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2D6F2C" w:rsidRDefault="00B66405" w:rsidP="002D6F2C">
      <w:pPr>
        <w:jc w:val="center"/>
        <w:rPr>
          <w:b/>
          <w:sz w:val="28"/>
          <w:lang w:val="ro-RO"/>
        </w:rPr>
      </w:pPr>
      <w:r w:rsidRPr="002D6F2C">
        <w:rPr>
          <w:b/>
          <w:sz w:val="28"/>
          <w:lang w:val="ro-RO"/>
        </w:rPr>
        <w:t>CERTIFICAT PENTRU AUTORIZAREA PRODUSULUI BIOCID</w:t>
      </w:r>
    </w:p>
    <w:p w:rsidR="00631E8B" w:rsidRPr="002D6F2C" w:rsidRDefault="00631E8B" w:rsidP="002D6F2C">
      <w:pPr>
        <w:jc w:val="center"/>
        <w:rPr>
          <w:b/>
          <w:lang w:val="pt-BR"/>
        </w:rPr>
      </w:pPr>
      <w:r w:rsidRPr="002D6F2C">
        <w:rPr>
          <w:b/>
          <w:sz w:val="28"/>
        </w:rPr>
        <w:t xml:space="preserve">Nr. </w:t>
      </w:r>
      <w:r w:rsidR="009B471E" w:rsidRPr="002D6F2C">
        <w:rPr>
          <w:b/>
          <w:sz w:val="28"/>
          <w:lang w:val="it-IT"/>
        </w:rPr>
        <w:t>RO</w:t>
      </w:r>
      <w:r w:rsidR="009B471E" w:rsidRPr="00B66494">
        <w:rPr>
          <w:b/>
          <w:sz w:val="28"/>
          <w:lang w:val="it-IT"/>
        </w:rPr>
        <w:t>/201</w:t>
      </w:r>
      <w:r w:rsidR="00B66494" w:rsidRPr="00B66494">
        <w:rPr>
          <w:b/>
          <w:sz w:val="28"/>
          <w:lang w:val="it-IT"/>
        </w:rPr>
        <w:t>9</w:t>
      </w:r>
      <w:r w:rsidRPr="00E272C9">
        <w:rPr>
          <w:b/>
          <w:sz w:val="28"/>
          <w:lang w:val="it-IT"/>
        </w:rPr>
        <w:t>/</w:t>
      </w:r>
      <w:r w:rsidR="00E272C9" w:rsidRPr="00E272C9">
        <w:rPr>
          <w:b/>
          <w:sz w:val="28"/>
          <w:lang w:val="it-IT"/>
        </w:rPr>
        <w:t>0186</w:t>
      </w:r>
      <w:r w:rsidRPr="002D6F2C">
        <w:rPr>
          <w:b/>
          <w:sz w:val="28"/>
          <w:lang w:val="it-IT"/>
        </w:rPr>
        <w:t>/MRA/</w:t>
      </w:r>
      <w:r w:rsidR="00C26631" w:rsidRPr="002D6F2C">
        <w:rPr>
          <w:b/>
          <w:sz w:val="28"/>
          <w:lang w:val="it-IT"/>
        </w:rPr>
        <w:t>IT 2012/2-00005/AUT</w:t>
      </w:r>
    </w:p>
    <w:p w:rsidR="0063288A" w:rsidRPr="002D6F2C" w:rsidRDefault="0063288A" w:rsidP="002D6F2C">
      <w:pPr>
        <w:rPr>
          <w:lang w:val="ro-RO"/>
        </w:rPr>
      </w:pPr>
      <w:r w:rsidRPr="002D6F2C">
        <w:rPr>
          <w:lang w:val="ro-RO"/>
        </w:rPr>
        <w:t xml:space="preserve">                                             </w:t>
      </w:r>
    </w:p>
    <w:p w:rsidR="00B66405" w:rsidRPr="002D6F2C" w:rsidRDefault="00B66405" w:rsidP="002D6F2C">
      <w:pPr>
        <w:pStyle w:val="Default"/>
        <w:ind w:right="49" w:firstLine="567"/>
        <w:jc w:val="both"/>
        <w:rPr>
          <w:rFonts w:ascii="Times New Roman" w:hAnsi="Times New Roman" w:cs="Times New Roman"/>
          <w:lang w:val="ro-RO"/>
        </w:rPr>
      </w:pPr>
      <w:r w:rsidRPr="002D6F2C">
        <w:rPr>
          <w:rFonts w:ascii="Times New Roman" w:hAnsi="Times New Roman" w:cs="Times New Roman"/>
          <w:lang w:val="ro-RO"/>
        </w:rPr>
        <w:t xml:space="preserve">In conformitate cu prevederilor </w:t>
      </w:r>
      <w:r w:rsidRPr="002D6F2C">
        <w:rPr>
          <w:rFonts w:ascii="Times New Roman" w:hAnsi="Times New Roman" w:cs="Times New Roman"/>
          <w:bCs/>
          <w:lang w:val="ro-RO"/>
        </w:rPr>
        <w:t>REGULAMENTULUI (UE) NR. 528/2012 al Parlamentului European si al Consiliului privind punerea la dispozitție pe piață și ut</w:t>
      </w:r>
      <w:bookmarkStart w:id="0" w:name="_GoBack"/>
      <w:bookmarkEnd w:id="0"/>
      <w:r w:rsidRPr="002D6F2C">
        <w:rPr>
          <w:rFonts w:ascii="Times New Roman" w:hAnsi="Times New Roman" w:cs="Times New Roman"/>
          <w:bCs/>
          <w:lang w:val="ro-RO"/>
        </w:rPr>
        <w:t>ilizarea produselor biocide</w:t>
      </w:r>
      <w:r w:rsidRPr="002D6F2C">
        <w:rPr>
          <w:rFonts w:ascii="Times New Roman" w:hAnsi="Times New Roman" w:cs="Times New Roman"/>
          <w:b/>
          <w:bCs/>
          <w:lang w:val="ro-RO"/>
        </w:rPr>
        <w:t xml:space="preserve"> </w:t>
      </w:r>
      <w:r w:rsidRPr="002D6F2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2D6F2C">
        <w:rPr>
          <w:rFonts w:ascii="Times New Roman" w:hAnsi="Times New Roman" w:cs="Times New Roman"/>
          <w:lang w:val="ro-RO"/>
        </w:rPr>
        <w:t xml:space="preserve">e Biocide, în şedinţa din </w:t>
      </w:r>
      <w:r w:rsidR="008272C5" w:rsidRPr="00B66494">
        <w:rPr>
          <w:rFonts w:ascii="Times New Roman" w:hAnsi="Times New Roman" w:cs="Times New Roman"/>
          <w:lang w:val="ro-RO"/>
        </w:rPr>
        <w:t xml:space="preserve">data </w:t>
      </w:r>
      <w:r w:rsidR="00B66494" w:rsidRPr="00B66494">
        <w:rPr>
          <w:rFonts w:ascii="Times New Roman" w:hAnsi="Times New Roman" w:cs="Times New Roman"/>
          <w:color w:val="auto"/>
          <w:lang w:val="ro-RO"/>
        </w:rPr>
        <w:t>04.03.2019</w:t>
      </w:r>
      <w:r w:rsidRPr="00B66494">
        <w:rPr>
          <w:rFonts w:ascii="Times New Roman" w:hAnsi="Times New Roman" w:cs="Times New Roman"/>
          <w:lang w:val="ro-RO"/>
        </w:rPr>
        <w:t>, a</w:t>
      </w:r>
      <w:r w:rsidRPr="002D6F2C">
        <w:rPr>
          <w:rFonts w:ascii="Times New Roman" w:hAnsi="Times New Roman" w:cs="Times New Roman"/>
          <w:lang w:val="ro-RO"/>
        </w:rPr>
        <w:t xml:space="preserve"> decis că produsul biocid poate fi plasat pe piaţă în România, conform prevederilor legale în vigoare.</w:t>
      </w:r>
    </w:p>
    <w:p w:rsidR="00B66405" w:rsidRPr="002D6F2C" w:rsidRDefault="00B66405" w:rsidP="002D6F2C">
      <w:pPr>
        <w:pStyle w:val="Default"/>
        <w:rPr>
          <w:rFonts w:ascii="Times New Roman" w:hAnsi="Times New Roman" w:cs="Times New Roman"/>
          <w:lang w:val="ro-RO"/>
        </w:rPr>
      </w:pPr>
    </w:p>
    <w:p w:rsidR="00B66405" w:rsidRPr="002D6F2C" w:rsidRDefault="00B66405" w:rsidP="002D6F2C">
      <w:pPr>
        <w:rPr>
          <w:b/>
          <w:lang w:val="ro-RO"/>
        </w:rPr>
      </w:pPr>
      <w:r w:rsidRPr="002D6F2C">
        <w:rPr>
          <w:b/>
          <w:lang w:val="ro-RO"/>
        </w:rPr>
        <w:t>I. TIPUL AUTORIZA</w:t>
      </w:r>
      <w:r w:rsidR="002D65DA" w:rsidRPr="002D6F2C">
        <w:rPr>
          <w:b/>
          <w:lang w:val="ro-RO"/>
        </w:rPr>
        <w:t>T</w:t>
      </w:r>
      <w:r w:rsidRPr="002D6F2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D6F2C" w:rsidTr="00536474">
        <w:tc>
          <w:tcPr>
            <w:tcW w:w="9923" w:type="dxa"/>
          </w:tcPr>
          <w:p w:rsidR="00B66405" w:rsidRPr="002D6F2C" w:rsidRDefault="00B66405" w:rsidP="002D6F2C">
            <w:pPr>
              <w:rPr>
                <w:bCs/>
                <w:lang w:val="ro-RO"/>
              </w:rPr>
            </w:pPr>
            <w:r w:rsidRPr="002D6F2C">
              <w:rPr>
                <w:b/>
                <w:i/>
                <w:lang w:val="ro-RO"/>
              </w:rPr>
              <w:t>autorizaţia prin recunoaşterea reciprocă succesiva</w:t>
            </w:r>
            <w:r w:rsidRPr="002D6F2C">
              <w:rPr>
                <w:lang w:val="ro-RO"/>
              </w:rPr>
              <w:t xml:space="preserve"> eliberată în conformitate cu prevederile art. 33 din </w:t>
            </w:r>
            <w:r w:rsidRPr="002D6F2C">
              <w:rPr>
                <w:bCs/>
                <w:lang w:val="ro-RO"/>
              </w:rPr>
              <w:t>Regulamentul (UE) nr. 528/2012;</w:t>
            </w:r>
          </w:p>
          <w:p w:rsidR="00DA7192" w:rsidRPr="002D6F2C" w:rsidRDefault="002D65DA" w:rsidP="002D6F2C">
            <w:pPr>
              <w:numPr>
                <w:ilvl w:val="0"/>
                <w:numId w:val="1"/>
              </w:numPr>
              <w:rPr>
                <w:bCs/>
                <w:lang w:val="ro-RO"/>
              </w:rPr>
            </w:pPr>
            <w:r w:rsidRPr="002D6F2C">
              <w:rPr>
                <w:lang w:val="ro-RO"/>
              </w:rPr>
              <w:t>Statul membru al Uniunii Europene emitent:</w:t>
            </w:r>
            <w:r w:rsidR="00DA7192" w:rsidRPr="002D6F2C">
              <w:rPr>
                <w:bCs/>
                <w:lang w:val="pt-BR"/>
              </w:rPr>
              <w:t xml:space="preserve"> </w:t>
            </w:r>
            <w:r w:rsidR="00C26631" w:rsidRPr="002D6F2C">
              <w:rPr>
                <w:bCs/>
                <w:lang w:val="pt-BR"/>
              </w:rPr>
              <w:t>ITALIA</w:t>
            </w:r>
          </w:p>
          <w:p w:rsidR="00B66405" w:rsidRPr="002D6F2C" w:rsidRDefault="002D65DA" w:rsidP="002D6F2C">
            <w:pPr>
              <w:pStyle w:val="ListParagraph"/>
              <w:numPr>
                <w:ilvl w:val="0"/>
                <w:numId w:val="1"/>
              </w:numPr>
              <w:rPr>
                <w:b/>
                <w:lang w:val="pt-BR"/>
              </w:rPr>
            </w:pPr>
            <w:r w:rsidRPr="002D6F2C">
              <w:rPr>
                <w:lang w:val="ro-RO"/>
              </w:rPr>
              <w:t xml:space="preserve">Nr. Autorizației din statul membru emitent </w:t>
            </w:r>
            <w:r w:rsidR="00DA7192" w:rsidRPr="002D6F2C">
              <w:rPr>
                <w:lang w:val="ro-RO"/>
              </w:rPr>
              <w:t>Nr</w:t>
            </w:r>
            <w:r w:rsidR="002D6F2C" w:rsidRPr="002D6F2C">
              <w:rPr>
                <w:lang w:val="ro-RO"/>
              </w:rPr>
              <w:t>.</w:t>
            </w:r>
            <w:r w:rsidR="00DA7192" w:rsidRPr="002D6F2C">
              <w:rPr>
                <w:b/>
                <w:lang w:val="pt-BR"/>
              </w:rPr>
              <w:t>:</w:t>
            </w:r>
            <w:r w:rsidR="009B471E" w:rsidRPr="002D6F2C">
              <w:rPr>
                <w:b/>
                <w:lang w:val="pt-BR"/>
              </w:rPr>
              <w:t xml:space="preserve"> </w:t>
            </w:r>
            <w:r w:rsidR="00C26631" w:rsidRPr="002D6F2C">
              <w:rPr>
                <w:b/>
                <w:lang w:val="it-IT"/>
              </w:rPr>
              <w:t>IT 2012/2-00005/AUT</w:t>
            </w:r>
          </w:p>
        </w:tc>
      </w:tr>
    </w:tbl>
    <w:p w:rsidR="00B66405" w:rsidRPr="002D6F2C" w:rsidRDefault="00B66405" w:rsidP="002D6F2C">
      <w:pPr>
        <w:rPr>
          <w:b/>
          <w:color w:val="000000"/>
          <w:lang w:val="ro-RO"/>
        </w:rPr>
      </w:pPr>
      <w:r w:rsidRPr="002D6F2C">
        <w:rPr>
          <w:b/>
          <w:color w:val="000000"/>
          <w:lang w:val="ro-RO"/>
        </w:rPr>
        <w:t>I</w:t>
      </w:r>
      <w:r w:rsidR="002D65DA" w:rsidRPr="002D6F2C">
        <w:rPr>
          <w:b/>
          <w:color w:val="000000"/>
          <w:lang w:val="ro-RO"/>
        </w:rPr>
        <w:t>I. Data emiterii autorizat</w:t>
      </w:r>
      <w:r w:rsidRPr="002D6F2C">
        <w:rPr>
          <w:b/>
          <w:color w:val="000000"/>
          <w:lang w:val="ro-RO"/>
        </w:rPr>
        <w:t>iei</w:t>
      </w:r>
      <w:r w:rsidR="00C43A97" w:rsidRPr="002D6F2C">
        <w:rPr>
          <w:b/>
          <w:color w:val="000000"/>
          <w:lang w:val="ro-RO"/>
        </w:rPr>
        <w:t xml:space="preserve">: </w:t>
      </w:r>
      <w:r w:rsidR="00B66494">
        <w:rPr>
          <w:b/>
          <w:color w:val="000000"/>
          <w:lang w:val="ro-RO"/>
        </w:rPr>
        <w:t>06.05.2019</w:t>
      </w:r>
      <w:r w:rsidRPr="002D6F2C">
        <w:rPr>
          <w:b/>
          <w:color w:val="000000"/>
          <w:lang w:val="ro-RO"/>
        </w:rPr>
        <w:t xml:space="preserve"> </w:t>
      </w:r>
    </w:p>
    <w:p w:rsidR="00B66405" w:rsidRPr="002D6F2C" w:rsidRDefault="00B66405" w:rsidP="002D6F2C">
      <w:pPr>
        <w:rPr>
          <w:b/>
          <w:color w:val="000000"/>
          <w:lang w:val="ro-RO"/>
        </w:rPr>
      </w:pPr>
      <w:r w:rsidRPr="002D6F2C">
        <w:rPr>
          <w:b/>
          <w:color w:val="000000"/>
          <w:lang w:val="ro-RO"/>
        </w:rPr>
        <w:t>III. Data expirării autoriza</w:t>
      </w:r>
      <w:r w:rsidR="00DA7192" w:rsidRPr="002D6F2C">
        <w:rPr>
          <w:b/>
          <w:color w:val="000000"/>
          <w:lang w:val="ro-RO"/>
        </w:rPr>
        <w:t>t</w:t>
      </w:r>
      <w:r w:rsidR="002D6F2C" w:rsidRPr="002D6F2C">
        <w:rPr>
          <w:b/>
          <w:color w:val="000000"/>
          <w:lang w:val="ro-RO"/>
        </w:rPr>
        <w:t>iei</w:t>
      </w:r>
      <w:r w:rsidR="00DA7192" w:rsidRPr="002D6F2C">
        <w:rPr>
          <w:b/>
          <w:color w:val="000000"/>
          <w:lang w:val="ro-RO"/>
        </w:rPr>
        <w:t>:</w:t>
      </w:r>
      <w:r w:rsidR="00A64BFA" w:rsidRPr="002D6F2C">
        <w:rPr>
          <w:b/>
          <w:color w:val="000000"/>
          <w:lang w:val="it-IT"/>
        </w:rPr>
        <w:t xml:space="preserve"> </w:t>
      </w:r>
      <w:r w:rsidR="00C26631" w:rsidRPr="002D6F2C">
        <w:rPr>
          <w:b/>
          <w:lang w:val="it-IT"/>
        </w:rPr>
        <w:t>31.</w:t>
      </w:r>
      <w:r w:rsidR="00D974F3" w:rsidRPr="002D6F2C">
        <w:rPr>
          <w:b/>
          <w:lang w:val="it-IT"/>
        </w:rPr>
        <w:t>1</w:t>
      </w:r>
      <w:r w:rsidR="00C26631" w:rsidRPr="002D6F2C">
        <w:rPr>
          <w:b/>
          <w:lang w:val="it-IT"/>
        </w:rPr>
        <w:t>2.2022</w:t>
      </w:r>
      <w:r w:rsidR="00A64BFA" w:rsidRPr="002D6F2C">
        <w:rPr>
          <w:b/>
          <w:lang w:val="it-IT"/>
        </w:rPr>
        <w:t xml:space="preserve">                                     </w:t>
      </w:r>
      <w:r w:rsidR="00A64BFA" w:rsidRPr="002D6F2C">
        <w:rPr>
          <w:b/>
          <w:color w:val="000000"/>
          <w:lang w:val="ro-RO"/>
        </w:rPr>
        <w:t xml:space="preserve">                                                                                                                                                                                                                                                                                                                                                                                                           </w:t>
      </w:r>
    </w:p>
    <w:p w:rsidR="002D6F2C" w:rsidRDefault="002D6F2C" w:rsidP="002D6F2C">
      <w:pPr>
        <w:pStyle w:val="NoSpacing"/>
        <w:rPr>
          <w:b/>
          <w:lang w:val="ro-RO"/>
        </w:rPr>
      </w:pPr>
    </w:p>
    <w:p w:rsidR="00B66405" w:rsidRPr="002D6F2C" w:rsidRDefault="00B66405" w:rsidP="002D6F2C">
      <w:pPr>
        <w:pStyle w:val="NoSpacing"/>
        <w:rPr>
          <w:b/>
          <w:color w:val="FF0000"/>
          <w:lang w:val="ro-RO"/>
        </w:rPr>
      </w:pPr>
      <w:r w:rsidRPr="002D6F2C">
        <w:rPr>
          <w:b/>
          <w:lang w:val="ro-RO"/>
        </w:rPr>
        <w:t>IV</w:t>
      </w:r>
      <w:r w:rsidRPr="002D6F2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6F2C" w:rsidTr="00536474">
        <w:tc>
          <w:tcPr>
            <w:tcW w:w="9923" w:type="dxa"/>
          </w:tcPr>
          <w:p w:rsidR="00C26631" w:rsidRPr="002D6F2C" w:rsidRDefault="00385365" w:rsidP="002D6F2C">
            <w:pPr>
              <w:pStyle w:val="NoSpacing"/>
              <w:rPr>
                <w:b/>
                <w:lang w:val="it-IT"/>
              </w:rPr>
            </w:pPr>
            <w:r w:rsidRPr="002D6F2C">
              <w:rPr>
                <w:b/>
                <w:lang w:val="ro-RO"/>
              </w:rPr>
              <w:t>DENUMIREA COMERCIALĂ A PRODUSULUI BIOCID</w:t>
            </w:r>
            <w:r w:rsidRPr="002D6F2C">
              <w:rPr>
                <w:b/>
                <w:lang w:val="it-IT"/>
              </w:rPr>
              <w:t xml:space="preserve">: </w:t>
            </w:r>
            <w:r w:rsidR="00C26631" w:rsidRPr="002D6F2C">
              <w:rPr>
                <w:b/>
                <w:lang w:val="it-IT"/>
              </w:rPr>
              <w:t xml:space="preserve">CROPTER </w:t>
            </w:r>
          </w:p>
          <w:p w:rsidR="00BF2997" w:rsidRPr="002D6F2C" w:rsidRDefault="00C26631" w:rsidP="002D6F2C">
            <w:pPr>
              <w:pStyle w:val="NoSpacing"/>
              <w:rPr>
                <w:b/>
                <w:lang w:val="it-IT"/>
              </w:rPr>
            </w:pPr>
            <w:r w:rsidRPr="002D6F2C">
              <w:rPr>
                <w:b/>
                <w:lang w:val="it-IT"/>
              </w:rPr>
              <w:t xml:space="preserve">                                                                                                        (AGRORAT DIFE- 5 PASTA)                                                                              </w:t>
            </w:r>
          </w:p>
        </w:tc>
      </w:tr>
    </w:tbl>
    <w:p w:rsidR="00B66405" w:rsidRPr="002D6F2C" w:rsidRDefault="00B66405" w:rsidP="002D6F2C">
      <w:pPr>
        <w:pStyle w:val="Default"/>
        <w:rPr>
          <w:rFonts w:ascii="Times New Roman" w:hAnsi="Times New Roman" w:cs="Times New Roman"/>
          <w:b/>
          <w:lang w:val="ro-RO"/>
        </w:rPr>
      </w:pPr>
    </w:p>
    <w:p w:rsidR="00B66405" w:rsidRPr="002D6F2C" w:rsidRDefault="00B66405" w:rsidP="002D6F2C">
      <w:pPr>
        <w:pStyle w:val="Default"/>
        <w:rPr>
          <w:rFonts w:ascii="Times New Roman" w:hAnsi="Times New Roman" w:cs="Times New Roman"/>
          <w:b/>
          <w:lang w:val="ro-RO"/>
        </w:rPr>
      </w:pPr>
      <w:r w:rsidRPr="002D6F2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6F2C" w:rsidTr="008D09E1">
        <w:trPr>
          <w:trHeight w:val="327"/>
        </w:trPr>
        <w:tc>
          <w:tcPr>
            <w:tcW w:w="9923" w:type="dxa"/>
          </w:tcPr>
          <w:p w:rsidR="00C26631" w:rsidRPr="002D6F2C" w:rsidRDefault="00B66405" w:rsidP="002D6F2C">
            <w:pPr>
              <w:rPr>
                <w:b/>
                <w:lang w:val="ro-RO"/>
              </w:rPr>
            </w:pPr>
            <w:r w:rsidRPr="002D6F2C">
              <w:rPr>
                <w:b/>
                <w:lang w:val="ro-RO"/>
              </w:rPr>
              <w:t>NUMELE TITULARULUI AUTORIZA</w:t>
            </w:r>
            <w:r w:rsidR="002D65DA" w:rsidRPr="002D6F2C">
              <w:rPr>
                <w:b/>
                <w:lang w:val="ro-RO"/>
              </w:rPr>
              <w:t>T</w:t>
            </w:r>
            <w:r w:rsidRPr="002D6F2C">
              <w:rPr>
                <w:b/>
                <w:lang w:val="ro-RO"/>
              </w:rPr>
              <w:t>IEI</w:t>
            </w:r>
            <w:r w:rsidRPr="002D6F2C">
              <w:rPr>
                <w:lang w:val="ro-RO"/>
              </w:rPr>
              <w:t xml:space="preserve"> </w:t>
            </w:r>
            <w:r w:rsidR="00CE732B" w:rsidRPr="002D6F2C">
              <w:rPr>
                <w:lang w:val="ro-RO"/>
              </w:rPr>
              <w:t xml:space="preserve">: </w:t>
            </w:r>
            <w:r w:rsidR="00DD3881" w:rsidRPr="002D6F2C">
              <w:rPr>
                <w:b/>
                <w:lang w:val="ro-RO"/>
              </w:rPr>
              <w:t>LABORATORIOS AGROCHEM S.L.</w:t>
            </w:r>
          </w:p>
          <w:p w:rsidR="00B66405" w:rsidRPr="002D6F2C" w:rsidRDefault="00DD3881" w:rsidP="002D6F2C">
            <w:pPr>
              <w:rPr>
                <w:lang w:val="ro-RO"/>
              </w:rPr>
            </w:pPr>
            <w:r w:rsidRPr="002D6F2C">
              <w:rPr>
                <w:lang w:val="ro-RO"/>
              </w:rPr>
              <w:t>C/ Tres Rieres, 10 08292, Esparreguera (Barcelona) Spania</w:t>
            </w:r>
          </w:p>
        </w:tc>
      </w:tr>
    </w:tbl>
    <w:p w:rsidR="00B66405" w:rsidRPr="002D6F2C" w:rsidRDefault="00B66405" w:rsidP="002D6F2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6F2C" w:rsidTr="006A3624">
        <w:trPr>
          <w:trHeight w:val="323"/>
        </w:trPr>
        <w:tc>
          <w:tcPr>
            <w:tcW w:w="9923" w:type="dxa"/>
          </w:tcPr>
          <w:p w:rsidR="00C652DE" w:rsidRPr="002D6F2C" w:rsidRDefault="00385365" w:rsidP="002D6F2C">
            <w:pPr>
              <w:rPr>
                <w:b/>
                <w:lang w:val="ro-RO"/>
              </w:rPr>
            </w:pPr>
            <w:r w:rsidRPr="002D6F2C">
              <w:rPr>
                <w:b/>
                <w:lang w:val="ro-RO"/>
              </w:rPr>
              <w:t>NUMELE TITULARULUI AUTORIZATIEI</w:t>
            </w:r>
            <w:r w:rsidRPr="002D6F2C">
              <w:rPr>
                <w:lang w:val="ro-RO"/>
              </w:rPr>
              <w:t xml:space="preserve"> recunoscută reciproc:</w:t>
            </w:r>
            <w:r w:rsidR="00E234F2" w:rsidRPr="002D6F2C">
              <w:rPr>
                <w:b/>
                <w:lang w:val="ro-RO"/>
              </w:rPr>
              <w:t xml:space="preserve"> </w:t>
            </w:r>
            <w:r w:rsidR="00C652DE" w:rsidRPr="002D6F2C">
              <w:rPr>
                <w:b/>
                <w:lang w:val="ro-RO"/>
              </w:rPr>
              <w:t>ACTIVA S.r.l.</w:t>
            </w:r>
          </w:p>
          <w:p w:rsidR="00D876C4" w:rsidRPr="002D6F2C" w:rsidRDefault="00C652DE" w:rsidP="002D6F2C">
            <w:pPr>
              <w:rPr>
                <w:lang w:val="ro-RO"/>
              </w:rPr>
            </w:pPr>
            <w:r w:rsidRPr="002D6F2C">
              <w:rPr>
                <w:lang w:val="ro-RO"/>
              </w:rPr>
              <w:t>Via Feltre 32 20132, Milano, Italia</w:t>
            </w:r>
          </w:p>
        </w:tc>
      </w:tr>
    </w:tbl>
    <w:p w:rsidR="00B66405" w:rsidRPr="002D6F2C" w:rsidRDefault="00B66405" w:rsidP="002D6F2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6F2C" w:rsidTr="00536474">
        <w:tc>
          <w:tcPr>
            <w:tcW w:w="9923" w:type="dxa"/>
          </w:tcPr>
          <w:p w:rsidR="00D876C4" w:rsidRPr="002D6F2C" w:rsidRDefault="00385365" w:rsidP="002D6F2C">
            <w:pPr>
              <w:rPr>
                <w:b/>
                <w:lang w:val="ro-RO"/>
              </w:rPr>
            </w:pPr>
            <w:r w:rsidRPr="002D6F2C">
              <w:rPr>
                <w:b/>
                <w:lang w:val="ro-RO"/>
              </w:rPr>
              <w:t>NUMELE FABRICANTULUI  PRODUSULUI BIOCID</w:t>
            </w:r>
            <w:r w:rsidRPr="002D6F2C">
              <w:rPr>
                <w:lang w:val="ro-RO"/>
              </w:rPr>
              <w:t xml:space="preserve"> : </w:t>
            </w:r>
            <w:r w:rsidR="00D876C4" w:rsidRPr="002D6F2C">
              <w:rPr>
                <w:b/>
                <w:lang w:val="ro-RO"/>
              </w:rPr>
              <w:t>ACTIVA S.r.l.</w:t>
            </w:r>
          </w:p>
          <w:p w:rsidR="00C26631" w:rsidRPr="002D6F2C" w:rsidRDefault="00D876C4" w:rsidP="002D6F2C">
            <w:pPr>
              <w:rPr>
                <w:lang w:val="ro-RO"/>
              </w:rPr>
            </w:pPr>
            <w:r w:rsidRPr="002D6F2C">
              <w:rPr>
                <w:lang w:val="ro-RO"/>
              </w:rPr>
              <w:t>Via Feltre 32 20132, Milano, Italia</w:t>
            </w:r>
          </w:p>
          <w:p w:rsidR="00D974F3" w:rsidRPr="002D6F2C" w:rsidRDefault="00D876C4" w:rsidP="002D6F2C">
            <w:pPr>
              <w:rPr>
                <w:lang w:val="ro-RO"/>
              </w:rPr>
            </w:pPr>
            <w:r w:rsidRPr="002D6F2C">
              <w:rPr>
                <w:lang w:val="ro-RO"/>
              </w:rPr>
              <w:t xml:space="preserve">Loc de productie : </w:t>
            </w:r>
            <w:r w:rsidRPr="002D6F2C">
              <w:rPr>
                <w:b/>
                <w:lang w:val="ro-RO"/>
              </w:rPr>
              <w:t>Vebi Instituto Biochimico s.r.l</w:t>
            </w:r>
            <w:r w:rsidRPr="002D6F2C">
              <w:rPr>
                <w:lang w:val="ro-RO"/>
              </w:rPr>
              <w:t>., Via Desman 43 35010 Borgoricco (PD), Italia</w:t>
            </w:r>
          </w:p>
          <w:p w:rsidR="00D876C4" w:rsidRPr="002D6F2C" w:rsidRDefault="00D876C4" w:rsidP="002D6F2C">
            <w:pPr>
              <w:rPr>
                <w:lang w:val="ro-RO"/>
              </w:rPr>
            </w:pPr>
            <w:r w:rsidRPr="002D6F2C">
              <w:rPr>
                <w:b/>
                <w:lang w:val="ro-RO"/>
              </w:rPr>
              <w:t>I.N.D.I.A. Industrie Chimiche s.r.l</w:t>
            </w:r>
            <w:r w:rsidRPr="002D6F2C">
              <w:rPr>
                <w:lang w:val="ro-RO"/>
              </w:rPr>
              <w:t>., Via Sorgagila, 25 35020 Arre (PD), Italia</w:t>
            </w:r>
          </w:p>
        </w:tc>
      </w:tr>
    </w:tbl>
    <w:p w:rsidR="003E25B6" w:rsidRPr="002D6F2C" w:rsidRDefault="00B66405" w:rsidP="002D6F2C">
      <w:pPr>
        <w:pStyle w:val="CM4"/>
        <w:rPr>
          <w:rFonts w:ascii="Times New Roman" w:hAnsi="Times New Roman"/>
          <w:lang w:val="ro-RO"/>
        </w:rPr>
      </w:pPr>
      <w:r w:rsidRPr="002D6F2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6F2C" w:rsidTr="00536474">
        <w:tc>
          <w:tcPr>
            <w:tcW w:w="9923" w:type="dxa"/>
          </w:tcPr>
          <w:p w:rsidR="00602F2F" w:rsidRPr="002D6F2C" w:rsidRDefault="00385365" w:rsidP="002D6F2C">
            <w:pPr>
              <w:rPr>
                <w:b/>
                <w:lang w:val="ro-RO"/>
              </w:rPr>
            </w:pPr>
            <w:r w:rsidRPr="002D6F2C">
              <w:rPr>
                <w:b/>
                <w:lang w:val="ro-RO"/>
              </w:rPr>
              <w:t xml:space="preserve">NUMELE FABRICANTULUI  SUBSTANTEI </w:t>
            </w:r>
            <w:r w:rsidR="00003357" w:rsidRPr="002D6F2C">
              <w:rPr>
                <w:b/>
                <w:lang w:val="ro-RO"/>
              </w:rPr>
              <w:t xml:space="preserve"> </w:t>
            </w:r>
            <w:r w:rsidRPr="002D6F2C">
              <w:rPr>
                <w:b/>
                <w:lang w:val="ro-RO"/>
              </w:rPr>
              <w:t>ACTIVE:</w:t>
            </w:r>
            <w:r w:rsidR="00EC4992" w:rsidRPr="002D6F2C">
              <w:rPr>
                <w:b/>
                <w:lang w:val="ro-RO"/>
              </w:rPr>
              <w:t xml:space="preserve"> </w:t>
            </w:r>
            <w:r w:rsidR="00602F2F" w:rsidRPr="002D6F2C">
              <w:rPr>
                <w:b/>
                <w:lang w:val="ro-RO"/>
              </w:rPr>
              <w:t>ACTIVA S.r.l.</w:t>
            </w:r>
          </w:p>
          <w:p w:rsidR="00602F2F" w:rsidRPr="002D6F2C" w:rsidRDefault="00602F2F" w:rsidP="002D6F2C">
            <w:pPr>
              <w:rPr>
                <w:lang w:val="ro-RO"/>
              </w:rPr>
            </w:pPr>
            <w:r w:rsidRPr="002D6F2C">
              <w:rPr>
                <w:lang w:val="ro-RO"/>
              </w:rPr>
              <w:t>Via Feltre 32 20132, Milano, Italia</w:t>
            </w:r>
          </w:p>
          <w:p w:rsidR="00062B98" w:rsidRPr="002D6F2C" w:rsidRDefault="00602F2F" w:rsidP="002D6F2C">
            <w:r w:rsidRPr="002D6F2C">
              <w:t xml:space="preserve">Loc de productie : </w:t>
            </w:r>
            <w:r w:rsidRPr="002D6F2C">
              <w:rPr>
                <w:b/>
              </w:rPr>
              <w:t>Tezza S.r.l.,</w:t>
            </w:r>
            <w:r w:rsidRPr="002D6F2C">
              <w:t xml:space="preserve"> Via Tre Ponti 22 37050 S. Mana di Zevio , Italia</w:t>
            </w:r>
          </w:p>
        </w:tc>
      </w:tr>
    </w:tbl>
    <w:p w:rsidR="00C652DE" w:rsidRPr="002D6F2C" w:rsidRDefault="00C652DE" w:rsidP="002D6F2C">
      <w:pPr>
        <w:pStyle w:val="NoSpacing"/>
        <w:rPr>
          <w:b/>
          <w:lang w:val="ro-RO"/>
        </w:rPr>
      </w:pPr>
    </w:p>
    <w:p w:rsidR="00B66405" w:rsidRPr="002D6F2C" w:rsidRDefault="00AB2496" w:rsidP="002D6F2C">
      <w:pPr>
        <w:pStyle w:val="NoSpacing"/>
        <w:rPr>
          <w:b/>
          <w:lang w:val="ro-RO"/>
        </w:rPr>
      </w:pPr>
      <w:r w:rsidRPr="002D6F2C">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6F2C" w:rsidTr="00536474">
        <w:tc>
          <w:tcPr>
            <w:tcW w:w="9923" w:type="dxa"/>
          </w:tcPr>
          <w:p w:rsidR="00B66405" w:rsidRPr="002D6F2C" w:rsidRDefault="00467F1E" w:rsidP="002D6F2C">
            <w:pPr>
              <w:pStyle w:val="NoSpacing"/>
              <w:rPr>
                <w:lang w:val="ro-RO"/>
              </w:rPr>
            </w:pPr>
            <w:r w:rsidRPr="002D6F2C">
              <w:rPr>
                <w:b/>
                <w:lang w:val="ro-RO"/>
              </w:rPr>
              <w:t>TIPUL DE PRODUS</w:t>
            </w:r>
            <w:r w:rsidR="00AB2496" w:rsidRPr="002D6F2C">
              <w:rPr>
                <w:lang w:val="ro-RO"/>
              </w:rPr>
              <w:t> </w:t>
            </w:r>
            <w:r w:rsidR="00AB2496" w:rsidRPr="002D6F2C">
              <w:rPr>
                <w:lang w:val="fr-FR"/>
              </w:rPr>
              <w:t>:</w:t>
            </w:r>
            <w:r w:rsidR="004B30C0" w:rsidRPr="002D6F2C">
              <w:rPr>
                <w:rFonts w:eastAsiaTheme="minorHAnsi"/>
              </w:rPr>
              <w:t xml:space="preserve"> TP </w:t>
            </w:r>
            <w:r w:rsidR="00573130" w:rsidRPr="002D6F2C">
              <w:rPr>
                <w:rFonts w:eastAsiaTheme="minorHAnsi"/>
              </w:rPr>
              <w:t>14-Rodenticide</w:t>
            </w:r>
          </w:p>
        </w:tc>
      </w:tr>
    </w:tbl>
    <w:p w:rsidR="00B66405" w:rsidRPr="002D6F2C" w:rsidRDefault="00AB2496" w:rsidP="002D6F2C">
      <w:pPr>
        <w:pStyle w:val="Default"/>
        <w:rPr>
          <w:rFonts w:ascii="Times New Roman" w:hAnsi="Times New Roman" w:cs="Times New Roman"/>
          <w:b/>
          <w:lang w:val="ro-RO"/>
        </w:rPr>
      </w:pPr>
      <w:r w:rsidRPr="002D6F2C">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6F2C" w:rsidTr="00536474">
        <w:tc>
          <w:tcPr>
            <w:tcW w:w="9923" w:type="dxa"/>
          </w:tcPr>
          <w:p w:rsidR="00B66405" w:rsidRPr="002D6F2C" w:rsidRDefault="00467F1E" w:rsidP="002D6F2C">
            <w:pPr>
              <w:rPr>
                <w:rFonts w:eastAsiaTheme="minorHAnsi"/>
                <w:lang w:val="ro-RO"/>
              </w:rPr>
            </w:pPr>
            <w:r w:rsidRPr="002D6F2C">
              <w:rPr>
                <w:b/>
                <w:lang w:val="ro-RO"/>
              </w:rPr>
              <w:t>CATEGORIILE DE UTILIZATORI</w:t>
            </w:r>
            <w:r w:rsidRPr="002D6F2C">
              <w:rPr>
                <w:lang w:val="ro-RO"/>
              </w:rPr>
              <w:t xml:space="preserve"> </w:t>
            </w:r>
            <w:r w:rsidR="00AF0C71" w:rsidRPr="002D6F2C">
              <w:rPr>
                <w:lang w:val="ro-RO"/>
              </w:rPr>
              <w:t>:</w:t>
            </w:r>
            <w:r w:rsidR="00AF0C71" w:rsidRPr="002D6F2C">
              <w:rPr>
                <w:rFonts w:eastAsiaTheme="minorHAnsi"/>
              </w:rPr>
              <w:t xml:space="preserve"> </w:t>
            </w:r>
            <w:r w:rsidR="00FB23DA" w:rsidRPr="002D6F2C">
              <w:rPr>
                <w:rFonts w:eastAsiaTheme="minorHAnsi"/>
                <w:lang w:val="ro-RO"/>
              </w:rPr>
              <w:t>Profesionisti, profesionisti instruiti</w:t>
            </w:r>
          </w:p>
        </w:tc>
      </w:tr>
    </w:tbl>
    <w:p w:rsidR="00B66405" w:rsidRPr="002D6F2C" w:rsidRDefault="00B66405" w:rsidP="002D6F2C">
      <w:pPr>
        <w:pStyle w:val="Default"/>
        <w:rPr>
          <w:rFonts w:ascii="Times New Roman" w:hAnsi="Times New Roman" w:cs="Times New Roman"/>
          <w:lang w:val="ro-RO"/>
        </w:rPr>
      </w:pPr>
    </w:p>
    <w:p w:rsidR="00B66405" w:rsidRPr="002D6F2C" w:rsidRDefault="00AB2496" w:rsidP="002D6F2C">
      <w:pPr>
        <w:pStyle w:val="Default"/>
        <w:rPr>
          <w:rFonts w:ascii="Times New Roman" w:hAnsi="Times New Roman" w:cs="Times New Roman"/>
          <w:b/>
          <w:lang w:val="ro-RO"/>
        </w:rPr>
      </w:pPr>
      <w:r w:rsidRPr="002D6F2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D6F2C" w:rsidTr="00AB2496">
        <w:trPr>
          <w:trHeight w:val="188"/>
        </w:trPr>
        <w:tc>
          <w:tcPr>
            <w:tcW w:w="9923" w:type="dxa"/>
          </w:tcPr>
          <w:p w:rsidR="00FB23DA" w:rsidRPr="002D6F2C" w:rsidRDefault="00467F1E" w:rsidP="002D6F2C">
            <w:pPr>
              <w:pStyle w:val="NoSpacing"/>
              <w:rPr>
                <w:lang w:val="it-IT"/>
              </w:rPr>
            </w:pPr>
            <w:r w:rsidRPr="002D6F2C">
              <w:rPr>
                <w:b/>
                <w:lang w:val="ro-RO"/>
              </w:rPr>
              <w:t>TIPUL PREPARATULUI</w:t>
            </w:r>
            <w:r w:rsidR="00816917" w:rsidRPr="002D6F2C">
              <w:rPr>
                <w:b/>
                <w:lang w:val="ro-RO"/>
              </w:rPr>
              <w:t>:</w:t>
            </w:r>
            <w:r w:rsidR="00816917" w:rsidRPr="002D6F2C">
              <w:rPr>
                <w:lang w:val="it-IT"/>
              </w:rPr>
              <w:t xml:space="preserve"> </w:t>
            </w:r>
            <w:bookmarkStart w:id="1" w:name="_Hlk523741760"/>
            <w:r w:rsidR="00FB23DA" w:rsidRPr="002D6F2C">
              <w:rPr>
                <w:lang w:val="it-IT"/>
              </w:rPr>
              <w:t>CROPTER, AGRORAT DIFE-5 PASTA</w:t>
            </w:r>
            <w:bookmarkEnd w:id="1"/>
            <w:r w:rsidR="00FB23DA" w:rsidRPr="002D6F2C">
              <w:rPr>
                <w:lang w:val="it-IT"/>
              </w:rPr>
              <w:t xml:space="preserve"> conţine difenacoum  in concentratie de 0,005 %.</w:t>
            </w:r>
          </w:p>
          <w:p w:rsidR="005926A4" w:rsidRPr="002D6F2C" w:rsidRDefault="00FB23DA" w:rsidP="002D6F2C">
            <w:pPr>
              <w:pStyle w:val="NoSpacing"/>
              <w:rPr>
                <w:lang w:val="ro-RO"/>
              </w:rPr>
            </w:pPr>
            <w:r w:rsidRPr="002D6F2C">
              <w:rPr>
                <w:lang w:val="it-IT"/>
              </w:rPr>
              <w:t>Momeală rodenticidă gata de utilizare  sub form</w:t>
            </w:r>
            <w:r w:rsidRPr="002D6F2C">
              <w:rPr>
                <w:bCs/>
                <w:lang w:val="ro-RO"/>
              </w:rPr>
              <w:t>ă de</w:t>
            </w:r>
            <w:r w:rsidRPr="002D6F2C">
              <w:rPr>
                <w:lang w:val="it-IT"/>
              </w:rPr>
              <w:t xml:space="preserve">  pasta proaspata, ambalata in pungi de hartie de uz alimentar cu greutate de 10 sau 20g fiecare. Produsul este destinat combaterii rozatoarelor: soarecele de casa (</w:t>
            </w:r>
            <w:r w:rsidRPr="002D6F2C">
              <w:rPr>
                <w:i/>
                <w:lang w:val="it-IT"/>
              </w:rPr>
              <w:t>Mus musculus</w:t>
            </w:r>
            <w:r w:rsidRPr="002D6F2C">
              <w:rPr>
                <w:lang w:val="it-IT"/>
              </w:rPr>
              <w:t>), somolanul comun (</w:t>
            </w:r>
            <w:r w:rsidRPr="002D6F2C">
              <w:rPr>
                <w:i/>
                <w:lang w:val="it-IT"/>
              </w:rPr>
              <w:t>Ratus norvegicus</w:t>
            </w:r>
            <w:r w:rsidRPr="002D6F2C">
              <w:rPr>
                <w:lang w:val="it-IT"/>
              </w:rPr>
              <w:t>) si sobolanul negru (</w:t>
            </w:r>
            <w:r w:rsidRPr="002D6F2C">
              <w:rPr>
                <w:i/>
                <w:lang w:val="it-IT"/>
              </w:rPr>
              <w:t>Rattus rattus</w:t>
            </w:r>
            <w:r w:rsidRPr="002D6F2C">
              <w:rPr>
                <w:lang w:val="it-IT"/>
              </w:rPr>
              <w:t>)</w:t>
            </w:r>
          </w:p>
        </w:tc>
      </w:tr>
    </w:tbl>
    <w:p w:rsidR="00B66405" w:rsidRPr="002D6F2C" w:rsidRDefault="00B66405" w:rsidP="002D6F2C">
      <w:pPr>
        <w:rPr>
          <w:b/>
          <w:lang w:val="ro-RO"/>
        </w:rPr>
      </w:pPr>
    </w:p>
    <w:p w:rsidR="00B66405" w:rsidRPr="002D6F2C" w:rsidRDefault="00B66405" w:rsidP="002D6F2C">
      <w:pPr>
        <w:pStyle w:val="NoSpacing"/>
        <w:rPr>
          <w:b/>
          <w:lang w:val="ro-RO"/>
        </w:rPr>
      </w:pPr>
      <w:r w:rsidRPr="002D6F2C">
        <w:rPr>
          <w:b/>
          <w:lang w:val="ro-RO"/>
        </w:rPr>
        <w:t>IX</w:t>
      </w:r>
      <w:r w:rsidR="00203F73" w:rsidRPr="002D6F2C">
        <w:rPr>
          <w:b/>
          <w:lang w:val="ro-RO"/>
        </w:rPr>
        <w:t>.</w:t>
      </w:r>
      <w:r w:rsidRPr="002D6F2C">
        <w:rPr>
          <w:b/>
          <w:lang w:val="ro-RO"/>
        </w:rPr>
        <w:t xml:space="preserve"> </w:t>
      </w:r>
      <w:r w:rsidR="00774E2B" w:rsidRPr="002D6F2C">
        <w:rPr>
          <w:b/>
          <w:lang w:val="ro-RO"/>
        </w:rPr>
        <w:t xml:space="preserve">COMPOZITIA CALITATIVĂ </w:t>
      </w:r>
      <w:r w:rsidR="00C43A97" w:rsidRPr="002D6F2C">
        <w:rPr>
          <w:b/>
          <w:lang w:val="ro-RO"/>
        </w:rPr>
        <w:t xml:space="preserve">SI CANTITATIVĂ </w:t>
      </w:r>
    </w:p>
    <w:p w:rsidR="00B66405" w:rsidRPr="002D6F2C" w:rsidRDefault="00B66405" w:rsidP="002D6F2C">
      <w:pPr>
        <w:pStyle w:val="NoSpacing"/>
        <w:numPr>
          <w:ilvl w:val="0"/>
          <w:numId w:val="33"/>
        </w:numPr>
        <w:rPr>
          <w:b/>
          <w:i/>
          <w:lang w:val="ro-RO"/>
        </w:rPr>
      </w:pPr>
      <w:r w:rsidRPr="002D6F2C">
        <w:rPr>
          <w:b/>
          <w:lang w:val="ro-RO"/>
        </w:rPr>
        <w:t>Substan</w:t>
      </w:r>
      <w:r w:rsidR="00D27580" w:rsidRPr="002D6F2C">
        <w:rPr>
          <w:b/>
          <w:lang w:val="ro-RO"/>
        </w:rPr>
        <w:t>t</w:t>
      </w:r>
      <w:r w:rsidR="005D143E" w:rsidRPr="002D6F2C">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895"/>
      </w:tblGrid>
      <w:tr w:rsidR="00474383" w:rsidRPr="002D6F2C" w:rsidTr="009C00EB">
        <w:tc>
          <w:tcPr>
            <w:tcW w:w="2977" w:type="dxa"/>
            <w:shd w:val="clear" w:color="auto" w:fill="auto"/>
          </w:tcPr>
          <w:p w:rsidR="00474383" w:rsidRPr="002D6F2C" w:rsidRDefault="00474383" w:rsidP="002D6F2C">
            <w:pPr>
              <w:rPr>
                <w:lang w:val="ro-RO"/>
              </w:rPr>
            </w:pPr>
            <w:r w:rsidRPr="002D6F2C">
              <w:rPr>
                <w:lang w:val="ro-RO"/>
              </w:rPr>
              <w:t>Denumirea comună</w:t>
            </w:r>
          </w:p>
        </w:tc>
        <w:tc>
          <w:tcPr>
            <w:tcW w:w="6946" w:type="dxa"/>
            <w:shd w:val="clear" w:color="auto" w:fill="auto"/>
          </w:tcPr>
          <w:p w:rsidR="00474383" w:rsidRPr="002D6F2C" w:rsidRDefault="00474383" w:rsidP="002D6F2C">
            <w:pPr>
              <w:rPr>
                <w:lang w:val="ro-RO"/>
              </w:rPr>
            </w:pPr>
            <w:r w:rsidRPr="002D6F2C">
              <w:rPr>
                <w:lang w:val="ro-RO"/>
              </w:rPr>
              <w:t xml:space="preserve">Difenacoum </w:t>
            </w:r>
          </w:p>
        </w:tc>
      </w:tr>
      <w:tr w:rsidR="00474383" w:rsidRPr="002D6F2C" w:rsidTr="009C00EB">
        <w:tc>
          <w:tcPr>
            <w:tcW w:w="2977" w:type="dxa"/>
            <w:shd w:val="clear" w:color="auto" w:fill="auto"/>
          </w:tcPr>
          <w:p w:rsidR="00474383" w:rsidRPr="002D6F2C" w:rsidRDefault="00474383" w:rsidP="002D6F2C">
            <w:pPr>
              <w:rPr>
                <w:lang w:val="ro-RO"/>
              </w:rPr>
            </w:pPr>
            <w:r w:rsidRPr="002D6F2C">
              <w:rPr>
                <w:lang w:val="ro-RO"/>
              </w:rPr>
              <w:t>Denumirea IUPAC</w:t>
            </w:r>
          </w:p>
        </w:tc>
        <w:tc>
          <w:tcPr>
            <w:tcW w:w="6946" w:type="dxa"/>
            <w:shd w:val="clear" w:color="auto" w:fill="auto"/>
          </w:tcPr>
          <w:p w:rsidR="00474383" w:rsidRPr="002D6F2C" w:rsidRDefault="00474383" w:rsidP="002D6F2C">
            <w:pPr>
              <w:rPr>
                <w:lang w:val="ro-RO"/>
              </w:rPr>
            </w:pPr>
            <w:r w:rsidRPr="002D6F2C">
              <w:rPr>
                <w:lang w:val="ro-RO"/>
              </w:rPr>
              <w:t>3-[3-bipheny-4-yl)-1,2,3,4-tetrahydronaphtalen-1yl-4-hydroxy-2Hchromen-2 one]</w:t>
            </w:r>
          </w:p>
        </w:tc>
      </w:tr>
      <w:tr w:rsidR="00474383" w:rsidRPr="002D6F2C" w:rsidTr="009C00EB">
        <w:tc>
          <w:tcPr>
            <w:tcW w:w="2977" w:type="dxa"/>
            <w:shd w:val="clear" w:color="auto" w:fill="auto"/>
          </w:tcPr>
          <w:p w:rsidR="00474383" w:rsidRPr="002D6F2C" w:rsidRDefault="00474383" w:rsidP="002D6F2C">
            <w:pPr>
              <w:rPr>
                <w:lang w:val="ro-RO"/>
              </w:rPr>
            </w:pPr>
            <w:r w:rsidRPr="002D6F2C">
              <w:rPr>
                <w:lang w:val="ro-RO"/>
              </w:rPr>
              <w:t>Numar CAS</w:t>
            </w:r>
          </w:p>
        </w:tc>
        <w:tc>
          <w:tcPr>
            <w:tcW w:w="6946" w:type="dxa"/>
            <w:shd w:val="clear" w:color="auto" w:fill="auto"/>
          </w:tcPr>
          <w:p w:rsidR="00474383" w:rsidRPr="002D6F2C" w:rsidRDefault="00474383" w:rsidP="002D6F2C">
            <w:pPr>
              <w:rPr>
                <w:lang w:val="ro-RO"/>
              </w:rPr>
            </w:pPr>
            <w:r w:rsidRPr="002D6F2C">
              <w:rPr>
                <w:lang w:val="ro-RO"/>
              </w:rPr>
              <w:t>56073-07-5</w:t>
            </w:r>
          </w:p>
        </w:tc>
      </w:tr>
      <w:tr w:rsidR="00474383" w:rsidRPr="002D6F2C" w:rsidTr="009C00EB">
        <w:tc>
          <w:tcPr>
            <w:tcW w:w="2977" w:type="dxa"/>
            <w:shd w:val="clear" w:color="auto" w:fill="auto"/>
          </w:tcPr>
          <w:p w:rsidR="00474383" w:rsidRPr="002D6F2C" w:rsidRDefault="00474383" w:rsidP="002D6F2C">
            <w:pPr>
              <w:rPr>
                <w:lang w:val="ro-RO"/>
              </w:rPr>
            </w:pPr>
            <w:r w:rsidRPr="002D6F2C">
              <w:rPr>
                <w:lang w:val="ro-RO"/>
              </w:rPr>
              <w:t>Numar CE</w:t>
            </w:r>
          </w:p>
        </w:tc>
        <w:tc>
          <w:tcPr>
            <w:tcW w:w="6946" w:type="dxa"/>
            <w:shd w:val="clear" w:color="auto" w:fill="auto"/>
          </w:tcPr>
          <w:p w:rsidR="00474383" w:rsidRPr="002D6F2C" w:rsidRDefault="00474383" w:rsidP="002D6F2C">
            <w:pPr>
              <w:rPr>
                <w:lang w:val="ro-RO"/>
              </w:rPr>
            </w:pPr>
            <w:r w:rsidRPr="002D6F2C">
              <w:rPr>
                <w:lang w:val="ro-RO"/>
              </w:rPr>
              <w:t>259-978-4</w:t>
            </w:r>
          </w:p>
        </w:tc>
      </w:tr>
      <w:tr w:rsidR="00474383" w:rsidRPr="002D6F2C" w:rsidTr="009C00EB">
        <w:tc>
          <w:tcPr>
            <w:tcW w:w="2977" w:type="dxa"/>
            <w:shd w:val="clear" w:color="auto" w:fill="auto"/>
          </w:tcPr>
          <w:p w:rsidR="00474383" w:rsidRPr="002D6F2C" w:rsidRDefault="00474383" w:rsidP="002D6F2C">
            <w:pPr>
              <w:rPr>
                <w:lang w:val="ro-RO"/>
              </w:rPr>
            </w:pPr>
            <w:r w:rsidRPr="002D6F2C">
              <w:rPr>
                <w:lang w:val="ro-RO"/>
              </w:rPr>
              <w:t>Continut de substantă activă</w:t>
            </w:r>
          </w:p>
        </w:tc>
        <w:tc>
          <w:tcPr>
            <w:tcW w:w="6946" w:type="dxa"/>
            <w:shd w:val="clear" w:color="auto" w:fill="auto"/>
          </w:tcPr>
          <w:p w:rsidR="00474383" w:rsidRPr="002D6F2C" w:rsidRDefault="00474383" w:rsidP="002D6F2C">
            <w:pPr>
              <w:rPr>
                <w:lang w:val="ro-RO"/>
              </w:rPr>
            </w:pPr>
            <w:r w:rsidRPr="002D6F2C">
              <w:rPr>
                <w:lang w:val="ro-RO"/>
              </w:rPr>
              <w:t>0,005%</w:t>
            </w:r>
          </w:p>
        </w:tc>
      </w:tr>
    </w:tbl>
    <w:p w:rsidR="00B66405" w:rsidRPr="002D6F2C" w:rsidRDefault="00B66405" w:rsidP="002D6F2C">
      <w:pPr>
        <w:pStyle w:val="ListParagraph"/>
        <w:numPr>
          <w:ilvl w:val="0"/>
          <w:numId w:val="33"/>
        </w:numPr>
        <w:rPr>
          <w:b/>
          <w:lang w:val="ro-RO"/>
        </w:rPr>
      </w:pPr>
      <w:r w:rsidRPr="002D6F2C">
        <w:rPr>
          <w:b/>
          <w:lang w:val="ro-RO"/>
        </w:rPr>
        <w:t>Substan</w:t>
      </w:r>
      <w:r w:rsidR="003E25B6" w:rsidRPr="002D6F2C">
        <w:rPr>
          <w:b/>
          <w:lang w:val="ro-RO"/>
        </w:rPr>
        <w:t>t</w:t>
      </w:r>
      <w:r w:rsidRPr="002D6F2C">
        <w:rPr>
          <w:b/>
          <w:lang w:val="ro-RO"/>
        </w:rPr>
        <w:t>a inactivă/nonactivă</w:t>
      </w:r>
      <w:r w:rsidR="00385365" w:rsidRPr="002D6F2C">
        <w:rPr>
          <w:b/>
          <w:lang w:val="ro-RO"/>
        </w:rPr>
        <w:t xml:space="preserve"> – nu se specifica</w:t>
      </w:r>
    </w:p>
    <w:p w:rsidR="002D6F2C" w:rsidRPr="002D6F2C" w:rsidRDefault="002D6F2C" w:rsidP="002D6F2C">
      <w:pPr>
        <w:pStyle w:val="ListParagraph"/>
        <w:ind w:left="1080"/>
        <w:rPr>
          <w:b/>
          <w:lang w:val="ro-RO"/>
        </w:rPr>
      </w:pPr>
    </w:p>
    <w:p w:rsidR="00B66405" w:rsidRPr="002D6F2C" w:rsidRDefault="00203F73" w:rsidP="002D6F2C">
      <w:pPr>
        <w:pStyle w:val="NoSpacing"/>
        <w:rPr>
          <w:b/>
          <w:lang w:val="ro-RO"/>
        </w:rPr>
      </w:pPr>
      <w:r w:rsidRPr="002D6F2C">
        <w:rPr>
          <w:b/>
          <w:lang w:val="ro-RO"/>
        </w:rPr>
        <w:t xml:space="preserve">X. </w:t>
      </w:r>
      <w:r w:rsidR="00B66405" w:rsidRPr="002D6F2C">
        <w:rPr>
          <w:b/>
          <w:lang w:val="ro-RO"/>
        </w:rPr>
        <w:t>CLASIFICAREA SI ETICHETAREA PRODUSULUI</w:t>
      </w:r>
    </w:p>
    <w:p w:rsidR="00B66405" w:rsidRPr="002D6F2C" w:rsidRDefault="00B66405" w:rsidP="002D6F2C">
      <w:pPr>
        <w:pStyle w:val="NoSpacing"/>
        <w:ind w:firstLine="360"/>
        <w:rPr>
          <w:b/>
          <w:lang w:val="ro-RO"/>
        </w:rPr>
      </w:pPr>
      <w:r w:rsidRPr="002D6F2C">
        <w:rPr>
          <w:b/>
          <w:lang w:val="ro-RO"/>
        </w:rPr>
        <w:t xml:space="preserve">Produs biocid cu substanţe active - </w:t>
      </w:r>
      <w:r w:rsidRPr="002D6F2C">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173"/>
      </w:tblGrid>
      <w:tr w:rsidR="00B66405" w:rsidRPr="002D6F2C" w:rsidTr="00A0534D">
        <w:tc>
          <w:tcPr>
            <w:tcW w:w="2694" w:type="dxa"/>
          </w:tcPr>
          <w:p w:rsidR="00B66405" w:rsidRPr="002D6F2C" w:rsidRDefault="0080257F" w:rsidP="002D6F2C">
            <w:pPr>
              <w:pStyle w:val="NoSpacing"/>
              <w:rPr>
                <w:lang w:val="ro-RO"/>
              </w:rPr>
            </w:pPr>
            <w:r w:rsidRPr="002D6F2C">
              <w:rPr>
                <w:lang w:val="ro-RO"/>
              </w:rPr>
              <w:t>S</w:t>
            </w:r>
            <w:r w:rsidR="00B66405" w:rsidRPr="002D6F2C">
              <w:rPr>
                <w:lang w:val="ro-RO"/>
              </w:rPr>
              <w:t xml:space="preserve">imboluri </w:t>
            </w:r>
          </w:p>
        </w:tc>
        <w:tc>
          <w:tcPr>
            <w:tcW w:w="7229" w:type="dxa"/>
          </w:tcPr>
          <w:p w:rsidR="00400263" w:rsidRPr="002D6F2C" w:rsidRDefault="00FF3083" w:rsidP="002D6F2C">
            <w:pPr>
              <w:pStyle w:val="NoSpacing"/>
              <w:rPr>
                <w:color w:val="FF0000"/>
                <w:lang w:val="ro-RO"/>
              </w:rPr>
            </w:pPr>
            <w:r w:rsidRPr="002D6F2C">
              <w:rPr>
                <w:bCs/>
                <w:kern w:val="36"/>
              </w:rPr>
              <w:t>GHS08</w:t>
            </w:r>
          </w:p>
        </w:tc>
      </w:tr>
      <w:tr w:rsidR="00346AEE" w:rsidRPr="002D6F2C" w:rsidTr="00A0534D">
        <w:tc>
          <w:tcPr>
            <w:tcW w:w="2694" w:type="dxa"/>
          </w:tcPr>
          <w:p w:rsidR="00346AEE" w:rsidRPr="002D6F2C" w:rsidRDefault="0080257F" w:rsidP="002D6F2C">
            <w:pPr>
              <w:pStyle w:val="NoSpacing"/>
              <w:rPr>
                <w:lang w:val="ro-RO"/>
              </w:rPr>
            </w:pPr>
            <w:r w:rsidRPr="002D6F2C">
              <w:rPr>
                <w:lang w:val="ro-RO"/>
              </w:rPr>
              <w:t>Fraze de pericol (H)</w:t>
            </w:r>
          </w:p>
        </w:tc>
        <w:tc>
          <w:tcPr>
            <w:tcW w:w="7229" w:type="dxa"/>
          </w:tcPr>
          <w:p w:rsidR="0081291B" w:rsidRPr="002D6F2C" w:rsidRDefault="0081291B" w:rsidP="002D6F2C">
            <w:pPr>
              <w:pStyle w:val="NoSpacing"/>
              <w:rPr>
                <w:lang w:val="ro-RO"/>
              </w:rPr>
            </w:pPr>
            <w:r w:rsidRPr="002D6F2C">
              <w:rPr>
                <w:lang w:val="ro-RO"/>
              </w:rPr>
              <w:t>H360D-Poate dăuna fătului.</w:t>
            </w:r>
          </w:p>
          <w:p w:rsidR="00346AEE" w:rsidRPr="002D6F2C" w:rsidRDefault="0081291B" w:rsidP="002D6F2C">
            <w:pPr>
              <w:pStyle w:val="NoSpacing"/>
              <w:rPr>
                <w:lang w:val="ro-RO"/>
              </w:rPr>
            </w:pPr>
            <w:r w:rsidRPr="002D6F2C">
              <w:rPr>
                <w:lang w:val="ro-RO"/>
              </w:rPr>
              <w:t>H373- Poate provoca leziuni ale organelor / sângelui prin expunere prelungită sau repetată.</w:t>
            </w:r>
          </w:p>
        </w:tc>
      </w:tr>
      <w:tr w:rsidR="00346AEE" w:rsidRPr="002D6F2C" w:rsidTr="00A0534D">
        <w:tc>
          <w:tcPr>
            <w:tcW w:w="2694" w:type="dxa"/>
          </w:tcPr>
          <w:p w:rsidR="0080257F" w:rsidRPr="002D6F2C" w:rsidRDefault="0080257F" w:rsidP="002D6F2C">
            <w:pPr>
              <w:pStyle w:val="NoSpacing"/>
              <w:rPr>
                <w:lang w:val="ro-RO"/>
              </w:rPr>
            </w:pPr>
            <w:r w:rsidRPr="002D6F2C">
              <w:rPr>
                <w:lang w:val="ro-RO"/>
              </w:rPr>
              <w:t>Fraze de prudenta (P)</w:t>
            </w:r>
          </w:p>
        </w:tc>
        <w:tc>
          <w:tcPr>
            <w:tcW w:w="7229" w:type="dxa"/>
          </w:tcPr>
          <w:p w:rsidR="0080257F" w:rsidRPr="002D6F2C" w:rsidRDefault="00FF3083" w:rsidP="002D6F2C">
            <w:pPr>
              <w:pStyle w:val="NoSpacing"/>
            </w:pPr>
            <w:r w:rsidRPr="002D6F2C">
              <w:t>P501-Eliminati continutul/recipientul la un centru autorizat pentru colectarea deseurilor</w:t>
            </w:r>
          </w:p>
        </w:tc>
      </w:tr>
      <w:tr w:rsidR="0080257F" w:rsidRPr="002D6F2C" w:rsidTr="00A0534D">
        <w:tc>
          <w:tcPr>
            <w:tcW w:w="2694" w:type="dxa"/>
          </w:tcPr>
          <w:p w:rsidR="0080257F" w:rsidRPr="002D6F2C" w:rsidRDefault="0080257F" w:rsidP="002D6F2C">
            <w:pPr>
              <w:pStyle w:val="NoSpacing"/>
              <w:rPr>
                <w:lang w:val="ro-RO"/>
              </w:rPr>
            </w:pPr>
            <w:r w:rsidRPr="002D6F2C">
              <w:rPr>
                <w:lang w:val="ro-RO"/>
              </w:rPr>
              <w:t>Pictograma(e)</w:t>
            </w:r>
          </w:p>
        </w:tc>
        <w:tc>
          <w:tcPr>
            <w:tcW w:w="7229" w:type="dxa"/>
          </w:tcPr>
          <w:p w:rsidR="0080257F" w:rsidRPr="002D6F2C" w:rsidRDefault="00FF3083" w:rsidP="002D6F2C">
            <w:pPr>
              <w:pStyle w:val="NoSpacing"/>
              <w:rPr>
                <w:lang w:val="ro-RO"/>
              </w:rPr>
            </w:pPr>
            <w:r w:rsidRPr="002D6F2C">
              <w:rPr>
                <w:noProof/>
                <w:lang w:val="en-GB" w:eastAsia="en-GB"/>
              </w:rPr>
              <w:drawing>
                <wp:inline distT="0" distB="0" distL="0" distR="0" wp14:anchorId="457BE193" wp14:editId="3C89957A">
                  <wp:extent cx="304800" cy="304800"/>
                  <wp:effectExtent l="0" t="0" r="0"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D6F2C">
              <w:rPr>
                <w:bCs/>
                <w:kern w:val="36"/>
              </w:rPr>
              <w:t xml:space="preserve"> </w:t>
            </w:r>
          </w:p>
        </w:tc>
      </w:tr>
    </w:tbl>
    <w:p w:rsidR="00857173" w:rsidRPr="002D6F2C" w:rsidRDefault="00857173" w:rsidP="002D6F2C">
      <w:pPr>
        <w:rPr>
          <w:b/>
          <w:lang w:val="ro-RO"/>
        </w:rPr>
      </w:pPr>
    </w:p>
    <w:p w:rsidR="00954B28" w:rsidRPr="002D6F2C" w:rsidRDefault="00203F73" w:rsidP="002D6F2C">
      <w:pPr>
        <w:rPr>
          <w:b/>
          <w:lang w:val="ro-RO"/>
        </w:rPr>
      </w:pPr>
      <w:r w:rsidRPr="002D6F2C">
        <w:rPr>
          <w:b/>
          <w:lang w:val="ro-RO"/>
        </w:rPr>
        <w:t xml:space="preserve">XI. </w:t>
      </w:r>
      <w:r w:rsidR="00B66405" w:rsidRPr="002D6F2C">
        <w:rPr>
          <w:b/>
          <w:lang w:val="ro-RO"/>
        </w:rPr>
        <w:t>AMBALAREA</w:t>
      </w:r>
    </w:p>
    <w:tbl>
      <w:tblPr>
        <w:tblStyle w:val="TableGrid"/>
        <w:tblW w:w="0" w:type="auto"/>
        <w:tblInd w:w="108" w:type="dxa"/>
        <w:tblLook w:val="04A0" w:firstRow="1" w:lastRow="0" w:firstColumn="1" w:lastColumn="0" w:noHBand="0" w:noVBand="1"/>
      </w:tblPr>
      <w:tblGrid>
        <w:gridCol w:w="9854"/>
      </w:tblGrid>
      <w:tr w:rsidR="007743C0" w:rsidRPr="002D6F2C" w:rsidTr="007743C0">
        <w:tc>
          <w:tcPr>
            <w:tcW w:w="9923" w:type="dxa"/>
          </w:tcPr>
          <w:p w:rsidR="00FB23DA" w:rsidRPr="002D6F2C" w:rsidRDefault="00FB23DA" w:rsidP="002D6F2C">
            <w:pPr>
              <w:pStyle w:val="NoSpacing"/>
              <w:rPr>
                <w:color w:val="000000"/>
                <w:lang w:val="ro-RO"/>
              </w:rPr>
            </w:pPr>
            <w:r w:rsidRPr="002D6F2C">
              <w:rPr>
                <w:color w:val="000000"/>
                <w:u w:val="single"/>
                <w:lang w:val="ro-RO"/>
              </w:rPr>
              <w:t>Utilizatori profesionisti/Profesionisti instruiti:</w:t>
            </w:r>
          </w:p>
          <w:p w:rsidR="00FB23DA" w:rsidRPr="002D6F2C" w:rsidRDefault="00FB23DA" w:rsidP="002D6F2C">
            <w:pPr>
              <w:pStyle w:val="NoSpacing"/>
              <w:rPr>
                <w:color w:val="000000"/>
                <w:lang w:val="ro-RO"/>
              </w:rPr>
            </w:pPr>
            <w:r w:rsidRPr="002D6F2C">
              <w:rPr>
                <w:color w:val="000000"/>
                <w:lang w:val="ro-RO"/>
              </w:rPr>
              <w:t>Dimensiunea minimă a pachetului de 1,5 kg si maxim de 25 kg.</w:t>
            </w:r>
          </w:p>
          <w:p w:rsidR="00FB23DA" w:rsidRPr="002D6F2C" w:rsidRDefault="00FB23DA" w:rsidP="002D6F2C">
            <w:pPr>
              <w:pStyle w:val="NoSpacing"/>
              <w:rPr>
                <w:color w:val="000000"/>
                <w:lang w:val="ro-RO"/>
              </w:rPr>
            </w:pPr>
            <w:r w:rsidRPr="002D6F2C">
              <w:rPr>
                <w:color w:val="000000"/>
                <w:lang w:val="ro-RO"/>
              </w:rPr>
              <w:t>Pentru personalul profesional instruit pachetul este limitat la pungi ambalate cu un maxim de 10 kg pe ambalaj.</w:t>
            </w:r>
          </w:p>
          <w:p w:rsidR="00FB23DA" w:rsidRPr="002D6F2C" w:rsidRDefault="00FB23DA" w:rsidP="002D6F2C">
            <w:pPr>
              <w:pStyle w:val="NoSpacing"/>
              <w:numPr>
                <w:ilvl w:val="0"/>
                <w:numId w:val="45"/>
              </w:numPr>
              <w:rPr>
                <w:color w:val="000000"/>
                <w:lang w:val="ro-RO"/>
              </w:rPr>
            </w:pPr>
            <w:r w:rsidRPr="002D6F2C">
              <w:rPr>
                <w:color w:val="000000"/>
                <w:lang w:val="ro-RO"/>
              </w:rPr>
              <w:t>Flacon etichetat sau tipărit de la 1,5 kg pana la 5 kg.</w:t>
            </w:r>
          </w:p>
          <w:p w:rsidR="00FB23DA" w:rsidRPr="002D6F2C" w:rsidRDefault="00FB23DA" w:rsidP="002D6F2C">
            <w:pPr>
              <w:pStyle w:val="NoSpacing"/>
              <w:numPr>
                <w:ilvl w:val="0"/>
                <w:numId w:val="45"/>
              </w:numPr>
              <w:rPr>
                <w:color w:val="000000"/>
                <w:lang w:val="ro-RO"/>
              </w:rPr>
            </w:pPr>
            <w:r w:rsidRPr="002D6F2C">
              <w:rPr>
                <w:color w:val="000000"/>
                <w:lang w:val="ro-RO"/>
              </w:rPr>
              <w:t>Punga sau sac tipărită sau imprimată de la 1,5 kg la 25 kg.</w:t>
            </w:r>
          </w:p>
          <w:p w:rsidR="00FB23DA" w:rsidRPr="002D6F2C" w:rsidRDefault="00FB23DA" w:rsidP="002D6F2C">
            <w:pPr>
              <w:pStyle w:val="NoSpacing"/>
              <w:numPr>
                <w:ilvl w:val="0"/>
                <w:numId w:val="45"/>
              </w:numPr>
              <w:rPr>
                <w:color w:val="000000"/>
                <w:lang w:val="ro-RO"/>
              </w:rPr>
            </w:pPr>
            <w:r w:rsidRPr="002D6F2C">
              <w:rPr>
                <w:color w:val="000000"/>
                <w:lang w:val="ro-RO"/>
              </w:rPr>
              <w:t>Punga / sac tipărită sau imprimată - cu căptușeală interioară din material plastic</w:t>
            </w:r>
            <w:r w:rsidRPr="002D6F2C">
              <w:rPr>
                <w:color w:val="000000"/>
              </w:rPr>
              <w:t xml:space="preserve"> </w:t>
            </w:r>
            <w:r w:rsidRPr="002D6F2C">
              <w:rPr>
                <w:color w:val="000000"/>
                <w:lang w:val="ro-RO"/>
              </w:rPr>
              <w:t>de la 1,5 kg - până la 10 kg - înveliș interior maxim de 10 kg.</w:t>
            </w:r>
          </w:p>
          <w:p w:rsidR="00FB23DA" w:rsidRPr="002D6F2C" w:rsidRDefault="00FB23DA" w:rsidP="002D6F2C">
            <w:pPr>
              <w:pStyle w:val="NoSpacing"/>
              <w:numPr>
                <w:ilvl w:val="0"/>
                <w:numId w:val="45"/>
              </w:numPr>
              <w:rPr>
                <w:color w:val="000000"/>
                <w:lang w:val="ro-RO"/>
              </w:rPr>
            </w:pPr>
            <w:r w:rsidRPr="002D6F2C">
              <w:rPr>
                <w:color w:val="000000"/>
                <w:lang w:val="ro-RO"/>
              </w:rPr>
              <w:t>Galeata de plastic cu etichetă de la 1,5 kg la 25 kg.</w:t>
            </w:r>
          </w:p>
          <w:p w:rsidR="00FB23DA" w:rsidRPr="002D6F2C" w:rsidRDefault="00FB23DA" w:rsidP="002D6F2C">
            <w:pPr>
              <w:pStyle w:val="NoSpacing"/>
              <w:numPr>
                <w:ilvl w:val="0"/>
                <w:numId w:val="45"/>
              </w:numPr>
              <w:rPr>
                <w:color w:val="000000"/>
                <w:lang w:val="ro-RO"/>
              </w:rPr>
            </w:pPr>
            <w:r w:rsidRPr="002D6F2C">
              <w:rPr>
                <w:color w:val="000000"/>
                <w:lang w:val="ro-RO"/>
              </w:rPr>
              <w:lastRenderedPageBreak/>
              <w:t>Galeata de plastic cu etichetă - cu căptușeală interioară din plastic de la 1,5 la 10 kg - dimensiune maximă a căptușelii interioare de 10 kg.</w:t>
            </w:r>
          </w:p>
          <w:p w:rsidR="00FB23DA" w:rsidRPr="002D6F2C" w:rsidRDefault="00FB23DA" w:rsidP="002D6F2C">
            <w:pPr>
              <w:pStyle w:val="NoSpacing"/>
              <w:numPr>
                <w:ilvl w:val="0"/>
                <w:numId w:val="45"/>
              </w:numPr>
              <w:rPr>
                <w:color w:val="000000"/>
                <w:lang w:val="ro-RO"/>
              </w:rPr>
            </w:pPr>
            <w:r w:rsidRPr="002D6F2C">
              <w:rPr>
                <w:color w:val="000000"/>
                <w:lang w:val="ro-RO"/>
              </w:rPr>
              <w:t>Cutie de carton sigilată sau tipărită cu căptușeală interioară din plastic de la 1,5 la 10 kg cu pungi de plastic in interior de până la 10 kg fiecare.</w:t>
            </w:r>
          </w:p>
          <w:p w:rsidR="00FB23DA" w:rsidRPr="002D6F2C" w:rsidRDefault="00FB23DA" w:rsidP="002D6F2C">
            <w:pPr>
              <w:pStyle w:val="NoSpacing"/>
              <w:rPr>
                <w:color w:val="000000"/>
                <w:lang w:val="ro-RO"/>
              </w:rPr>
            </w:pPr>
            <w:bookmarkStart w:id="2" w:name="_Hlk528242016"/>
            <w:r w:rsidRPr="002D6F2C">
              <w:rPr>
                <w:color w:val="000000"/>
                <w:lang w:val="ro-RO"/>
              </w:rPr>
              <w:t xml:space="preserve">Materialul de ambalare: </w:t>
            </w:r>
            <w:r w:rsidRPr="002D6F2C">
              <w:rPr>
                <w:color w:val="000000"/>
              </w:rPr>
              <w:t>plastic compozit-triplu strat (poliester / PET met / polietilenă)</w:t>
            </w:r>
            <w:r w:rsidRPr="002D6F2C">
              <w:rPr>
                <w:color w:val="000000"/>
                <w:lang w:val="ro-RO"/>
              </w:rPr>
              <w:t>.</w:t>
            </w:r>
          </w:p>
          <w:bookmarkEnd w:id="2"/>
          <w:p w:rsidR="00FB23DA" w:rsidRPr="002D6F2C" w:rsidRDefault="00FB23DA" w:rsidP="002D6F2C">
            <w:pPr>
              <w:pStyle w:val="NoSpacing"/>
              <w:rPr>
                <w:color w:val="000000"/>
                <w:lang w:val="ro-RO"/>
              </w:rPr>
            </w:pPr>
            <w:r w:rsidRPr="002D6F2C">
              <w:rPr>
                <w:color w:val="000000"/>
                <w:lang w:val="ro-RO"/>
              </w:rPr>
              <w:t xml:space="preserve">Tip de ambalaj: </w:t>
            </w:r>
            <w:bookmarkStart w:id="3" w:name="_Hlk528925042"/>
            <w:r w:rsidRPr="002D6F2C">
              <w:rPr>
                <w:color w:val="000000"/>
                <w:lang w:val="ro-RO"/>
              </w:rPr>
              <w:t>flacon sigilat, etichetat sau tiparit, cutie / sac tipărită sau imprimată - cu căptușeală interioară din material plastic, pungi prefabricate sau pungi de producție în serie termoizolate, galeata de plastic cu etichetă, găleata din material plastic (HDPE), galeti dreptunghiulare sau conic sigilate, galeata din plastic etichetata - cu căptușeală interioară din plastic, cutie de carton sigilată sau tipărită cu căptușeală interioară din plastic, cutie de carton etichetat sau imprimat cu garnitură interioară din plastic,</w:t>
            </w:r>
            <w:r w:rsidRPr="002D6F2C">
              <w:rPr>
                <w:color w:val="000000"/>
              </w:rPr>
              <w:t xml:space="preserve"> </w:t>
            </w:r>
            <w:r w:rsidRPr="002D6F2C">
              <w:rPr>
                <w:color w:val="000000"/>
                <w:lang w:val="ro-RO"/>
              </w:rPr>
              <w:t xml:space="preserve">carton prefabricat. </w:t>
            </w:r>
            <w:bookmarkEnd w:id="3"/>
          </w:p>
          <w:p w:rsidR="007743C0" w:rsidRPr="002D6F2C" w:rsidRDefault="00FB23DA" w:rsidP="002D6F2C">
            <w:pPr>
              <w:pStyle w:val="NoSpacing"/>
              <w:rPr>
                <w:color w:val="000000"/>
                <w:lang w:val="ro-RO"/>
              </w:rPr>
            </w:pPr>
            <w:r w:rsidRPr="002D6F2C">
              <w:rPr>
                <w:color w:val="000000"/>
                <w:lang w:val="ro-RO"/>
              </w:rPr>
              <w:t>Material de ambalaj: plastic compozit.</w:t>
            </w:r>
          </w:p>
        </w:tc>
      </w:tr>
    </w:tbl>
    <w:p w:rsidR="00FC6C07" w:rsidRPr="002D6F2C" w:rsidRDefault="00FC6C07" w:rsidP="002D6F2C">
      <w:pPr>
        <w:pStyle w:val="NoSpacing"/>
        <w:rPr>
          <w:b/>
          <w:color w:val="000000"/>
          <w:lang w:val="ro-RO"/>
        </w:rPr>
      </w:pPr>
    </w:p>
    <w:p w:rsidR="00B66405" w:rsidRPr="002D6F2C" w:rsidRDefault="00B66405" w:rsidP="002D6F2C">
      <w:pPr>
        <w:pStyle w:val="NoSpacing"/>
        <w:rPr>
          <w:b/>
          <w:lang w:val="ro-RO"/>
        </w:rPr>
      </w:pPr>
      <w:r w:rsidRPr="002D6F2C">
        <w:rPr>
          <w:b/>
          <w:lang w:val="ro-RO"/>
        </w:rPr>
        <w:t xml:space="preserve">XII. POSIBILE EFECTE ADVERSE </w:t>
      </w:r>
      <w:r w:rsidR="00B03652" w:rsidRPr="002D6F2C">
        <w:rPr>
          <w:b/>
          <w:lang w:val="ro-RO"/>
        </w:rPr>
        <w:t xml:space="preserve"> </w:t>
      </w:r>
      <w:r w:rsidRPr="002D6F2C">
        <w:rPr>
          <w:b/>
          <w:lang w:val="ro-RO"/>
        </w:rPr>
        <w:t xml:space="preserve">DIRECTE </w:t>
      </w:r>
      <w:r w:rsidR="00B03652" w:rsidRPr="002D6F2C">
        <w:rPr>
          <w:b/>
          <w:lang w:val="ro-RO"/>
        </w:rPr>
        <w:t xml:space="preserve"> </w:t>
      </w:r>
      <w:r w:rsidRPr="002D6F2C">
        <w:rPr>
          <w:b/>
          <w:lang w:val="ro-RO"/>
        </w:rPr>
        <w:t xml:space="preserve">SAU </w:t>
      </w:r>
      <w:r w:rsidR="00B03652" w:rsidRPr="002D6F2C">
        <w:rPr>
          <w:b/>
          <w:lang w:val="ro-RO"/>
        </w:rPr>
        <w:t xml:space="preserve"> </w:t>
      </w:r>
      <w:r w:rsidRPr="002D6F2C">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D6F2C" w:rsidTr="00536474">
        <w:tc>
          <w:tcPr>
            <w:tcW w:w="9923" w:type="dxa"/>
          </w:tcPr>
          <w:p w:rsidR="0081291B" w:rsidRPr="002D6F2C" w:rsidRDefault="00B66405" w:rsidP="002D6F2C">
            <w:pPr>
              <w:pStyle w:val="NoSpacing"/>
              <w:rPr>
                <w:lang w:val="ro-RO"/>
              </w:rPr>
            </w:pPr>
            <w:r w:rsidRPr="002D6F2C">
              <w:rPr>
                <w:u w:val="single"/>
                <w:lang w:val="ro-RO"/>
              </w:rPr>
              <w:t>Asupra sănăt</w:t>
            </w:r>
            <w:r w:rsidR="003711FA" w:rsidRPr="002D6F2C">
              <w:rPr>
                <w:u w:val="single"/>
                <w:lang w:val="ro-RO"/>
              </w:rPr>
              <w:t>ăt</w:t>
            </w:r>
            <w:r w:rsidRPr="002D6F2C">
              <w:rPr>
                <w:u w:val="single"/>
                <w:lang w:val="ro-RO"/>
              </w:rPr>
              <w:t>ii umane</w:t>
            </w:r>
            <w:r w:rsidR="00A616BE" w:rsidRPr="002D6F2C">
              <w:rPr>
                <w:lang w:val="ro-RO"/>
              </w:rPr>
              <w:t xml:space="preserve">: </w:t>
            </w:r>
            <w:r w:rsidR="0081291B" w:rsidRPr="002D6F2C">
              <w:rPr>
                <w:u w:val="single"/>
                <w:lang w:val="ro-RO"/>
              </w:rPr>
              <w:t>Efecte adverse directe:</w:t>
            </w:r>
            <w:r w:rsidR="0081291B" w:rsidRPr="002D6F2C">
              <w:rPr>
                <w:lang w:val="ro-RO"/>
              </w:rPr>
              <w:t xml:space="preserve"> </w:t>
            </w:r>
          </w:p>
          <w:p w:rsidR="0081291B" w:rsidRPr="002D6F2C" w:rsidRDefault="0081291B" w:rsidP="002D6F2C">
            <w:pPr>
              <w:pStyle w:val="NoSpacing"/>
              <w:rPr>
                <w:lang w:val="ro-RO"/>
              </w:rPr>
            </w:pPr>
            <w:r w:rsidRPr="002D6F2C">
              <w:rPr>
                <w:u w:val="single"/>
                <w:lang w:val="ro-RO"/>
              </w:rPr>
              <w:t>Substanţa activă</w:t>
            </w:r>
            <w:r w:rsidRPr="002D6F2C">
              <w:rPr>
                <w:lang w:val="ro-RO"/>
              </w:rPr>
              <w:t xml:space="preserve"> a produsului este un anticoagulant de lungă durată - afectează sistemul de coagulare a sângelui, ceea ce duce la hemoragii externe şi interne şi apoi la moarte. Este mortal în caz de înghițire, inhalare și în contact cu pielea. Poate dăuna copilului nenăscut. Cauzează leziuni ale organelor (sânge) prin expunere prelungită sau repetată prin cale dermală și inhalatorie.   </w:t>
            </w:r>
          </w:p>
          <w:p w:rsidR="0081291B" w:rsidRPr="002D6F2C" w:rsidRDefault="0081291B" w:rsidP="002D6F2C">
            <w:pPr>
              <w:pStyle w:val="NoSpacing"/>
              <w:rPr>
                <w:lang w:val="ro-RO"/>
              </w:rPr>
            </w:pPr>
            <w:r w:rsidRPr="002D6F2C">
              <w:rPr>
                <w:lang w:val="ro-RO"/>
              </w:rPr>
              <w:t xml:space="preserve">Simptome: Intoxicaţia prin ingestia </w:t>
            </w:r>
            <w:r w:rsidRPr="002D6F2C">
              <w:rPr>
                <w:u w:val="single"/>
                <w:lang w:val="ro-RO"/>
              </w:rPr>
              <w:t>produsul</w:t>
            </w:r>
            <w:r w:rsidRPr="002D6F2C">
              <w:rPr>
                <w:lang w:val="ro-RO"/>
              </w:rPr>
              <w:t>ui poate cauza hemoragii nazale și gingivale. Începutul sângerării poate apărea la câteva zile după expunere. Simptomele apărute în intoxicaţia severă sunt mai ales hemoragice: echimoze dermale şi ale mucoaselor, prezența sângelui în scaun și urină. Alte simptome: paloare, durere abdominală sau de spate. Poate dăuna copilului nenăscut. Cauzează leziuni ale organelor (sânge) prin expunere prelungită sau repetată prin cale dermală și inhalatorie.</w:t>
            </w:r>
          </w:p>
          <w:p w:rsidR="0081291B" w:rsidRPr="002D6F2C" w:rsidRDefault="0081291B" w:rsidP="002D6F2C">
            <w:pPr>
              <w:pStyle w:val="NoSpacing"/>
              <w:rPr>
                <w:lang w:val="ro-RO"/>
              </w:rPr>
            </w:pPr>
            <w:r w:rsidRPr="002D6F2C">
              <w:rPr>
                <w:u w:val="single"/>
                <w:lang w:val="ro-RO"/>
              </w:rPr>
              <w:t>Efecte adverse indirecte</w:t>
            </w:r>
            <w:r w:rsidRPr="002D6F2C">
              <w:rPr>
                <w:lang w:val="ro-RO"/>
              </w:rPr>
              <w:t>: Efecte iritante principale:</w:t>
            </w:r>
          </w:p>
          <w:p w:rsidR="0081291B" w:rsidRPr="002D6F2C" w:rsidRDefault="0081291B" w:rsidP="002D6F2C">
            <w:pPr>
              <w:pStyle w:val="NoSpacing"/>
              <w:rPr>
                <w:lang w:val="ro-RO"/>
              </w:rPr>
            </w:pPr>
            <w:r w:rsidRPr="002D6F2C">
              <w:rPr>
                <w:bCs/>
                <w:lang w:val="ro-RO"/>
              </w:rPr>
              <w:t xml:space="preserve">Pe piele: </w:t>
            </w:r>
            <w:r w:rsidRPr="002D6F2C">
              <w:rPr>
                <w:lang w:val="ro-RO"/>
              </w:rPr>
              <w:t>Nu are efecte iritante</w:t>
            </w:r>
          </w:p>
          <w:p w:rsidR="0081291B" w:rsidRPr="002D6F2C" w:rsidRDefault="0081291B" w:rsidP="002D6F2C">
            <w:pPr>
              <w:pStyle w:val="NoSpacing"/>
              <w:rPr>
                <w:lang w:val="ro-RO"/>
              </w:rPr>
            </w:pPr>
            <w:r w:rsidRPr="002D6F2C">
              <w:rPr>
                <w:bCs/>
                <w:lang w:val="ro-RO"/>
              </w:rPr>
              <w:t xml:space="preserve">La ochi: </w:t>
            </w:r>
            <w:r w:rsidRPr="002D6F2C">
              <w:rPr>
                <w:lang w:val="ro-RO"/>
              </w:rPr>
              <w:t>Nu are efecte iritante</w:t>
            </w:r>
          </w:p>
          <w:p w:rsidR="005A0562" w:rsidRPr="002D6F2C" w:rsidRDefault="0081291B" w:rsidP="002D6F2C">
            <w:pPr>
              <w:pStyle w:val="NoSpacing"/>
              <w:rPr>
                <w:lang w:val="ro-RO"/>
              </w:rPr>
            </w:pPr>
            <w:r w:rsidRPr="002D6F2C">
              <w:rPr>
                <w:bCs/>
                <w:lang w:val="ro-RO"/>
              </w:rPr>
              <w:t xml:space="preserve">Sensibilizare: </w:t>
            </w:r>
            <w:r w:rsidRPr="002D6F2C">
              <w:rPr>
                <w:lang w:val="ro-RO"/>
              </w:rPr>
              <w:t>Nu are efecte sensibilizante</w:t>
            </w:r>
          </w:p>
        </w:tc>
      </w:tr>
      <w:tr w:rsidR="00B66405" w:rsidRPr="002D6F2C" w:rsidTr="00536474">
        <w:tc>
          <w:tcPr>
            <w:tcW w:w="9923" w:type="dxa"/>
          </w:tcPr>
          <w:p w:rsidR="00110E4A" w:rsidRPr="002D6F2C" w:rsidRDefault="00B66405" w:rsidP="002D6F2C">
            <w:pPr>
              <w:pStyle w:val="NoSpacing"/>
              <w:rPr>
                <w:lang w:val="fr-CA"/>
              </w:rPr>
            </w:pPr>
            <w:r w:rsidRPr="002D6F2C">
              <w:rPr>
                <w:u w:val="single"/>
                <w:lang w:val="ro-RO"/>
              </w:rPr>
              <w:t>Asupra sănăt</w:t>
            </w:r>
            <w:r w:rsidR="00DE5738" w:rsidRPr="002D6F2C">
              <w:rPr>
                <w:u w:val="single"/>
                <w:lang w:val="ro-RO"/>
              </w:rPr>
              <w:t>ăt</w:t>
            </w:r>
            <w:r w:rsidRPr="002D6F2C">
              <w:rPr>
                <w:u w:val="single"/>
                <w:lang w:val="ro-RO"/>
              </w:rPr>
              <w:t>ii animalelor nevizat</w:t>
            </w:r>
            <w:r w:rsidRPr="002D6F2C">
              <w:rPr>
                <w:lang w:val="ro-RO"/>
              </w:rPr>
              <w:t xml:space="preserve">e </w:t>
            </w:r>
            <w:r w:rsidR="00DE5738" w:rsidRPr="002D6F2C">
              <w:rPr>
                <w:lang w:val="ro-RO"/>
              </w:rPr>
              <w:t xml:space="preserve">: </w:t>
            </w:r>
            <w:r w:rsidR="00110E4A" w:rsidRPr="002D6F2C">
              <w:rPr>
                <w:lang w:val="fr-CA"/>
              </w:rPr>
              <w:t xml:space="preserve">Din cauza modalității de acțiune întârziată, rodenticidele anticoagulante necesită 4 până la 10 zile de la administrarea momelii pentru a fi eficiente. </w:t>
            </w:r>
          </w:p>
          <w:p w:rsidR="00110E4A" w:rsidRPr="002D6F2C" w:rsidRDefault="00110E4A" w:rsidP="002D6F2C">
            <w:pPr>
              <w:pStyle w:val="NoSpacing"/>
              <w:rPr>
                <w:lang w:val="fr-CA"/>
              </w:rPr>
            </w:pPr>
            <w:r w:rsidRPr="002D6F2C">
              <w:rPr>
                <w:lang w:val="fr-CA"/>
              </w:rPr>
              <w:t>Rozătoarele sunt purtătoare de boli. De aceea, nu se recomandă atingerea rozătoarelor decedate cu mâinile neprotejate, se vor utiliza mănuși de protecție sau instrumente, precum cleștii.</w:t>
            </w:r>
          </w:p>
          <w:p w:rsidR="00110E4A" w:rsidRPr="002D6F2C" w:rsidRDefault="00110E4A" w:rsidP="002D6F2C">
            <w:pPr>
              <w:pStyle w:val="NoSpacing"/>
              <w:rPr>
                <w:lang w:val="fr-CA"/>
              </w:rPr>
            </w:pPr>
            <w:r w:rsidRPr="002D6F2C">
              <w:rPr>
                <w:lang w:val="fr-CA"/>
              </w:rPr>
              <w:t>Acest produs conține o substanță anticoagulantă. Prin ingerare, simptomele, care pot apărea ulterior, pot include sângerarea nazală sau a gingiilor. În cazuri grave, se pot manifesta prin hematoame și prezența de sânge în fecale și urină.</w:t>
            </w:r>
          </w:p>
          <w:p w:rsidR="00110E4A" w:rsidRPr="002D6F2C" w:rsidRDefault="00110E4A" w:rsidP="002D6F2C">
            <w:pPr>
              <w:pStyle w:val="NoSpacing"/>
              <w:rPr>
                <w:lang w:val="fr-CA"/>
              </w:rPr>
            </w:pPr>
            <w:r w:rsidRPr="002D6F2C">
              <w:rPr>
                <w:lang w:val="fr-CA"/>
              </w:rPr>
              <w:t>Antidot: Vitamina K1 administrată numai de personal medical / veterinar.</w:t>
            </w:r>
          </w:p>
          <w:p w:rsidR="00110E4A" w:rsidRPr="002D6F2C" w:rsidRDefault="00110E4A" w:rsidP="002D6F2C">
            <w:pPr>
              <w:pStyle w:val="NoSpacing"/>
              <w:rPr>
                <w:lang w:val="fr-CA"/>
              </w:rPr>
            </w:pPr>
            <w:r w:rsidRPr="002D6F2C">
              <w:rPr>
                <w:lang w:val="fr-CA"/>
              </w:rPr>
              <w:t>La expunerea orală, nu se provoaca vărsături. În caz de înghițire, se consulta imediat medicul și arătați recipientul sau eticheta produsului. Se contacteaza un medic veterinar în caz de ingestie de către un animal de companie.</w:t>
            </w:r>
          </w:p>
          <w:p w:rsidR="00110E4A" w:rsidRPr="002D6F2C" w:rsidRDefault="00110E4A" w:rsidP="002D6F2C">
            <w:pPr>
              <w:pStyle w:val="NoSpacing"/>
              <w:rPr>
                <w:u w:val="single"/>
                <w:lang w:val="fr-CA"/>
              </w:rPr>
            </w:pPr>
            <w:r w:rsidRPr="002D6F2C">
              <w:rPr>
                <w:u w:val="single"/>
                <w:lang w:val="fr-CA"/>
              </w:rPr>
              <w:t>Stațiile de momeală trebuie să fie etichetate cu următoarele informații: "nu se mișcă sau nu se deschide"; "conține o substanta rodenticidă"; "numele produsului sau"</w:t>
            </w:r>
          </w:p>
          <w:p w:rsidR="00DE5738" w:rsidRPr="002D6F2C" w:rsidRDefault="00110E4A" w:rsidP="002D6F2C">
            <w:pPr>
              <w:pStyle w:val="NoSpacing"/>
              <w:rPr>
                <w:u w:val="single"/>
                <w:lang w:val="fr-CA"/>
              </w:rPr>
            </w:pPr>
            <w:r w:rsidRPr="002D6F2C">
              <w:rPr>
                <w:u w:val="single"/>
                <w:lang w:val="fr-CA"/>
              </w:rPr>
              <w:t xml:space="preserve">număr de autorizare "," substanță activă (e) "și" în caz de incident, apelează la un centru de otrăvire </w:t>
            </w:r>
          </w:p>
        </w:tc>
      </w:tr>
      <w:tr w:rsidR="00B66405" w:rsidRPr="002D6F2C" w:rsidTr="00536474">
        <w:tc>
          <w:tcPr>
            <w:tcW w:w="9923" w:type="dxa"/>
          </w:tcPr>
          <w:p w:rsidR="00474383" w:rsidRPr="002D6F2C" w:rsidRDefault="00B66405" w:rsidP="002D6F2C">
            <w:pPr>
              <w:pStyle w:val="NoSpacing"/>
              <w:rPr>
                <w:lang w:val="ro-RO"/>
              </w:rPr>
            </w:pPr>
            <w:r w:rsidRPr="002D6F2C">
              <w:rPr>
                <w:u w:val="single"/>
                <w:lang w:val="ro-RO"/>
              </w:rPr>
              <w:lastRenderedPageBreak/>
              <w:t>Asupra mediului</w:t>
            </w:r>
            <w:r w:rsidR="00400263" w:rsidRPr="002D6F2C">
              <w:rPr>
                <w:lang w:val="ro-RO"/>
              </w:rPr>
              <w:t xml:space="preserve">: </w:t>
            </w:r>
            <w:r w:rsidR="00474383" w:rsidRPr="002D6F2C">
              <w:rPr>
                <w:u w:val="single"/>
                <w:lang w:val="ro-RO"/>
              </w:rPr>
              <w:t>Asupra mediului</w:t>
            </w:r>
            <w:r w:rsidR="00474383" w:rsidRPr="002D6F2C">
              <w:rPr>
                <w:lang w:val="ro-RO"/>
              </w:rPr>
              <w:t>: Mobilitate mare in sol. Trebuie evitata cat mai mult expunerea solului la produsul formulat precum si evitarea patrunderii in sol, tinand cont de proprietatile de proprietatile PBT si vP ale difenacoumului.Nu este biodegradabil</w:t>
            </w:r>
          </w:p>
          <w:p w:rsidR="00474383" w:rsidRPr="002D6F2C" w:rsidRDefault="00474383" w:rsidP="002D6F2C">
            <w:pPr>
              <w:pStyle w:val="NoSpacing"/>
              <w:rPr>
                <w:lang w:val="ro-RO"/>
              </w:rPr>
            </w:pPr>
            <w:r w:rsidRPr="002D6F2C">
              <w:rPr>
                <w:u w:val="single"/>
                <w:lang w:val="ro-RO"/>
              </w:rPr>
              <w:t>Apa:</w:t>
            </w:r>
            <w:r w:rsidRPr="002D6F2C">
              <w:rPr>
                <w:lang w:val="ro-RO"/>
              </w:rPr>
              <w:t xml:space="preserve"> Substanta activa este putin solubila in apa.Substanta activa indeplineste criteriile PBT si vP; este  persistenta in apa, cu tendinte de bioacumulare in organisme si foarte toxice .</w:t>
            </w:r>
          </w:p>
          <w:p w:rsidR="00474383" w:rsidRPr="002D6F2C" w:rsidRDefault="00474383" w:rsidP="002D6F2C">
            <w:pPr>
              <w:pStyle w:val="NoSpacing"/>
              <w:rPr>
                <w:lang w:val="ro-RO"/>
              </w:rPr>
            </w:pPr>
            <w:r w:rsidRPr="002D6F2C">
              <w:rPr>
                <w:u w:val="single"/>
                <w:lang w:val="ro-RO"/>
              </w:rPr>
              <w:t xml:space="preserve"> Aer</w:t>
            </w:r>
            <w:r w:rsidRPr="002D6F2C">
              <w:rPr>
                <w:lang w:val="ro-RO"/>
              </w:rPr>
              <w:t>: Substanta avtiva nu este volatila .Nu este de asteptat sa rezulte pierderi, acumulari de substanta activa in aer in timpul utilizarii.</w:t>
            </w:r>
          </w:p>
          <w:p w:rsidR="00474383" w:rsidRPr="002D6F2C" w:rsidRDefault="00474383" w:rsidP="002D6F2C">
            <w:pPr>
              <w:pStyle w:val="NoSpacing"/>
              <w:rPr>
                <w:lang w:val="ro-RO"/>
              </w:rPr>
            </w:pPr>
            <w:r w:rsidRPr="002D6F2C">
              <w:rPr>
                <w:u w:val="single"/>
                <w:lang w:val="ro-RO"/>
              </w:rPr>
              <w:t>Organismele acvatice</w:t>
            </w:r>
            <w:r w:rsidRPr="002D6F2C">
              <w:rPr>
                <w:lang w:val="ro-RO"/>
              </w:rPr>
              <w:t xml:space="preserve"> :</w:t>
            </w:r>
          </w:p>
          <w:p w:rsidR="00474383" w:rsidRPr="002D6F2C" w:rsidRDefault="00474383" w:rsidP="002D6F2C">
            <w:pPr>
              <w:pStyle w:val="NoSpacing"/>
              <w:rPr>
                <w:lang w:val="ro-RO"/>
              </w:rPr>
            </w:pPr>
            <w:r w:rsidRPr="002D6F2C">
              <w:rPr>
                <w:lang w:val="ro-RO"/>
              </w:rPr>
              <w:t>Difenacoum: Pesti: LC50= 0,064 mg/L (96h); Daphnia magne: LC50= 0,52 mg/L (48h); Alge : ErC50= 0,51 mg/L (72h).NOErC= 0,13 mg/L (72h) alge .  Produsul prezinta un risc mare datorat efectului acut si cronic de categoria I (foarte toxic)</w:t>
            </w:r>
          </w:p>
          <w:p w:rsidR="00474383" w:rsidRPr="002D6F2C" w:rsidRDefault="00474383" w:rsidP="002D6F2C">
            <w:pPr>
              <w:pStyle w:val="NoSpacing"/>
              <w:rPr>
                <w:lang w:val="ro-RO"/>
              </w:rPr>
            </w:pPr>
            <w:r w:rsidRPr="002D6F2C">
              <w:rPr>
                <w:u w:val="single"/>
                <w:lang w:val="ro-RO"/>
              </w:rPr>
              <w:t>Alte organisme netinta</w:t>
            </w:r>
            <w:r w:rsidRPr="002D6F2C">
              <w:rPr>
                <w:lang w:val="ro-RO"/>
              </w:rPr>
              <w:t xml:space="preserve"> :</w:t>
            </w:r>
          </w:p>
          <w:p w:rsidR="00B66405" w:rsidRPr="002D6F2C" w:rsidRDefault="00474383" w:rsidP="002D6F2C">
            <w:pPr>
              <w:pStyle w:val="NoSpacing"/>
              <w:rPr>
                <w:lang w:val="ro-RO"/>
              </w:rPr>
            </w:pPr>
            <w:r w:rsidRPr="002D6F2C">
              <w:rPr>
                <w:lang w:val="ro-RO"/>
              </w:rPr>
              <w:t>Difenacoum: EC50&gt;2,3 mg/L (6h) microorganisme. Produsul nu prezinta risc neacceptabil pentru organismele din mediul terestru. Fara efecte semnificative asupra proceselor de respiratie/nitrificare din sol.</w:t>
            </w:r>
          </w:p>
        </w:tc>
      </w:tr>
    </w:tbl>
    <w:p w:rsidR="000F736B" w:rsidRPr="002D6F2C" w:rsidRDefault="000F736B" w:rsidP="002D6F2C">
      <w:pPr>
        <w:pStyle w:val="NoSpacing"/>
        <w:rPr>
          <w:b/>
          <w:color w:val="000000"/>
          <w:lang w:val="ro-RO"/>
        </w:rPr>
      </w:pPr>
    </w:p>
    <w:p w:rsidR="00B66405" w:rsidRPr="002D6F2C" w:rsidRDefault="00B66405" w:rsidP="002D6F2C">
      <w:pPr>
        <w:pStyle w:val="NoSpacing"/>
        <w:rPr>
          <w:b/>
          <w:lang w:val="ro-RO"/>
        </w:rPr>
      </w:pPr>
      <w:r w:rsidRPr="002D6F2C">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77"/>
        <w:gridCol w:w="1984"/>
        <w:gridCol w:w="1843"/>
        <w:gridCol w:w="1843"/>
      </w:tblGrid>
      <w:tr w:rsidR="00CE47C0" w:rsidRPr="002D6F2C" w:rsidTr="00110E4A">
        <w:tc>
          <w:tcPr>
            <w:tcW w:w="1276" w:type="dxa"/>
            <w:shd w:val="clear" w:color="auto" w:fill="auto"/>
          </w:tcPr>
          <w:p w:rsidR="00B66405" w:rsidRPr="002D6F2C" w:rsidRDefault="00B66405" w:rsidP="002D6F2C">
            <w:pPr>
              <w:pStyle w:val="NoSpacing"/>
              <w:rPr>
                <w:lang w:val="ro-RO"/>
              </w:rPr>
            </w:pPr>
            <w:r w:rsidRPr="002D6F2C">
              <w:rPr>
                <w:lang w:val="ro-RO"/>
              </w:rPr>
              <w:t>Activitatea</w:t>
            </w:r>
          </w:p>
        </w:tc>
        <w:tc>
          <w:tcPr>
            <w:tcW w:w="2977" w:type="dxa"/>
            <w:shd w:val="clear" w:color="auto" w:fill="auto"/>
          </w:tcPr>
          <w:p w:rsidR="00B66405" w:rsidRPr="002D6F2C" w:rsidRDefault="00B66405" w:rsidP="002D6F2C">
            <w:pPr>
              <w:pStyle w:val="NoSpacing"/>
              <w:rPr>
                <w:lang w:val="ro-RO"/>
              </w:rPr>
            </w:pPr>
            <w:r w:rsidRPr="002D6F2C">
              <w:rPr>
                <w:lang w:val="ro-RO"/>
              </w:rPr>
              <w:t>Metoda de testare / Protocolul de testare</w:t>
            </w:r>
          </w:p>
        </w:tc>
        <w:tc>
          <w:tcPr>
            <w:tcW w:w="1984" w:type="dxa"/>
            <w:shd w:val="clear" w:color="auto" w:fill="auto"/>
          </w:tcPr>
          <w:p w:rsidR="00B66405" w:rsidRPr="002D6F2C" w:rsidRDefault="00B66405" w:rsidP="002D6F2C">
            <w:pPr>
              <w:pStyle w:val="NoSpacing"/>
              <w:rPr>
                <w:lang w:val="ro-RO"/>
              </w:rPr>
            </w:pPr>
            <w:r w:rsidRPr="002D6F2C">
              <w:rPr>
                <w:lang w:val="ro-RO"/>
              </w:rPr>
              <w:t>Specia</w:t>
            </w:r>
            <w:r w:rsidR="00110E4A" w:rsidRPr="002D6F2C">
              <w:rPr>
                <w:lang w:val="ro-RO"/>
              </w:rPr>
              <w:t>/Tulpina</w:t>
            </w:r>
          </w:p>
        </w:tc>
        <w:tc>
          <w:tcPr>
            <w:tcW w:w="1843" w:type="dxa"/>
            <w:shd w:val="clear" w:color="auto" w:fill="auto"/>
          </w:tcPr>
          <w:p w:rsidR="00B66405" w:rsidRPr="002D6F2C" w:rsidRDefault="00B66405" w:rsidP="002D6F2C">
            <w:pPr>
              <w:pStyle w:val="NoSpacing"/>
              <w:rPr>
                <w:lang w:val="ro-RO"/>
              </w:rPr>
            </w:pPr>
            <w:r w:rsidRPr="002D6F2C">
              <w:rPr>
                <w:lang w:val="ro-RO"/>
              </w:rPr>
              <w:t>Concentraţii</w:t>
            </w:r>
          </w:p>
        </w:tc>
        <w:tc>
          <w:tcPr>
            <w:tcW w:w="1843" w:type="dxa"/>
            <w:shd w:val="clear" w:color="auto" w:fill="auto"/>
          </w:tcPr>
          <w:p w:rsidR="00B66405" w:rsidRPr="002D6F2C" w:rsidRDefault="00B66405" w:rsidP="002D6F2C">
            <w:pPr>
              <w:pStyle w:val="NoSpacing"/>
              <w:rPr>
                <w:lang w:val="ro-RO"/>
              </w:rPr>
            </w:pPr>
            <w:r w:rsidRPr="002D6F2C">
              <w:rPr>
                <w:lang w:val="ro-RO"/>
              </w:rPr>
              <w:t>Timpi de acţiune</w:t>
            </w:r>
          </w:p>
        </w:tc>
      </w:tr>
      <w:tr w:rsidR="00110E4A" w:rsidRPr="002D6F2C" w:rsidTr="00110E4A">
        <w:tc>
          <w:tcPr>
            <w:tcW w:w="1276" w:type="dxa"/>
            <w:shd w:val="clear" w:color="auto" w:fill="auto"/>
          </w:tcPr>
          <w:p w:rsidR="00110E4A" w:rsidRPr="002D6F2C" w:rsidRDefault="00110E4A" w:rsidP="002D6F2C">
            <w:pPr>
              <w:rPr>
                <w:noProof/>
                <w:lang w:val="ro-RO"/>
              </w:rPr>
            </w:pPr>
            <w:r w:rsidRPr="002D6F2C">
              <w:rPr>
                <w:noProof/>
                <w:lang w:val="ro-RO"/>
              </w:rPr>
              <w:t>Evaluarea eficacităţii/</w:t>
            </w:r>
          </w:p>
          <w:p w:rsidR="00110E4A" w:rsidRPr="002D6F2C" w:rsidRDefault="00110E4A" w:rsidP="002D6F2C">
            <w:pPr>
              <w:rPr>
                <w:noProof/>
                <w:lang w:val="ro-RO"/>
              </w:rPr>
            </w:pPr>
            <w:r w:rsidRPr="002D6F2C">
              <w:rPr>
                <w:noProof/>
                <w:lang w:val="ro-RO"/>
              </w:rPr>
              <w:t>palatabilităţii</w:t>
            </w:r>
          </w:p>
          <w:p w:rsidR="00110E4A" w:rsidRPr="002D6F2C" w:rsidRDefault="00110E4A" w:rsidP="002D6F2C">
            <w:pPr>
              <w:rPr>
                <w:noProof/>
                <w:lang w:val="ro-RO"/>
              </w:rPr>
            </w:pPr>
            <w:r w:rsidRPr="002D6F2C">
              <w:rPr>
                <w:noProof/>
                <w:lang w:val="ro-RO"/>
              </w:rPr>
              <w:t>biocide</w:t>
            </w:r>
          </w:p>
        </w:tc>
        <w:tc>
          <w:tcPr>
            <w:tcW w:w="2977" w:type="dxa"/>
            <w:shd w:val="clear" w:color="auto" w:fill="auto"/>
          </w:tcPr>
          <w:p w:rsidR="00110E4A" w:rsidRPr="002D6F2C" w:rsidRDefault="00110E4A" w:rsidP="002D6F2C">
            <w:pPr>
              <w:ind w:right="39"/>
              <w:rPr>
                <w:noProof/>
                <w:lang w:val="ro-RO"/>
              </w:rPr>
            </w:pPr>
            <w:r w:rsidRPr="002D6F2C">
              <w:rPr>
                <w:noProof/>
                <w:lang w:val="ro-RO"/>
              </w:rPr>
              <w:t>Metoda de referinţă:</w:t>
            </w:r>
          </w:p>
          <w:p w:rsidR="00110E4A" w:rsidRPr="002D6F2C" w:rsidRDefault="00110E4A" w:rsidP="002D6F2C">
            <w:pPr>
              <w:ind w:right="39"/>
              <w:rPr>
                <w:noProof/>
                <w:lang w:val="ro-RO"/>
              </w:rPr>
            </w:pPr>
            <w:r w:rsidRPr="002D6F2C">
              <w:rPr>
                <w:noProof/>
                <w:lang w:val="ro-RO"/>
              </w:rPr>
              <w:t>Karg, Gerhard and Pfeiffer, Hans Jorg., (20.03.2009)</w:t>
            </w:r>
          </w:p>
          <w:p w:rsidR="00110E4A" w:rsidRPr="002D6F2C" w:rsidRDefault="00110E4A" w:rsidP="002D6F2C">
            <w:pPr>
              <w:ind w:right="39"/>
              <w:rPr>
                <w:noProof/>
                <w:lang w:val="ro-RO"/>
              </w:rPr>
            </w:pPr>
            <w:r w:rsidRPr="002D6F2C">
              <w:rPr>
                <w:noProof/>
                <w:lang w:val="ro-RO"/>
              </w:rPr>
              <w:t>Test de  laborator - hrana la alegere</w:t>
            </w:r>
          </w:p>
          <w:p w:rsidR="00110E4A" w:rsidRPr="002D6F2C" w:rsidRDefault="00110E4A" w:rsidP="002D6F2C">
            <w:pPr>
              <w:ind w:right="39"/>
              <w:rPr>
                <w:noProof/>
                <w:lang w:val="ro-RO"/>
              </w:rPr>
            </w:pPr>
            <w:r w:rsidRPr="002D6F2C">
              <w:rPr>
                <w:noProof/>
                <w:lang w:val="ro-RO"/>
              </w:rPr>
              <w:t>Studiu de palatabilitate/eficacitate:Șobolanii au fost ținuți în cuști individuale, sub regim de lumină: -12 h în lumină, 12 h în întuneric, la temperatura de</w:t>
            </w:r>
          </w:p>
          <w:p w:rsidR="00110E4A" w:rsidRPr="002D6F2C" w:rsidRDefault="00110E4A" w:rsidP="002D6F2C">
            <w:pPr>
              <w:ind w:right="39"/>
              <w:rPr>
                <w:noProof/>
                <w:lang w:val="ro-RO"/>
              </w:rPr>
            </w:pPr>
            <w:r w:rsidRPr="002D6F2C">
              <w:rPr>
                <w:noProof/>
                <w:lang w:val="ro-RO"/>
              </w:rPr>
              <w:t>25</w:t>
            </w:r>
            <w:r w:rsidRPr="002D6F2C">
              <w:rPr>
                <w:noProof/>
                <w:vertAlign w:val="superscript"/>
                <w:lang w:val="ro-RO"/>
              </w:rPr>
              <w:t xml:space="preserve"> o</w:t>
            </w:r>
            <w:r w:rsidRPr="002D6F2C">
              <w:rPr>
                <w:noProof/>
                <w:lang w:val="ro-RO"/>
              </w:rPr>
              <w:t>C ±2</w:t>
            </w:r>
            <w:r w:rsidRPr="002D6F2C">
              <w:rPr>
                <w:noProof/>
                <w:vertAlign w:val="superscript"/>
                <w:lang w:val="ro-RO"/>
              </w:rPr>
              <w:t>o</w:t>
            </w:r>
            <w:r w:rsidRPr="002D6F2C">
              <w:rPr>
                <w:noProof/>
                <w:lang w:val="ro-RO"/>
              </w:rPr>
              <w:t>C și umiditate relativă de 60 %±10%</w:t>
            </w:r>
          </w:p>
          <w:p w:rsidR="00110E4A" w:rsidRPr="002D6F2C" w:rsidRDefault="00110E4A" w:rsidP="002D6F2C">
            <w:pPr>
              <w:ind w:right="39"/>
              <w:rPr>
                <w:noProof/>
                <w:lang w:val="ro-RO"/>
              </w:rPr>
            </w:pPr>
            <w:r w:rsidRPr="002D6F2C">
              <w:rPr>
                <w:noProof/>
                <w:lang w:val="ro-RO"/>
              </w:rPr>
              <w:t>Aclimatizare: 4 zile</w:t>
            </w:r>
          </w:p>
          <w:p w:rsidR="00110E4A" w:rsidRPr="002D6F2C" w:rsidRDefault="00110E4A" w:rsidP="002D6F2C">
            <w:pPr>
              <w:ind w:right="39"/>
              <w:rPr>
                <w:noProof/>
                <w:lang w:val="ro-RO"/>
              </w:rPr>
            </w:pPr>
            <w:r w:rsidRPr="002D6F2C">
              <w:rPr>
                <w:noProof/>
                <w:lang w:val="ro-RO"/>
              </w:rPr>
              <w:t>Expunere: 6 zile</w:t>
            </w:r>
          </w:p>
          <w:p w:rsidR="00110E4A" w:rsidRPr="002D6F2C" w:rsidRDefault="00110E4A" w:rsidP="002D6F2C">
            <w:pPr>
              <w:ind w:right="39"/>
              <w:rPr>
                <w:noProof/>
                <w:lang w:val="ro-RO"/>
              </w:rPr>
            </w:pPr>
            <w:r w:rsidRPr="002D6F2C">
              <w:rPr>
                <w:noProof/>
                <w:lang w:val="ro-RO"/>
              </w:rPr>
              <w:t>- dietă comercială obișnuită pentru șobolani.</w:t>
            </w:r>
          </w:p>
          <w:p w:rsidR="00110E4A" w:rsidRPr="002D6F2C" w:rsidRDefault="00110E4A" w:rsidP="002D6F2C">
            <w:pPr>
              <w:ind w:right="39"/>
              <w:rPr>
                <w:noProof/>
                <w:lang w:val="ro-RO"/>
              </w:rPr>
            </w:pPr>
            <w:r w:rsidRPr="002D6F2C">
              <w:rPr>
                <w:noProof/>
                <w:lang w:val="ro-RO"/>
              </w:rPr>
              <w:t>Perioada de observare: 14 zile</w:t>
            </w:r>
          </w:p>
          <w:p w:rsidR="00110E4A" w:rsidRPr="002D6F2C" w:rsidRDefault="00110E4A" w:rsidP="002D6F2C">
            <w:pPr>
              <w:ind w:right="39"/>
              <w:rPr>
                <w:noProof/>
                <w:lang w:val="ro-RO"/>
              </w:rPr>
            </w:pPr>
            <w:r w:rsidRPr="002D6F2C">
              <w:rPr>
                <w:noProof/>
                <w:lang w:val="ro-RO"/>
              </w:rPr>
              <w:t>– hrană comercială</w:t>
            </w:r>
          </w:p>
          <w:p w:rsidR="00110E4A" w:rsidRPr="002D6F2C" w:rsidRDefault="00110E4A" w:rsidP="002D6F2C">
            <w:pPr>
              <w:ind w:right="39"/>
              <w:rPr>
                <w:noProof/>
                <w:lang w:val="ro-RO"/>
              </w:rPr>
            </w:pPr>
            <w:r w:rsidRPr="002D6F2C">
              <w:rPr>
                <w:noProof/>
                <w:lang w:val="ro-RO"/>
              </w:rPr>
              <w:t>Test de palatabilitate: 4 zile</w:t>
            </w:r>
          </w:p>
        </w:tc>
        <w:tc>
          <w:tcPr>
            <w:tcW w:w="1984" w:type="dxa"/>
            <w:shd w:val="clear" w:color="auto" w:fill="auto"/>
          </w:tcPr>
          <w:p w:rsidR="00110E4A" w:rsidRPr="002D6F2C" w:rsidRDefault="00110E4A" w:rsidP="002D6F2C">
            <w:pPr>
              <w:ind w:left="75" w:right="-108"/>
              <w:rPr>
                <w:noProof/>
                <w:lang w:val="ro-RO"/>
              </w:rPr>
            </w:pPr>
            <w:r w:rsidRPr="002D6F2C">
              <w:rPr>
                <w:noProof/>
                <w:lang w:val="ro-RO"/>
              </w:rPr>
              <w:t xml:space="preserve">Șobolan gri  </w:t>
            </w:r>
          </w:p>
          <w:p w:rsidR="00110E4A" w:rsidRPr="002D6F2C" w:rsidRDefault="00110E4A" w:rsidP="002D6F2C">
            <w:pPr>
              <w:ind w:left="75" w:right="-108"/>
              <w:rPr>
                <w:i/>
                <w:noProof/>
                <w:lang w:val="ro-RO"/>
              </w:rPr>
            </w:pPr>
            <w:r w:rsidRPr="002D6F2C">
              <w:rPr>
                <w:noProof/>
                <w:lang w:val="ro-RO"/>
              </w:rPr>
              <w:t>(</w:t>
            </w:r>
            <w:r w:rsidRPr="002D6F2C">
              <w:rPr>
                <w:i/>
                <w:noProof/>
                <w:lang w:val="ro-RO"/>
              </w:rPr>
              <w:t>Rattus norvegicus</w:t>
            </w:r>
            <w:r w:rsidRPr="002D6F2C">
              <w:rPr>
                <w:noProof/>
                <w:lang w:val="ro-RO"/>
              </w:rPr>
              <w:t>)</w:t>
            </w:r>
          </w:p>
        </w:tc>
        <w:tc>
          <w:tcPr>
            <w:tcW w:w="1843" w:type="dxa"/>
            <w:shd w:val="clear" w:color="auto" w:fill="auto"/>
          </w:tcPr>
          <w:p w:rsidR="00110E4A" w:rsidRPr="002D6F2C" w:rsidRDefault="00110E4A" w:rsidP="002D6F2C">
            <w:pPr>
              <w:tabs>
                <w:tab w:val="left" w:pos="-28"/>
                <w:tab w:val="left" w:pos="1677"/>
              </w:tabs>
              <w:ind w:right="-28"/>
              <w:rPr>
                <w:noProof/>
                <w:lang w:val="ro-RO"/>
              </w:rPr>
            </w:pPr>
            <w:r w:rsidRPr="002D6F2C">
              <w:rPr>
                <w:noProof/>
                <w:lang w:val="ro-RO"/>
              </w:rPr>
              <w:t>Produs proaspăt, cu conținut de substanță activă de 0,005 m/m % difenacum</w:t>
            </w:r>
          </w:p>
        </w:tc>
        <w:tc>
          <w:tcPr>
            <w:tcW w:w="1843" w:type="dxa"/>
            <w:shd w:val="clear" w:color="auto" w:fill="auto"/>
          </w:tcPr>
          <w:p w:rsidR="00110E4A" w:rsidRPr="002D6F2C" w:rsidRDefault="00110E4A" w:rsidP="002D6F2C">
            <w:pPr>
              <w:tabs>
                <w:tab w:val="left" w:pos="-28"/>
                <w:tab w:val="left" w:pos="1772"/>
              </w:tabs>
              <w:ind w:left="-28" w:right="-28" w:firstLine="28"/>
              <w:rPr>
                <w:noProof/>
                <w:lang w:val="ro-RO"/>
              </w:rPr>
            </w:pPr>
            <w:r w:rsidRPr="002D6F2C">
              <w:rPr>
                <w:noProof/>
                <w:lang w:val="ro-RO"/>
              </w:rPr>
              <w:t>Consum de momeală testată:</w:t>
            </w:r>
          </w:p>
          <w:p w:rsidR="00110E4A" w:rsidRPr="002D6F2C" w:rsidRDefault="00110E4A" w:rsidP="002D6F2C">
            <w:pPr>
              <w:tabs>
                <w:tab w:val="left" w:pos="-28"/>
                <w:tab w:val="left" w:pos="1772"/>
              </w:tabs>
              <w:ind w:right="-28"/>
              <w:rPr>
                <w:noProof/>
                <w:lang w:val="ro-RO"/>
              </w:rPr>
            </w:pPr>
            <w:r w:rsidRPr="002D6F2C">
              <w:rPr>
                <w:noProof/>
                <w:lang w:val="ro-RO"/>
              </w:rPr>
              <w:t>- 41,77 % din consum total – la masculi;</w:t>
            </w:r>
          </w:p>
          <w:p w:rsidR="00110E4A" w:rsidRPr="002D6F2C" w:rsidRDefault="00110E4A" w:rsidP="002D6F2C">
            <w:pPr>
              <w:tabs>
                <w:tab w:val="left" w:pos="-28"/>
                <w:tab w:val="left" w:pos="1772"/>
              </w:tabs>
              <w:ind w:right="-28"/>
              <w:rPr>
                <w:noProof/>
                <w:lang w:val="ro-RO"/>
              </w:rPr>
            </w:pPr>
            <w:r w:rsidRPr="002D6F2C">
              <w:rPr>
                <w:noProof/>
                <w:lang w:val="ro-RO"/>
              </w:rPr>
              <w:t>- 36,84 % din consum total – la femele.</w:t>
            </w:r>
          </w:p>
          <w:p w:rsidR="00110E4A" w:rsidRPr="002D6F2C" w:rsidRDefault="00110E4A" w:rsidP="002D6F2C">
            <w:pPr>
              <w:rPr>
                <w:noProof/>
                <w:lang w:val="ro-RO"/>
              </w:rPr>
            </w:pPr>
            <w:r w:rsidRPr="002D6F2C">
              <w:rPr>
                <w:noProof/>
                <w:lang w:val="ro-RO"/>
              </w:rPr>
              <w:t>Mortalitate 100 %:</w:t>
            </w:r>
          </w:p>
          <w:p w:rsidR="00110E4A" w:rsidRPr="002D6F2C" w:rsidRDefault="00110E4A" w:rsidP="002D6F2C">
            <w:pPr>
              <w:rPr>
                <w:noProof/>
                <w:lang w:val="ro-RO"/>
              </w:rPr>
            </w:pPr>
            <w:r w:rsidRPr="002D6F2C">
              <w:rPr>
                <w:noProof/>
                <w:lang w:val="ro-RO"/>
              </w:rPr>
              <w:t>- masculi: la 12 zile de la expunere;</w:t>
            </w:r>
          </w:p>
          <w:p w:rsidR="00110E4A" w:rsidRPr="002D6F2C" w:rsidRDefault="00110E4A" w:rsidP="002D6F2C">
            <w:pPr>
              <w:rPr>
                <w:noProof/>
                <w:lang w:val="ro-RO"/>
              </w:rPr>
            </w:pPr>
            <w:r w:rsidRPr="002D6F2C">
              <w:rPr>
                <w:noProof/>
                <w:lang w:val="ro-RO"/>
              </w:rPr>
              <w:t>- femele: la 8 zile de la expunere.</w:t>
            </w:r>
          </w:p>
        </w:tc>
      </w:tr>
      <w:tr w:rsidR="00110E4A" w:rsidRPr="002D6F2C" w:rsidTr="00110E4A">
        <w:tc>
          <w:tcPr>
            <w:tcW w:w="1276" w:type="dxa"/>
            <w:shd w:val="clear" w:color="auto" w:fill="auto"/>
          </w:tcPr>
          <w:p w:rsidR="00110E4A" w:rsidRPr="002D6F2C" w:rsidRDefault="00110E4A" w:rsidP="002D6F2C">
            <w:pPr>
              <w:pStyle w:val="NoSpacing"/>
              <w:rPr>
                <w:lang w:val="ro-RO"/>
              </w:rPr>
            </w:pPr>
          </w:p>
        </w:tc>
        <w:tc>
          <w:tcPr>
            <w:tcW w:w="2977" w:type="dxa"/>
            <w:shd w:val="clear" w:color="auto" w:fill="auto"/>
          </w:tcPr>
          <w:p w:rsidR="00110E4A" w:rsidRPr="002D6F2C" w:rsidRDefault="00110E4A" w:rsidP="002D6F2C">
            <w:pPr>
              <w:ind w:right="39"/>
              <w:rPr>
                <w:noProof/>
                <w:lang w:val="ro-RO"/>
              </w:rPr>
            </w:pPr>
            <w:r w:rsidRPr="002D6F2C">
              <w:rPr>
                <w:noProof/>
                <w:lang w:val="ro-RO"/>
              </w:rPr>
              <w:t>Metoda de referinţă:</w:t>
            </w:r>
          </w:p>
          <w:p w:rsidR="00110E4A" w:rsidRPr="002D6F2C" w:rsidRDefault="00110E4A" w:rsidP="002D6F2C">
            <w:pPr>
              <w:ind w:right="39"/>
              <w:rPr>
                <w:noProof/>
                <w:lang w:val="ro-RO"/>
              </w:rPr>
            </w:pPr>
            <w:r w:rsidRPr="002D6F2C">
              <w:rPr>
                <w:noProof/>
                <w:lang w:val="ro-RO"/>
              </w:rPr>
              <w:t>Karg, Gerhard and Pfeiffer, Hans Jorg., (10.07.2009)</w:t>
            </w:r>
          </w:p>
          <w:p w:rsidR="00110E4A" w:rsidRPr="002D6F2C" w:rsidRDefault="00110E4A" w:rsidP="002D6F2C">
            <w:pPr>
              <w:ind w:right="39"/>
              <w:rPr>
                <w:noProof/>
                <w:lang w:val="ro-RO"/>
              </w:rPr>
            </w:pPr>
            <w:r w:rsidRPr="002D6F2C">
              <w:rPr>
                <w:noProof/>
                <w:lang w:val="ro-RO"/>
              </w:rPr>
              <w:t>Test de  laborator - hrana la alegere</w:t>
            </w:r>
          </w:p>
          <w:p w:rsidR="00110E4A" w:rsidRPr="002D6F2C" w:rsidRDefault="00110E4A" w:rsidP="002D6F2C">
            <w:pPr>
              <w:ind w:right="39"/>
              <w:rPr>
                <w:noProof/>
                <w:lang w:val="ro-RO"/>
              </w:rPr>
            </w:pPr>
            <w:r w:rsidRPr="002D6F2C">
              <w:rPr>
                <w:noProof/>
                <w:lang w:val="ro-RO"/>
              </w:rPr>
              <w:t>Studiu de palatabilitate/eficacitate:</w:t>
            </w:r>
          </w:p>
          <w:p w:rsidR="00110E4A" w:rsidRPr="002D6F2C" w:rsidRDefault="00110E4A" w:rsidP="002D6F2C">
            <w:pPr>
              <w:ind w:right="39"/>
              <w:rPr>
                <w:noProof/>
                <w:lang w:val="ro-RO"/>
              </w:rPr>
            </w:pPr>
            <w:r w:rsidRPr="002D6F2C">
              <w:rPr>
                <w:noProof/>
                <w:lang w:val="ro-RO"/>
              </w:rPr>
              <w:t>Șobolanii au fost ținuți în cuști individuale, sub regim de lumină: 12 h în lumină, 12 h în întuneric, la temperatura de</w:t>
            </w:r>
          </w:p>
          <w:p w:rsidR="00110E4A" w:rsidRPr="002D6F2C" w:rsidRDefault="00110E4A" w:rsidP="002D6F2C">
            <w:pPr>
              <w:ind w:right="39"/>
              <w:rPr>
                <w:noProof/>
                <w:lang w:val="ro-RO"/>
              </w:rPr>
            </w:pPr>
            <w:r w:rsidRPr="002D6F2C">
              <w:rPr>
                <w:noProof/>
                <w:lang w:val="ro-RO"/>
              </w:rPr>
              <w:t>25</w:t>
            </w:r>
            <w:r w:rsidRPr="002D6F2C">
              <w:rPr>
                <w:noProof/>
                <w:vertAlign w:val="superscript"/>
                <w:lang w:val="ro-RO"/>
              </w:rPr>
              <w:t xml:space="preserve"> o</w:t>
            </w:r>
            <w:r w:rsidRPr="002D6F2C">
              <w:rPr>
                <w:noProof/>
                <w:lang w:val="ro-RO"/>
              </w:rPr>
              <w:t>C ±2</w:t>
            </w:r>
            <w:r w:rsidRPr="002D6F2C">
              <w:rPr>
                <w:noProof/>
                <w:vertAlign w:val="superscript"/>
                <w:lang w:val="ro-RO"/>
              </w:rPr>
              <w:t>o</w:t>
            </w:r>
            <w:r w:rsidRPr="002D6F2C">
              <w:rPr>
                <w:noProof/>
                <w:lang w:val="ro-RO"/>
              </w:rPr>
              <w:t>C și umiditate relativă de 60 %±10%.</w:t>
            </w:r>
          </w:p>
          <w:p w:rsidR="00110E4A" w:rsidRPr="002D6F2C" w:rsidRDefault="00110E4A" w:rsidP="002D6F2C">
            <w:pPr>
              <w:ind w:right="39"/>
              <w:rPr>
                <w:noProof/>
                <w:lang w:val="ro-RO"/>
              </w:rPr>
            </w:pPr>
            <w:r w:rsidRPr="002D6F2C">
              <w:rPr>
                <w:noProof/>
                <w:lang w:val="ro-RO"/>
              </w:rPr>
              <w:t>Aclimatizare: 4 zile</w:t>
            </w:r>
          </w:p>
          <w:p w:rsidR="00110E4A" w:rsidRPr="002D6F2C" w:rsidRDefault="00110E4A" w:rsidP="002D6F2C">
            <w:pPr>
              <w:ind w:right="39"/>
              <w:rPr>
                <w:noProof/>
                <w:lang w:val="ro-RO"/>
              </w:rPr>
            </w:pPr>
            <w:r w:rsidRPr="002D6F2C">
              <w:rPr>
                <w:noProof/>
                <w:lang w:val="ro-RO"/>
              </w:rPr>
              <w:t>Expunere: 6 zile:</w:t>
            </w:r>
          </w:p>
          <w:p w:rsidR="00110E4A" w:rsidRPr="002D6F2C" w:rsidRDefault="00110E4A" w:rsidP="002D6F2C">
            <w:pPr>
              <w:ind w:right="39"/>
              <w:rPr>
                <w:noProof/>
                <w:lang w:val="ro-RO"/>
              </w:rPr>
            </w:pPr>
            <w:r w:rsidRPr="002D6F2C">
              <w:rPr>
                <w:noProof/>
                <w:lang w:val="ro-RO"/>
              </w:rPr>
              <w:t xml:space="preserve"> - cu dietă comercială;</w:t>
            </w:r>
          </w:p>
          <w:p w:rsidR="00110E4A" w:rsidRPr="002D6F2C" w:rsidRDefault="00110E4A" w:rsidP="002D6F2C">
            <w:pPr>
              <w:ind w:right="39"/>
              <w:rPr>
                <w:noProof/>
                <w:lang w:val="ro-RO"/>
              </w:rPr>
            </w:pPr>
            <w:r w:rsidRPr="002D6F2C">
              <w:rPr>
                <w:noProof/>
                <w:lang w:val="ro-RO"/>
              </w:rPr>
              <w:t>Perioada de observare: 14 zile:</w:t>
            </w:r>
          </w:p>
          <w:p w:rsidR="00110E4A" w:rsidRPr="002D6F2C" w:rsidRDefault="00110E4A" w:rsidP="002D6F2C">
            <w:pPr>
              <w:ind w:right="39"/>
              <w:rPr>
                <w:noProof/>
                <w:lang w:val="ro-RO"/>
              </w:rPr>
            </w:pPr>
            <w:r w:rsidRPr="002D6F2C">
              <w:rPr>
                <w:noProof/>
                <w:lang w:val="ro-RO"/>
              </w:rPr>
              <w:t xml:space="preserve"> - cu hrană obișnuită;</w:t>
            </w:r>
          </w:p>
          <w:p w:rsidR="00110E4A" w:rsidRPr="002D6F2C" w:rsidRDefault="00110E4A" w:rsidP="002D6F2C">
            <w:pPr>
              <w:ind w:right="39"/>
              <w:rPr>
                <w:noProof/>
                <w:lang w:val="ro-RO"/>
              </w:rPr>
            </w:pPr>
            <w:r w:rsidRPr="002D6F2C">
              <w:rPr>
                <w:noProof/>
                <w:lang w:val="ro-RO"/>
              </w:rPr>
              <w:t xml:space="preserve">Test de palatabilitate: 4 zile </w:t>
            </w:r>
          </w:p>
          <w:p w:rsidR="00110E4A" w:rsidRPr="002D6F2C" w:rsidRDefault="00110E4A" w:rsidP="002D6F2C">
            <w:pPr>
              <w:ind w:right="39"/>
              <w:rPr>
                <w:noProof/>
                <w:lang w:val="ro-RO"/>
              </w:rPr>
            </w:pPr>
            <w:r w:rsidRPr="002D6F2C">
              <w:rPr>
                <w:noProof/>
                <w:lang w:val="ro-RO"/>
              </w:rPr>
              <w:t>(produs vechi de 17 săptămâni, ținut la temperatura de 30</w:t>
            </w:r>
            <w:r w:rsidRPr="002D6F2C">
              <w:rPr>
                <w:noProof/>
                <w:vertAlign w:val="superscript"/>
                <w:lang w:val="ro-RO"/>
              </w:rPr>
              <w:t>o</w:t>
            </w:r>
            <w:r w:rsidRPr="002D6F2C">
              <w:rPr>
                <w:noProof/>
                <w:lang w:val="ro-RO"/>
              </w:rPr>
              <w:t>C).</w:t>
            </w:r>
          </w:p>
        </w:tc>
        <w:tc>
          <w:tcPr>
            <w:tcW w:w="1984" w:type="dxa"/>
            <w:shd w:val="clear" w:color="auto" w:fill="auto"/>
          </w:tcPr>
          <w:p w:rsidR="00110E4A" w:rsidRPr="002D6F2C" w:rsidRDefault="00110E4A" w:rsidP="002D6F2C">
            <w:pPr>
              <w:framePr w:hSpace="180" w:wrap="around" w:vAnchor="text" w:hAnchor="margin" w:y="110"/>
              <w:ind w:left="75" w:right="-108"/>
              <w:rPr>
                <w:noProof/>
                <w:lang w:val="ro-RO"/>
              </w:rPr>
            </w:pPr>
            <w:r w:rsidRPr="002D6F2C">
              <w:rPr>
                <w:noProof/>
                <w:lang w:val="ro-RO"/>
              </w:rPr>
              <w:t>Șobolan gri</w:t>
            </w:r>
          </w:p>
          <w:p w:rsidR="00110E4A" w:rsidRPr="002D6F2C" w:rsidRDefault="00110E4A" w:rsidP="002D6F2C">
            <w:pPr>
              <w:framePr w:hSpace="180" w:wrap="around" w:vAnchor="text" w:hAnchor="margin" w:y="110"/>
              <w:ind w:left="75" w:right="-108"/>
              <w:rPr>
                <w:i/>
                <w:noProof/>
                <w:lang w:val="ro-RO"/>
              </w:rPr>
            </w:pPr>
            <w:r w:rsidRPr="002D6F2C">
              <w:rPr>
                <w:noProof/>
                <w:lang w:val="ro-RO"/>
              </w:rPr>
              <w:t>(</w:t>
            </w:r>
            <w:r w:rsidRPr="002D6F2C">
              <w:rPr>
                <w:i/>
                <w:noProof/>
                <w:lang w:val="ro-RO"/>
              </w:rPr>
              <w:t>Rattus norvegicus</w:t>
            </w:r>
            <w:r w:rsidRPr="002D6F2C">
              <w:rPr>
                <w:noProof/>
                <w:lang w:val="ro-RO"/>
              </w:rPr>
              <w:t>)</w:t>
            </w:r>
          </w:p>
        </w:tc>
        <w:tc>
          <w:tcPr>
            <w:tcW w:w="1843" w:type="dxa"/>
            <w:shd w:val="clear" w:color="auto" w:fill="auto"/>
          </w:tcPr>
          <w:p w:rsidR="00110E4A" w:rsidRPr="002D6F2C" w:rsidRDefault="00110E4A" w:rsidP="002D6F2C">
            <w:pPr>
              <w:tabs>
                <w:tab w:val="left" w:pos="-28"/>
                <w:tab w:val="left" w:pos="1677"/>
              </w:tabs>
              <w:ind w:right="-28"/>
              <w:rPr>
                <w:noProof/>
                <w:lang w:val="ro-RO"/>
              </w:rPr>
            </w:pPr>
            <w:r w:rsidRPr="002D6F2C">
              <w:rPr>
                <w:noProof/>
                <w:lang w:val="ro-RO"/>
              </w:rPr>
              <w:t>Produs vechi de</w:t>
            </w:r>
          </w:p>
          <w:p w:rsidR="00110E4A" w:rsidRPr="002D6F2C" w:rsidRDefault="00110E4A" w:rsidP="002D6F2C">
            <w:pPr>
              <w:tabs>
                <w:tab w:val="left" w:pos="-28"/>
                <w:tab w:val="left" w:pos="1677"/>
              </w:tabs>
              <w:ind w:right="-28"/>
              <w:rPr>
                <w:noProof/>
                <w:lang w:val="ro-RO"/>
              </w:rPr>
            </w:pPr>
            <w:r w:rsidRPr="002D6F2C">
              <w:rPr>
                <w:noProof/>
                <w:lang w:val="ro-RO"/>
              </w:rPr>
              <w:t>17 săptămâni,  cu conținut de substanță activă de 0,005 m/m % difenacum</w:t>
            </w:r>
          </w:p>
        </w:tc>
        <w:tc>
          <w:tcPr>
            <w:tcW w:w="1843" w:type="dxa"/>
            <w:shd w:val="clear" w:color="auto" w:fill="auto"/>
          </w:tcPr>
          <w:p w:rsidR="00110E4A" w:rsidRPr="002D6F2C" w:rsidRDefault="00110E4A" w:rsidP="002D6F2C">
            <w:pPr>
              <w:tabs>
                <w:tab w:val="left" w:pos="-28"/>
                <w:tab w:val="left" w:pos="1772"/>
              </w:tabs>
              <w:ind w:left="-28" w:right="-28" w:firstLine="28"/>
              <w:rPr>
                <w:noProof/>
                <w:lang w:val="ro-RO"/>
              </w:rPr>
            </w:pPr>
            <w:r w:rsidRPr="002D6F2C">
              <w:rPr>
                <w:noProof/>
                <w:lang w:val="ro-RO"/>
              </w:rPr>
              <w:t>Consum de momeală testată:</w:t>
            </w:r>
          </w:p>
          <w:p w:rsidR="00110E4A" w:rsidRPr="002D6F2C" w:rsidRDefault="00110E4A" w:rsidP="002D6F2C">
            <w:pPr>
              <w:tabs>
                <w:tab w:val="left" w:pos="-28"/>
                <w:tab w:val="left" w:pos="1772"/>
              </w:tabs>
              <w:ind w:right="-28"/>
              <w:rPr>
                <w:noProof/>
                <w:lang w:val="ro-RO"/>
              </w:rPr>
            </w:pPr>
            <w:r w:rsidRPr="002D6F2C">
              <w:rPr>
                <w:noProof/>
                <w:lang w:val="ro-RO"/>
              </w:rPr>
              <w:t>- 39,83 % din consum total – la masculi;</w:t>
            </w:r>
          </w:p>
          <w:p w:rsidR="00110E4A" w:rsidRPr="002D6F2C" w:rsidRDefault="00110E4A" w:rsidP="002D6F2C">
            <w:pPr>
              <w:tabs>
                <w:tab w:val="left" w:pos="-28"/>
                <w:tab w:val="left" w:pos="1772"/>
              </w:tabs>
              <w:ind w:right="-28"/>
              <w:rPr>
                <w:noProof/>
                <w:lang w:val="ro-RO"/>
              </w:rPr>
            </w:pPr>
            <w:r w:rsidRPr="002D6F2C">
              <w:rPr>
                <w:noProof/>
                <w:lang w:val="ro-RO"/>
              </w:rPr>
              <w:t>- 43,83 % din consum total – la femele.</w:t>
            </w:r>
          </w:p>
          <w:p w:rsidR="00110E4A" w:rsidRPr="002D6F2C" w:rsidRDefault="00110E4A" w:rsidP="002D6F2C">
            <w:pPr>
              <w:rPr>
                <w:noProof/>
                <w:lang w:val="ro-RO"/>
              </w:rPr>
            </w:pPr>
            <w:r w:rsidRPr="002D6F2C">
              <w:rPr>
                <w:noProof/>
                <w:lang w:val="ro-RO"/>
              </w:rPr>
              <w:t xml:space="preserve">Mortalitate </w:t>
            </w:r>
          </w:p>
          <w:p w:rsidR="00110E4A" w:rsidRPr="002D6F2C" w:rsidRDefault="00110E4A" w:rsidP="002D6F2C">
            <w:pPr>
              <w:rPr>
                <w:noProof/>
                <w:lang w:val="ro-RO"/>
              </w:rPr>
            </w:pPr>
            <w:r w:rsidRPr="002D6F2C">
              <w:rPr>
                <w:noProof/>
                <w:lang w:val="ro-RO"/>
              </w:rPr>
              <w:t>100 %:</w:t>
            </w:r>
          </w:p>
          <w:p w:rsidR="00110E4A" w:rsidRPr="002D6F2C" w:rsidRDefault="00110E4A" w:rsidP="002D6F2C">
            <w:pPr>
              <w:rPr>
                <w:noProof/>
                <w:lang w:val="ro-RO"/>
              </w:rPr>
            </w:pPr>
            <w:r w:rsidRPr="002D6F2C">
              <w:rPr>
                <w:noProof/>
                <w:lang w:val="ro-RO"/>
              </w:rPr>
              <w:t>- masculi: la 9 zile de la expunere;</w:t>
            </w:r>
          </w:p>
          <w:p w:rsidR="00110E4A" w:rsidRPr="002D6F2C" w:rsidRDefault="00110E4A" w:rsidP="002D6F2C">
            <w:pPr>
              <w:tabs>
                <w:tab w:val="left" w:pos="-28"/>
                <w:tab w:val="left" w:pos="1772"/>
              </w:tabs>
              <w:ind w:left="-28" w:right="-28" w:firstLine="28"/>
              <w:rPr>
                <w:noProof/>
                <w:lang w:val="ro-RO"/>
              </w:rPr>
            </w:pPr>
            <w:r w:rsidRPr="002D6F2C">
              <w:rPr>
                <w:noProof/>
                <w:lang w:val="ro-RO"/>
              </w:rPr>
              <w:t>- femele: la 9 zile de la expunere.</w:t>
            </w:r>
          </w:p>
        </w:tc>
      </w:tr>
      <w:tr w:rsidR="00110E4A" w:rsidRPr="002D6F2C" w:rsidTr="00110E4A">
        <w:tc>
          <w:tcPr>
            <w:tcW w:w="1276" w:type="dxa"/>
            <w:shd w:val="clear" w:color="auto" w:fill="auto"/>
          </w:tcPr>
          <w:p w:rsidR="00110E4A" w:rsidRPr="002D6F2C" w:rsidRDefault="00110E4A" w:rsidP="002D6F2C">
            <w:pPr>
              <w:pStyle w:val="NoSpacing"/>
              <w:rPr>
                <w:lang w:val="ro-RO"/>
              </w:rPr>
            </w:pPr>
          </w:p>
        </w:tc>
        <w:tc>
          <w:tcPr>
            <w:tcW w:w="2977" w:type="dxa"/>
            <w:shd w:val="clear" w:color="auto" w:fill="auto"/>
          </w:tcPr>
          <w:p w:rsidR="00110E4A" w:rsidRPr="002D6F2C" w:rsidRDefault="00110E4A" w:rsidP="002D6F2C">
            <w:pPr>
              <w:ind w:right="39"/>
              <w:rPr>
                <w:noProof/>
                <w:lang w:val="ro-RO"/>
              </w:rPr>
            </w:pPr>
            <w:r w:rsidRPr="002D6F2C">
              <w:rPr>
                <w:noProof/>
                <w:lang w:val="ro-RO"/>
              </w:rPr>
              <w:t>Metoda de referinţă:</w:t>
            </w:r>
          </w:p>
          <w:p w:rsidR="00110E4A" w:rsidRPr="002D6F2C" w:rsidRDefault="00110E4A" w:rsidP="002D6F2C">
            <w:pPr>
              <w:ind w:right="39"/>
              <w:rPr>
                <w:noProof/>
                <w:lang w:val="ro-RO"/>
              </w:rPr>
            </w:pPr>
            <w:r w:rsidRPr="002D6F2C">
              <w:rPr>
                <w:noProof/>
                <w:lang w:val="ro-RO"/>
              </w:rPr>
              <w:t>Karg, Gerhard and Pfeiffer, Hans Jorg., (20.03.2009)</w:t>
            </w:r>
          </w:p>
          <w:p w:rsidR="00110E4A" w:rsidRPr="002D6F2C" w:rsidRDefault="00110E4A" w:rsidP="002D6F2C">
            <w:pPr>
              <w:ind w:right="39"/>
              <w:rPr>
                <w:noProof/>
                <w:lang w:val="ro-RO"/>
              </w:rPr>
            </w:pPr>
            <w:r w:rsidRPr="002D6F2C">
              <w:rPr>
                <w:noProof/>
                <w:lang w:val="ro-RO"/>
              </w:rPr>
              <w:t>Test de  laborator - hrana la alegere Studiu de palatabilitate/eficacitate:Șoarecii au fost ținuți în cuști individuale, sub regim de lumină: 12 h în lumină, 12 h în întuneric, la temperatura de</w:t>
            </w:r>
          </w:p>
          <w:p w:rsidR="00110E4A" w:rsidRPr="002D6F2C" w:rsidRDefault="00110E4A" w:rsidP="002D6F2C">
            <w:pPr>
              <w:ind w:right="39"/>
              <w:rPr>
                <w:noProof/>
                <w:lang w:val="ro-RO"/>
              </w:rPr>
            </w:pPr>
            <w:r w:rsidRPr="002D6F2C">
              <w:rPr>
                <w:noProof/>
                <w:lang w:val="ro-RO"/>
              </w:rPr>
              <w:t>25</w:t>
            </w:r>
            <w:r w:rsidRPr="002D6F2C">
              <w:rPr>
                <w:noProof/>
                <w:vertAlign w:val="superscript"/>
                <w:lang w:val="ro-RO"/>
              </w:rPr>
              <w:t xml:space="preserve"> o</w:t>
            </w:r>
            <w:r w:rsidRPr="002D6F2C">
              <w:rPr>
                <w:noProof/>
                <w:lang w:val="ro-RO"/>
              </w:rPr>
              <w:t>C ±2</w:t>
            </w:r>
            <w:r w:rsidRPr="002D6F2C">
              <w:rPr>
                <w:noProof/>
                <w:vertAlign w:val="superscript"/>
                <w:lang w:val="ro-RO"/>
              </w:rPr>
              <w:t>o</w:t>
            </w:r>
            <w:r w:rsidRPr="002D6F2C">
              <w:rPr>
                <w:noProof/>
                <w:lang w:val="ro-RO"/>
              </w:rPr>
              <w:t>C și umiditate relativă de 60 %±10%.</w:t>
            </w:r>
          </w:p>
          <w:p w:rsidR="00110E4A" w:rsidRPr="002D6F2C" w:rsidRDefault="00110E4A" w:rsidP="002D6F2C">
            <w:pPr>
              <w:ind w:right="39"/>
              <w:rPr>
                <w:noProof/>
                <w:lang w:val="ro-RO"/>
              </w:rPr>
            </w:pPr>
            <w:r w:rsidRPr="002D6F2C">
              <w:rPr>
                <w:noProof/>
                <w:lang w:val="ro-RO"/>
              </w:rPr>
              <w:t>Aclimatizare: 4 zile</w:t>
            </w:r>
          </w:p>
          <w:p w:rsidR="00110E4A" w:rsidRPr="002D6F2C" w:rsidRDefault="00110E4A" w:rsidP="002D6F2C">
            <w:pPr>
              <w:ind w:right="39"/>
              <w:rPr>
                <w:noProof/>
                <w:lang w:val="ro-RO"/>
              </w:rPr>
            </w:pPr>
            <w:r w:rsidRPr="002D6F2C">
              <w:rPr>
                <w:noProof/>
                <w:lang w:val="ro-RO"/>
              </w:rPr>
              <w:t>Expunere: 6 zile:</w:t>
            </w:r>
          </w:p>
          <w:p w:rsidR="00110E4A" w:rsidRPr="002D6F2C" w:rsidRDefault="00110E4A" w:rsidP="002D6F2C">
            <w:pPr>
              <w:ind w:right="39"/>
              <w:rPr>
                <w:noProof/>
                <w:lang w:val="ro-RO"/>
              </w:rPr>
            </w:pPr>
            <w:r w:rsidRPr="002D6F2C">
              <w:rPr>
                <w:noProof/>
                <w:lang w:val="ro-RO"/>
              </w:rPr>
              <w:t xml:space="preserve"> - dietă comercială;</w:t>
            </w:r>
          </w:p>
          <w:p w:rsidR="00110E4A" w:rsidRPr="002D6F2C" w:rsidRDefault="00110E4A" w:rsidP="002D6F2C">
            <w:pPr>
              <w:ind w:right="39"/>
              <w:rPr>
                <w:noProof/>
                <w:lang w:val="ro-RO"/>
              </w:rPr>
            </w:pPr>
            <w:r w:rsidRPr="002D6F2C">
              <w:rPr>
                <w:noProof/>
                <w:lang w:val="ro-RO"/>
              </w:rPr>
              <w:t>Perioada de observare: 14 zile:- hrană obișnuită;</w:t>
            </w:r>
          </w:p>
          <w:p w:rsidR="00110E4A" w:rsidRPr="002D6F2C" w:rsidRDefault="00110E4A" w:rsidP="002D6F2C">
            <w:pPr>
              <w:ind w:right="39"/>
              <w:rPr>
                <w:noProof/>
                <w:lang w:val="ro-RO"/>
              </w:rPr>
            </w:pPr>
            <w:r w:rsidRPr="002D6F2C">
              <w:rPr>
                <w:noProof/>
                <w:lang w:val="ro-RO"/>
              </w:rPr>
              <w:lastRenderedPageBreak/>
              <w:t>Test de palatabilitate: 4 zile.</w:t>
            </w:r>
          </w:p>
        </w:tc>
        <w:tc>
          <w:tcPr>
            <w:tcW w:w="1984" w:type="dxa"/>
            <w:shd w:val="clear" w:color="auto" w:fill="auto"/>
          </w:tcPr>
          <w:p w:rsidR="00110E4A" w:rsidRPr="002D6F2C" w:rsidRDefault="00110E4A" w:rsidP="002D6F2C">
            <w:pPr>
              <w:framePr w:hSpace="180" w:wrap="around" w:vAnchor="text" w:hAnchor="margin" w:y="110"/>
              <w:ind w:left="75" w:right="-108"/>
              <w:rPr>
                <w:noProof/>
                <w:lang w:val="ro-RO"/>
              </w:rPr>
            </w:pPr>
            <w:r w:rsidRPr="002D6F2C">
              <w:rPr>
                <w:noProof/>
                <w:lang w:val="ro-RO"/>
              </w:rPr>
              <w:lastRenderedPageBreak/>
              <w:t>Șoarecele de casă</w:t>
            </w:r>
          </w:p>
          <w:p w:rsidR="00110E4A" w:rsidRPr="002D6F2C" w:rsidRDefault="00110E4A" w:rsidP="002D6F2C">
            <w:pPr>
              <w:framePr w:hSpace="180" w:wrap="around" w:vAnchor="text" w:hAnchor="margin" w:y="110"/>
              <w:ind w:left="75" w:right="-108"/>
              <w:rPr>
                <w:i/>
                <w:noProof/>
                <w:lang w:val="ro-RO"/>
              </w:rPr>
            </w:pPr>
            <w:r w:rsidRPr="002D6F2C">
              <w:rPr>
                <w:noProof/>
                <w:lang w:val="ro-RO"/>
              </w:rPr>
              <w:t>(</w:t>
            </w:r>
            <w:r w:rsidRPr="002D6F2C">
              <w:rPr>
                <w:i/>
                <w:noProof/>
                <w:lang w:val="ro-RO"/>
              </w:rPr>
              <w:t>Mus musculus</w:t>
            </w:r>
            <w:r w:rsidRPr="002D6F2C">
              <w:rPr>
                <w:noProof/>
                <w:lang w:val="ro-RO"/>
              </w:rPr>
              <w:t>)</w:t>
            </w:r>
          </w:p>
        </w:tc>
        <w:tc>
          <w:tcPr>
            <w:tcW w:w="1843" w:type="dxa"/>
            <w:shd w:val="clear" w:color="auto" w:fill="auto"/>
          </w:tcPr>
          <w:p w:rsidR="00110E4A" w:rsidRPr="002D6F2C" w:rsidRDefault="00110E4A" w:rsidP="002D6F2C">
            <w:pPr>
              <w:tabs>
                <w:tab w:val="left" w:pos="-28"/>
                <w:tab w:val="left" w:pos="1677"/>
              </w:tabs>
              <w:ind w:right="-28"/>
              <w:rPr>
                <w:noProof/>
                <w:lang w:val="ro-RO"/>
              </w:rPr>
            </w:pPr>
            <w:r w:rsidRPr="002D6F2C">
              <w:rPr>
                <w:noProof/>
                <w:lang w:val="ro-RO"/>
              </w:rPr>
              <w:t>Produs proaspăt,</w:t>
            </w:r>
          </w:p>
          <w:p w:rsidR="00110E4A" w:rsidRPr="002D6F2C" w:rsidRDefault="00110E4A" w:rsidP="002D6F2C">
            <w:pPr>
              <w:tabs>
                <w:tab w:val="left" w:pos="-28"/>
                <w:tab w:val="left" w:pos="1677"/>
              </w:tabs>
              <w:ind w:right="-28"/>
              <w:rPr>
                <w:noProof/>
                <w:lang w:val="ro-RO"/>
              </w:rPr>
            </w:pPr>
            <w:r w:rsidRPr="002D6F2C">
              <w:rPr>
                <w:noProof/>
                <w:lang w:val="ro-RO"/>
              </w:rPr>
              <w:t xml:space="preserve">cu conținut de substanță activă de </w:t>
            </w:r>
          </w:p>
          <w:p w:rsidR="00110E4A" w:rsidRPr="002D6F2C" w:rsidRDefault="00110E4A" w:rsidP="002D6F2C">
            <w:pPr>
              <w:tabs>
                <w:tab w:val="left" w:pos="-28"/>
                <w:tab w:val="left" w:pos="1677"/>
              </w:tabs>
              <w:ind w:right="-28"/>
              <w:jc w:val="center"/>
              <w:rPr>
                <w:noProof/>
                <w:lang w:val="ro-RO"/>
              </w:rPr>
            </w:pPr>
            <w:r w:rsidRPr="002D6F2C">
              <w:rPr>
                <w:noProof/>
                <w:lang w:val="ro-RO"/>
              </w:rPr>
              <w:t>0,005 m/m % difenacum</w:t>
            </w:r>
          </w:p>
        </w:tc>
        <w:tc>
          <w:tcPr>
            <w:tcW w:w="1843" w:type="dxa"/>
            <w:shd w:val="clear" w:color="auto" w:fill="auto"/>
          </w:tcPr>
          <w:p w:rsidR="00110E4A" w:rsidRPr="002D6F2C" w:rsidRDefault="00110E4A" w:rsidP="002D6F2C">
            <w:pPr>
              <w:tabs>
                <w:tab w:val="left" w:pos="-28"/>
                <w:tab w:val="left" w:pos="1772"/>
              </w:tabs>
              <w:ind w:left="-28" w:right="-28" w:firstLine="28"/>
              <w:rPr>
                <w:noProof/>
                <w:lang w:val="ro-RO"/>
              </w:rPr>
            </w:pPr>
            <w:r w:rsidRPr="002D6F2C">
              <w:rPr>
                <w:noProof/>
                <w:lang w:val="ro-RO"/>
              </w:rPr>
              <w:t>Consum de momeală testată:</w:t>
            </w:r>
          </w:p>
          <w:p w:rsidR="00110E4A" w:rsidRPr="002D6F2C" w:rsidRDefault="00110E4A" w:rsidP="002D6F2C">
            <w:pPr>
              <w:tabs>
                <w:tab w:val="left" w:pos="-28"/>
                <w:tab w:val="left" w:pos="1772"/>
              </w:tabs>
              <w:ind w:right="-28"/>
              <w:rPr>
                <w:noProof/>
                <w:lang w:val="ro-RO"/>
              </w:rPr>
            </w:pPr>
            <w:r w:rsidRPr="002D6F2C">
              <w:rPr>
                <w:noProof/>
                <w:lang w:val="ro-RO"/>
              </w:rPr>
              <w:t>- 80,31 % din consum total – la masculi;</w:t>
            </w:r>
          </w:p>
          <w:p w:rsidR="00110E4A" w:rsidRPr="002D6F2C" w:rsidRDefault="00110E4A" w:rsidP="002D6F2C">
            <w:pPr>
              <w:tabs>
                <w:tab w:val="left" w:pos="-28"/>
                <w:tab w:val="left" w:pos="1772"/>
              </w:tabs>
              <w:ind w:right="-28"/>
              <w:rPr>
                <w:noProof/>
                <w:lang w:val="ro-RO"/>
              </w:rPr>
            </w:pPr>
            <w:r w:rsidRPr="002D6F2C">
              <w:rPr>
                <w:noProof/>
                <w:lang w:val="ro-RO"/>
              </w:rPr>
              <w:t>- 71,70 % din consum total – la femele.</w:t>
            </w:r>
          </w:p>
          <w:p w:rsidR="00110E4A" w:rsidRPr="002D6F2C" w:rsidRDefault="00110E4A" w:rsidP="002D6F2C">
            <w:pPr>
              <w:rPr>
                <w:noProof/>
                <w:lang w:val="ro-RO"/>
              </w:rPr>
            </w:pPr>
            <w:r w:rsidRPr="002D6F2C">
              <w:rPr>
                <w:noProof/>
                <w:lang w:val="ro-RO"/>
              </w:rPr>
              <w:t xml:space="preserve">Mortalitate </w:t>
            </w:r>
          </w:p>
          <w:p w:rsidR="00110E4A" w:rsidRPr="002D6F2C" w:rsidRDefault="00110E4A" w:rsidP="002D6F2C">
            <w:pPr>
              <w:rPr>
                <w:noProof/>
                <w:lang w:val="ro-RO"/>
              </w:rPr>
            </w:pPr>
            <w:r w:rsidRPr="002D6F2C">
              <w:rPr>
                <w:noProof/>
                <w:lang w:val="ro-RO"/>
              </w:rPr>
              <w:t>100 %:</w:t>
            </w:r>
          </w:p>
          <w:p w:rsidR="00110E4A" w:rsidRPr="002D6F2C" w:rsidRDefault="00110E4A" w:rsidP="002D6F2C">
            <w:pPr>
              <w:rPr>
                <w:noProof/>
                <w:lang w:val="ro-RO"/>
              </w:rPr>
            </w:pPr>
            <w:r w:rsidRPr="002D6F2C">
              <w:rPr>
                <w:noProof/>
                <w:lang w:val="ro-RO"/>
              </w:rPr>
              <w:t>- masculi: la 8 zile de la expunere;</w:t>
            </w:r>
          </w:p>
          <w:p w:rsidR="00110E4A" w:rsidRPr="002D6F2C" w:rsidRDefault="00110E4A" w:rsidP="002D6F2C">
            <w:pPr>
              <w:framePr w:hSpace="180" w:wrap="around" w:vAnchor="text" w:hAnchor="margin" w:y="110"/>
              <w:rPr>
                <w:noProof/>
                <w:lang w:val="ro-RO"/>
              </w:rPr>
            </w:pPr>
            <w:r w:rsidRPr="002D6F2C">
              <w:rPr>
                <w:noProof/>
                <w:lang w:val="ro-RO"/>
              </w:rPr>
              <w:t>- femele: la 11 zile de la expunere.</w:t>
            </w:r>
          </w:p>
        </w:tc>
      </w:tr>
      <w:tr w:rsidR="00110E4A" w:rsidRPr="002D6F2C" w:rsidTr="00110E4A">
        <w:tc>
          <w:tcPr>
            <w:tcW w:w="1276" w:type="dxa"/>
            <w:shd w:val="clear" w:color="auto" w:fill="auto"/>
          </w:tcPr>
          <w:p w:rsidR="00110E4A" w:rsidRPr="002D6F2C" w:rsidRDefault="00110E4A" w:rsidP="002D6F2C">
            <w:pPr>
              <w:pStyle w:val="NoSpacing"/>
              <w:rPr>
                <w:lang w:val="ro-RO"/>
              </w:rPr>
            </w:pPr>
          </w:p>
        </w:tc>
        <w:tc>
          <w:tcPr>
            <w:tcW w:w="2977" w:type="dxa"/>
            <w:shd w:val="clear" w:color="auto" w:fill="auto"/>
          </w:tcPr>
          <w:p w:rsidR="00110E4A" w:rsidRPr="002D6F2C" w:rsidRDefault="00110E4A" w:rsidP="002D6F2C">
            <w:pPr>
              <w:ind w:right="39"/>
              <w:rPr>
                <w:noProof/>
                <w:lang w:val="ro-RO"/>
              </w:rPr>
            </w:pPr>
            <w:r w:rsidRPr="002D6F2C">
              <w:rPr>
                <w:noProof/>
                <w:lang w:val="ro-RO"/>
              </w:rPr>
              <w:t>Metoda de referinţă:</w:t>
            </w:r>
          </w:p>
          <w:p w:rsidR="00110E4A" w:rsidRPr="002D6F2C" w:rsidRDefault="00110E4A" w:rsidP="002D6F2C">
            <w:pPr>
              <w:ind w:right="39"/>
              <w:rPr>
                <w:noProof/>
                <w:lang w:val="ro-RO"/>
              </w:rPr>
            </w:pPr>
            <w:r w:rsidRPr="002D6F2C">
              <w:rPr>
                <w:noProof/>
                <w:lang w:val="ro-RO"/>
              </w:rPr>
              <w:t>Karg, Gerhard and Pfeiffer, Hans Jorg., (10.07.2009)</w:t>
            </w:r>
          </w:p>
          <w:p w:rsidR="00110E4A" w:rsidRPr="002D6F2C" w:rsidRDefault="00110E4A" w:rsidP="002D6F2C">
            <w:pPr>
              <w:ind w:right="39"/>
              <w:rPr>
                <w:noProof/>
                <w:lang w:val="ro-RO"/>
              </w:rPr>
            </w:pPr>
            <w:r w:rsidRPr="002D6F2C">
              <w:rPr>
                <w:noProof/>
                <w:lang w:val="ro-RO"/>
              </w:rPr>
              <w:t>Test de  laborator - hrana la alegere.Studiu de palatabilitate/eficacitate:</w:t>
            </w:r>
          </w:p>
          <w:p w:rsidR="00110E4A" w:rsidRPr="002D6F2C" w:rsidRDefault="00110E4A" w:rsidP="002D6F2C">
            <w:pPr>
              <w:ind w:right="39"/>
              <w:rPr>
                <w:noProof/>
                <w:lang w:val="ro-RO"/>
              </w:rPr>
            </w:pPr>
            <w:r w:rsidRPr="002D6F2C">
              <w:rPr>
                <w:noProof/>
                <w:lang w:val="ro-RO"/>
              </w:rPr>
              <w:t>Șoarecii au fost ținuți în cuști individuale, sub regim de lumină: 12 h în lumină, 12 h în întuneric, la temperatura de</w:t>
            </w:r>
          </w:p>
          <w:p w:rsidR="00110E4A" w:rsidRPr="002D6F2C" w:rsidRDefault="00110E4A" w:rsidP="002D6F2C">
            <w:pPr>
              <w:ind w:right="39"/>
              <w:rPr>
                <w:noProof/>
                <w:lang w:val="ro-RO"/>
              </w:rPr>
            </w:pPr>
            <w:r w:rsidRPr="002D6F2C">
              <w:rPr>
                <w:noProof/>
                <w:lang w:val="ro-RO"/>
              </w:rPr>
              <w:t>25</w:t>
            </w:r>
            <w:r w:rsidRPr="002D6F2C">
              <w:rPr>
                <w:noProof/>
                <w:vertAlign w:val="superscript"/>
                <w:lang w:val="ro-RO"/>
              </w:rPr>
              <w:t xml:space="preserve"> o</w:t>
            </w:r>
            <w:r w:rsidRPr="002D6F2C">
              <w:rPr>
                <w:noProof/>
                <w:lang w:val="ro-RO"/>
              </w:rPr>
              <w:t>C ±2</w:t>
            </w:r>
            <w:r w:rsidRPr="002D6F2C">
              <w:rPr>
                <w:noProof/>
                <w:vertAlign w:val="superscript"/>
                <w:lang w:val="ro-RO"/>
              </w:rPr>
              <w:t>o</w:t>
            </w:r>
            <w:r w:rsidRPr="002D6F2C">
              <w:rPr>
                <w:noProof/>
                <w:lang w:val="ro-RO"/>
              </w:rPr>
              <w:t>C și umiditate relativă de 60 %±10%.</w:t>
            </w:r>
          </w:p>
          <w:p w:rsidR="00110E4A" w:rsidRPr="002D6F2C" w:rsidRDefault="00110E4A" w:rsidP="002D6F2C">
            <w:pPr>
              <w:ind w:right="39"/>
              <w:rPr>
                <w:noProof/>
                <w:lang w:val="ro-RO"/>
              </w:rPr>
            </w:pPr>
            <w:r w:rsidRPr="002D6F2C">
              <w:rPr>
                <w:noProof/>
                <w:lang w:val="ro-RO"/>
              </w:rPr>
              <w:t>Aclimatizare: 4 zile</w:t>
            </w:r>
          </w:p>
          <w:p w:rsidR="00110E4A" w:rsidRPr="002D6F2C" w:rsidRDefault="00110E4A" w:rsidP="002D6F2C">
            <w:pPr>
              <w:ind w:right="39"/>
              <w:rPr>
                <w:noProof/>
                <w:lang w:val="ro-RO"/>
              </w:rPr>
            </w:pPr>
            <w:r w:rsidRPr="002D6F2C">
              <w:rPr>
                <w:noProof/>
                <w:lang w:val="ro-RO"/>
              </w:rPr>
              <w:t>Expunere: 6 zile</w:t>
            </w:r>
          </w:p>
          <w:p w:rsidR="00110E4A" w:rsidRPr="002D6F2C" w:rsidRDefault="00D54D46" w:rsidP="002D6F2C">
            <w:pPr>
              <w:ind w:right="39"/>
              <w:rPr>
                <w:noProof/>
                <w:lang w:val="ro-RO"/>
              </w:rPr>
            </w:pPr>
            <w:r w:rsidRPr="002D6F2C">
              <w:rPr>
                <w:noProof/>
                <w:lang w:val="ro-RO"/>
              </w:rPr>
              <w:t xml:space="preserve">Perioada de observare: 14 zile.Test de palatabilitate: 4 zile </w:t>
            </w:r>
            <w:r w:rsidR="00110E4A" w:rsidRPr="002D6F2C">
              <w:rPr>
                <w:noProof/>
                <w:lang w:val="ro-RO"/>
              </w:rPr>
              <w:t>(pastă învechită de 17 săptămâni, la temperatura de 30</w:t>
            </w:r>
            <w:r w:rsidR="00110E4A" w:rsidRPr="002D6F2C">
              <w:rPr>
                <w:noProof/>
                <w:vertAlign w:val="superscript"/>
                <w:lang w:val="ro-RO"/>
              </w:rPr>
              <w:t>o</w:t>
            </w:r>
            <w:r w:rsidR="00110E4A" w:rsidRPr="002D6F2C">
              <w:rPr>
                <w:noProof/>
                <w:lang w:val="ro-RO"/>
              </w:rPr>
              <w:t>C).</w:t>
            </w:r>
          </w:p>
        </w:tc>
        <w:tc>
          <w:tcPr>
            <w:tcW w:w="1984" w:type="dxa"/>
            <w:shd w:val="clear" w:color="auto" w:fill="auto"/>
          </w:tcPr>
          <w:p w:rsidR="00110E4A" w:rsidRPr="002D6F2C" w:rsidRDefault="00110E4A" w:rsidP="002D6F2C">
            <w:pPr>
              <w:ind w:left="75" w:right="-108"/>
              <w:rPr>
                <w:noProof/>
                <w:lang w:val="ro-RO"/>
              </w:rPr>
            </w:pPr>
            <w:r w:rsidRPr="002D6F2C">
              <w:rPr>
                <w:noProof/>
                <w:lang w:val="ro-RO"/>
              </w:rPr>
              <w:t>Șoarecele de casă</w:t>
            </w:r>
          </w:p>
          <w:p w:rsidR="00110E4A" w:rsidRPr="002D6F2C" w:rsidRDefault="00110E4A" w:rsidP="002D6F2C">
            <w:pPr>
              <w:framePr w:hSpace="180" w:wrap="around" w:vAnchor="text" w:hAnchor="margin" w:y="110"/>
              <w:ind w:left="75" w:right="-108"/>
              <w:rPr>
                <w:i/>
                <w:noProof/>
                <w:lang w:val="ro-RO"/>
              </w:rPr>
            </w:pPr>
            <w:r w:rsidRPr="002D6F2C">
              <w:rPr>
                <w:noProof/>
                <w:lang w:val="ro-RO"/>
              </w:rPr>
              <w:t>(</w:t>
            </w:r>
            <w:r w:rsidRPr="002D6F2C">
              <w:rPr>
                <w:i/>
                <w:noProof/>
                <w:lang w:val="ro-RO"/>
              </w:rPr>
              <w:t>Mus musculus</w:t>
            </w:r>
            <w:r w:rsidRPr="002D6F2C">
              <w:rPr>
                <w:noProof/>
                <w:lang w:val="ro-RO"/>
              </w:rPr>
              <w:t>)</w:t>
            </w:r>
          </w:p>
        </w:tc>
        <w:tc>
          <w:tcPr>
            <w:tcW w:w="1843" w:type="dxa"/>
            <w:shd w:val="clear" w:color="auto" w:fill="auto"/>
          </w:tcPr>
          <w:p w:rsidR="00110E4A" w:rsidRPr="002D6F2C" w:rsidRDefault="00110E4A" w:rsidP="002D6F2C">
            <w:pPr>
              <w:tabs>
                <w:tab w:val="left" w:pos="-28"/>
                <w:tab w:val="left" w:pos="1677"/>
              </w:tabs>
              <w:ind w:right="-28"/>
              <w:rPr>
                <w:noProof/>
                <w:lang w:val="ro-RO"/>
              </w:rPr>
            </w:pPr>
            <w:r w:rsidRPr="002D6F2C">
              <w:rPr>
                <w:noProof/>
                <w:lang w:val="ro-RO"/>
              </w:rPr>
              <w:t>Produs vechide 17 săptămâni, cu conținut de substanță activă de 0,005 m/m % difenacum</w:t>
            </w:r>
          </w:p>
        </w:tc>
        <w:tc>
          <w:tcPr>
            <w:tcW w:w="1843" w:type="dxa"/>
            <w:shd w:val="clear" w:color="auto" w:fill="auto"/>
          </w:tcPr>
          <w:p w:rsidR="00110E4A" w:rsidRPr="002D6F2C" w:rsidRDefault="00110E4A" w:rsidP="002D6F2C">
            <w:pPr>
              <w:tabs>
                <w:tab w:val="left" w:pos="-28"/>
                <w:tab w:val="left" w:pos="1772"/>
              </w:tabs>
              <w:ind w:left="-28" w:right="-28" w:firstLine="28"/>
              <w:rPr>
                <w:noProof/>
                <w:lang w:val="ro-RO"/>
              </w:rPr>
            </w:pPr>
            <w:r w:rsidRPr="002D6F2C">
              <w:rPr>
                <w:noProof/>
                <w:lang w:val="ro-RO"/>
              </w:rPr>
              <w:t>Consum de momeală:</w:t>
            </w:r>
          </w:p>
          <w:p w:rsidR="00110E4A" w:rsidRPr="002D6F2C" w:rsidRDefault="00110E4A" w:rsidP="002D6F2C">
            <w:pPr>
              <w:tabs>
                <w:tab w:val="left" w:pos="-28"/>
                <w:tab w:val="left" w:pos="1772"/>
              </w:tabs>
              <w:ind w:right="-28"/>
              <w:rPr>
                <w:noProof/>
                <w:lang w:val="ro-RO"/>
              </w:rPr>
            </w:pPr>
            <w:r w:rsidRPr="002D6F2C">
              <w:rPr>
                <w:noProof/>
                <w:lang w:val="ro-RO"/>
              </w:rPr>
              <w:t>- 78,76 % din consum total la masculi;</w:t>
            </w:r>
          </w:p>
          <w:p w:rsidR="00110E4A" w:rsidRPr="002D6F2C" w:rsidRDefault="00110E4A" w:rsidP="002D6F2C">
            <w:pPr>
              <w:tabs>
                <w:tab w:val="left" w:pos="-28"/>
                <w:tab w:val="left" w:pos="1772"/>
              </w:tabs>
              <w:ind w:right="-28"/>
              <w:rPr>
                <w:noProof/>
                <w:lang w:val="ro-RO"/>
              </w:rPr>
            </w:pPr>
            <w:r w:rsidRPr="002D6F2C">
              <w:rPr>
                <w:noProof/>
                <w:lang w:val="ro-RO"/>
              </w:rPr>
              <w:t>- 73,17 % din consum total – la femele.</w:t>
            </w:r>
          </w:p>
          <w:p w:rsidR="00110E4A" w:rsidRPr="002D6F2C" w:rsidRDefault="00110E4A" w:rsidP="002D6F2C">
            <w:pPr>
              <w:rPr>
                <w:noProof/>
                <w:lang w:val="ro-RO"/>
              </w:rPr>
            </w:pPr>
            <w:r w:rsidRPr="002D6F2C">
              <w:rPr>
                <w:noProof/>
                <w:lang w:val="ro-RO"/>
              </w:rPr>
              <w:t>Mortalitate 100 %:</w:t>
            </w:r>
          </w:p>
          <w:p w:rsidR="00110E4A" w:rsidRPr="002D6F2C" w:rsidRDefault="00110E4A" w:rsidP="002D6F2C">
            <w:pPr>
              <w:rPr>
                <w:noProof/>
                <w:lang w:val="ro-RO"/>
              </w:rPr>
            </w:pPr>
            <w:r w:rsidRPr="002D6F2C">
              <w:rPr>
                <w:noProof/>
                <w:lang w:val="ro-RO"/>
              </w:rPr>
              <w:t>- masculi: la 12 zile de la expunere;</w:t>
            </w:r>
          </w:p>
          <w:p w:rsidR="00110E4A" w:rsidRPr="002D6F2C" w:rsidRDefault="00110E4A" w:rsidP="002D6F2C">
            <w:pPr>
              <w:tabs>
                <w:tab w:val="left" w:pos="-28"/>
                <w:tab w:val="left" w:pos="1772"/>
              </w:tabs>
              <w:ind w:left="-28" w:right="-28" w:firstLine="28"/>
              <w:rPr>
                <w:noProof/>
                <w:lang w:val="ro-RO"/>
              </w:rPr>
            </w:pPr>
            <w:r w:rsidRPr="002D6F2C">
              <w:rPr>
                <w:noProof/>
                <w:lang w:val="ro-RO"/>
              </w:rPr>
              <w:t>- femele: la 12 zile de la expunere.</w:t>
            </w:r>
          </w:p>
        </w:tc>
      </w:tr>
      <w:tr w:rsidR="00110E4A" w:rsidRPr="002D6F2C" w:rsidTr="00110E4A">
        <w:tc>
          <w:tcPr>
            <w:tcW w:w="1276" w:type="dxa"/>
            <w:shd w:val="clear" w:color="auto" w:fill="auto"/>
          </w:tcPr>
          <w:p w:rsidR="00110E4A" w:rsidRPr="002D6F2C" w:rsidRDefault="00110E4A" w:rsidP="002D6F2C">
            <w:pPr>
              <w:pStyle w:val="NoSpacing"/>
              <w:rPr>
                <w:lang w:val="ro-RO"/>
              </w:rPr>
            </w:pPr>
          </w:p>
        </w:tc>
        <w:tc>
          <w:tcPr>
            <w:tcW w:w="2977" w:type="dxa"/>
            <w:shd w:val="clear" w:color="auto" w:fill="auto"/>
          </w:tcPr>
          <w:p w:rsidR="00110E4A" w:rsidRPr="002D6F2C" w:rsidRDefault="00110E4A" w:rsidP="002D6F2C">
            <w:pPr>
              <w:ind w:right="39"/>
              <w:rPr>
                <w:noProof/>
                <w:lang w:val="ro-RO"/>
              </w:rPr>
            </w:pPr>
            <w:r w:rsidRPr="002D6F2C">
              <w:rPr>
                <w:noProof/>
                <w:lang w:val="ro-RO"/>
              </w:rPr>
              <w:t>Metoda de referinţă:</w:t>
            </w:r>
          </w:p>
          <w:p w:rsidR="00110E4A" w:rsidRPr="002D6F2C" w:rsidRDefault="00110E4A" w:rsidP="002D6F2C">
            <w:pPr>
              <w:ind w:right="39"/>
              <w:rPr>
                <w:noProof/>
                <w:lang w:val="ro-RO"/>
              </w:rPr>
            </w:pPr>
            <w:r w:rsidRPr="002D6F2C">
              <w:rPr>
                <w:noProof/>
                <w:lang w:val="ro-RO"/>
              </w:rPr>
              <w:t xml:space="preserve">Rovetto I., (14.03.2008) </w:t>
            </w:r>
          </w:p>
          <w:p w:rsidR="00110E4A" w:rsidRPr="002D6F2C" w:rsidRDefault="00110E4A" w:rsidP="002D6F2C">
            <w:pPr>
              <w:ind w:right="39"/>
              <w:rPr>
                <w:noProof/>
                <w:lang w:val="ro-RO"/>
              </w:rPr>
            </w:pPr>
            <w:r w:rsidRPr="002D6F2C">
              <w:rPr>
                <w:noProof/>
                <w:lang w:val="ro-RO"/>
              </w:rPr>
              <w:t>Studiu de eficacitate:</w:t>
            </w:r>
          </w:p>
          <w:p w:rsidR="00110E4A" w:rsidRPr="002D6F2C" w:rsidRDefault="00110E4A" w:rsidP="002D6F2C">
            <w:pPr>
              <w:ind w:right="39"/>
              <w:rPr>
                <w:noProof/>
                <w:lang w:val="ro-RO"/>
              </w:rPr>
            </w:pPr>
            <w:r w:rsidRPr="002D6F2C">
              <w:rPr>
                <w:noProof/>
                <w:lang w:val="ro-RO"/>
              </w:rPr>
              <w:t>Testare pe teren în Piedmont, Italy.</w:t>
            </w:r>
          </w:p>
          <w:p w:rsidR="00110E4A" w:rsidRPr="002D6F2C" w:rsidRDefault="00110E4A" w:rsidP="002D6F2C">
            <w:pPr>
              <w:ind w:right="39"/>
              <w:rPr>
                <w:noProof/>
                <w:lang w:val="ro-RO"/>
              </w:rPr>
            </w:pPr>
            <w:r w:rsidRPr="002D6F2C">
              <w:rPr>
                <w:noProof/>
                <w:lang w:val="ro-RO"/>
              </w:rPr>
              <w:t>Locaţia aleasă este o fermă/crescătorie de pui. Nu a fost efectuată deratizare în locație în ultimii 6 luni, înaintea tratamentului.</w:t>
            </w:r>
          </w:p>
          <w:p w:rsidR="00110E4A" w:rsidRPr="002D6F2C" w:rsidRDefault="00110E4A" w:rsidP="002D6F2C">
            <w:pPr>
              <w:ind w:right="39"/>
              <w:rPr>
                <w:noProof/>
                <w:lang w:val="ro-RO"/>
              </w:rPr>
            </w:pPr>
            <w:r w:rsidRPr="002D6F2C">
              <w:rPr>
                <w:noProof/>
                <w:u w:val="single"/>
                <w:lang w:val="ro-RO"/>
              </w:rPr>
              <w:t>Perioada pre-tratament</w:t>
            </w:r>
            <w:r w:rsidRPr="002D6F2C">
              <w:rPr>
                <w:noProof/>
                <w:lang w:val="ro-RO"/>
              </w:rPr>
              <w:t>:  5 zile</w:t>
            </w:r>
          </w:p>
          <w:p w:rsidR="00110E4A" w:rsidRPr="002D6F2C" w:rsidRDefault="00110E4A" w:rsidP="002D6F2C">
            <w:pPr>
              <w:ind w:right="39"/>
              <w:rPr>
                <w:noProof/>
                <w:lang w:val="ro-RO"/>
              </w:rPr>
            </w:pPr>
            <w:r w:rsidRPr="002D6F2C">
              <w:rPr>
                <w:noProof/>
                <w:lang w:val="ro-RO"/>
              </w:rPr>
              <w:t xml:space="preserve">- 7 stații de momeală cu 200 g momeală sub formă de pastă netoxică; </w:t>
            </w:r>
          </w:p>
          <w:p w:rsidR="00110E4A" w:rsidRPr="002D6F2C" w:rsidRDefault="00110E4A" w:rsidP="002D6F2C">
            <w:pPr>
              <w:ind w:right="39"/>
              <w:rPr>
                <w:noProof/>
                <w:lang w:val="ro-RO"/>
              </w:rPr>
            </w:pPr>
            <w:r w:rsidRPr="002D6F2C">
              <w:rPr>
                <w:noProof/>
                <w:lang w:val="ro-RO"/>
              </w:rPr>
              <w:t xml:space="preserve"> - 7 stații de urmărire.</w:t>
            </w:r>
          </w:p>
          <w:p w:rsidR="00110E4A" w:rsidRPr="002D6F2C" w:rsidRDefault="00110E4A" w:rsidP="002D6F2C">
            <w:pPr>
              <w:ind w:right="39"/>
              <w:rPr>
                <w:noProof/>
                <w:lang w:val="ro-RO"/>
              </w:rPr>
            </w:pPr>
            <w:r w:rsidRPr="002D6F2C">
              <w:rPr>
                <w:noProof/>
                <w:u w:val="single"/>
                <w:lang w:val="ro-RO"/>
              </w:rPr>
              <w:t>Perioada pauză:</w:t>
            </w:r>
            <w:r w:rsidRPr="002D6F2C">
              <w:rPr>
                <w:noProof/>
                <w:lang w:val="ro-RO"/>
              </w:rPr>
              <w:t xml:space="preserve"> 8 zile.</w:t>
            </w:r>
          </w:p>
          <w:p w:rsidR="00110E4A" w:rsidRPr="002D6F2C" w:rsidRDefault="00110E4A" w:rsidP="002D6F2C">
            <w:pPr>
              <w:ind w:right="39"/>
              <w:rPr>
                <w:noProof/>
                <w:lang w:val="ro-RO"/>
              </w:rPr>
            </w:pPr>
            <w:r w:rsidRPr="002D6F2C">
              <w:rPr>
                <w:noProof/>
                <w:u w:val="single"/>
                <w:lang w:val="ro-RO"/>
              </w:rPr>
              <w:t xml:space="preserve">Perioada de otrăvire: </w:t>
            </w:r>
            <w:r w:rsidRPr="002D6F2C">
              <w:rPr>
                <w:noProof/>
                <w:lang w:val="ro-RO"/>
              </w:rPr>
              <w:t>12 zile</w:t>
            </w:r>
          </w:p>
          <w:p w:rsidR="00110E4A" w:rsidRPr="002D6F2C" w:rsidRDefault="00110E4A" w:rsidP="002D6F2C">
            <w:pPr>
              <w:ind w:right="39"/>
              <w:rPr>
                <w:noProof/>
                <w:lang w:val="ro-RO"/>
              </w:rPr>
            </w:pPr>
            <w:r w:rsidRPr="002D6F2C">
              <w:rPr>
                <w:noProof/>
                <w:lang w:val="ro-RO"/>
              </w:rPr>
              <w:t xml:space="preserve">-Staţiile de intoxicare (7) sunt plasate în zona </w:t>
            </w:r>
            <w:r w:rsidRPr="002D6F2C">
              <w:rPr>
                <w:noProof/>
                <w:lang w:val="ro-RO"/>
              </w:rPr>
              <w:lastRenderedPageBreak/>
              <w:t xml:space="preserve">infestată de rozătoare, fiecare conţinând </w:t>
            </w:r>
          </w:p>
          <w:p w:rsidR="00110E4A" w:rsidRPr="002D6F2C" w:rsidRDefault="00110E4A" w:rsidP="002D6F2C">
            <w:pPr>
              <w:ind w:right="39"/>
              <w:rPr>
                <w:noProof/>
                <w:lang w:val="ro-RO"/>
              </w:rPr>
            </w:pPr>
            <w:r w:rsidRPr="002D6F2C">
              <w:rPr>
                <w:noProof/>
                <w:lang w:val="ro-RO"/>
              </w:rPr>
              <w:t>200 g momeală sub formă de pastă;</w:t>
            </w:r>
          </w:p>
          <w:p w:rsidR="00110E4A" w:rsidRPr="002D6F2C" w:rsidRDefault="00110E4A" w:rsidP="002D6F2C">
            <w:pPr>
              <w:ind w:right="39"/>
              <w:rPr>
                <w:noProof/>
                <w:lang w:val="ro-RO"/>
              </w:rPr>
            </w:pPr>
            <w:r w:rsidRPr="002D6F2C">
              <w:rPr>
                <w:noProof/>
                <w:lang w:val="ro-RO"/>
              </w:rPr>
              <w:t>- Stațiile de urmărire (7), aşezate în diferite locuri.</w:t>
            </w:r>
          </w:p>
          <w:p w:rsidR="00110E4A" w:rsidRPr="002D6F2C" w:rsidRDefault="00110E4A" w:rsidP="002D6F2C">
            <w:pPr>
              <w:ind w:right="39"/>
              <w:rPr>
                <w:noProof/>
                <w:lang w:val="ro-RO"/>
              </w:rPr>
            </w:pPr>
            <w:r w:rsidRPr="002D6F2C">
              <w:rPr>
                <w:noProof/>
                <w:u w:val="single"/>
                <w:lang w:val="ro-RO"/>
              </w:rPr>
              <w:t>Perioada pauză:</w:t>
            </w:r>
            <w:r w:rsidRPr="002D6F2C">
              <w:rPr>
                <w:noProof/>
                <w:lang w:val="ro-RO"/>
              </w:rPr>
              <w:t xml:space="preserve"> 3 zile</w:t>
            </w:r>
          </w:p>
          <w:p w:rsidR="00110E4A" w:rsidRPr="002D6F2C" w:rsidRDefault="00110E4A" w:rsidP="002D6F2C">
            <w:pPr>
              <w:ind w:right="39"/>
              <w:rPr>
                <w:noProof/>
                <w:lang w:val="ro-RO"/>
              </w:rPr>
            </w:pPr>
            <w:r w:rsidRPr="002D6F2C">
              <w:rPr>
                <w:noProof/>
                <w:u w:val="single"/>
                <w:lang w:val="ro-RO"/>
              </w:rPr>
              <w:t>Perioada post-tratament</w:t>
            </w:r>
            <w:r w:rsidRPr="002D6F2C">
              <w:rPr>
                <w:noProof/>
                <w:lang w:val="ro-RO"/>
              </w:rPr>
              <w:t>:  6 zile</w:t>
            </w:r>
          </w:p>
          <w:p w:rsidR="00110E4A" w:rsidRPr="002D6F2C" w:rsidRDefault="00110E4A" w:rsidP="002D6F2C">
            <w:pPr>
              <w:ind w:right="39"/>
              <w:rPr>
                <w:noProof/>
                <w:lang w:val="ro-RO"/>
              </w:rPr>
            </w:pPr>
            <w:r w:rsidRPr="002D6F2C">
              <w:rPr>
                <w:noProof/>
                <w:lang w:val="ro-RO"/>
              </w:rPr>
              <w:t xml:space="preserve"> - 7 stații de momeală cu 200 g momeală sub formă de pastă netoxică;</w:t>
            </w:r>
          </w:p>
          <w:p w:rsidR="00110E4A" w:rsidRPr="002D6F2C" w:rsidRDefault="00110E4A" w:rsidP="002D6F2C">
            <w:pPr>
              <w:ind w:right="39"/>
              <w:rPr>
                <w:noProof/>
                <w:lang w:val="ro-RO"/>
              </w:rPr>
            </w:pPr>
            <w:r w:rsidRPr="002D6F2C">
              <w:rPr>
                <w:noProof/>
                <w:lang w:val="ro-RO"/>
              </w:rPr>
              <w:t xml:space="preserve"> - 7 stații de urmărire.</w:t>
            </w:r>
          </w:p>
        </w:tc>
        <w:tc>
          <w:tcPr>
            <w:tcW w:w="1984" w:type="dxa"/>
            <w:shd w:val="clear" w:color="auto" w:fill="auto"/>
          </w:tcPr>
          <w:p w:rsidR="00110E4A" w:rsidRPr="002D6F2C" w:rsidRDefault="00110E4A" w:rsidP="002D6F2C">
            <w:pPr>
              <w:ind w:right="-108"/>
              <w:rPr>
                <w:noProof/>
                <w:lang w:val="ro-RO"/>
              </w:rPr>
            </w:pPr>
            <w:r w:rsidRPr="002D6F2C">
              <w:rPr>
                <w:noProof/>
                <w:lang w:val="ro-RO"/>
              </w:rPr>
              <w:lastRenderedPageBreak/>
              <w:t>Șobolan gri</w:t>
            </w:r>
          </w:p>
          <w:p w:rsidR="00110E4A" w:rsidRPr="002D6F2C" w:rsidRDefault="00110E4A" w:rsidP="002D6F2C">
            <w:pPr>
              <w:ind w:right="-108"/>
              <w:rPr>
                <w:i/>
                <w:noProof/>
                <w:lang w:val="ro-RO"/>
              </w:rPr>
            </w:pPr>
            <w:r w:rsidRPr="002D6F2C">
              <w:rPr>
                <w:noProof/>
                <w:lang w:val="ro-RO"/>
              </w:rPr>
              <w:t>(</w:t>
            </w:r>
            <w:r w:rsidRPr="002D6F2C">
              <w:rPr>
                <w:i/>
                <w:noProof/>
                <w:lang w:val="ro-RO"/>
              </w:rPr>
              <w:t>Rattus norvegicus</w:t>
            </w:r>
            <w:r w:rsidRPr="002D6F2C">
              <w:rPr>
                <w:noProof/>
                <w:lang w:val="ro-RO"/>
              </w:rPr>
              <w:t>)</w:t>
            </w:r>
          </w:p>
        </w:tc>
        <w:tc>
          <w:tcPr>
            <w:tcW w:w="1843" w:type="dxa"/>
            <w:shd w:val="clear" w:color="auto" w:fill="auto"/>
          </w:tcPr>
          <w:p w:rsidR="00110E4A" w:rsidRPr="002D6F2C" w:rsidRDefault="00110E4A" w:rsidP="002D6F2C">
            <w:pPr>
              <w:tabs>
                <w:tab w:val="left" w:pos="-28"/>
                <w:tab w:val="left" w:pos="1677"/>
              </w:tabs>
              <w:ind w:right="-28"/>
              <w:rPr>
                <w:noProof/>
                <w:lang w:val="ro-RO"/>
              </w:rPr>
            </w:pPr>
            <w:r w:rsidRPr="002D6F2C">
              <w:rPr>
                <w:noProof/>
                <w:lang w:val="ro-RO"/>
              </w:rPr>
              <w:t>Produs proaspăt, cu conținut de substanță activă de 0,005 m/m % difenacum</w:t>
            </w:r>
          </w:p>
        </w:tc>
        <w:tc>
          <w:tcPr>
            <w:tcW w:w="1843" w:type="dxa"/>
            <w:shd w:val="clear" w:color="auto" w:fill="auto"/>
          </w:tcPr>
          <w:p w:rsidR="00110E4A" w:rsidRPr="002D6F2C" w:rsidRDefault="00110E4A" w:rsidP="002D6F2C">
            <w:pPr>
              <w:rPr>
                <w:noProof/>
                <w:u w:val="single"/>
                <w:lang w:val="ro-RO"/>
              </w:rPr>
            </w:pPr>
            <w:r w:rsidRPr="002D6F2C">
              <w:rPr>
                <w:noProof/>
                <w:lang w:val="ro-RO"/>
              </w:rPr>
              <w:t xml:space="preserve">Estimarea populației existente în perioada </w:t>
            </w:r>
            <w:r w:rsidRPr="002D6F2C">
              <w:rPr>
                <w:noProof/>
                <w:u w:val="single"/>
                <w:lang w:val="ro-RO"/>
              </w:rPr>
              <w:t>pre-tratament:</w:t>
            </w:r>
          </w:p>
          <w:p w:rsidR="00110E4A" w:rsidRPr="002D6F2C" w:rsidRDefault="00110E4A" w:rsidP="002D6F2C">
            <w:pPr>
              <w:rPr>
                <w:noProof/>
                <w:lang w:val="ro-RO"/>
              </w:rPr>
            </w:pPr>
            <w:r w:rsidRPr="002D6F2C">
              <w:rPr>
                <w:noProof/>
                <w:lang w:val="ro-RO"/>
              </w:rPr>
              <w:t xml:space="preserve"> - 6 șobolani în 17 ian., </w:t>
            </w:r>
          </w:p>
          <w:p w:rsidR="00110E4A" w:rsidRPr="002D6F2C" w:rsidRDefault="00110E4A" w:rsidP="002D6F2C">
            <w:pPr>
              <w:rPr>
                <w:noProof/>
                <w:lang w:val="ro-RO"/>
              </w:rPr>
            </w:pPr>
            <w:r w:rsidRPr="002D6F2C">
              <w:rPr>
                <w:noProof/>
                <w:lang w:val="ro-RO"/>
              </w:rPr>
              <w:t>21 șobolani în 20 ianuarie.</w:t>
            </w:r>
          </w:p>
          <w:p w:rsidR="00110E4A" w:rsidRPr="002D6F2C" w:rsidRDefault="00110E4A" w:rsidP="002D6F2C">
            <w:pPr>
              <w:rPr>
                <w:noProof/>
                <w:lang w:val="ro-RO"/>
              </w:rPr>
            </w:pPr>
            <w:r w:rsidRPr="002D6F2C">
              <w:rPr>
                <w:noProof/>
                <w:lang w:val="ro-RO"/>
              </w:rPr>
              <w:t>Consum mediu de momeală/zi: 1087,3 g.</w:t>
            </w:r>
          </w:p>
          <w:p w:rsidR="00110E4A" w:rsidRPr="002D6F2C" w:rsidRDefault="00110E4A" w:rsidP="002D6F2C">
            <w:pPr>
              <w:rPr>
                <w:noProof/>
                <w:lang w:val="ro-RO"/>
              </w:rPr>
            </w:pPr>
            <w:r w:rsidRPr="002D6F2C">
              <w:rPr>
                <w:noProof/>
                <w:lang w:val="ro-RO"/>
              </w:rPr>
              <w:t>Stațiile de urmărire:</w:t>
            </w:r>
          </w:p>
          <w:p w:rsidR="00110E4A" w:rsidRPr="002D6F2C" w:rsidRDefault="00110E4A" w:rsidP="002D6F2C">
            <w:pPr>
              <w:rPr>
                <w:noProof/>
                <w:lang w:val="ro-RO"/>
              </w:rPr>
            </w:pPr>
            <w:r w:rsidRPr="002D6F2C">
              <w:rPr>
                <w:noProof/>
                <w:lang w:val="ro-RO"/>
              </w:rPr>
              <w:t xml:space="preserve"> - prezența urmei de rozătoare.</w:t>
            </w:r>
          </w:p>
          <w:p w:rsidR="00110E4A" w:rsidRPr="002D6F2C" w:rsidRDefault="00110E4A" w:rsidP="002D6F2C">
            <w:pPr>
              <w:rPr>
                <w:noProof/>
                <w:lang w:val="ro-RO"/>
              </w:rPr>
            </w:pPr>
            <w:r w:rsidRPr="002D6F2C">
              <w:rPr>
                <w:noProof/>
                <w:lang w:val="ro-RO"/>
              </w:rPr>
              <w:t xml:space="preserve">În perioada </w:t>
            </w:r>
            <w:r w:rsidRPr="002D6F2C">
              <w:rPr>
                <w:noProof/>
                <w:u w:val="single"/>
                <w:lang w:val="ro-RO"/>
              </w:rPr>
              <w:t>post-tratament:</w:t>
            </w:r>
            <w:r w:rsidRPr="002D6F2C">
              <w:rPr>
                <w:noProof/>
                <w:lang w:val="ro-RO"/>
              </w:rPr>
              <w:t xml:space="preserve"> 0 șobolan.</w:t>
            </w:r>
          </w:p>
          <w:p w:rsidR="00110E4A" w:rsidRPr="002D6F2C" w:rsidRDefault="00110E4A" w:rsidP="002D6F2C">
            <w:pPr>
              <w:rPr>
                <w:noProof/>
                <w:lang w:val="ro-RO"/>
              </w:rPr>
            </w:pPr>
            <w:r w:rsidRPr="002D6F2C">
              <w:rPr>
                <w:noProof/>
                <w:lang w:val="ro-RO"/>
              </w:rPr>
              <w:lastRenderedPageBreak/>
              <w:t>Consum mediu de momeală/zi: 0 g.</w:t>
            </w:r>
          </w:p>
          <w:p w:rsidR="00110E4A" w:rsidRPr="002D6F2C" w:rsidRDefault="00110E4A" w:rsidP="002D6F2C">
            <w:pPr>
              <w:rPr>
                <w:noProof/>
                <w:lang w:val="ro-RO"/>
              </w:rPr>
            </w:pPr>
            <w:r w:rsidRPr="002D6F2C">
              <w:rPr>
                <w:noProof/>
                <w:lang w:val="ro-RO"/>
              </w:rPr>
              <w:t>Stațiile de urmărire:</w:t>
            </w:r>
          </w:p>
          <w:p w:rsidR="00110E4A" w:rsidRPr="002D6F2C" w:rsidRDefault="00110E4A" w:rsidP="002D6F2C">
            <w:pPr>
              <w:rPr>
                <w:noProof/>
                <w:lang w:val="ro-RO"/>
              </w:rPr>
            </w:pPr>
            <w:r w:rsidRPr="002D6F2C">
              <w:rPr>
                <w:noProof/>
                <w:lang w:val="ro-RO"/>
              </w:rPr>
              <w:t xml:space="preserve"> - nu mai există urme de rozătoare.</w:t>
            </w:r>
          </w:p>
          <w:p w:rsidR="00110E4A" w:rsidRPr="002D6F2C" w:rsidRDefault="00110E4A" w:rsidP="002D6F2C">
            <w:pPr>
              <w:rPr>
                <w:noProof/>
                <w:lang w:val="ro-RO"/>
              </w:rPr>
            </w:pPr>
            <w:r w:rsidRPr="002D6F2C">
              <w:rPr>
                <w:noProof/>
                <w:lang w:val="ro-RO"/>
              </w:rPr>
              <w:t>Mortalitate:</w:t>
            </w:r>
          </w:p>
          <w:p w:rsidR="00110E4A" w:rsidRPr="002D6F2C" w:rsidRDefault="00110E4A" w:rsidP="002D6F2C">
            <w:pPr>
              <w:rPr>
                <w:noProof/>
                <w:lang w:val="ro-RO"/>
              </w:rPr>
            </w:pPr>
            <w:r w:rsidRPr="002D6F2C">
              <w:rPr>
                <w:noProof/>
                <w:lang w:val="ro-RO"/>
              </w:rPr>
              <w:t xml:space="preserve"> - 4 șobolani morți, după 5-7 zile de otrăvire.</w:t>
            </w:r>
          </w:p>
          <w:p w:rsidR="00110E4A" w:rsidRPr="002D6F2C" w:rsidRDefault="00110E4A" w:rsidP="002D6F2C">
            <w:pPr>
              <w:rPr>
                <w:noProof/>
                <w:lang w:val="ro-RO"/>
              </w:rPr>
            </w:pPr>
          </w:p>
        </w:tc>
      </w:tr>
      <w:tr w:rsidR="00110E4A" w:rsidRPr="002D6F2C" w:rsidTr="00110E4A">
        <w:tc>
          <w:tcPr>
            <w:tcW w:w="1276" w:type="dxa"/>
            <w:shd w:val="clear" w:color="auto" w:fill="auto"/>
          </w:tcPr>
          <w:p w:rsidR="00110E4A" w:rsidRPr="002D6F2C" w:rsidRDefault="00110E4A" w:rsidP="002D6F2C">
            <w:pPr>
              <w:pStyle w:val="NoSpacing"/>
              <w:rPr>
                <w:lang w:val="ro-RO"/>
              </w:rPr>
            </w:pPr>
          </w:p>
        </w:tc>
        <w:tc>
          <w:tcPr>
            <w:tcW w:w="2977" w:type="dxa"/>
            <w:shd w:val="clear" w:color="auto" w:fill="auto"/>
          </w:tcPr>
          <w:p w:rsidR="00110E4A" w:rsidRPr="002D6F2C" w:rsidRDefault="00110E4A" w:rsidP="002D6F2C">
            <w:pPr>
              <w:ind w:right="39"/>
              <w:rPr>
                <w:noProof/>
                <w:lang w:val="ro-RO"/>
              </w:rPr>
            </w:pPr>
            <w:r w:rsidRPr="002D6F2C">
              <w:rPr>
                <w:noProof/>
                <w:lang w:val="ro-RO"/>
              </w:rPr>
              <w:t>Metoda de referinţă:</w:t>
            </w:r>
          </w:p>
          <w:p w:rsidR="00110E4A" w:rsidRPr="002D6F2C" w:rsidRDefault="00110E4A" w:rsidP="002D6F2C">
            <w:pPr>
              <w:ind w:right="39"/>
              <w:rPr>
                <w:noProof/>
                <w:lang w:val="ro-RO"/>
              </w:rPr>
            </w:pPr>
            <w:r w:rsidRPr="002D6F2C">
              <w:rPr>
                <w:noProof/>
                <w:lang w:val="ro-RO"/>
              </w:rPr>
              <w:t xml:space="preserve">Rovetto I., (01.08.2008) </w:t>
            </w:r>
          </w:p>
          <w:p w:rsidR="00110E4A" w:rsidRPr="002D6F2C" w:rsidRDefault="00110E4A" w:rsidP="002D6F2C">
            <w:pPr>
              <w:ind w:right="39"/>
              <w:rPr>
                <w:noProof/>
                <w:lang w:val="ro-RO"/>
              </w:rPr>
            </w:pPr>
            <w:r w:rsidRPr="002D6F2C">
              <w:rPr>
                <w:noProof/>
                <w:lang w:val="ro-RO"/>
              </w:rPr>
              <w:t>Studiu de eficacitate:</w:t>
            </w:r>
          </w:p>
          <w:p w:rsidR="00110E4A" w:rsidRPr="002D6F2C" w:rsidRDefault="00110E4A" w:rsidP="002D6F2C">
            <w:pPr>
              <w:ind w:right="39"/>
              <w:rPr>
                <w:noProof/>
                <w:lang w:val="ro-RO"/>
              </w:rPr>
            </w:pPr>
            <w:r w:rsidRPr="002D6F2C">
              <w:rPr>
                <w:noProof/>
                <w:lang w:val="ro-RO"/>
              </w:rPr>
              <w:t>Testare pe teren în Piedmont, Italy.</w:t>
            </w:r>
          </w:p>
          <w:p w:rsidR="00110E4A" w:rsidRPr="002D6F2C" w:rsidRDefault="00110E4A" w:rsidP="002D6F2C">
            <w:pPr>
              <w:ind w:right="39"/>
              <w:rPr>
                <w:noProof/>
                <w:lang w:val="ro-RO"/>
              </w:rPr>
            </w:pPr>
            <w:r w:rsidRPr="002D6F2C">
              <w:rPr>
                <w:noProof/>
                <w:lang w:val="ro-RO"/>
              </w:rPr>
              <w:t>Nu a fost efectuată deratizare în locație în ultimii 6 luni, înaintea tratamentului.</w:t>
            </w:r>
          </w:p>
          <w:p w:rsidR="00110E4A" w:rsidRPr="002D6F2C" w:rsidRDefault="00110E4A" w:rsidP="002D6F2C">
            <w:pPr>
              <w:ind w:right="39"/>
              <w:rPr>
                <w:noProof/>
                <w:lang w:val="ro-RO"/>
              </w:rPr>
            </w:pPr>
            <w:r w:rsidRPr="002D6F2C">
              <w:rPr>
                <w:noProof/>
                <w:lang w:val="ro-RO"/>
              </w:rPr>
              <w:t>Locaţia aleasă este o fermă agricolă, de bovine și claponi.</w:t>
            </w:r>
          </w:p>
          <w:p w:rsidR="00110E4A" w:rsidRPr="002D6F2C" w:rsidRDefault="00110E4A" w:rsidP="002D6F2C">
            <w:pPr>
              <w:ind w:right="39"/>
              <w:rPr>
                <w:noProof/>
                <w:lang w:val="ro-RO"/>
              </w:rPr>
            </w:pPr>
            <w:r w:rsidRPr="002D6F2C">
              <w:rPr>
                <w:noProof/>
                <w:u w:val="single"/>
                <w:lang w:val="ro-RO"/>
              </w:rPr>
              <w:t>Perioada pre-tratament</w:t>
            </w:r>
            <w:r w:rsidRPr="002D6F2C">
              <w:rPr>
                <w:noProof/>
                <w:lang w:val="ro-RO"/>
              </w:rPr>
              <w:t>:  7 zile</w:t>
            </w:r>
          </w:p>
          <w:p w:rsidR="00110E4A" w:rsidRPr="002D6F2C" w:rsidRDefault="00110E4A" w:rsidP="002D6F2C">
            <w:pPr>
              <w:ind w:right="39"/>
              <w:rPr>
                <w:noProof/>
                <w:lang w:val="ro-RO"/>
              </w:rPr>
            </w:pPr>
            <w:r w:rsidRPr="002D6F2C">
              <w:rPr>
                <w:noProof/>
                <w:lang w:val="ro-RO"/>
              </w:rPr>
              <w:t>- 8 stații de momeală cu 200 g momeală sub formă de pastă netoxică;</w:t>
            </w:r>
          </w:p>
          <w:p w:rsidR="00110E4A" w:rsidRPr="002D6F2C" w:rsidRDefault="00110E4A" w:rsidP="002D6F2C">
            <w:pPr>
              <w:ind w:right="39"/>
              <w:rPr>
                <w:noProof/>
                <w:lang w:val="ro-RO"/>
              </w:rPr>
            </w:pPr>
            <w:r w:rsidRPr="002D6F2C">
              <w:rPr>
                <w:noProof/>
                <w:lang w:val="ro-RO"/>
              </w:rPr>
              <w:t>- 8 stații de urmărire.</w:t>
            </w:r>
          </w:p>
          <w:p w:rsidR="00110E4A" w:rsidRPr="002D6F2C" w:rsidRDefault="00110E4A" w:rsidP="002D6F2C">
            <w:pPr>
              <w:ind w:right="39"/>
              <w:rPr>
                <w:noProof/>
                <w:lang w:val="ro-RO"/>
              </w:rPr>
            </w:pPr>
            <w:r w:rsidRPr="002D6F2C">
              <w:rPr>
                <w:noProof/>
                <w:u w:val="single"/>
                <w:lang w:val="ro-RO"/>
              </w:rPr>
              <w:t>Perioada pauză:</w:t>
            </w:r>
            <w:r w:rsidRPr="002D6F2C">
              <w:rPr>
                <w:noProof/>
                <w:lang w:val="ro-RO"/>
              </w:rPr>
              <w:t xml:space="preserve"> 3 zile.</w:t>
            </w:r>
          </w:p>
          <w:p w:rsidR="00110E4A" w:rsidRPr="002D6F2C" w:rsidRDefault="00110E4A" w:rsidP="002D6F2C">
            <w:pPr>
              <w:ind w:right="39"/>
              <w:rPr>
                <w:noProof/>
                <w:lang w:val="ro-RO"/>
              </w:rPr>
            </w:pPr>
            <w:r w:rsidRPr="002D6F2C">
              <w:rPr>
                <w:noProof/>
                <w:u w:val="single"/>
                <w:lang w:val="ro-RO"/>
              </w:rPr>
              <w:t>Perioada de otrăvire</w:t>
            </w:r>
            <w:r w:rsidRPr="002D6F2C">
              <w:rPr>
                <w:noProof/>
                <w:lang w:val="ro-RO"/>
              </w:rPr>
              <w:t>: 14 zile</w:t>
            </w:r>
          </w:p>
          <w:p w:rsidR="00110E4A" w:rsidRPr="002D6F2C" w:rsidRDefault="00110E4A" w:rsidP="002D6F2C">
            <w:pPr>
              <w:ind w:right="39"/>
              <w:rPr>
                <w:noProof/>
                <w:lang w:val="ro-RO"/>
              </w:rPr>
            </w:pPr>
            <w:r w:rsidRPr="002D6F2C">
              <w:rPr>
                <w:noProof/>
                <w:lang w:val="ro-RO"/>
              </w:rPr>
              <w:t xml:space="preserve">-Staţiile de intoxicare (8) sunt plasate în zona infestată de rozătoare, fiecare conţinând </w:t>
            </w:r>
          </w:p>
          <w:p w:rsidR="00110E4A" w:rsidRPr="002D6F2C" w:rsidRDefault="00110E4A" w:rsidP="002D6F2C">
            <w:pPr>
              <w:ind w:right="39"/>
              <w:rPr>
                <w:noProof/>
                <w:lang w:val="ro-RO"/>
              </w:rPr>
            </w:pPr>
            <w:r w:rsidRPr="002D6F2C">
              <w:rPr>
                <w:noProof/>
                <w:lang w:val="ro-RO"/>
              </w:rPr>
              <w:t xml:space="preserve">200 g produs testat sub formă de pastă. </w:t>
            </w:r>
          </w:p>
          <w:p w:rsidR="00110E4A" w:rsidRPr="002D6F2C" w:rsidRDefault="00110E4A" w:rsidP="002D6F2C">
            <w:pPr>
              <w:ind w:right="39"/>
              <w:rPr>
                <w:noProof/>
                <w:lang w:val="ro-RO"/>
              </w:rPr>
            </w:pPr>
            <w:r w:rsidRPr="002D6F2C">
              <w:rPr>
                <w:noProof/>
                <w:lang w:val="ro-RO"/>
              </w:rPr>
              <w:t>- Stațiile de urmărire (8), aşezate în diferite locuri.</w:t>
            </w:r>
          </w:p>
          <w:p w:rsidR="00110E4A" w:rsidRPr="002D6F2C" w:rsidRDefault="00110E4A" w:rsidP="002D6F2C">
            <w:pPr>
              <w:ind w:right="39"/>
              <w:rPr>
                <w:noProof/>
                <w:lang w:val="ro-RO"/>
              </w:rPr>
            </w:pPr>
            <w:r w:rsidRPr="002D6F2C">
              <w:rPr>
                <w:noProof/>
                <w:u w:val="single"/>
                <w:lang w:val="ro-RO"/>
              </w:rPr>
              <w:t>Perioada pauză:</w:t>
            </w:r>
            <w:r w:rsidRPr="002D6F2C">
              <w:rPr>
                <w:noProof/>
                <w:lang w:val="ro-RO"/>
              </w:rPr>
              <w:t xml:space="preserve"> 4 zile</w:t>
            </w:r>
          </w:p>
          <w:p w:rsidR="00110E4A" w:rsidRPr="002D6F2C" w:rsidRDefault="00110E4A" w:rsidP="002D6F2C">
            <w:pPr>
              <w:ind w:right="39"/>
              <w:rPr>
                <w:noProof/>
                <w:lang w:val="ro-RO"/>
              </w:rPr>
            </w:pPr>
            <w:r w:rsidRPr="002D6F2C">
              <w:rPr>
                <w:noProof/>
                <w:u w:val="single"/>
                <w:lang w:val="ro-RO"/>
              </w:rPr>
              <w:lastRenderedPageBreak/>
              <w:t>Perioada post-tratament</w:t>
            </w:r>
            <w:r w:rsidRPr="002D6F2C">
              <w:rPr>
                <w:noProof/>
                <w:lang w:val="ro-RO"/>
              </w:rPr>
              <w:t>:  6 zile</w:t>
            </w:r>
          </w:p>
          <w:p w:rsidR="00110E4A" w:rsidRPr="002D6F2C" w:rsidRDefault="00110E4A" w:rsidP="002D6F2C">
            <w:pPr>
              <w:framePr w:hSpace="180" w:wrap="around" w:vAnchor="text" w:hAnchor="margin" w:y="110"/>
              <w:ind w:right="39"/>
              <w:rPr>
                <w:noProof/>
                <w:lang w:val="ro-RO"/>
              </w:rPr>
            </w:pPr>
            <w:r w:rsidRPr="002D6F2C">
              <w:rPr>
                <w:noProof/>
                <w:lang w:val="ro-RO"/>
              </w:rPr>
              <w:t xml:space="preserve"> - 8 stații de momeală cu 200 g de momeală netoxică sub formă de pastă; </w:t>
            </w:r>
          </w:p>
          <w:p w:rsidR="00110E4A" w:rsidRPr="002D6F2C" w:rsidRDefault="00110E4A" w:rsidP="002D6F2C">
            <w:pPr>
              <w:framePr w:hSpace="180" w:wrap="around" w:vAnchor="text" w:hAnchor="margin" w:y="110"/>
              <w:ind w:right="39"/>
              <w:rPr>
                <w:noProof/>
                <w:lang w:val="ro-RO"/>
              </w:rPr>
            </w:pPr>
            <w:r w:rsidRPr="002D6F2C">
              <w:rPr>
                <w:noProof/>
                <w:lang w:val="ro-RO"/>
              </w:rPr>
              <w:t xml:space="preserve"> - 8 stații de urmărire.</w:t>
            </w:r>
          </w:p>
        </w:tc>
        <w:tc>
          <w:tcPr>
            <w:tcW w:w="1984" w:type="dxa"/>
            <w:shd w:val="clear" w:color="auto" w:fill="auto"/>
          </w:tcPr>
          <w:p w:rsidR="00110E4A" w:rsidRPr="002D6F2C" w:rsidRDefault="00110E4A" w:rsidP="002D6F2C">
            <w:pPr>
              <w:framePr w:hSpace="180" w:wrap="around" w:vAnchor="text" w:hAnchor="margin" w:y="110"/>
              <w:ind w:right="-108"/>
              <w:rPr>
                <w:noProof/>
                <w:lang w:val="ro-RO"/>
              </w:rPr>
            </w:pPr>
            <w:r w:rsidRPr="002D6F2C">
              <w:rPr>
                <w:noProof/>
                <w:lang w:val="ro-RO"/>
              </w:rPr>
              <w:lastRenderedPageBreak/>
              <w:t xml:space="preserve">Șobolan negru </w:t>
            </w:r>
          </w:p>
          <w:p w:rsidR="00110E4A" w:rsidRPr="002D6F2C" w:rsidRDefault="00110E4A" w:rsidP="002D6F2C">
            <w:pPr>
              <w:framePr w:hSpace="180" w:wrap="around" w:vAnchor="text" w:hAnchor="margin" w:y="110"/>
              <w:ind w:right="-108"/>
              <w:rPr>
                <w:noProof/>
                <w:lang w:val="ro-RO"/>
              </w:rPr>
            </w:pPr>
            <w:r w:rsidRPr="002D6F2C">
              <w:rPr>
                <w:noProof/>
                <w:lang w:val="ro-RO"/>
              </w:rPr>
              <w:t>(Rattus Rattus)</w:t>
            </w:r>
          </w:p>
          <w:p w:rsidR="00110E4A" w:rsidRPr="002D6F2C" w:rsidRDefault="00110E4A" w:rsidP="002D6F2C">
            <w:pPr>
              <w:framePr w:hSpace="180" w:wrap="around" w:vAnchor="text" w:hAnchor="margin" w:y="110"/>
              <w:ind w:left="75" w:right="-108"/>
              <w:rPr>
                <w:noProof/>
                <w:lang w:val="ro-RO"/>
              </w:rPr>
            </w:pPr>
          </w:p>
        </w:tc>
        <w:tc>
          <w:tcPr>
            <w:tcW w:w="1843" w:type="dxa"/>
            <w:shd w:val="clear" w:color="auto" w:fill="auto"/>
          </w:tcPr>
          <w:p w:rsidR="00110E4A" w:rsidRPr="002D6F2C" w:rsidRDefault="00110E4A" w:rsidP="002D6F2C">
            <w:pPr>
              <w:tabs>
                <w:tab w:val="left" w:pos="-28"/>
                <w:tab w:val="left" w:pos="1677"/>
              </w:tabs>
              <w:ind w:right="-28"/>
              <w:rPr>
                <w:noProof/>
                <w:lang w:val="ro-RO"/>
              </w:rPr>
            </w:pPr>
            <w:r w:rsidRPr="002D6F2C">
              <w:rPr>
                <w:noProof/>
                <w:lang w:val="ro-RO"/>
              </w:rPr>
              <w:t>Produs proaspăt, cu conținut de substanță activă de 0,005 m/m % difenacum</w:t>
            </w:r>
          </w:p>
        </w:tc>
        <w:tc>
          <w:tcPr>
            <w:tcW w:w="1843" w:type="dxa"/>
            <w:shd w:val="clear" w:color="auto" w:fill="auto"/>
          </w:tcPr>
          <w:p w:rsidR="00110E4A" w:rsidRPr="002D6F2C" w:rsidRDefault="00110E4A" w:rsidP="002D6F2C">
            <w:pPr>
              <w:rPr>
                <w:noProof/>
                <w:lang w:val="ro-RO"/>
              </w:rPr>
            </w:pPr>
            <w:r w:rsidRPr="002D6F2C">
              <w:rPr>
                <w:noProof/>
                <w:lang w:val="ro-RO"/>
              </w:rPr>
              <w:t>Mortalitate:</w:t>
            </w:r>
          </w:p>
          <w:p w:rsidR="00110E4A" w:rsidRPr="002D6F2C" w:rsidRDefault="00110E4A" w:rsidP="002D6F2C">
            <w:pPr>
              <w:rPr>
                <w:noProof/>
                <w:lang w:val="ro-RO"/>
              </w:rPr>
            </w:pPr>
            <w:r w:rsidRPr="002D6F2C">
              <w:rPr>
                <w:noProof/>
                <w:lang w:val="ro-RO"/>
              </w:rPr>
              <w:t xml:space="preserve"> - 2 șobolani morți ( un șobolan mort la 9 zile de otrăvire și un șobolan</w:t>
            </w:r>
          </w:p>
          <w:p w:rsidR="00110E4A" w:rsidRPr="002D6F2C" w:rsidRDefault="00110E4A" w:rsidP="002D6F2C">
            <w:pPr>
              <w:rPr>
                <w:noProof/>
                <w:lang w:val="ro-RO"/>
              </w:rPr>
            </w:pPr>
            <w:r w:rsidRPr="002D6F2C">
              <w:rPr>
                <w:noProof/>
                <w:lang w:val="ro-RO"/>
              </w:rPr>
              <w:t>mort în a 13-a zi de otrăvire).</w:t>
            </w:r>
          </w:p>
          <w:p w:rsidR="00110E4A" w:rsidRPr="002D6F2C" w:rsidRDefault="00110E4A" w:rsidP="002D6F2C">
            <w:pPr>
              <w:rPr>
                <w:noProof/>
                <w:lang w:val="ro-RO"/>
              </w:rPr>
            </w:pPr>
            <w:r w:rsidRPr="002D6F2C">
              <w:rPr>
                <w:noProof/>
                <w:lang w:val="ro-RO"/>
              </w:rPr>
              <w:t xml:space="preserve">Estimarea populației existente în perioada </w:t>
            </w:r>
            <w:r w:rsidRPr="002D6F2C">
              <w:rPr>
                <w:noProof/>
                <w:u w:val="single"/>
                <w:lang w:val="ro-RO"/>
              </w:rPr>
              <w:t>pre-tratament:</w:t>
            </w:r>
            <w:r w:rsidRPr="002D6F2C">
              <w:rPr>
                <w:noProof/>
                <w:lang w:val="ro-RO"/>
              </w:rPr>
              <w:t xml:space="preserve"> 54 șobolani.</w:t>
            </w:r>
          </w:p>
          <w:p w:rsidR="00110E4A" w:rsidRPr="002D6F2C" w:rsidRDefault="00110E4A" w:rsidP="002D6F2C">
            <w:pPr>
              <w:rPr>
                <w:noProof/>
                <w:lang w:val="ro-RO"/>
              </w:rPr>
            </w:pPr>
            <w:r w:rsidRPr="002D6F2C">
              <w:rPr>
                <w:noProof/>
                <w:lang w:val="ro-RO"/>
              </w:rPr>
              <w:t>Consum mediu de momeală/zi: 485,5 g.</w:t>
            </w:r>
          </w:p>
          <w:p w:rsidR="00110E4A" w:rsidRPr="002D6F2C" w:rsidRDefault="00110E4A" w:rsidP="002D6F2C">
            <w:pPr>
              <w:rPr>
                <w:noProof/>
                <w:lang w:val="ro-RO"/>
              </w:rPr>
            </w:pPr>
            <w:r w:rsidRPr="002D6F2C">
              <w:rPr>
                <w:noProof/>
                <w:lang w:val="ro-RO"/>
              </w:rPr>
              <w:t>Stațiile de urmărire:</w:t>
            </w:r>
          </w:p>
          <w:p w:rsidR="00110E4A" w:rsidRPr="002D6F2C" w:rsidRDefault="00110E4A" w:rsidP="002D6F2C">
            <w:pPr>
              <w:rPr>
                <w:noProof/>
                <w:lang w:val="ro-RO"/>
              </w:rPr>
            </w:pPr>
            <w:r w:rsidRPr="002D6F2C">
              <w:rPr>
                <w:noProof/>
                <w:lang w:val="ro-RO"/>
              </w:rPr>
              <w:t xml:space="preserve"> - prezența urmei de rozătoare.</w:t>
            </w:r>
          </w:p>
          <w:p w:rsidR="00110E4A" w:rsidRPr="002D6F2C" w:rsidRDefault="00110E4A" w:rsidP="002D6F2C">
            <w:pPr>
              <w:rPr>
                <w:noProof/>
                <w:lang w:val="ro-RO"/>
              </w:rPr>
            </w:pPr>
            <w:r w:rsidRPr="002D6F2C">
              <w:rPr>
                <w:noProof/>
                <w:lang w:val="ro-RO"/>
              </w:rPr>
              <w:t xml:space="preserve">În perioada </w:t>
            </w:r>
            <w:r w:rsidRPr="002D6F2C">
              <w:rPr>
                <w:noProof/>
                <w:u w:val="single"/>
                <w:lang w:val="ro-RO"/>
              </w:rPr>
              <w:t>post-tratament:</w:t>
            </w:r>
            <w:r w:rsidRPr="002D6F2C">
              <w:rPr>
                <w:noProof/>
                <w:lang w:val="ro-RO"/>
              </w:rPr>
              <w:t xml:space="preserve"> 0 șobolan, </w:t>
            </w:r>
          </w:p>
          <w:p w:rsidR="00110E4A" w:rsidRPr="002D6F2C" w:rsidRDefault="00110E4A" w:rsidP="002D6F2C">
            <w:pPr>
              <w:rPr>
                <w:noProof/>
                <w:lang w:val="ro-RO"/>
              </w:rPr>
            </w:pPr>
            <w:r w:rsidRPr="002D6F2C">
              <w:rPr>
                <w:noProof/>
                <w:lang w:val="ro-RO"/>
              </w:rPr>
              <w:t>Consum mediu de momeală/zi: 0 g.</w:t>
            </w:r>
          </w:p>
          <w:p w:rsidR="00110E4A" w:rsidRPr="002D6F2C" w:rsidRDefault="00110E4A" w:rsidP="002D6F2C">
            <w:pPr>
              <w:rPr>
                <w:noProof/>
                <w:lang w:val="ro-RO"/>
              </w:rPr>
            </w:pPr>
            <w:r w:rsidRPr="002D6F2C">
              <w:rPr>
                <w:noProof/>
                <w:lang w:val="ro-RO"/>
              </w:rPr>
              <w:lastRenderedPageBreak/>
              <w:t>Stațiile de urmărire:</w:t>
            </w:r>
          </w:p>
          <w:p w:rsidR="00110E4A" w:rsidRPr="002D6F2C" w:rsidRDefault="00110E4A" w:rsidP="002D6F2C">
            <w:pPr>
              <w:rPr>
                <w:noProof/>
                <w:lang w:val="ro-RO"/>
              </w:rPr>
            </w:pPr>
            <w:r w:rsidRPr="002D6F2C">
              <w:rPr>
                <w:noProof/>
                <w:lang w:val="ro-RO"/>
              </w:rPr>
              <w:t xml:space="preserve"> - nu mai există urme de rozătoare.</w:t>
            </w:r>
          </w:p>
        </w:tc>
      </w:tr>
      <w:tr w:rsidR="00110E4A" w:rsidRPr="002D6F2C" w:rsidTr="00110E4A">
        <w:tc>
          <w:tcPr>
            <w:tcW w:w="1276" w:type="dxa"/>
            <w:shd w:val="clear" w:color="auto" w:fill="auto"/>
          </w:tcPr>
          <w:p w:rsidR="00110E4A" w:rsidRPr="002D6F2C" w:rsidRDefault="00110E4A" w:rsidP="002D6F2C">
            <w:pPr>
              <w:pStyle w:val="NoSpacing"/>
              <w:rPr>
                <w:lang w:val="ro-RO"/>
              </w:rPr>
            </w:pPr>
          </w:p>
        </w:tc>
        <w:tc>
          <w:tcPr>
            <w:tcW w:w="2977" w:type="dxa"/>
            <w:shd w:val="clear" w:color="auto" w:fill="auto"/>
          </w:tcPr>
          <w:p w:rsidR="00110E4A" w:rsidRPr="002D6F2C" w:rsidRDefault="00110E4A" w:rsidP="002D6F2C">
            <w:pPr>
              <w:ind w:right="39"/>
              <w:rPr>
                <w:noProof/>
                <w:lang w:val="ro-RO"/>
              </w:rPr>
            </w:pPr>
            <w:r w:rsidRPr="002D6F2C">
              <w:rPr>
                <w:noProof/>
                <w:lang w:val="ro-RO"/>
              </w:rPr>
              <w:t>Metoda de referinţă:</w:t>
            </w:r>
          </w:p>
          <w:p w:rsidR="00110E4A" w:rsidRPr="002D6F2C" w:rsidRDefault="00110E4A" w:rsidP="002D6F2C">
            <w:pPr>
              <w:ind w:right="39"/>
              <w:rPr>
                <w:noProof/>
                <w:lang w:val="ro-RO"/>
              </w:rPr>
            </w:pPr>
            <w:r w:rsidRPr="002D6F2C">
              <w:rPr>
                <w:noProof/>
                <w:lang w:val="ro-RO"/>
              </w:rPr>
              <w:t xml:space="preserve">Rovetto I., (01.08.2008) </w:t>
            </w:r>
          </w:p>
          <w:p w:rsidR="00110E4A" w:rsidRPr="002D6F2C" w:rsidRDefault="00110E4A" w:rsidP="002D6F2C">
            <w:pPr>
              <w:ind w:right="39"/>
              <w:rPr>
                <w:noProof/>
                <w:lang w:val="ro-RO"/>
              </w:rPr>
            </w:pPr>
            <w:r w:rsidRPr="002D6F2C">
              <w:rPr>
                <w:noProof/>
                <w:lang w:val="ro-RO"/>
              </w:rPr>
              <w:t>Studiu de eficacitate:</w:t>
            </w:r>
          </w:p>
          <w:p w:rsidR="00110E4A" w:rsidRPr="002D6F2C" w:rsidRDefault="00110E4A" w:rsidP="002D6F2C">
            <w:pPr>
              <w:ind w:right="39"/>
              <w:rPr>
                <w:noProof/>
                <w:lang w:val="ro-RO"/>
              </w:rPr>
            </w:pPr>
            <w:r w:rsidRPr="002D6F2C">
              <w:rPr>
                <w:noProof/>
                <w:lang w:val="ro-RO"/>
              </w:rPr>
              <w:t>Testare pe teren în Piedmont, Italy.</w:t>
            </w:r>
          </w:p>
          <w:p w:rsidR="00110E4A" w:rsidRPr="002D6F2C" w:rsidRDefault="00110E4A" w:rsidP="002D6F2C">
            <w:pPr>
              <w:ind w:right="39"/>
              <w:rPr>
                <w:noProof/>
                <w:lang w:val="ro-RO"/>
              </w:rPr>
            </w:pPr>
            <w:r w:rsidRPr="002D6F2C">
              <w:rPr>
                <w:noProof/>
                <w:lang w:val="ro-RO"/>
              </w:rPr>
              <w:t>Nu a fost efectuată deratizare în locație în ultimii 6 luni, înaintea tratamentului.</w:t>
            </w:r>
          </w:p>
          <w:p w:rsidR="00110E4A" w:rsidRPr="002D6F2C" w:rsidRDefault="00110E4A" w:rsidP="002D6F2C">
            <w:pPr>
              <w:ind w:right="39"/>
              <w:rPr>
                <w:noProof/>
                <w:lang w:val="ro-RO"/>
              </w:rPr>
            </w:pPr>
            <w:r w:rsidRPr="002D6F2C">
              <w:rPr>
                <w:noProof/>
                <w:lang w:val="ro-RO"/>
              </w:rPr>
              <w:t>Locaţia aleasă este o fermă agricolă, compus din opt clădiri pentru crescătorie de pui.</w:t>
            </w:r>
          </w:p>
          <w:p w:rsidR="00110E4A" w:rsidRPr="002D6F2C" w:rsidRDefault="00110E4A" w:rsidP="002D6F2C">
            <w:pPr>
              <w:ind w:right="39"/>
              <w:rPr>
                <w:noProof/>
                <w:lang w:val="ro-RO"/>
              </w:rPr>
            </w:pPr>
            <w:r w:rsidRPr="002D6F2C">
              <w:rPr>
                <w:noProof/>
                <w:u w:val="single"/>
                <w:lang w:val="ro-RO"/>
              </w:rPr>
              <w:t>Perioada pre-tratament</w:t>
            </w:r>
            <w:r w:rsidRPr="002D6F2C">
              <w:rPr>
                <w:noProof/>
                <w:lang w:val="ro-RO"/>
              </w:rPr>
              <w:t>:  7 zile</w:t>
            </w:r>
          </w:p>
          <w:p w:rsidR="00110E4A" w:rsidRPr="002D6F2C" w:rsidRDefault="00110E4A" w:rsidP="002D6F2C">
            <w:pPr>
              <w:ind w:right="39"/>
              <w:rPr>
                <w:noProof/>
                <w:lang w:val="ro-RO"/>
              </w:rPr>
            </w:pPr>
            <w:r w:rsidRPr="002D6F2C">
              <w:rPr>
                <w:noProof/>
                <w:lang w:val="ro-RO"/>
              </w:rPr>
              <w:t>-7 stații de momeală cu 200 g momeală netoxică sub formă de pastă;</w:t>
            </w:r>
          </w:p>
          <w:p w:rsidR="00110E4A" w:rsidRPr="002D6F2C" w:rsidRDefault="00110E4A" w:rsidP="002D6F2C">
            <w:pPr>
              <w:ind w:right="39"/>
              <w:rPr>
                <w:noProof/>
                <w:lang w:val="ro-RO"/>
              </w:rPr>
            </w:pPr>
            <w:r w:rsidRPr="002D6F2C">
              <w:rPr>
                <w:noProof/>
                <w:lang w:val="ro-RO"/>
              </w:rPr>
              <w:t>-7 stații de urmărire.</w:t>
            </w:r>
          </w:p>
          <w:p w:rsidR="00110E4A" w:rsidRPr="002D6F2C" w:rsidRDefault="00110E4A" w:rsidP="002D6F2C">
            <w:pPr>
              <w:ind w:right="39"/>
              <w:rPr>
                <w:noProof/>
                <w:lang w:val="ro-RO"/>
              </w:rPr>
            </w:pPr>
            <w:r w:rsidRPr="002D6F2C">
              <w:rPr>
                <w:noProof/>
                <w:u w:val="single"/>
                <w:lang w:val="ro-RO"/>
              </w:rPr>
              <w:t>Perioada pauză:</w:t>
            </w:r>
            <w:r w:rsidRPr="002D6F2C">
              <w:rPr>
                <w:noProof/>
                <w:lang w:val="ro-RO"/>
              </w:rPr>
              <w:t xml:space="preserve"> 3 zile.</w:t>
            </w:r>
          </w:p>
          <w:p w:rsidR="00110E4A" w:rsidRPr="002D6F2C" w:rsidRDefault="00110E4A" w:rsidP="002D6F2C">
            <w:pPr>
              <w:ind w:right="39"/>
              <w:rPr>
                <w:noProof/>
                <w:lang w:val="ro-RO"/>
              </w:rPr>
            </w:pPr>
            <w:r w:rsidRPr="002D6F2C">
              <w:rPr>
                <w:noProof/>
                <w:u w:val="single"/>
                <w:lang w:val="ro-RO"/>
              </w:rPr>
              <w:t>Perioada de otrăvire</w:t>
            </w:r>
            <w:r w:rsidRPr="002D6F2C">
              <w:rPr>
                <w:noProof/>
                <w:lang w:val="ro-RO"/>
              </w:rPr>
              <w:t>: 11 zile</w:t>
            </w:r>
          </w:p>
          <w:p w:rsidR="00110E4A" w:rsidRPr="002D6F2C" w:rsidRDefault="00110E4A" w:rsidP="002D6F2C">
            <w:pPr>
              <w:ind w:right="39"/>
              <w:rPr>
                <w:noProof/>
                <w:lang w:val="ro-RO"/>
              </w:rPr>
            </w:pPr>
            <w:r w:rsidRPr="002D6F2C">
              <w:rPr>
                <w:noProof/>
                <w:lang w:val="ro-RO"/>
              </w:rPr>
              <w:t xml:space="preserve">-Staţiile de intoxicare (7) sunt plasate în zona infestată de rozătoare, fiecare conţinând </w:t>
            </w:r>
          </w:p>
          <w:p w:rsidR="00110E4A" w:rsidRPr="002D6F2C" w:rsidRDefault="00110E4A" w:rsidP="002D6F2C">
            <w:pPr>
              <w:ind w:right="39"/>
              <w:rPr>
                <w:noProof/>
                <w:lang w:val="ro-RO"/>
              </w:rPr>
            </w:pPr>
            <w:r w:rsidRPr="002D6F2C">
              <w:rPr>
                <w:noProof/>
                <w:lang w:val="ro-RO"/>
              </w:rPr>
              <w:t xml:space="preserve">200 g produs testat sub formă de pastă. </w:t>
            </w:r>
          </w:p>
          <w:p w:rsidR="00110E4A" w:rsidRPr="002D6F2C" w:rsidRDefault="00110E4A" w:rsidP="002D6F2C">
            <w:pPr>
              <w:ind w:right="39"/>
              <w:rPr>
                <w:noProof/>
                <w:lang w:val="ro-RO"/>
              </w:rPr>
            </w:pPr>
            <w:r w:rsidRPr="002D6F2C">
              <w:rPr>
                <w:noProof/>
                <w:lang w:val="ro-RO"/>
              </w:rPr>
              <w:t>- Stațiile de urmărire (7), aşezate în diferite locuri.</w:t>
            </w:r>
          </w:p>
          <w:p w:rsidR="00110E4A" w:rsidRPr="002D6F2C" w:rsidRDefault="00110E4A" w:rsidP="002D6F2C">
            <w:pPr>
              <w:ind w:right="39"/>
              <w:rPr>
                <w:noProof/>
                <w:lang w:val="ro-RO"/>
              </w:rPr>
            </w:pPr>
            <w:r w:rsidRPr="002D6F2C">
              <w:rPr>
                <w:noProof/>
                <w:u w:val="single"/>
                <w:lang w:val="ro-RO"/>
              </w:rPr>
              <w:t>Perioada pauză:</w:t>
            </w:r>
            <w:r w:rsidRPr="002D6F2C">
              <w:rPr>
                <w:noProof/>
                <w:lang w:val="ro-RO"/>
              </w:rPr>
              <w:t xml:space="preserve"> 5 zile</w:t>
            </w:r>
          </w:p>
          <w:p w:rsidR="00110E4A" w:rsidRPr="002D6F2C" w:rsidRDefault="00110E4A" w:rsidP="002D6F2C">
            <w:pPr>
              <w:ind w:right="39"/>
              <w:rPr>
                <w:noProof/>
                <w:lang w:val="ro-RO"/>
              </w:rPr>
            </w:pPr>
            <w:r w:rsidRPr="002D6F2C">
              <w:rPr>
                <w:noProof/>
                <w:u w:val="single"/>
                <w:lang w:val="ro-RO"/>
              </w:rPr>
              <w:t>Perioada post-tratament</w:t>
            </w:r>
            <w:r w:rsidRPr="002D6F2C">
              <w:rPr>
                <w:noProof/>
                <w:lang w:val="ro-RO"/>
              </w:rPr>
              <w:t>:  6 zile</w:t>
            </w:r>
          </w:p>
          <w:p w:rsidR="00110E4A" w:rsidRPr="002D6F2C" w:rsidRDefault="00110E4A" w:rsidP="002D6F2C">
            <w:pPr>
              <w:ind w:right="39"/>
              <w:rPr>
                <w:noProof/>
                <w:lang w:val="ro-RO"/>
              </w:rPr>
            </w:pPr>
            <w:r w:rsidRPr="002D6F2C">
              <w:rPr>
                <w:noProof/>
                <w:lang w:val="ro-RO"/>
              </w:rPr>
              <w:t xml:space="preserve"> - 7 stații de momeală cu 200 g de pastă netoxică;</w:t>
            </w:r>
          </w:p>
          <w:p w:rsidR="00110E4A" w:rsidRPr="002D6F2C" w:rsidRDefault="00110E4A" w:rsidP="002D6F2C">
            <w:pPr>
              <w:ind w:right="39"/>
              <w:rPr>
                <w:noProof/>
                <w:lang w:val="ro-RO"/>
              </w:rPr>
            </w:pPr>
            <w:r w:rsidRPr="002D6F2C">
              <w:rPr>
                <w:noProof/>
                <w:lang w:val="ro-RO"/>
              </w:rPr>
              <w:t>- 7 stații de urmărire.</w:t>
            </w:r>
          </w:p>
        </w:tc>
        <w:tc>
          <w:tcPr>
            <w:tcW w:w="1984" w:type="dxa"/>
            <w:shd w:val="clear" w:color="auto" w:fill="auto"/>
          </w:tcPr>
          <w:p w:rsidR="00110E4A" w:rsidRPr="002D6F2C" w:rsidRDefault="00110E4A" w:rsidP="002D6F2C">
            <w:pPr>
              <w:ind w:right="-108"/>
              <w:rPr>
                <w:noProof/>
                <w:lang w:val="ro-RO"/>
              </w:rPr>
            </w:pPr>
            <w:r w:rsidRPr="002D6F2C">
              <w:rPr>
                <w:noProof/>
                <w:lang w:val="ro-RO"/>
              </w:rPr>
              <w:t>Șoarecele de casă</w:t>
            </w:r>
          </w:p>
          <w:p w:rsidR="00110E4A" w:rsidRPr="002D6F2C" w:rsidRDefault="00110E4A" w:rsidP="002D6F2C">
            <w:pPr>
              <w:ind w:right="-108"/>
              <w:rPr>
                <w:noProof/>
                <w:lang w:val="ro-RO"/>
              </w:rPr>
            </w:pPr>
            <w:r w:rsidRPr="002D6F2C">
              <w:rPr>
                <w:noProof/>
                <w:lang w:val="ro-RO"/>
              </w:rPr>
              <w:t>(</w:t>
            </w:r>
            <w:r w:rsidRPr="002D6F2C">
              <w:rPr>
                <w:i/>
                <w:noProof/>
                <w:lang w:val="ro-RO"/>
              </w:rPr>
              <w:t>Mus Musculus</w:t>
            </w:r>
            <w:r w:rsidRPr="002D6F2C">
              <w:rPr>
                <w:noProof/>
                <w:lang w:val="ro-RO"/>
              </w:rPr>
              <w:t>)</w:t>
            </w:r>
          </w:p>
          <w:p w:rsidR="00110E4A" w:rsidRPr="002D6F2C" w:rsidRDefault="00110E4A" w:rsidP="002D6F2C">
            <w:pPr>
              <w:framePr w:hSpace="180" w:wrap="around" w:vAnchor="text" w:hAnchor="margin" w:y="110"/>
              <w:ind w:right="-108"/>
              <w:jc w:val="center"/>
              <w:rPr>
                <w:noProof/>
                <w:lang w:val="ro-RO"/>
              </w:rPr>
            </w:pPr>
          </w:p>
        </w:tc>
        <w:tc>
          <w:tcPr>
            <w:tcW w:w="1843" w:type="dxa"/>
            <w:shd w:val="clear" w:color="auto" w:fill="auto"/>
          </w:tcPr>
          <w:p w:rsidR="00110E4A" w:rsidRPr="002D6F2C" w:rsidRDefault="00110E4A" w:rsidP="002D6F2C">
            <w:pPr>
              <w:tabs>
                <w:tab w:val="left" w:pos="-28"/>
                <w:tab w:val="left" w:pos="1677"/>
              </w:tabs>
              <w:ind w:right="-28"/>
              <w:rPr>
                <w:noProof/>
                <w:lang w:val="ro-RO"/>
              </w:rPr>
            </w:pPr>
            <w:r w:rsidRPr="002D6F2C">
              <w:rPr>
                <w:noProof/>
                <w:lang w:val="ro-RO"/>
              </w:rPr>
              <w:t>Produs proaspăt, cu conținut de substanță activă de 0,005 m/m % difenacum</w:t>
            </w:r>
          </w:p>
        </w:tc>
        <w:tc>
          <w:tcPr>
            <w:tcW w:w="1843" w:type="dxa"/>
            <w:shd w:val="clear" w:color="auto" w:fill="auto"/>
          </w:tcPr>
          <w:p w:rsidR="00110E4A" w:rsidRPr="002D6F2C" w:rsidRDefault="00110E4A" w:rsidP="002D6F2C">
            <w:pPr>
              <w:rPr>
                <w:noProof/>
                <w:lang w:val="ro-RO"/>
              </w:rPr>
            </w:pPr>
            <w:r w:rsidRPr="002D6F2C">
              <w:rPr>
                <w:noProof/>
                <w:lang w:val="ro-RO"/>
              </w:rPr>
              <w:t xml:space="preserve">Estimarea populației existente în perioada </w:t>
            </w:r>
            <w:r w:rsidRPr="002D6F2C">
              <w:rPr>
                <w:noProof/>
                <w:u w:val="single"/>
                <w:lang w:val="ro-RO"/>
              </w:rPr>
              <w:t>pre-tratament:</w:t>
            </w:r>
            <w:r w:rsidRPr="002D6F2C">
              <w:rPr>
                <w:noProof/>
                <w:lang w:val="ro-RO"/>
              </w:rPr>
              <w:t xml:space="preserve"> între 8-11  șoareci.</w:t>
            </w:r>
          </w:p>
          <w:p w:rsidR="00110E4A" w:rsidRPr="002D6F2C" w:rsidRDefault="00110E4A" w:rsidP="002D6F2C">
            <w:pPr>
              <w:rPr>
                <w:noProof/>
                <w:lang w:val="ro-RO"/>
              </w:rPr>
            </w:pPr>
            <w:r w:rsidRPr="002D6F2C">
              <w:rPr>
                <w:noProof/>
                <w:lang w:val="ro-RO"/>
              </w:rPr>
              <w:t>Consum mediu de momeală/zi: 142,8 g.</w:t>
            </w:r>
          </w:p>
          <w:p w:rsidR="00110E4A" w:rsidRPr="002D6F2C" w:rsidRDefault="00110E4A" w:rsidP="002D6F2C">
            <w:pPr>
              <w:rPr>
                <w:noProof/>
                <w:lang w:val="ro-RO"/>
              </w:rPr>
            </w:pPr>
            <w:r w:rsidRPr="002D6F2C">
              <w:rPr>
                <w:noProof/>
                <w:lang w:val="ro-RO"/>
              </w:rPr>
              <w:t>Stațiile de urmărire:</w:t>
            </w:r>
          </w:p>
          <w:p w:rsidR="00110E4A" w:rsidRPr="002D6F2C" w:rsidRDefault="00110E4A" w:rsidP="002D6F2C">
            <w:pPr>
              <w:rPr>
                <w:noProof/>
                <w:lang w:val="ro-RO"/>
              </w:rPr>
            </w:pPr>
            <w:r w:rsidRPr="002D6F2C">
              <w:rPr>
                <w:noProof/>
                <w:lang w:val="ro-RO"/>
              </w:rPr>
              <w:t xml:space="preserve"> - prezența urmei de rozătoare.</w:t>
            </w:r>
          </w:p>
          <w:p w:rsidR="00110E4A" w:rsidRPr="002D6F2C" w:rsidRDefault="00110E4A" w:rsidP="002D6F2C">
            <w:pPr>
              <w:rPr>
                <w:noProof/>
                <w:lang w:val="ro-RO"/>
              </w:rPr>
            </w:pPr>
            <w:r w:rsidRPr="002D6F2C">
              <w:rPr>
                <w:noProof/>
                <w:lang w:val="ro-RO"/>
              </w:rPr>
              <w:t xml:space="preserve">În perioada </w:t>
            </w:r>
            <w:r w:rsidRPr="002D6F2C">
              <w:rPr>
                <w:noProof/>
                <w:u w:val="single"/>
                <w:lang w:val="ro-RO"/>
              </w:rPr>
              <w:t>post-tratament:</w:t>
            </w:r>
            <w:r w:rsidRPr="002D6F2C">
              <w:rPr>
                <w:noProof/>
                <w:lang w:val="ro-RO"/>
              </w:rPr>
              <w:t xml:space="preserve"> 0 șoarece.</w:t>
            </w:r>
          </w:p>
          <w:p w:rsidR="00110E4A" w:rsidRPr="002D6F2C" w:rsidRDefault="00110E4A" w:rsidP="002D6F2C">
            <w:pPr>
              <w:rPr>
                <w:noProof/>
                <w:lang w:val="ro-RO"/>
              </w:rPr>
            </w:pPr>
            <w:r w:rsidRPr="002D6F2C">
              <w:rPr>
                <w:noProof/>
                <w:lang w:val="ro-RO"/>
              </w:rPr>
              <w:t>Consum mediu de momeală/zi: 0 g.</w:t>
            </w:r>
          </w:p>
          <w:p w:rsidR="00110E4A" w:rsidRPr="002D6F2C" w:rsidRDefault="00110E4A" w:rsidP="002D6F2C">
            <w:pPr>
              <w:rPr>
                <w:noProof/>
                <w:lang w:val="ro-RO"/>
              </w:rPr>
            </w:pPr>
            <w:r w:rsidRPr="002D6F2C">
              <w:rPr>
                <w:noProof/>
                <w:lang w:val="ro-RO"/>
              </w:rPr>
              <w:t>Stațiile de urmărire:</w:t>
            </w:r>
          </w:p>
          <w:p w:rsidR="00110E4A" w:rsidRPr="002D6F2C" w:rsidRDefault="00110E4A" w:rsidP="002D6F2C">
            <w:pPr>
              <w:rPr>
                <w:noProof/>
                <w:lang w:val="ro-RO"/>
              </w:rPr>
            </w:pPr>
            <w:r w:rsidRPr="002D6F2C">
              <w:rPr>
                <w:noProof/>
                <w:lang w:val="ro-RO"/>
              </w:rPr>
              <w:t xml:space="preserve"> - nu mai există urme de rozătoare.</w:t>
            </w:r>
          </w:p>
        </w:tc>
      </w:tr>
      <w:tr w:rsidR="00D54D46" w:rsidRPr="002D6F2C" w:rsidTr="00E43F72">
        <w:tc>
          <w:tcPr>
            <w:tcW w:w="9923" w:type="dxa"/>
            <w:gridSpan w:val="5"/>
            <w:shd w:val="clear" w:color="auto" w:fill="auto"/>
          </w:tcPr>
          <w:p w:rsidR="00D54D46" w:rsidRPr="002D6F2C" w:rsidRDefault="00D54D46" w:rsidP="002D6F2C">
            <w:pPr>
              <w:pStyle w:val="NoSpacing"/>
              <w:rPr>
                <w:lang w:val="ro-RO"/>
              </w:rPr>
            </w:pPr>
            <w:r w:rsidRPr="002D6F2C">
              <w:rPr>
                <w:lang w:val="ro-RO"/>
              </w:rPr>
              <w:t>Informaţii privind dezvoltarea rezistenţei/apariţia rezistenţei:</w:t>
            </w:r>
          </w:p>
          <w:p w:rsidR="00D54D46" w:rsidRPr="002D6F2C" w:rsidRDefault="00D54D46" w:rsidP="002D6F2C">
            <w:pPr>
              <w:pStyle w:val="NoSpacing"/>
            </w:pPr>
            <w:r w:rsidRPr="002D6F2C">
              <w:lastRenderedPageBreak/>
              <w:t>Statutul de rezistență al populației țintă ar trebui luat în evidență atunci când se ia în considerare alegerea rodenticidului care trebuie utilizat.</w:t>
            </w:r>
          </w:p>
          <w:p w:rsidR="00D54D46" w:rsidRPr="002D6F2C" w:rsidRDefault="00D54D46" w:rsidP="002D6F2C">
            <w:pPr>
              <w:pStyle w:val="NoSpacing"/>
            </w:pPr>
            <w:r w:rsidRPr="002D6F2C">
              <w:t>În zonele în care există suspiciuni de rezistență la anumite ingrediente active, evitați utilizarea acestora. Pentru a controla răspândirea rezistenței, se recomandă alternarea momelilor care conțin diferite ingrediente active anticoagulante.</w:t>
            </w:r>
          </w:p>
          <w:p w:rsidR="00D54D46" w:rsidRPr="002D6F2C" w:rsidRDefault="00D54D46" w:rsidP="002D6F2C">
            <w:pPr>
              <w:pStyle w:val="NoSpacing"/>
            </w:pPr>
            <w:r w:rsidRPr="002D6F2C">
              <w:rPr>
                <w:lang w:val="ro-RO"/>
              </w:rPr>
              <w:t>Produsul nu este destinat pentru utilizare permanenta; tratamentele  pot dura de maxim 6 săptămâni.</w:t>
            </w:r>
          </w:p>
          <w:p w:rsidR="00D54D46" w:rsidRPr="002D6F2C" w:rsidRDefault="00D54D46" w:rsidP="002D6F2C">
            <w:pPr>
              <w:pStyle w:val="NoSpacing"/>
              <w:rPr>
                <w:lang w:val="ro-RO"/>
              </w:rPr>
            </w:pPr>
            <w:r w:rsidRPr="002D6F2C">
              <w:t>Rezistența la difenacum nu este la fel de răspândită ca rezistența la warfarină, iar factorii de rezistență sunt considerabil mai mici comparativ cu warfarina. Rezistența tehnică este un termen folosit pentru a descrie situațiile în care rezistența nu este suficientă pentru a afecta controlul practic (Anonymous et al., 2003). Cu toate acestea, faptul că anumiți șobolani rezistenți la difenacoum au fost rezistenți și la bromadiolonă și brodifacum, indică un risc de răspândire și dezvoltare a rezistenței chiar și la anticoagulante de a doua generație mai puternice (Greaves et al., 1982, Greaves și Cullen-Ayres 1988, Quy et al., 1992, Cowan și colab., 1995). Se concluzionează că o utilizare pe scară largă și necontrolată a difenacoumului va crește, cel mai probabil, dezvoltarea și răspândirea rezistenței la șobolani și șoareci.</w:t>
            </w:r>
          </w:p>
        </w:tc>
      </w:tr>
    </w:tbl>
    <w:p w:rsidR="00AF090C" w:rsidRPr="002D6F2C" w:rsidRDefault="00AF090C" w:rsidP="002D6F2C">
      <w:pPr>
        <w:pStyle w:val="NoSpacing"/>
        <w:rPr>
          <w:b/>
          <w:color w:val="000000"/>
          <w:lang w:val="ro-RO"/>
        </w:rPr>
      </w:pPr>
    </w:p>
    <w:p w:rsidR="00B66405" w:rsidRPr="002D6F2C" w:rsidRDefault="00B66405" w:rsidP="002D6F2C">
      <w:pPr>
        <w:pStyle w:val="NoSpacing"/>
        <w:rPr>
          <w:b/>
          <w:color w:val="000000"/>
          <w:lang w:val="ro-RO"/>
        </w:rPr>
      </w:pPr>
      <w:r w:rsidRPr="002D6F2C">
        <w:rPr>
          <w:b/>
          <w:color w:val="000000"/>
          <w:lang w:val="ro-RO"/>
        </w:rPr>
        <w:t xml:space="preserve">XIV. </w:t>
      </w:r>
      <w:r w:rsidR="004473D1" w:rsidRPr="002D6F2C">
        <w:rPr>
          <w:b/>
          <w:lang w:val="ro-RO"/>
        </w:rPr>
        <w:t>INSTRUCTIUNILE  SI DOZELE DE APLICARE</w:t>
      </w:r>
      <w:r w:rsidR="004473D1" w:rsidRPr="002D6F2C">
        <w:rPr>
          <w:lang w:val="ro-RO"/>
        </w:rPr>
        <w:t xml:space="preserve"> </w:t>
      </w:r>
      <w:r w:rsidR="00D60970" w:rsidRPr="002D6F2C">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E47C0" w:rsidRPr="002D6F2C" w:rsidTr="00536474">
        <w:tc>
          <w:tcPr>
            <w:tcW w:w="9923" w:type="dxa"/>
          </w:tcPr>
          <w:p w:rsidR="00C01021" w:rsidRPr="002D6F2C" w:rsidRDefault="00C01021" w:rsidP="002D6F2C">
            <w:pPr>
              <w:pStyle w:val="NoSpacing"/>
              <w:rPr>
                <w:lang w:val="ro-RO"/>
              </w:rPr>
            </w:pPr>
            <w:r w:rsidRPr="002D6F2C">
              <w:rPr>
                <w:u w:val="single"/>
                <w:lang w:val="ro-RO"/>
              </w:rPr>
              <w:t>Caracteristici specifice legate de sigurantă</w:t>
            </w:r>
            <w:r w:rsidRPr="002D6F2C">
              <w:rPr>
                <w:lang w:val="ro-RO"/>
              </w:rPr>
              <w:t>: Momeala trebuie plasată în stații de momeală rezistente la manipulare, etichetate corect.</w:t>
            </w:r>
          </w:p>
          <w:p w:rsidR="00C01021" w:rsidRPr="002D6F2C" w:rsidRDefault="00C01021" w:rsidP="002D6F2C">
            <w:pPr>
              <w:pStyle w:val="NoSpacing"/>
              <w:rPr>
                <w:lang w:val="ro-RO"/>
              </w:rPr>
            </w:pPr>
            <w:r w:rsidRPr="002D6F2C">
              <w:rPr>
                <w:lang w:val="ro-RO"/>
              </w:rPr>
              <w:t>UTILIZARE:</w:t>
            </w:r>
            <w:r w:rsidRPr="002D6F2C">
              <w:rPr>
                <w:color w:val="000000"/>
                <w:lang w:val="ro-RO"/>
              </w:rPr>
              <w:t xml:space="preserve"> </w:t>
            </w:r>
            <w:r w:rsidRPr="002D6F2C">
              <w:rPr>
                <w:lang w:val="ro-RO"/>
              </w:rPr>
              <w:t>Caracteristici specifice legate de siguranţă:</w:t>
            </w:r>
          </w:p>
          <w:p w:rsidR="00C01021" w:rsidRPr="002D6F2C" w:rsidRDefault="00C01021" w:rsidP="002D6F2C">
            <w:pPr>
              <w:pStyle w:val="NoSpacing"/>
              <w:rPr>
                <w:lang w:val="ro-RO"/>
              </w:rPr>
            </w:pPr>
            <w:r w:rsidRPr="002D6F2C">
              <w:rPr>
                <w:u w:val="single"/>
                <w:lang w:val="ro-RO"/>
              </w:rPr>
              <w:t>AGRORAT DIFE-5 PASTA pentru uz profesional/ profesional instruit</w:t>
            </w:r>
            <w:r w:rsidRPr="002D6F2C">
              <w:rPr>
                <w:lang w:val="ro-RO"/>
              </w:rPr>
              <w:t xml:space="preserve"> poate fi folosit in interiorul si exteriorul cladirilor industriale (depozite și cotețe), ferme, clădiri civile, case, pivnițe, garaje, dulapuri și grădinile private.  </w:t>
            </w:r>
          </w:p>
          <w:p w:rsidR="00C01021" w:rsidRPr="002D6F2C" w:rsidRDefault="00C01021" w:rsidP="002D6F2C">
            <w:pPr>
              <w:pStyle w:val="NoSpacing"/>
              <w:rPr>
                <w:lang w:val="ro-RO"/>
              </w:rPr>
            </w:pPr>
            <w:r w:rsidRPr="002D6F2C">
              <w:rPr>
                <w:u w:val="single"/>
                <w:lang w:val="ro-RO"/>
              </w:rPr>
              <w:t>Pentru momeli permanente</w:t>
            </w:r>
            <w:r w:rsidRPr="002D6F2C">
              <w:rPr>
                <w:lang w:val="ro-RO"/>
              </w:rPr>
              <w:t>:</w:t>
            </w:r>
          </w:p>
          <w:p w:rsidR="00C01021" w:rsidRPr="002D6F2C" w:rsidRDefault="00C01021" w:rsidP="002D6F2C">
            <w:pPr>
              <w:pStyle w:val="NoSpacing"/>
              <w:rPr>
                <w:lang w:val="ro-RO"/>
              </w:rPr>
            </w:pPr>
            <w:r w:rsidRPr="002D6F2C">
              <w:rPr>
                <w:lang w:val="ro-RO"/>
              </w:rPr>
              <w:t>- În cazul în care este posibil, se recomandă ca zona tratată să fie revizuită la fiecare 4 săptămâni cel târziu, pentru a evita dezvoltarea rezistentei.</w:t>
            </w:r>
          </w:p>
          <w:p w:rsidR="00C01021" w:rsidRPr="002D6F2C" w:rsidRDefault="00C01021" w:rsidP="002D6F2C">
            <w:pPr>
              <w:pStyle w:val="NoSpacing"/>
              <w:rPr>
                <w:lang w:val="ro-RO"/>
              </w:rPr>
            </w:pPr>
            <w:r w:rsidRPr="002D6F2C">
              <w:rPr>
                <w:lang w:val="ro-RO"/>
              </w:rPr>
              <w:t>- Respectați instrucțiunile suplimentare furnizate de codul de bune practici relevant.</w:t>
            </w:r>
          </w:p>
          <w:p w:rsidR="00C01021" w:rsidRPr="002D6F2C" w:rsidRDefault="00C01021" w:rsidP="002D6F2C">
            <w:pPr>
              <w:pStyle w:val="NoSpacing"/>
              <w:rPr>
                <w:lang w:val="ro-RO"/>
              </w:rPr>
            </w:pPr>
            <w:r w:rsidRPr="002D6F2C">
              <w:rPr>
                <w:u w:val="single"/>
                <w:lang w:val="ro-RO"/>
              </w:rPr>
              <w:t>Pentru aplicare în punctele de momeală acoperite și protejate</w:t>
            </w:r>
            <w:r w:rsidRPr="002D6F2C">
              <w:rPr>
                <w:lang w:val="ro-RO"/>
              </w:rPr>
              <w:t>:</w:t>
            </w:r>
          </w:p>
          <w:p w:rsidR="00C01021" w:rsidRPr="002D6F2C" w:rsidRDefault="00C01021" w:rsidP="002D6F2C">
            <w:pPr>
              <w:pStyle w:val="NoSpacing"/>
              <w:rPr>
                <w:lang w:val="ro-RO"/>
              </w:rPr>
            </w:pPr>
            <w:r w:rsidRPr="002D6F2C">
              <w:rPr>
                <w:lang w:val="ro-RO"/>
              </w:rPr>
              <w:t>- Pentru utilizarea în exterior, punctele de momeala trebuie să fie acoperite și amplasate în locuri strategice pentru a minimiza expunerea animalelor care nu sunt vizate.</w:t>
            </w:r>
          </w:p>
          <w:p w:rsidR="00C01021" w:rsidRPr="002D6F2C" w:rsidRDefault="00C01021" w:rsidP="002D6F2C">
            <w:pPr>
              <w:pStyle w:val="NoSpacing"/>
              <w:rPr>
                <w:lang w:val="ro-RO"/>
              </w:rPr>
            </w:pPr>
            <w:r w:rsidRPr="002D6F2C">
              <w:rPr>
                <w:lang w:val="ro-RO"/>
              </w:rPr>
              <w:t>- Respectați instrucțiunile suplimentare furnizate de codul de bune practici relevant.</w:t>
            </w:r>
          </w:p>
          <w:p w:rsidR="00C01021" w:rsidRPr="002D6F2C" w:rsidRDefault="00C01021" w:rsidP="002D6F2C">
            <w:pPr>
              <w:pStyle w:val="NoSpacing"/>
              <w:rPr>
                <w:lang w:val="ro-RO"/>
              </w:rPr>
            </w:pPr>
            <w:r w:rsidRPr="002D6F2C">
              <w:rPr>
                <w:u w:val="single"/>
                <w:lang w:val="ro-RO"/>
              </w:rPr>
              <w:t>Pentru aplicare directă în vizuina</w:t>
            </w:r>
            <w:r w:rsidRPr="002D6F2C">
              <w:rPr>
                <w:lang w:val="ro-RO"/>
              </w:rPr>
              <w:t>:</w:t>
            </w:r>
          </w:p>
          <w:p w:rsidR="00C01021" w:rsidRPr="002D6F2C" w:rsidRDefault="00C01021" w:rsidP="002D6F2C">
            <w:pPr>
              <w:pStyle w:val="NoSpacing"/>
              <w:rPr>
                <w:lang w:val="ro-RO"/>
              </w:rPr>
            </w:pPr>
            <w:r w:rsidRPr="002D6F2C">
              <w:rPr>
                <w:lang w:val="ro-RO"/>
              </w:rPr>
              <w:t>- Trebuie introduse momeli pentru a minimiza expunerea animalelor nevizate și la copii.</w:t>
            </w:r>
          </w:p>
          <w:p w:rsidR="00C01021" w:rsidRPr="002D6F2C" w:rsidRDefault="00C01021" w:rsidP="002D6F2C">
            <w:pPr>
              <w:pStyle w:val="NoSpacing"/>
              <w:rPr>
                <w:lang w:val="ro-RO"/>
              </w:rPr>
            </w:pPr>
            <w:r w:rsidRPr="002D6F2C">
              <w:rPr>
                <w:lang w:val="ro-RO"/>
              </w:rPr>
              <w:t>- Acoperiți sau blocați intrările vizuinelor pentru a reduce riscul de respingere și vărsare a momelii.</w:t>
            </w:r>
          </w:p>
          <w:p w:rsidR="00B40C1D" w:rsidRPr="002D6F2C" w:rsidRDefault="00C01021" w:rsidP="002D6F2C">
            <w:pPr>
              <w:pStyle w:val="NoSpacing"/>
              <w:rPr>
                <w:lang w:val="ro-RO"/>
              </w:rPr>
            </w:pPr>
            <w:r w:rsidRPr="002D6F2C">
              <w:rPr>
                <w:lang w:val="ro-RO"/>
              </w:rPr>
              <w:t>- Respectați instrucțiunile suplimentare furnizate de codul de bune practici relevant</w:t>
            </w:r>
          </w:p>
          <w:p w:rsidR="00536474" w:rsidRPr="002D6F2C" w:rsidRDefault="00536474" w:rsidP="002D6F2C">
            <w:pPr>
              <w:pStyle w:val="NoSpacing"/>
              <w:rPr>
                <w:u w:val="single"/>
                <w:lang w:val="ro-RO"/>
              </w:rPr>
            </w:pPr>
            <w:r w:rsidRPr="002D6F2C">
              <w:rPr>
                <w:u w:val="single"/>
                <w:lang w:val="ro-RO"/>
              </w:rPr>
              <w:t xml:space="preserve">Manipulare: </w:t>
            </w:r>
          </w:p>
          <w:p w:rsidR="00536474" w:rsidRPr="002D6F2C" w:rsidRDefault="00536474" w:rsidP="002D6F2C">
            <w:pPr>
              <w:pStyle w:val="NoSpacing"/>
            </w:pPr>
            <w:r w:rsidRPr="002D6F2C">
              <w:t>Produsul este gata de utilizare și trebuie utilizat în conformitate cu dozele de mai jos.</w:t>
            </w:r>
            <w:r w:rsidRPr="002D6F2C">
              <w:br/>
              <w:t>Momeala trebuie plasată în stații de momeală rezistente la manipulare, etichetate corect.</w:t>
            </w:r>
            <w:r w:rsidRPr="002D6F2C">
              <w:br/>
              <w:t>Momeala rodenticidă este plasată într-o cutie adecvată de momeală protejată de agenții atmosferici, ingestia speciilor nevizate și dispersia în mediu.</w:t>
            </w:r>
            <w:r w:rsidRPr="002D6F2C">
              <w:br/>
              <w:t>Se poate folosi în si în jurul cladirilor industrial (inclusiv depozite si magazii), fermelor, cladirilor de locuinte, caselor, pivnitelor, garajelor, dulapurilor si gradinilor sau spatiilor deschise.</w:t>
            </w:r>
          </w:p>
          <w:p w:rsidR="00536474" w:rsidRPr="002D6F2C" w:rsidRDefault="00536474" w:rsidP="002D6F2C">
            <w:pPr>
              <w:pStyle w:val="NoSpacing"/>
            </w:pPr>
            <w:r w:rsidRPr="002D6F2C">
              <w:lastRenderedPageBreak/>
              <w:t>Se observa zona de infestare și se plaseaza cutia de momeală care conține momeala de-a lungul rutelor și locurile cu grad mare de infestare.</w:t>
            </w:r>
            <w:r w:rsidRPr="002D6F2C">
              <w:br/>
              <w:t>Cutiile cu momeală trebuie așezate la distanta de 5 m unul de celălalt.</w:t>
            </w:r>
            <w:r w:rsidRPr="002D6F2C">
              <w:br/>
              <w:t>Se evita atingerea produsului cu mâinile goale și se folosesc mănuși adecvate.</w:t>
            </w:r>
            <w:r w:rsidRPr="002D6F2C">
              <w:br/>
              <w:t>Nu sunt utilizate rodenticide anticoagulante ca momeli permanente. Alternarea utilizării momelilor difenacoum cu alte momeli de substanță activă, pentru a evita dezvoltarea rezistenței.</w:t>
            </w:r>
            <w:r w:rsidRPr="002D6F2C">
              <w:br/>
              <w:t xml:space="preserve">Punctele de momeală trebuie verificate la fiecare 2-3 zile în primele 14 zile de tratament. Punctele de momeală ar trebui să fie eliminate, într-un timp de 6 săptămâni după plasarea inițială. </w:t>
            </w:r>
            <w:r w:rsidRPr="002D6F2C">
              <w:br/>
              <w:t>Se strang cadavrele moarte în timpul tuturor operațiunilor de control pentru a minimiza riscul de consum și otrăvire pentru copii, animale de companie și alte animale care nu sunt vizate.</w:t>
            </w:r>
            <w:r w:rsidRPr="002D6F2C">
              <w:br/>
              <w:t>Pentru utilizatorii profesioniști: se elimina toate rozătoarele moarte după tratament și se elimina în conformitate cu reglementările în vigoare.</w:t>
            </w:r>
          </w:p>
          <w:p w:rsidR="00536474" w:rsidRPr="002D6F2C" w:rsidRDefault="00110E4A" w:rsidP="002D6F2C">
            <w:pPr>
              <w:pStyle w:val="NoSpacing"/>
              <w:rPr>
                <w:u w:val="single"/>
                <w:lang w:val="ro-RO"/>
              </w:rPr>
            </w:pPr>
            <w:r w:rsidRPr="002D6F2C">
              <w:rPr>
                <w:u w:val="single"/>
                <w:lang w:val="ro-RO"/>
              </w:rPr>
              <w:t>Doze recomandate sunt:</w:t>
            </w:r>
          </w:p>
          <w:p w:rsidR="00536474" w:rsidRPr="002D6F2C" w:rsidRDefault="00536474" w:rsidP="002D6F2C">
            <w:pPr>
              <w:pStyle w:val="NoSpacing"/>
              <w:rPr>
                <w:lang w:val="ro-RO"/>
              </w:rPr>
            </w:pPr>
            <w:r w:rsidRPr="002D6F2C">
              <w:rPr>
                <w:u w:val="single"/>
                <w:lang w:val="ro-RO"/>
              </w:rPr>
              <w:t>Pentru UZ  PROFESIONAL</w:t>
            </w:r>
            <w:r w:rsidRPr="002D6F2C">
              <w:rPr>
                <w:u w:val="single"/>
              </w:rPr>
              <w:t xml:space="preserve"> </w:t>
            </w:r>
            <w:r w:rsidRPr="002D6F2C">
              <w:rPr>
                <w:u w:val="single"/>
                <w:lang w:val="ro-RO"/>
              </w:rPr>
              <w:t>in interior si in jurul cladirilor</w:t>
            </w:r>
            <w:r w:rsidRPr="002D6F2C">
              <w:rPr>
                <w:lang w:val="ro-RO"/>
              </w:rPr>
              <w:t>:</w:t>
            </w:r>
          </w:p>
          <w:p w:rsidR="00536474" w:rsidRPr="002D6F2C" w:rsidRDefault="00536474" w:rsidP="002D6F2C">
            <w:pPr>
              <w:pStyle w:val="NoSpacing"/>
              <w:rPr>
                <w:lang w:val="ro-RO"/>
              </w:rPr>
            </w:pPr>
            <w:r w:rsidRPr="002D6F2C">
              <w:rPr>
                <w:lang w:val="ro-RO"/>
              </w:rPr>
              <w:t>Soareci: 40g de momeală pe punct de momeală. Dacă este necesară mai mult de o stație de momeală, distanța minimă între stațiile de momeală ar trebui să fie de 5 metri.</w:t>
            </w:r>
          </w:p>
          <w:p w:rsidR="00536474" w:rsidRPr="002D6F2C" w:rsidRDefault="00536474" w:rsidP="002D6F2C">
            <w:pPr>
              <w:pStyle w:val="NoSpacing"/>
            </w:pPr>
            <w:r w:rsidRPr="002D6F2C">
              <w:rPr>
                <w:lang w:val="ro-RO"/>
              </w:rPr>
              <w:t>Sobolani (maro si negri): 60-100 g de momeală pe statie de momeli. Dacă sunt necesare mai multe stații de momeală, distanța minimă dintre stațiile de momeală trebuie să fie de 5 metri.</w:t>
            </w:r>
          </w:p>
          <w:p w:rsidR="00536474" w:rsidRPr="002D6F2C" w:rsidRDefault="00536474" w:rsidP="002D6F2C">
            <w:pPr>
              <w:pStyle w:val="NoSpacing"/>
              <w:rPr>
                <w:lang w:val="ro-RO"/>
              </w:rPr>
            </w:pPr>
            <w:r w:rsidRPr="002D6F2C">
              <w:rPr>
                <w:lang w:val="ro-RO"/>
              </w:rPr>
              <w:t>Protejați momeala de condițiile atmosferice (de exemplu, ploaie, zăpadă etc.). Amplasați stațiile de momeală în zone care nu pot fi inundate.</w:t>
            </w:r>
          </w:p>
          <w:p w:rsidR="00536474" w:rsidRPr="002D6F2C" w:rsidRDefault="00536474" w:rsidP="002D6F2C">
            <w:pPr>
              <w:pStyle w:val="NoSpacing"/>
              <w:rPr>
                <w:lang w:val="ro-RO"/>
              </w:rPr>
            </w:pPr>
            <w:r w:rsidRPr="002D6F2C">
              <w:rPr>
                <w:lang w:val="ro-RO"/>
              </w:rPr>
              <w:t>- Stațiile de momeală trebuie vizitate [pentru șoareci - cel puțin la fiecare 2-3 zile iar pentru șobolani - numai 5-7 zile după] de la începutul tratament și cel puțin săptămânal ulterior, pentru a verifica dacă momeala este acceptată, daca stațiile de momeli sunt intacte și se elimină rozătoarele moarte. Reaplicați momeala când este necesar.</w:t>
            </w:r>
          </w:p>
          <w:p w:rsidR="00536474" w:rsidRPr="002D6F2C" w:rsidRDefault="00536474" w:rsidP="002D6F2C">
            <w:pPr>
              <w:pStyle w:val="NoSpacing"/>
              <w:rPr>
                <w:lang w:val="ro-RO"/>
              </w:rPr>
            </w:pPr>
            <w:r w:rsidRPr="002D6F2C">
              <w:rPr>
                <w:lang w:val="ro-RO"/>
              </w:rPr>
              <w:t>- Înlocuiți orice momeală într-o stație de momeală în care momeala a fost deteriorată de apă sau contaminată de murdărie.</w:t>
            </w:r>
            <w:r w:rsidR="00D54D46" w:rsidRPr="002D6F2C">
              <w:rPr>
                <w:noProof/>
                <w:lang w:val="ro-RO"/>
              </w:rPr>
              <w:t xml:space="preserve"> </w:t>
            </w:r>
            <w:r w:rsidR="00D54D46" w:rsidRPr="002D6F2C">
              <w:rPr>
                <w:lang w:val="ro-RO"/>
              </w:rPr>
              <w:t>Timpul de acţiune</w:t>
            </w:r>
            <w:r w:rsidR="00D54D46" w:rsidRPr="002D6F2C">
              <w:rPr>
                <w:noProof/>
                <w:lang w:val="ro-RO"/>
              </w:rPr>
              <w:t xml:space="preserve"> </w:t>
            </w:r>
            <w:r w:rsidR="00D54D46" w:rsidRPr="002D6F2C">
              <w:rPr>
                <w:lang w:val="ro-RO"/>
              </w:rPr>
              <w:t>Între zilele 4-10 de la ingerare.</w:t>
            </w:r>
          </w:p>
          <w:p w:rsidR="00536474" w:rsidRPr="002D6F2C" w:rsidRDefault="00536474" w:rsidP="002D6F2C">
            <w:pPr>
              <w:pStyle w:val="NoSpacing"/>
              <w:rPr>
                <w:u w:val="single"/>
                <w:lang w:val="ro-RO"/>
              </w:rPr>
            </w:pPr>
            <w:r w:rsidRPr="002D6F2C">
              <w:rPr>
                <w:u w:val="single"/>
                <w:lang w:val="ro-RO"/>
              </w:rPr>
              <w:t>Pentru UZ PROFESIONAL  INSTRUIT</w:t>
            </w:r>
            <w:r w:rsidRPr="002D6F2C">
              <w:t xml:space="preserve"> </w:t>
            </w:r>
            <w:r w:rsidRPr="002D6F2C">
              <w:rPr>
                <w:u w:val="single"/>
                <w:lang w:val="ro-RO"/>
              </w:rPr>
              <w:t xml:space="preserve">in interior si in jurul cladirilor: </w:t>
            </w:r>
          </w:p>
          <w:p w:rsidR="00536474" w:rsidRPr="002D6F2C" w:rsidRDefault="00536474" w:rsidP="002D6F2C">
            <w:pPr>
              <w:pStyle w:val="NoSpacing"/>
              <w:rPr>
                <w:u w:val="single"/>
                <w:lang w:val="ro-RO"/>
              </w:rPr>
            </w:pPr>
            <w:r w:rsidRPr="002D6F2C">
              <w:rPr>
                <w:u w:val="single"/>
                <w:lang w:val="ro-RO"/>
              </w:rPr>
              <w:t>Soareci:</w:t>
            </w:r>
          </w:p>
          <w:p w:rsidR="00536474" w:rsidRPr="002D6F2C" w:rsidRDefault="00536474" w:rsidP="002D6F2C">
            <w:pPr>
              <w:pStyle w:val="NoSpacing"/>
              <w:rPr>
                <w:lang w:val="ro-RO"/>
              </w:rPr>
            </w:pPr>
            <w:bookmarkStart w:id="4" w:name="_Hlk531171283"/>
            <w:r w:rsidRPr="002D6F2C">
              <w:rPr>
                <w:lang w:val="ro-RO"/>
              </w:rPr>
              <w:t>- 40g de momeală pe punct de momeală.</w:t>
            </w:r>
            <w:bookmarkEnd w:id="4"/>
          </w:p>
          <w:p w:rsidR="00536474" w:rsidRPr="002D6F2C" w:rsidRDefault="00536474" w:rsidP="002D6F2C">
            <w:pPr>
              <w:pStyle w:val="NoSpacing"/>
              <w:rPr>
                <w:u w:val="single"/>
                <w:lang w:val="ro-RO"/>
              </w:rPr>
            </w:pPr>
            <w:r w:rsidRPr="002D6F2C">
              <w:rPr>
                <w:u w:val="single"/>
                <w:lang w:val="ro-RO"/>
              </w:rPr>
              <w:t>Sobolani:</w:t>
            </w:r>
          </w:p>
          <w:p w:rsidR="00536474" w:rsidRPr="002D6F2C" w:rsidRDefault="00536474" w:rsidP="002D6F2C">
            <w:pPr>
              <w:pStyle w:val="NoSpacing"/>
              <w:rPr>
                <w:lang w:val="ro-RO"/>
              </w:rPr>
            </w:pPr>
            <w:r w:rsidRPr="002D6F2C">
              <w:rPr>
                <w:lang w:val="ro-RO"/>
              </w:rPr>
              <w:t>- Infestație mare: 100g de momeală pe punct de momeală.</w:t>
            </w:r>
          </w:p>
          <w:p w:rsidR="00536474" w:rsidRPr="002D6F2C" w:rsidRDefault="00536474" w:rsidP="002D6F2C">
            <w:pPr>
              <w:pStyle w:val="NoSpacing"/>
              <w:rPr>
                <w:lang w:val="ro-RO"/>
              </w:rPr>
            </w:pPr>
            <w:r w:rsidRPr="002D6F2C">
              <w:rPr>
                <w:lang w:val="ro-RO"/>
              </w:rPr>
              <w:t>- Infestație redusă: 60g de momeală pe punct de momeală.</w:t>
            </w:r>
          </w:p>
          <w:p w:rsidR="00536474" w:rsidRPr="002D6F2C" w:rsidRDefault="00536474" w:rsidP="002D6F2C">
            <w:pPr>
              <w:pStyle w:val="NoSpacing"/>
              <w:rPr>
                <w:lang w:val="ro-RO"/>
              </w:rPr>
            </w:pPr>
            <w:r w:rsidRPr="002D6F2C">
              <w:rPr>
                <w:lang w:val="ro-RO"/>
              </w:rPr>
              <w:t>Momeală permanentă unde este cazul.</w:t>
            </w:r>
            <w:r w:rsidRPr="002D6F2C">
              <w:t xml:space="preserve"> </w:t>
            </w:r>
            <w:r w:rsidRPr="002D6F2C">
              <w:rPr>
                <w:lang w:val="ro-RO"/>
              </w:rPr>
              <w:t>Strategia pentru aplicarea permanentă de momeală trebuie să fie revizuită periodic în contextul managementului integrat al dăunătorilor (IPM) și al evaluării riscului de reinvazie.</w:t>
            </w:r>
          </w:p>
          <w:p w:rsidR="00536474" w:rsidRPr="002D6F2C" w:rsidRDefault="00536474" w:rsidP="002D6F2C">
            <w:pPr>
              <w:pStyle w:val="NoSpacing"/>
              <w:rPr>
                <w:lang w:val="ro-RO"/>
              </w:rPr>
            </w:pPr>
            <w:r w:rsidRPr="002D6F2C">
              <w:rPr>
                <w:u w:val="single"/>
                <w:lang w:val="ro-RO"/>
              </w:rPr>
              <w:t>Sobolani in spatii deschise si depozite de gunoi</w:t>
            </w:r>
            <w:r w:rsidRPr="002D6F2C">
              <w:rPr>
                <w:lang w:val="ro-RO"/>
              </w:rPr>
              <w:t>:</w:t>
            </w:r>
          </w:p>
          <w:p w:rsidR="00536474" w:rsidRPr="002D6F2C" w:rsidRDefault="00536474" w:rsidP="002D6F2C">
            <w:pPr>
              <w:pStyle w:val="NoSpacing"/>
              <w:rPr>
                <w:lang w:val="ro-RO"/>
              </w:rPr>
            </w:pPr>
            <w:r w:rsidRPr="002D6F2C">
              <w:rPr>
                <w:lang w:val="ro-RO"/>
              </w:rPr>
              <w:t>- Infestație mare: 100g de momeală pe punct de momeală.</w:t>
            </w:r>
          </w:p>
          <w:p w:rsidR="00536474" w:rsidRPr="002D6F2C" w:rsidRDefault="00536474" w:rsidP="002D6F2C">
            <w:pPr>
              <w:pStyle w:val="NoSpacing"/>
              <w:rPr>
                <w:lang w:val="ro-RO"/>
              </w:rPr>
            </w:pPr>
            <w:r w:rsidRPr="002D6F2C">
              <w:rPr>
                <w:lang w:val="ro-RO"/>
              </w:rPr>
              <w:t xml:space="preserve">- Infestație redusă: 60g de momeală pe punct de momeală. </w:t>
            </w:r>
          </w:p>
          <w:p w:rsidR="00536474" w:rsidRPr="002D6F2C" w:rsidRDefault="00536474" w:rsidP="002D6F2C">
            <w:pPr>
              <w:pStyle w:val="NoSpacing"/>
              <w:rPr>
                <w:lang w:val="ro-RO"/>
              </w:rPr>
            </w:pPr>
            <w:r w:rsidRPr="002D6F2C">
              <w:rPr>
                <w:lang w:val="ro-RO"/>
              </w:rPr>
              <w:t>Momeală permanentă unde este cazul.</w:t>
            </w:r>
            <w:r w:rsidRPr="002D6F2C">
              <w:t xml:space="preserve"> </w:t>
            </w:r>
            <w:r w:rsidRPr="002D6F2C">
              <w:rPr>
                <w:lang w:val="ro-RO"/>
              </w:rPr>
              <w:t>Strategia pentru aplicarea permanentă de momeală trebuie să fie revizuită periodic în contextul managementului integrat al dăunătorilor (IPM) și al e</w:t>
            </w:r>
            <w:r w:rsidR="00110E4A" w:rsidRPr="002D6F2C">
              <w:rPr>
                <w:lang w:val="ro-RO"/>
              </w:rPr>
              <w:t>valuării riscului de reinvazie.</w:t>
            </w:r>
            <w:r w:rsidR="00D54D46" w:rsidRPr="002D6F2C">
              <w:rPr>
                <w:lang w:val="ro-RO"/>
              </w:rPr>
              <w:t xml:space="preserve"> Timpul de acţiune Între zilele 4-10 de la ingerare.</w:t>
            </w:r>
          </w:p>
          <w:p w:rsidR="00D54D46" w:rsidRPr="002D6F2C" w:rsidRDefault="00D54D46" w:rsidP="002D6F2C">
            <w:pPr>
              <w:pStyle w:val="NoSpacing"/>
              <w:rPr>
                <w:lang w:val="ro-RO"/>
              </w:rPr>
            </w:pPr>
            <w:r w:rsidRPr="002D6F2C">
              <w:rPr>
                <w:u w:val="single"/>
                <w:lang w:val="ro-RO"/>
              </w:rPr>
              <w:t>Restricţii:</w:t>
            </w:r>
            <w:r w:rsidRPr="002D6F2C">
              <w:rPr>
                <w:noProof/>
                <w:lang w:val="ro-RO"/>
              </w:rPr>
              <w:t xml:space="preserve"> </w:t>
            </w:r>
            <w:r w:rsidRPr="002D6F2C">
              <w:rPr>
                <w:lang w:val="ro-RO"/>
              </w:rPr>
              <w:t>Acest produs trebuie plasat în staţii de intoxicare sau în puncte de momeală acoperite.</w:t>
            </w:r>
          </w:p>
          <w:p w:rsidR="00D54D46" w:rsidRPr="002D6F2C" w:rsidRDefault="00D54D46" w:rsidP="002D6F2C">
            <w:pPr>
              <w:pStyle w:val="NoSpacing"/>
              <w:rPr>
                <w:lang w:val="ro-RO"/>
              </w:rPr>
            </w:pPr>
            <w:r w:rsidRPr="002D6F2C">
              <w:rPr>
                <w:lang w:val="ro-RO"/>
              </w:rPr>
              <w:lastRenderedPageBreak/>
              <w:t>Produsul nu trebuie niciodată plasat la întâmplare.</w:t>
            </w:r>
          </w:p>
          <w:p w:rsidR="00D54D46" w:rsidRPr="002D6F2C" w:rsidRDefault="00D54D46" w:rsidP="002D6F2C">
            <w:pPr>
              <w:pStyle w:val="NoSpacing"/>
              <w:rPr>
                <w:lang w:val="ro-RO"/>
              </w:rPr>
            </w:pPr>
            <w:r w:rsidRPr="002D6F2C">
              <w:rPr>
                <w:lang w:val="ro-RO"/>
              </w:rPr>
              <w:t>A nu se utiliza în zone unde există risc de otrăvire primară sau secundară a copiilor, animalelor de casă sau a altor animale non-ţintă.</w:t>
            </w:r>
          </w:p>
          <w:p w:rsidR="00D54D46" w:rsidRPr="002D6F2C" w:rsidRDefault="00D54D46" w:rsidP="002D6F2C">
            <w:pPr>
              <w:pStyle w:val="NoSpacing"/>
              <w:rPr>
                <w:u w:val="single"/>
                <w:lang w:val="ro-RO"/>
              </w:rPr>
            </w:pPr>
            <w:r w:rsidRPr="002D6F2C">
              <w:rPr>
                <w:lang w:val="ro-RO"/>
              </w:rPr>
              <w:t>După tratament se colectează momeala rămasă și se distruge după cerințele locale.</w:t>
            </w:r>
          </w:p>
        </w:tc>
      </w:tr>
    </w:tbl>
    <w:p w:rsidR="00FD73ED" w:rsidRPr="002D6F2C" w:rsidRDefault="00FD73ED" w:rsidP="002D6F2C">
      <w:pPr>
        <w:pStyle w:val="NoSpacing"/>
        <w:rPr>
          <w:b/>
          <w:color w:val="000000"/>
          <w:lang w:val="ro-RO"/>
        </w:rPr>
      </w:pPr>
    </w:p>
    <w:p w:rsidR="00B66405" w:rsidRPr="002D6F2C" w:rsidRDefault="00B66405" w:rsidP="002D6F2C">
      <w:pPr>
        <w:pStyle w:val="NoSpacing"/>
        <w:rPr>
          <w:b/>
          <w:lang w:val="ro-RO"/>
        </w:rPr>
      </w:pPr>
      <w:r w:rsidRPr="002D6F2C">
        <w:rPr>
          <w:b/>
          <w:lang w:val="ro-RO"/>
        </w:rPr>
        <w:t>XV. INSTRUC</w:t>
      </w:r>
      <w:r w:rsidR="00EF1059" w:rsidRPr="002D6F2C">
        <w:rPr>
          <w:b/>
          <w:lang w:val="ro-RO"/>
        </w:rPr>
        <w:t>T</w:t>
      </w:r>
      <w:r w:rsidRPr="002D6F2C">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376F3" w:rsidRPr="002D6F2C" w:rsidTr="00536474">
        <w:tc>
          <w:tcPr>
            <w:tcW w:w="9923" w:type="dxa"/>
          </w:tcPr>
          <w:p w:rsidR="0081291B" w:rsidRPr="002D6F2C" w:rsidRDefault="00E30526" w:rsidP="002D6F2C">
            <w:pPr>
              <w:pStyle w:val="NoSpacing"/>
              <w:rPr>
                <w:lang w:val="ro-RO"/>
              </w:rPr>
            </w:pPr>
            <w:r w:rsidRPr="002D6F2C">
              <w:rPr>
                <w:lang w:val="ro-RO"/>
              </w:rPr>
              <w:t xml:space="preserve"> </w:t>
            </w:r>
            <w:r w:rsidR="0081291B" w:rsidRPr="002D6F2C">
              <w:rPr>
                <w:u w:val="single"/>
                <w:lang w:val="ro-RO"/>
              </w:rPr>
              <w:t>Indicații generale</w:t>
            </w:r>
            <w:r w:rsidR="0081291B" w:rsidRPr="002D6F2C">
              <w:rPr>
                <w:lang w:val="ro-RO"/>
              </w:rPr>
              <w:t xml:space="preserve">: </w:t>
            </w:r>
          </w:p>
          <w:p w:rsidR="0081291B" w:rsidRPr="002D6F2C" w:rsidRDefault="0081291B" w:rsidP="002D6F2C">
            <w:pPr>
              <w:pStyle w:val="NoSpacing"/>
              <w:rPr>
                <w:lang w:val="ro-RO"/>
              </w:rPr>
            </w:pPr>
            <w:r w:rsidRPr="002D6F2C">
              <w:rPr>
                <w:lang w:val="ro-RO"/>
              </w:rPr>
              <w:t xml:space="preserve">În caz de ingestie accidentală, expunere suspectată sau dacă vă simţiţi rău, cereţi imediat sfatul medicului și arătaţi ambalajul sau eticheta dacă este posibil. Îndepărtați persoana din zona contaminată. Îndepărtați îmbrăcămintea contaminată. </w:t>
            </w:r>
          </w:p>
          <w:p w:rsidR="0081291B" w:rsidRPr="002D6F2C" w:rsidRDefault="0081291B" w:rsidP="002D6F2C">
            <w:pPr>
              <w:pStyle w:val="NoSpacing"/>
              <w:rPr>
                <w:lang w:val="ro-RO"/>
              </w:rPr>
            </w:pPr>
            <w:r w:rsidRPr="002D6F2C">
              <w:rPr>
                <w:lang w:val="ro-RO"/>
              </w:rPr>
              <w:t>Nu administraţi nimic pe cale orală unei persoane inconștiente. Țineți persoana în repaus și căldură, culcată pe o parte, cu picioarele îndoite, și cu capul mai jos decât restul corpului. Mențineți temperatura corpului. Controlați respirația, și dacă este necesar efectuați respirație artificială. Nu lăsați singură persoana intoxicată.</w:t>
            </w:r>
          </w:p>
          <w:p w:rsidR="0081291B" w:rsidRPr="002D6F2C" w:rsidRDefault="0081291B" w:rsidP="002D6F2C">
            <w:pPr>
              <w:pStyle w:val="NoSpacing"/>
              <w:rPr>
                <w:lang w:val="ro-RO"/>
              </w:rPr>
            </w:pPr>
            <w:r w:rsidRPr="002D6F2C">
              <w:rPr>
                <w:u w:val="single"/>
                <w:lang w:val="ro-RO"/>
              </w:rPr>
              <w:t>Măsuri de prim ajutor</w:t>
            </w:r>
            <w:r w:rsidRPr="002D6F2C">
              <w:rPr>
                <w:lang w:val="ro-RO"/>
              </w:rPr>
              <w:t>:</w:t>
            </w:r>
          </w:p>
          <w:p w:rsidR="0081291B" w:rsidRPr="002D6F2C" w:rsidRDefault="0081291B" w:rsidP="002D6F2C">
            <w:pPr>
              <w:pStyle w:val="NoSpacing"/>
              <w:rPr>
                <w:lang w:val="ro-RO"/>
              </w:rPr>
            </w:pPr>
            <w:r w:rsidRPr="002D6F2C">
              <w:rPr>
                <w:lang w:val="ro-RO"/>
              </w:rPr>
              <w:t xml:space="preserve">În caz de contact cu pielea: Spălaţi pielea contaminată cu săpun şi multă apă. Îndepărtați îmbrăcămintea contaminată. </w:t>
            </w:r>
          </w:p>
          <w:p w:rsidR="0081291B" w:rsidRPr="002D6F2C" w:rsidRDefault="0081291B" w:rsidP="002D6F2C">
            <w:pPr>
              <w:pStyle w:val="NoSpacing"/>
              <w:rPr>
                <w:lang w:val="ro-RO"/>
              </w:rPr>
            </w:pPr>
            <w:r w:rsidRPr="002D6F2C">
              <w:rPr>
                <w:lang w:val="ro-RO"/>
              </w:rPr>
              <w:t>În caz de contact cu ochii: Îndepărtați lentilele de contact, dacă este cazul. Spălaţi ochii 15-20 min. cu apă curgătoare, ţinând pleoapele complet deschise. Cereţi imediat sfatul medicului.</w:t>
            </w:r>
          </w:p>
          <w:p w:rsidR="0081291B" w:rsidRPr="002D6F2C" w:rsidRDefault="0081291B" w:rsidP="002D6F2C">
            <w:pPr>
              <w:pStyle w:val="NoSpacing"/>
              <w:rPr>
                <w:lang w:val="ro-RO"/>
              </w:rPr>
            </w:pPr>
            <w:r w:rsidRPr="002D6F2C">
              <w:rPr>
                <w:lang w:val="ro-RO"/>
              </w:rPr>
              <w:t xml:space="preserve">În caz de ingestie: În caz de ingestie recentă (&lt;3h) spălaţi gura cu multă apă. Nu administraţi nimic pe cale orală unei persoane inconștiente. Nu provocaţi vărsături. Cereţi imediat sfatul medicului, şi arătaţi recipientul şi eticheta. </w:t>
            </w:r>
          </w:p>
          <w:p w:rsidR="0081291B" w:rsidRPr="002D6F2C" w:rsidRDefault="0081291B" w:rsidP="002D6F2C">
            <w:pPr>
              <w:pStyle w:val="NoSpacing"/>
              <w:rPr>
                <w:lang w:val="ro-RO"/>
              </w:rPr>
            </w:pPr>
            <w:r w:rsidRPr="002D6F2C">
              <w:rPr>
                <w:lang w:val="ro-RO"/>
              </w:rPr>
              <w:t>În caz de inhalare: nu se aplică această cale de expunere.</w:t>
            </w:r>
          </w:p>
          <w:p w:rsidR="0081291B" w:rsidRPr="002D6F2C" w:rsidRDefault="0081291B" w:rsidP="002D6F2C">
            <w:pPr>
              <w:pStyle w:val="NoSpacing"/>
              <w:rPr>
                <w:lang w:val="ro-RO"/>
              </w:rPr>
            </w:pPr>
            <w:r w:rsidRPr="002D6F2C">
              <w:rPr>
                <w:u w:val="single"/>
                <w:lang w:val="ro-RO"/>
              </w:rPr>
              <w:t>Informaţii pentru medic</w:t>
            </w:r>
            <w:r w:rsidRPr="002D6F2C">
              <w:rPr>
                <w:lang w:val="ro-RO"/>
              </w:rPr>
              <w:t xml:space="preserve">: </w:t>
            </w:r>
          </w:p>
          <w:p w:rsidR="0081291B" w:rsidRPr="002D6F2C" w:rsidRDefault="0081291B" w:rsidP="002D6F2C">
            <w:pPr>
              <w:pStyle w:val="NoSpacing"/>
              <w:rPr>
                <w:lang w:val="ro-RO"/>
              </w:rPr>
            </w:pPr>
            <w:r w:rsidRPr="002D6F2C">
              <w:rPr>
                <w:lang w:val="ro-RO"/>
              </w:rPr>
              <w:t xml:space="preserve">Acțiune farmaco-dinamică: substanța activă conținută în produs este un antagonist competitiv al vitaminei K și reduce sinteza hepatică a factorilor de coagulare dependenți de vitamina K. Ingestia de cantități semnificative de produs poate determina o inhibare maximă a vitaminei K, rezultând hemoragia. </w:t>
            </w:r>
            <w:r w:rsidRPr="002D6F2C">
              <w:rPr>
                <w:u w:val="single"/>
                <w:lang w:val="ro-RO"/>
              </w:rPr>
              <w:t>Terapia</w:t>
            </w:r>
            <w:r w:rsidRPr="002D6F2C">
              <w:rPr>
                <w:lang w:val="ro-RO"/>
              </w:rPr>
              <w:t>: în cazul ingestiei unor cantități mari, dacă au trecut mai puțin de 2 ore de la ingestie se recomandă efectuarea lavajului gastric, administrare Carbon activ (25g) și monitorizarea activității protrombinice.</w:t>
            </w:r>
          </w:p>
          <w:p w:rsidR="0081291B" w:rsidRPr="002D6F2C" w:rsidRDefault="0081291B" w:rsidP="002D6F2C">
            <w:pPr>
              <w:pStyle w:val="NoSpacing"/>
              <w:rPr>
                <w:lang w:val="ro-RO"/>
              </w:rPr>
            </w:pPr>
            <w:r w:rsidRPr="002D6F2C">
              <w:rPr>
                <w:u w:val="single"/>
                <w:lang w:val="ro-RO"/>
              </w:rPr>
              <w:t>Tratamente principale</w:t>
            </w:r>
            <w:r w:rsidRPr="002D6F2C">
              <w:rPr>
                <w:lang w:val="ro-RO"/>
              </w:rPr>
              <w:t>: terapie antidot și evaluare clinică. Dacă nu există sângerare activă, timpul de protrombină (INR) trebuie determinat la prezentare, la cel puţin 18 ore de la ingestie şi la 48-72 ore după expunere.Un timp normal de protrombină la internare nu exclude diagnosticul. Dacă INR-ul este mai mare de 4, administraţi vitamina K1(phyomenadione), 5-10 mg prin injectare intravenoasă lentă (100μg/kg greutate corporală pentru un copil), până când timpul de protrombină se normalizează. Tratamentul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serviciu de informare toxicologică sau contactaţi Biroul RSI şi Informare Toxicologică, tel. 021.318.36.06</w:t>
            </w:r>
          </w:p>
          <w:p w:rsidR="0081291B" w:rsidRPr="002D6F2C" w:rsidRDefault="0081291B" w:rsidP="002D6F2C">
            <w:pPr>
              <w:pStyle w:val="NoSpacing"/>
              <w:rPr>
                <w:lang w:val="ro-RO"/>
              </w:rPr>
            </w:pPr>
            <w:r w:rsidRPr="002D6F2C">
              <w:rPr>
                <w:bCs/>
                <w:u w:val="single"/>
                <w:lang w:val="ro-RO"/>
              </w:rPr>
              <w:lastRenderedPageBreak/>
              <w:t>Informaţii pentru orice fel de asistenţă medicală imediată şi tratamentele speciale necesare</w:t>
            </w:r>
            <w:r w:rsidRPr="002D6F2C">
              <w:rPr>
                <w:bCs/>
                <w:lang w:val="ro-RO"/>
              </w:rPr>
              <w:t xml:space="preserve">: </w:t>
            </w:r>
            <w:r w:rsidRPr="002D6F2C">
              <w:rPr>
                <w:lang w:val="ro-RO"/>
              </w:rPr>
              <w:t xml:space="preserve">În cazul ingerării de cantități mari din acest produs, adsministraţi tratament simptomatic pentru compensarea efectelor observate. Urmați protocolul medical adecvat conform indicațiilor Centrului toxicologic. </w:t>
            </w:r>
          </w:p>
          <w:p w:rsidR="0081291B" w:rsidRPr="002D6F2C" w:rsidRDefault="0081291B" w:rsidP="002D6F2C">
            <w:pPr>
              <w:pStyle w:val="NoSpacing"/>
              <w:rPr>
                <w:lang w:val="ro-RO"/>
              </w:rPr>
            </w:pPr>
            <w:r w:rsidRPr="002D6F2C">
              <w:rPr>
                <w:u w:val="single"/>
                <w:lang w:val="ro-RO"/>
              </w:rPr>
              <w:t>Antidot</w:t>
            </w:r>
            <w:r w:rsidRPr="002D6F2C">
              <w:rPr>
                <w:lang w:val="ro-RO"/>
              </w:rPr>
              <w:t xml:space="preserve">: vitamina K1 (Phytomenadione) - sub supraveghere medicală. </w:t>
            </w:r>
          </w:p>
          <w:p w:rsidR="005A0562" w:rsidRPr="002D6F2C" w:rsidRDefault="0081291B" w:rsidP="002D6F2C">
            <w:pPr>
              <w:pStyle w:val="NoSpacing"/>
              <w:rPr>
                <w:bCs/>
                <w:u w:val="single"/>
                <w:lang w:val="ro-RO" w:bidi="ro-RO"/>
              </w:rPr>
            </w:pPr>
            <w:r w:rsidRPr="002D6F2C">
              <w:rPr>
                <w:u w:val="single"/>
                <w:lang w:val="ro-RO"/>
              </w:rPr>
              <w:t>Contraindicaţii</w:t>
            </w:r>
            <w:r w:rsidRPr="002D6F2C">
              <w:rPr>
                <w:lang w:val="ro-RO"/>
              </w:rPr>
              <w:t>: tratament cu anticoagulante</w:t>
            </w:r>
          </w:p>
        </w:tc>
      </w:tr>
    </w:tbl>
    <w:p w:rsidR="0003534F" w:rsidRPr="002D6F2C" w:rsidRDefault="0003534F" w:rsidP="002D6F2C">
      <w:pPr>
        <w:pStyle w:val="NoSpacing"/>
        <w:rPr>
          <w:b/>
          <w:lang w:val="ro-RO"/>
        </w:rPr>
      </w:pPr>
    </w:p>
    <w:p w:rsidR="00B66405" w:rsidRPr="002D6F2C" w:rsidRDefault="00B66405" w:rsidP="002D6F2C">
      <w:pPr>
        <w:pStyle w:val="NoSpacing"/>
        <w:rPr>
          <w:b/>
          <w:lang w:val="ro-RO"/>
        </w:rPr>
      </w:pPr>
      <w:r w:rsidRPr="002D6F2C">
        <w:rPr>
          <w:b/>
          <w:lang w:val="ro-RO"/>
        </w:rPr>
        <w:t>XVI. MĂSURI PENTRU PROTEC</w:t>
      </w:r>
      <w:r w:rsidR="00400263" w:rsidRPr="002D6F2C">
        <w:rPr>
          <w:b/>
          <w:lang w:val="ro-RO"/>
        </w:rPr>
        <w:t>T</w:t>
      </w:r>
      <w:r w:rsidRPr="002D6F2C">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C57BD" w:rsidRPr="002D6F2C" w:rsidTr="00536474">
        <w:tc>
          <w:tcPr>
            <w:tcW w:w="9923" w:type="dxa"/>
          </w:tcPr>
          <w:p w:rsidR="00BA1262" w:rsidRPr="002D6F2C" w:rsidRDefault="00BA1262" w:rsidP="002D6F2C">
            <w:pPr>
              <w:pStyle w:val="NoSpacing"/>
              <w:rPr>
                <w:lang w:val="ro-RO"/>
              </w:rPr>
            </w:pPr>
            <w:r w:rsidRPr="002D6F2C">
              <w:rPr>
                <w:u w:val="single"/>
                <w:lang w:val="ro-RO"/>
              </w:rPr>
              <w:t>Restrictii pentru utilizarea produsului biocid</w:t>
            </w:r>
            <w:r w:rsidRPr="002D6F2C">
              <w:rPr>
                <w:lang w:val="ro-RO"/>
              </w:rPr>
              <w:t>:</w:t>
            </w:r>
          </w:p>
          <w:p w:rsidR="00BA1262" w:rsidRPr="002D6F2C" w:rsidRDefault="00BA1262" w:rsidP="002D6F2C">
            <w:pPr>
              <w:pStyle w:val="NoSpacing"/>
              <w:rPr>
                <w:lang w:val="ro-RO"/>
              </w:rPr>
            </w:pPr>
            <w:r w:rsidRPr="002D6F2C">
              <w:rPr>
                <w:lang w:val="ro-RO"/>
              </w:rPr>
              <w:t>Se va evita prin orice mijloace patrunderea in sol, in sistemele de canalizare si in apele suprafata sau freatice . Atunci cand se plaseaza punctele de momeala in apropierea apelor de suprafata (rauri, iaziri, canale de apa, diguri, santuri de irigatie) sau sisteme de scurgere a apei, se va evita contactul momelii cu apa.</w:t>
            </w:r>
          </w:p>
          <w:p w:rsidR="00BA1262" w:rsidRPr="002D6F2C" w:rsidRDefault="00BA1262" w:rsidP="002D6F2C">
            <w:pPr>
              <w:pStyle w:val="NoSpacing"/>
              <w:rPr>
                <w:lang w:val="ro-RO"/>
              </w:rPr>
            </w:pPr>
            <w:r w:rsidRPr="002D6F2C">
              <w:rPr>
                <w:u w:val="single"/>
                <w:lang w:val="ro-RO"/>
              </w:rPr>
              <w:t>Masuri in caz de dispersie accidentala</w:t>
            </w:r>
            <w:r w:rsidRPr="002D6F2C">
              <w:rPr>
                <w:lang w:val="ro-RO"/>
              </w:rPr>
              <w:t xml:space="preserve"> :</w:t>
            </w:r>
          </w:p>
          <w:p w:rsidR="00BA1262" w:rsidRPr="002D6F2C" w:rsidRDefault="00BA1262" w:rsidP="002D6F2C">
            <w:pPr>
              <w:pStyle w:val="NoSpacing"/>
              <w:rPr>
                <w:lang w:val="ro-RO"/>
              </w:rPr>
            </w:pPr>
            <w:r w:rsidRPr="002D6F2C">
              <w:rPr>
                <w:lang w:val="ro-RO"/>
              </w:rPr>
              <w:t>Pe baza informatiilor disponibile nu este de asteptat ca produsul sa induca efecte adverse in mediu cand este utilizat conform instructiunilor . Cu toate acestea trebuie evitata cat mai mult expunerea solului la produsul formulat precum si evitarea patrunderii in sol. Nu este  de asteptat sa rezulte pierderi, acumulari de substanta activa in aer in timpul utilizarii. In cazul accesului in cursurile de apa sau reteaua de canalizare, trebiie informate imediat autoritatile responsabile</w:t>
            </w:r>
          </w:p>
          <w:p w:rsidR="00BA1262" w:rsidRPr="002D6F2C" w:rsidRDefault="00BA1262" w:rsidP="002D6F2C">
            <w:pPr>
              <w:pStyle w:val="NoSpacing"/>
              <w:rPr>
                <w:lang w:val="ro-RO"/>
              </w:rPr>
            </w:pPr>
            <w:r w:rsidRPr="002D6F2C">
              <w:rPr>
                <w:u w:val="single"/>
                <w:lang w:val="ro-RO"/>
              </w:rPr>
              <w:t>Metode de decontaminare</w:t>
            </w:r>
            <w:r w:rsidRPr="002D6F2C">
              <w:rPr>
                <w:lang w:val="ro-RO"/>
              </w:rPr>
              <w:t xml:space="preserve"> :</w:t>
            </w:r>
          </w:p>
          <w:p w:rsidR="00B66405" w:rsidRPr="002D6F2C" w:rsidRDefault="00BA1262" w:rsidP="002D6F2C">
            <w:pPr>
              <w:pStyle w:val="NoSpacing"/>
              <w:rPr>
                <w:lang w:val="ro-RO"/>
              </w:rPr>
            </w:pPr>
            <w:r w:rsidRPr="002D6F2C">
              <w:rPr>
                <w:lang w:val="ro-RO"/>
              </w:rPr>
              <w:t>Statiile si punctele de momeala sunt controlate la un interval de 3-4 zile, iar momeala consumata este inlocuita.In timpul amplasarii momelii folositi manusi de protectie.In cazul in care rodenticidul poate ajunge pe sol trebuie sa se  ia masuri imediate pentru colectarea lui si curatarea zonei. In utilizarea profesionista, recipientele, chiar daca sunt complet goale, trebuie cutatate inainte de eliminare</w:t>
            </w:r>
          </w:p>
        </w:tc>
      </w:tr>
    </w:tbl>
    <w:p w:rsidR="0003534F" w:rsidRPr="002D6F2C" w:rsidRDefault="0003534F" w:rsidP="002D6F2C">
      <w:pPr>
        <w:pStyle w:val="NoSpacing"/>
        <w:ind w:firstLine="720"/>
        <w:rPr>
          <w:lang w:val="fr-FR"/>
        </w:rPr>
      </w:pPr>
    </w:p>
    <w:p w:rsidR="00B66405" w:rsidRPr="002D6F2C" w:rsidRDefault="00B66405" w:rsidP="002D6F2C">
      <w:pPr>
        <w:pStyle w:val="NoSpacing"/>
        <w:rPr>
          <w:b/>
          <w:lang w:val="fr-FR"/>
        </w:rPr>
      </w:pPr>
      <w:r w:rsidRPr="002D6F2C">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0393" w:rsidRPr="002D6F2C" w:rsidTr="00536474">
        <w:tc>
          <w:tcPr>
            <w:tcW w:w="9923" w:type="dxa"/>
            <w:shd w:val="clear" w:color="auto" w:fill="auto"/>
          </w:tcPr>
          <w:p w:rsidR="00536474" w:rsidRPr="002D6F2C" w:rsidRDefault="00536474" w:rsidP="002D6F2C">
            <w:pPr>
              <w:pStyle w:val="NoSpacing"/>
            </w:pPr>
            <w:r w:rsidRPr="002D6F2C">
              <w:t>Se recomanda citirea informațiilor despre produs, precum și orice informații care însoțesc produsul sau care sunt furnizate la punctul de vânzare înainte de a o folosi.</w:t>
            </w:r>
          </w:p>
          <w:p w:rsidR="00536474" w:rsidRPr="002D6F2C" w:rsidRDefault="00536474" w:rsidP="002D6F2C">
            <w:pPr>
              <w:pStyle w:val="NoSpacing"/>
            </w:pPr>
            <w:r w:rsidRPr="002D6F2C">
              <w:t>Se efectueaza o anchetă inaintea administrarii produsului a zonei infestate și o evaluare la fața locului pentru a identifica speciile de rozătoare și amploarea infestării.</w:t>
            </w:r>
          </w:p>
          <w:p w:rsidR="00536474" w:rsidRPr="002D6F2C" w:rsidRDefault="00536474" w:rsidP="002D6F2C">
            <w:pPr>
              <w:pStyle w:val="NoSpacing"/>
            </w:pPr>
            <w:r w:rsidRPr="002D6F2C">
              <w:t>Se indepărtați alimentele care pot fi ușor obținute pentru rozătoare (de exemplu, boabe vărsate sau deșeuri alimentare). În afară de aceasta, nu se curăța zona imediat înainte de tratament, deoarece acest lucru tulbura doar populația rozătoarelor și face ca acceptarea momeală să fie mai dificil de realizat.</w:t>
            </w:r>
          </w:p>
          <w:p w:rsidR="00536474" w:rsidRPr="002D6F2C" w:rsidRDefault="00536474" w:rsidP="002D6F2C">
            <w:pPr>
              <w:pStyle w:val="NoSpacing"/>
            </w:pPr>
            <w:r w:rsidRPr="002D6F2C">
              <w:t>Produsul ar trebui folosit numai ca parte a unui sistem integrat de gestionare a dăunătorilor (IPM), incluzând, printre altele măsuri de igiena și, acolo unde este posibil, metode fizice de control.</w:t>
            </w:r>
          </w:p>
          <w:p w:rsidR="00536474" w:rsidRPr="002D6F2C" w:rsidRDefault="00536474" w:rsidP="002D6F2C">
            <w:pPr>
              <w:pStyle w:val="NoSpacing"/>
            </w:pPr>
            <w:r w:rsidRPr="002D6F2C">
              <w:t>Se recomanda luarea unor măsuri preventive de control (de exemplu, îndepărtarea alimentelor usor accesibile rozatoarelor) pentru a îmbunătăți ingerarea produsului și să reducă astfel probabilitatea de reinvazie.</w:t>
            </w:r>
          </w:p>
          <w:p w:rsidR="00536474" w:rsidRPr="002D6F2C" w:rsidRDefault="00536474" w:rsidP="002D6F2C">
            <w:pPr>
              <w:pStyle w:val="NoSpacing"/>
            </w:pPr>
            <w:r w:rsidRPr="002D6F2C">
              <w:t>Stațiile de momeli ar trebui plasate în imediata vecinătate a locurilor în care activitatea rozătoarelor a fost observată anterior (de ex. căi de acces, locații de cuibărit, gropi de gunoi, găuri, etc.).</w:t>
            </w:r>
          </w:p>
          <w:p w:rsidR="00536474" w:rsidRPr="002D6F2C" w:rsidRDefault="00536474" w:rsidP="002D6F2C">
            <w:pPr>
              <w:pStyle w:val="NoSpacing"/>
            </w:pPr>
            <w:r w:rsidRPr="002D6F2C">
              <w:t>Dacă este posibil, stațiile de momeli trebuie fixate la pământ sau la alte structuri.</w:t>
            </w:r>
          </w:p>
          <w:p w:rsidR="00536474" w:rsidRPr="002D6F2C" w:rsidRDefault="00536474" w:rsidP="002D6F2C">
            <w:pPr>
              <w:pStyle w:val="NoSpacing"/>
            </w:pPr>
            <w:r w:rsidRPr="002D6F2C">
              <w:lastRenderedPageBreak/>
              <w:t>Stațiile de momeli trebuie să fie etichetate în mod clar pentru a arăta că acestea conțin  rodenticide și că nu trebuie mutate sau deschise.</w:t>
            </w:r>
          </w:p>
          <w:p w:rsidR="00536474" w:rsidRPr="002D6F2C" w:rsidRDefault="00536474" w:rsidP="002D6F2C">
            <w:pPr>
              <w:pStyle w:val="NoSpacing"/>
            </w:pPr>
            <w:r w:rsidRPr="002D6F2C">
              <w:t>Atunci când produsul este utilizat în zone publice, zonele tratate trebuie marcate în timpul perioadei de tratament și o notificare explicând riscul otrăvirii primare sau secundare de către anticoagulant, precum și indicând primele măsuri care trebuie luate în caz de otrăvire trebuie să fie disponibile alături de momeli.</w:t>
            </w:r>
          </w:p>
          <w:p w:rsidR="00536474" w:rsidRPr="002D6F2C" w:rsidRDefault="00536474" w:rsidP="002D6F2C">
            <w:pPr>
              <w:pStyle w:val="NoSpacing"/>
            </w:pPr>
            <w:r w:rsidRPr="002D6F2C">
              <w:t>Nu se lasa produsul la îndemâna păsărilor, a animalelor de companie și a animalelor de fermă și a altor animale care nu sunt vizate.</w:t>
            </w:r>
          </w:p>
          <w:p w:rsidR="00536474" w:rsidRPr="002D6F2C" w:rsidRDefault="00536474" w:rsidP="002D6F2C">
            <w:pPr>
              <w:pStyle w:val="NoSpacing"/>
              <w:rPr>
                <w:lang w:val="fr-CA"/>
              </w:rPr>
            </w:pPr>
            <w:r w:rsidRPr="002D6F2C">
              <w:rPr>
                <w:lang w:val="fr-CA"/>
              </w:rPr>
              <w:t>Așezați produsul departe de alimente, băuturi și hrană pentru animale, precum și de la ustensile sau suprafețe care au contact cu acestea.</w:t>
            </w:r>
          </w:p>
          <w:p w:rsidR="00536474" w:rsidRPr="002D6F2C" w:rsidRDefault="00536474" w:rsidP="002D6F2C">
            <w:pPr>
              <w:pStyle w:val="NoSpacing"/>
              <w:rPr>
                <w:lang w:val="fr-CA"/>
              </w:rPr>
            </w:pPr>
            <w:r w:rsidRPr="002D6F2C">
              <w:rPr>
                <w:lang w:val="fr-CA"/>
              </w:rPr>
              <w:t>Se impune purtarea mănușilor rezistente chimic de protecție în timpul procesului de manipulare a produsului.</w:t>
            </w:r>
          </w:p>
          <w:p w:rsidR="00536474" w:rsidRPr="002D6F2C" w:rsidRDefault="00536474" w:rsidP="002D6F2C">
            <w:pPr>
              <w:pStyle w:val="NoSpacing"/>
              <w:rPr>
                <w:lang w:val="fr-CA"/>
              </w:rPr>
            </w:pPr>
            <w:r w:rsidRPr="002D6F2C">
              <w:rPr>
                <w:lang w:val="fr-CA"/>
              </w:rPr>
              <w:t>Frecvența vizitelor la zona tratată ar trebui să se afle la discreția operatorului, în baza anchetei realizate la începutul tratamentului. Această frecvență ar trebui să fie în concordanță cu recomandările oferite de codul bunelor practici.</w:t>
            </w:r>
          </w:p>
          <w:p w:rsidR="00536474" w:rsidRPr="002D6F2C" w:rsidRDefault="00536474" w:rsidP="002D6F2C">
            <w:pPr>
              <w:pStyle w:val="NoSpacing"/>
              <w:rPr>
                <w:lang w:val="fr-CA"/>
              </w:rPr>
            </w:pPr>
            <w:r w:rsidRPr="002D6F2C">
              <w:rPr>
                <w:lang w:val="fr-CA"/>
              </w:rPr>
              <w:t>Dacă ingerarea momelilor este scăzută în raport cu dimensiunea aparentă a infestării, luați în considerare înlocuirea punctelor de momeli în locurile următoare și posibilitatea de a trece la o altă formulare de momeală.</w:t>
            </w:r>
          </w:p>
          <w:p w:rsidR="00536474" w:rsidRPr="002D6F2C" w:rsidRDefault="00536474" w:rsidP="002D6F2C">
            <w:pPr>
              <w:pStyle w:val="NoSpacing"/>
              <w:rPr>
                <w:lang w:val="fr-CA"/>
              </w:rPr>
            </w:pPr>
            <w:r w:rsidRPr="002D6F2C">
              <w:rPr>
                <w:lang w:val="fr-CA"/>
              </w:rPr>
              <w:t>Dacă, după o perioadă de tratament de 35 de zile, momelile continuă să fie consumate și nu se observă scăderea activității rozătoarelor, cauza probabilă trebuie determinată. În cazul în care alte elemente au fost excluse, este probabil că există rezistenta, așa că se ia în considerare</w:t>
            </w:r>
          </w:p>
          <w:p w:rsidR="00536474" w:rsidRPr="002D6F2C" w:rsidRDefault="00536474" w:rsidP="002D6F2C">
            <w:pPr>
              <w:pStyle w:val="NoSpacing"/>
              <w:rPr>
                <w:lang w:val="fr-CA"/>
              </w:rPr>
            </w:pPr>
            <w:r w:rsidRPr="002D6F2C">
              <w:rPr>
                <w:lang w:val="fr-CA"/>
              </w:rPr>
              <w:t>utilizarea unui rodenticid non-anticoagulante, dacă este disponibilă, sau a unui rodenticid anticoagulant mai puternic. De asemenea, se ia în considerare utilizarea de capcane ca o măsură de control alternativă.</w:t>
            </w:r>
          </w:p>
          <w:p w:rsidR="00536474" w:rsidRPr="002D6F2C" w:rsidRDefault="00536474" w:rsidP="002D6F2C">
            <w:pPr>
              <w:pStyle w:val="NoSpacing"/>
              <w:rPr>
                <w:lang w:val="fr-CA"/>
              </w:rPr>
            </w:pPr>
            <w:r w:rsidRPr="002D6F2C">
              <w:rPr>
                <w:lang w:val="fr-CA"/>
              </w:rPr>
              <w:t>Momeala rămasă sau stațiile de momeli la sfârșitul perioadei de tratament se indeparteaza.</w:t>
            </w:r>
          </w:p>
          <w:p w:rsidR="00536474" w:rsidRPr="002D6F2C" w:rsidRDefault="00536474" w:rsidP="002D6F2C">
            <w:pPr>
              <w:pStyle w:val="NoSpacing"/>
              <w:rPr>
                <w:lang w:val="fr-CA"/>
              </w:rPr>
            </w:pPr>
            <w:r w:rsidRPr="002D6F2C">
              <w:rPr>
                <w:lang w:val="fr-CA"/>
              </w:rPr>
              <w:t>Nu se deschid plicurile care conțin momeala.</w:t>
            </w:r>
          </w:p>
          <w:p w:rsidR="00536474" w:rsidRPr="002D6F2C" w:rsidRDefault="00536474" w:rsidP="002D6F2C">
            <w:pPr>
              <w:pStyle w:val="NoSpacing"/>
              <w:rPr>
                <w:lang w:val="fr-CA"/>
              </w:rPr>
            </w:pPr>
            <w:r w:rsidRPr="002D6F2C">
              <w:rPr>
                <w:lang w:val="fr-CA"/>
              </w:rPr>
              <w:t>Dacă este posibil, înainte de tratament, informați eventualii trecatori despre campania de control al rozătoarelor.</w:t>
            </w:r>
          </w:p>
          <w:p w:rsidR="00536474" w:rsidRPr="002D6F2C" w:rsidRDefault="00536474" w:rsidP="002D6F2C">
            <w:pPr>
              <w:pStyle w:val="NoSpacing"/>
              <w:rPr>
                <w:lang w:val="fr-CA"/>
              </w:rPr>
            </w:pPr>
            <w:r w:rsidRPr="002D6F2C">
              <w:rPr>
                <w:lang w:val="fr-CA"/>
              </w:rPr>
              <w:t>Informațiile privind produsul (adică eticheta și / sau prospectul) trebuie să demonstreze în mod clar că produsul trebuie furnizat doar de catre personalul instruit, utilizatorii care dețin certificarea care demonstrează respectarea cerințelor de formare aplicabile (de exemplu, "numai pentru profesioniști instruiți").</w:t>
            </w:r>
          </w:p>
          <w:p w:rsidR="00536474" w:rsidRPr="002D6F2C" w:rsidRDefault="00536474" w:rsidP="002D6F2C">
            <w:pPr>
              <w:pStyle w:val="NoSpacing"/>
              <w:rPr>
                <w:lang w:val="fr-CA"/>
              </w:rPr>
            </w:pPr>
            <w:r w:rsidRPr="002D6F2C">
              <w:rPr>
                <w:lang w:val="fr-CA"/>
              </w:rPr>
              <w:t>Nu se utilizeaza în zone unde se suspectează rezistența la substanța activă.</w:t>
            </w:r>
          </w:p>
          <w:p w:rsidR="00536474" w:rsidRPr="002D6F2C" w:rsidRDefault="00536474" w:rsidP="002D6F2C">
            <w:pPr>
              <w:pStyle w:val="NoSpacing"/>
              <w:rPr>
                <w:lang w:val="fr-CA"/>
              </w:rPr>
            </w:pPr>
            <w:r w:rsidRPr="002D6F2C">
              <w:rPr>
                <w:lang w:val="fr-CA"/>
              </w:rPr>
              <w:t>Produsele nu trebuie utilizate mai mult de 35 de zile fără o evaluare a stării de infestare și a eficacității tratamentului dacă nu este autorizat pentru tratamente permanente de momeală.</w:t>
            </w:r>
          </w:p>
          <w:p w:rsidR="00536474" w:rsidRPr="002D6F2C" w:rsidRDefault="00536474" w:rsidP="002D6F2C">
            <w:pPr>
              <w:pStyle w:val="NoSpacing"/>
              <w:rPr>
                <w:lang w:val="fr-CA"/>
              </w:rPr>
            </w:pPr>
            <w:r w:rsidRPr="002D6F2C">
              <w:rPr>
                <w:lang w:val="fr-CA"/>
              </w:rPr>
              <w:t>Nu rotiți utilizarea diferitelor anticoagulante cu o potență comparabilă sau mai slabă pentru pentru a preveni rezistența. Pentru utilizarea rotativă, se ia în considerare utilizarea unui rodenticid non-anticoagulant, dacă este disponibil, sau un anticoagulant mai puternic.</w:t>
            </w:r>
          </w:p>
          <w:p w:rsidR="00536474" w:rsidRPr="002D6F2C" w:rsidRDefault="00536474" w:rsidP="002D6F2C">
            <w:pPr>
              <w:pStyle w:val="NoSpacing"/>
              <w:rPr>
                <w:lang w:val="fr-CA"/>
              </w:rPr>
            </w:pPr>
            <w:r w:rsidRPr="002D6F2C">
              <w:rPr>
                <w:lang w:val="fr-CA"/>
              </w:rPr>
              <w:t>Nu se spala stațiile de momeală sau vasele folosite în punctele de momeală protejate cu apă între aplicații.</w:t>
            </w:r>
          </w:p>
          <w:p w:rsidR="00536474" w:rsidRPr="002D6F2C" w:rsidRDefault="00536474" w:rsidP="002D6F2C">
            <w:pPr>
              <w:pStyle w:val="NoSpacing"/>
              <w:rPr>
                <w:lang w:val="fr-CA"/>
              </w:rPr>
            </w:pPr>
            <w:r w:rsidRPr="002D6F2C">
              <w:rPr>
                <w:lang w:val="fr-CA"/>
              </w:rPr>
              <w:t>Rozătoarele moarte se indeparteaza în conformitate cu cerințele locale.</w:t>
            </w:r>
          </w:p>
          <w:p w:rsidR="00B66405" w:rsidRPr="002D6F2C" w:rsidRDefault="00B66405" w:rsidP="002D6F2C">
            <w:pPr>
              <w:pStyle w:val="NoSpacing"/>
              <w:rPr>
                <w:lang w:val="ro-RO"/>
              </w:rPr>
            </w:pPr>
          </w:p>
        </w:tc>
      </w:tr>
    </w:tbl>
    <w:p w:rsidR="0003534F" w:rsidRPr="002D6F2C" w:rsidRDefault="0003534F" w:rsidP="002D6F2C">
      <w:pPr>
        <w:pStyle w:val="NoSpacing"/>
        <w:rPr>
          <w:b/>
          <w:lang w:val="ro-RO"/>
        </w:rPr>
      </w:pPr>
    </w:p>
    <w:p w:rsidR="00B66405" w:rsidRPr="002D6F2C" w:rsidRDefault="00B66405" w:rsidP="002D6F2C">
      <w:pPr>
        <w:pStyle w:val="NoSpacing"/>
        <w:rPr>
          <w:b/>
          <w:lang w:val="ro-RO"/>
        </w:rPr>
      </w:pPr>
      <w:r w:rsidRPr="002D6F2C">
        <w:rPr>
          <w:b/>
          <w:lang w:val="ro-RO"/>
        </w:rPr>
        <w:t>XVIII.</w:t>
      </w:r>
      <w:r w:rsidR="00EF1059" w:rsidRPr="002D6F2C">
        <w:rPr>
          <w:b/>
          <w:lang w:val="ro-RO"/>
        </w:rPr>
        <w:t xml:space="preserve"> INSTRUCT</w:t>
      </w:r>
      <w:r w:rsidRPr="002D6F2C">
        <w:rPr>
          <w:b/>
          <w:lang w:val="ro-RO"/>
        </w:rPr>
        <w:t>IUNI PENTRU ELIMINAREA ÎN SIGURAN</w:t>
      </w:r>
      <w:r w:rsidR="00EF1059" w:rsidRPr="002D6F2C">
        <w:rPr>
          <w:b/>
          <w:lang w:val="ro-RO"/>
        </w:rPr>
        <w:t>T</w:t>
      </w:r>
      <w:r w:rsidRPr="002D6F2C">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707AC" w:rsidRPr="002D6F2C" w:rsidTr="00536474">
        <w:tc>
          <w:tcPr>
            <w:tcW w:w="9923" w:type="dxa"/>
          </w:tcPr>
          <w:p w:rsidR="007707AC" w:rsidRPr="002D6F2C" w:rsidRDefault="00E47605" w:rsidP="002D6F2C">
            <w:pPr>
              <w:pStyle w:val="NoSpacing"/>
              <w:rPr>
                <w:lang w:val="ro-RO"/>
              </w:rPr>
            </w:pPr>
            <w:r w:rsidRPr="002D6F2C">
              <w:rPr>
                <w:lang w:val="ro-RO"/>
              </w:rPr>
              <w:t>Eliminarea momelilor și a cadavrelor de rozătoare se face prin incinerare, în conformitate  cu  prevederile Legii 211/2011 privind regimul deșeurilor, de către operatori autorizați.</w:t>
            </w:r>
          </w:p>
        </w:tc>
      </w:tr>
      <w:tr w:rsidR="007707AC" w:rsidRPr="002D6F2C" w:rsidTr="00536474">
        <w:tc>
          <w:tcPr>
            <w:tcW w:w="9923" w:type="dxa"/>
          </w:tcPr>
          <w:p w:rsidR="007707AC" w:rsidRPr="002D6F2C" w:rsidRDefault="007707AC" w:rsidP="002D6F2C">
            <w:pPr>
              <w:pStyle w:val="NoSpacing"/>
              <w:rPr>
                <w:lang w:val="ro-RO"/>
              </w:rPr>
            </w:pPr>
            <w:r w:rsidRPr="002D6F2C">
              <w:rPr>
                <w:lang w:val="ro-RO"/>
              </w:rPr>
              <w:t>Ambalaj:</w:t>
            </w:r>
            <w:r w:rsidRPr="002D6F2C">
              <w:rPr>
                <w:i/>
                <w:lang w:val="ro-RO"/>
              </w:rPr>
              <w:t xml:space="preserve"> </w:t>
            </w:r>
            <w:r w:rsidR="005644BE" w:rsidRPr="002D6F2C">
              <w:rPr>
                <w:lang w:val="ro-RO"/>
              </w:rPr>
              <w:t>Se dispune de produs/recipient ca deseuri periculoase .</w:t>
            </w:r>
            <w:r w:rsidRPr="002D6F2C">
              <w:rPr>
                <w:lang w:val="ro-RO"/>
              </w:rPr>
              <w:t>Nu se reutilizează ambalajul și nu se eliberează în mediu produsul biocid</w:t>
            </w:r>
          </w:p>
        </w:tc>
      </w:tr>
    </w:tbl>
    <w:p w:rsidR="00D60970" w:rsidRPr="002D6F2C" w:rsidRDefault="00D60970" w:rsidP="002D6F2C">
      <w:pPr>
        <w:rPr>
          <w:b/>
          <w:color w:val="000000"/>
          <w:sz w:val="16"/>
          <w:lang w:val="ro-RO"/>
        </w:rPr>
      </w:pPr>
    </w:p>
    <w:p w:rsidR="00536474" w:rsidRPr="002D6F2C" w:rsidRDefault="00B66405" w:rsidP="002D6F2C">
      <w:pPr>
        <w:pStyle w:val="NoSpacing"/>
      </w:pPr>
      <w:r w:rsidRPr="002D6F2C">
        <w:rPr>
          <w:b/>
          <w:color w:val="000000"/>
          <w:lang w:val="ro-RO"/>
        </w:rPr>
        <w:t>XIX.</w:t>
      </w:r>
      <w:r w:rsidRPr="002D6F2C">
        <w:rPr>
          <w:color w:val="000000"/>
          <w:lang w:val="ro-RO"/>
        </w:rPr>
        <w:t xml:space="preserve"> </w:t>
      </w:r>
      <w:r w:rsidRPr="002D6F2C">
        <w:rPr>
          <w:b/>
          <w:color w:val="000000"/>
          <w:lang w:val="ro-RO"/>
        </w:rPr>
        <w:t>CONDI</w:t>
      </w:r>
      <w:r w:rsidR="00EF1059" w:rsidRPr="002D6F2C">
        <w:rPr>
          <w:b/>
          <w:color w:val="000000"/>
          <w:lang w:val="ro-RO"/>
        </w:rPr>
        <w:t>T</w:t>
      </w:r>
      <w:r w:rsidRPr="002D6F2C">
        <w:rPr>
          <w:b/>
          <w:color w:val="000000"/>
          <w:lang w:val="ro-RO"/>
        </w:rPr>
        <w:t>IILE DE DEPOZITARE</w:t>
      </w:r>
      <w:r w:rsidRPr="002D6F2C">
        <w:rPr>
          <w:color w:val="000000"/>
          <w:lang w:val="ro-RO"/>
        </w:rPr>
        <w:t xml:space="preserve"> </w:t>
      </w:r>
      <w:r w:rsidR="006E4D8B" w:rsidRPr="002D6F2C">
        <w:rPr>
          <w:color w:val="000000"/>
          <w:lang w:val="ro-RO"/>
        </w:rPr>
        <w:t>:</w:t>
      </w:r>
      <w:r w:rsidR="006E4D8B" w:rsidRPr="002D6F2C">
        <w:rPr>
          <w:lang w:val="ro-RO"/>
        </w:rPr>
        <w:t xml:space="preserve"> </w:t>
      </w:r>
      <w:r w:rsidR="00536474" w:rsidRPr="002D6F2C">
        <w:t xml:space="preserve">Se depoziteaza într-un loc uscat, răcoros și bine ventilat. </w:t>
      </w:r>
    </w:p>
    <w:p w:rsidR="00536474" w:rsidRPr="002D6F2C" w:rsidRDefault="00536474" w:rsidP="002D6F2C">
      <w:pPr>
        <w:pStyle w:val="NoSpacing"/>
      </w:pPr>
      <w:r w:rsidRPr="002D6F2C">
        <w:t>Se păstreaza recipientul închis și departe de lumina directă a soarelui.</w:t>
      </w:r>
    </w:p>
    <w:p w:rsidR="00536474" w:rsidRPr="002D6F2C" w:rsidRDefault="00536474" w:rsidP="002D6F2C">
      <w:pPr>
        <w:pStyle w:val="NoSpacing"/>
      </w:pPr>
      <w:r w:rsidRPr="002D6F2C">
        <w:t>Depozitarea recipientelor în locuri inaccesibile păsărilor, animalelor de companie și animalelor de fermă.</w:t>
      </w:r>
    </w:p>
    <w:p w:rsidR="00847CDB" w:rsidRPr="002D6F2C" w:rsidRDefault="00847CDB" w:rsidP="002D6F2C">
      <w:pPr>
        <w:rPr>
          <w:color w:val="000000"/>
          <w:sz w:val="16"/>
        </w:rPr>
      </w:pPr>
    </w:p>
    <w:p w:rsidR="001D43BA" w:rsidRDefault="00B66405" w:rsidP="002D6F2C">
      <w:pPr>
        <w:rPr>
          <w:b/>
          <w:color w:val="000000"/>
        </w:rPr>
      </w:pPr>
      <w:r w:rsidRPr="002D6F2C">
        <w:rPr>
          <w:lang w:val="ro-RO"/>
        </w:rPr>
        <w:t xml:space="preserve">DURATA DE CONSERVARE A PRODUSELOR </w:t>
      </w:r>
      <w:r w:rsidR="006E0C23" w:rsidRPr="002D6F2C">
        <w:rPr>
          <w:lang w:val="ro-RO"/>
        </w:rPr>
        <w:t xml:space="preserve"> </w:t>
      </w:r>
      <w:r w:rsidRPr="002D6F2C">
        <w:rPr>
          <w:lang w:val="ro-RO"/>
        </w:rPr>
        <w:t>BIOCIDE ÎN CONDI</w:t>
      </w:r>
      <w:r w:rsidR="00EF1059" w:rsidRPr="002D6F2C">
        <w:rPr>
          <w:lang w:val="ro-RO"/>
        </w:rPr>
        <w:t>T</w:t>
      </w:r>
      <w:r w:rsidRPr="002D6F2C">
        <w:rPr>
          <w:lang w:val="ro-RO"/>
        </w:rPr>
        <w:t xml:space="preserve">II NORMALE </w:t>
      </w:r>
      <w:r w:rsidR="006E0C23" w:rsidRPr="002D6F2C">
        <w:rPr>
          <w:lang w:val="ro-RO"/>
        </w:rPr>
        <w:t xml:space="preserve"> </w:t>
      </w:r>
      <w:r w:rsidRPr="002D6F2C">
        <w:rPr>
          <w:lang w:val="ro-RO"/>
        </w:rPr>
        <w:t xml:space="preserve">DE DEPOZITARE </w:t>
      </w:r>
      <w:r w:rsidR="007406C6" w:rsidRPr="002D6F2C">
        <w:rPr>
          <w:b/>
          <w:lang w:val="ro-RO"/>
        </w:rPr>
        <w:t xml:space="preserve">: </w:t>
      </w:r>
      <w:r w:rsidR="005926A4" w:rsidRPr="002D6F2C">
        <w:rPr>
          <w:b/>
          <w:color w:val="000000"/>
        </w:rPr>
        <w:t>2 ani</w:t>
      </w:r>
      <w:r w:rsidR="002D6F2C">
        <w:rPr>
          <w:b/>
          <w:color w:val="000000"/>
        </w:rPr>
        <w:t xml:space="preserve"> </w:t>
      </w:r>
      <w:r w:rsidR="00536474" w:rsidRPr="002D6F2C">
        <w:rPr>
          <w:b/>
          <w:color w:val="000000"/>
        </w:rPr>
        <w:t>(24 luni)</w:t>
      </w:r>
    </w:p>
    <w:p w:rsidR="002D6F2C" w:rsidRPr="002D6F2C" w:rsidRDefault="002D6F2C" w:rsidP="002D6F2C">
      <w:pPr>
        <w:rPr>
          <w:b/>
          <w:sz w:val="16"/>
          <w:lang w:val="ro-RO"/>
        </w:rPr>
      </w:pPr>
    </w:p>
    <w:p w:rsidR="00536474" w:rsidRPr="002D6F2C" w:rsidRDefault="0003534F" w:rsidP="002D6F2C">
      <w:pPr>
        <w:pStyle w:val="NoSpacing"/>
        <w:rPr>
          <w:lang w:val="fr-CA"/>
        </w:rPr>
      </w:pPr>
      <w:r w:rsidRPr="002D6F2C">
        <w:rPr>
          <w:b/>
          <w:lang w:val="ro-RO"/>
        </w:rPr>
        <w:t>XX.</w:t>
      </w:r>
      <w:r w:rsidR="00D60970" w:rsidRPr="002D6F2C">
        <w:rPr>
          <w:b/>
          <w:lang w:val="ro-RO"/>
        </w:rPr>
        <w:t xml:space="preserve"> </w:t>
      </w:r>
      <w:r w:rsidR="00B66405" w:rsidRPr="002D6F2C">
        <w:rPr>
          <w:b/>
          <w:lang w:val="ro-RO"/>
        </w:rPr>
        <w:t>ALTE INFORMA</w:t>
      </w:r>
      <w:r w:rsidR="00EF1059" w:rsidRPr="002D6F2C">
        <w:rPr>
          <w:b/>
          <w:lang w:val="ro-RO"/>
        </w:rPr>
        <w:t>T</w:t>
      </w:r>
      <w:r w:rsidR="00E30526" w:rsidRPr="002D6F2C">
        <w:rPr>
          <w:b/>
          <w:lang w:val="ro-RO"/>
        </w:rPr>
        <w:t xml:space="preserve">II : </w:t>
      </w:r>
      <w:r w:rsidR="00E30526" w:rsidRPr="002D6F2C">
        <w:rPr>
          <w:lang w:val="ro-RO"/>
        </w:rPr>
        <w:t>Avand in vedere efectele adverse potentiale pentru sanatatea umana, se recomanda citirea cu maxima atentie a instructiunilor de pe eticheta si respectarea lor</w:t>
      </w:r>
      <w:r w:rsidR="005B5C0A" w:rsidRPr="002D6F2C">
        <w:rPr>
          <w:lang w:val="ro-RO"/>
        </w:rPr>
        <w:t>.</w:t>
      </w:r>
      <w:r w:rsidR="00536474" w:rsidRPr="002D6F2C">
        <w:rPr>
          <w:lang w:val="fr-CA"/>
        </w:rPr>
        <w:t xml:space="preserve"> Produsul este periculos pentru fauna sălbatică.</w:t>
      </w:r>
    </w:p>
    <w:p w:rsidR="00536474" w:rsidRPr="002D6F2C" w:rsidRDefault="00536474" w:rsidP="002D6F2C">
      <w:pPr>
        <w:pStyle w:val="NoSpacing"/>
        <w:rPr>
          <w:lang w:val="fr-CA"/>
        </w:rPr>
      </w:pPr>
      <w:r w:rsidRPr="002D6F2C">
        <w:rPr>
          <w:lang w:val="fr-CA"/>
        </w:rPr>
        <w:t>Acest produs conține un agent de amarare și un colorant albastru pentru a le respinge pasarile si animalele salbatice.</w:t>
      </w:r>
    </w:p>
    <w:p w:rsidR="00BA1262" w:rsidRPr="002D6F2C" w:rsidRDefault="00BA1262" w:rsidP="002D6F2C">
      <w:pPr>
        <w:pStyle w:val="NoSpacing"/>
        <w:rPr>
          <w:lang w:val="ro-RO"/>
        </w:rPr>
      </w:pPr>
      <w:r w:rsidRPr="002D6F2C">
        <w:rPr>
          <w:u w:val="single"/>
          <w:lang w:val="ro-RO"/>
        </w:rPr>
        <w:t>Respectarea restrictiilor pentru utilizarea produsului biocid</w:t>
      </w:r>
      <w:r w:rsidRPr="002D6F2C">
        <w:rPr>
          <w:lang w:val="ro-RO"/>
        </w:rPr>
        <w:t xml:space="preserve"> si anume:</w:t>
      </w:r>
    </w:p>
    <w:p w:rsidR="00BA1262" w:rsidRPr="002D6F2C" w:rsidRDefault="00BA1262" w:rsidP="002D6F2C">
      <w:pPr>
        <w:pStyle w:val="NoSpacing"/>
        <w:rPr>
          <w:lang w:val="ro-RO"/>
        </w:rPr>
      </w:pPr>
      <w:r w:rsidRPr="002D6F2C">
        <w:rPr>
          <w:lang w:val="ro-RO"/>
        </w:rPr>
        <w:t>Se va evita prin orice mijloace patrunderea in sol, in sistemele de canalizare si in apele suprafata sau freatice . Atunci cand se plaseaza punctele de momeala in apropierea apelor de suprafata (rauri, iaziri, canale de apa, diguri, santuri de irigatie) sau sisteme de scurgere a apei, se va evita contactul momelii cu apa.</w:t>
      </w:r>
    </w:p>
    <w:p w:rsidR="00BA1262" w:rsidRPr="002D6F2C" w:rsidRDefault="00BA1262" w:rsidP="002D6F2C">
      <w:pPr>
        <w:pStyle w:val="NoSpacing"/>
        <w:rPr>
          <w:sz w:val="16"/>
          <w:lang w:val="fr-CA"/>
        </w:rPr>
      </w:pPr>
    </w:p>
    <w:p w:rsidR="00110E4A" w:rsidRPr="002D6F2C" w:rsidRDefault="00110E4A" w:rsidP="002D6F2C">
      <w:pPr>
        <w:pStyle w:val="NoSpacing"/>
        <w:rPr>
          <w:lang w:val="ro-RO"/>
        </w:rPr>
      </w:pPr>
      <w:r w:rsidRPr="002D6F2C">
        <w:rPr>
          <w:lang w:val="ro-RO"/>
        </w:rPr>
        <w:t>În conformitate cu Regulamentul (UE) 2016/1179 al Comisiei din 19 iulie 2016 de modificare, în scopul adaptării la progresul tehnic și științific, a Regulamentului (CE) nr. 1272/2008 al Parlamentului European și al Consiliului privind clasificarea, etichetarea și ambalarea ambalarea substanțelor și a amestecurilor, produsul biocid care conține substanța activă anticoagulantă nu poate fi autorizat pentru publicul larg dacă concentrația din produsul biocid este mai mare decât concentrația limită specifică (≥ 0,003%).</w:t>
      </w:r>
    </w:p>
    <w:p w:rsidR="00B66405" w:rsidRPr="002D6F2C" w:rsidRDefault="00B66405" w:rsidP="002D6F2C">
      <w:pPr>
        <w:pStyle w:val="NoSpacing"/>
        <w:rPr>
          <w:sz w:val="16"/>
          <w:lang w:val="ro-RO"/>
        </w:rPr>
      </w:pPr>
    </w:p>
    <w:p w:rsidR="0081291B" w:rsidRPr="002D6F2C" w:rsidRDefault="0081291B" w:rsidP="002D6F2C">
      <w:pPr>
        <w:pStyle w:val="NoSpacing"/>
        <w:rPr>
          <w:u w:val="single"/>
          <w:lang w:val="ro-RO"/>
        </w:rPr>
      </w:pPr>
      <w:r w:rsidRPr="002D6F2C">
        <w:rPr>
          <w:u w:val="single"/>
          <w:lang w:val="ro-RO"/>
        </w:rPr>
        <w:t>Evaluare comparativă</w:t>
      </w:r>
    </w:p>
    <w:p w:rsidR="0081291B" w:rsidRPr="002D6F2C" w:rsidRDefault="0081291B" w:rsidP="002D6F2C">
      <w:pPr>
        <w:pStyle w:val="NoSpacing"/>
        <w:rPr>
          <w:lang w:val="ro-RO"/>
        </w:rPr>
      </w:pPr>
      <w:r w:rsidRPr="002D6F2C">
        <w:rPr>
          <w:lang w:val="ro-RO"/>
        </w:rPr>
        <w:t xml:space="preserve">Substanța activă </w:t>
      </w:r>
      <w:r w:rsidRPr="002D6F2C">
        <w:rPr>
          <w:bCs/>
          <w:lang w:val="ro-RO"/>
        </w:rPr>
        <w:t>Difenacoum</w:t>
      </w:r>
      <w:r w:rsidRPr="002D6F2C">
        <w:rPr>
          <w:lang w:val="ro-RO"/>
        </w:rPr>
        <w:t xml:space="preserve"> îndeplinește criteriile de excludere în conformitate cu articolul 5 alineatul (1) din Regulamentul (UE) 528/2012 și criteriile de substituire în conformitate cu articolul 10 din Regulamentul (UE) 528/2012. Prin urmare, în conformitate cu articolul 23 alineatul (1) din Regulamentul (UE) 528/2012, s-a efectuat o evaluare comparativă a produsului </w:t>
      </w:r>
      <w:r w:rsidRPr="002D6F2C">
        <w:rPr>
          <w:bCs/>
          <w:lang w:val="ro-RO"/>
        </w:rPr>
        <w:t>Actipasta-Dife</w:t>
      </w:r>
      <w:r w:rsidRPr="002D6F2C">
        <w:rPr>
          <w:lang w:val="ro-RO"/>
        </w:rPr>
        <w:t>.</w:t>
      </w:r>
    </w:p>
    <w:p w:rsidR="0081291B" w:rsidRPr="002D6F2C" w:rsidRDefault="0081291B" w:rsidP="002D6F2C">
      <w:pPr>
        <w:pStyle w:val="NoSpacing"/>
        <w:rPr>
          <w:lang w:val="ro-RO"/>
        </w:rPr>
      </w:pPr>
      <w:r w:rsidRPr="002D6F2C">
        <w:rPr>
          <w:lang w:val="ro-RO"/>
        </w:rPr>
        <w:t xml:space="preserve">Deoarece rezultatul evaluării comparative nu a fost suficient de concludent pentru a preciza că sunt îndeplinite criteriile prevăzute la articolul 23 alineatul (3) din Regulamentul UE 528/2012, </w:t>
      </w:r>
      <w:r w:rsidRPr="002D6F2C">
        <w:rPr>
          <w:u w:val="single"/>
          <w:lang w:val="ro-RO"/>
        </w:rPr>
        <w:t>produsul poate fi autorizat pentru o perioadă care nu depășește 5 ani</w:t>
      </w:r>
      <w:r w:rsidRPr="002D6F2C">
        <w:rPr>
          <w:lang w:val="ro-RO"/>
        </w:rPr>
        <w:t>.</w:t>
      </w:r>
    </w:p>
    <w:p w:rsidR="0081291B" w:rsidRPr="002D6F2C" w:rsidRDefault="0081291B" w:rsidP="002D6F2C">
      <w:pPr>
        <w:pStyle w:val="NoSpacing"/>
        <w:rPr>
          <w:b/>
          <w:sz w:val="16"/>
          <w:lang w:val="ro-RO"/>
        </w:rPr>
      </w:pPr>
    </w:p>
    <w:p w:rsidR="0081291B" w:rsidRPr="002D6F2C" w:rsidRDefault="0081291B" w:rsidP="002D6F2C">
      <w:pPr>
        <w:pStyle w:val="NoSpacing"/>
        <w:rPr>
          <w:u w:val="single"/>
          <w:lang w:val="ro-RO"/>
        </w:rPr>
      </w:pPr>
      <w:r w:rsidRPr="002D6F2C">
        <w:rPr>
          <w:u w:val="single"/>
          <w:lang w:val="ro-RO"/>
        </w:rPr>
        <w:t>Evaluarea expunerii</w:t>
      </w:r>
    </w:p>
    <w:p w:rsidR="0081291B" w:rsidRPr="002D6F2C" w:rsidRDefault="0081291B" w:rsidP="002D6F2C">
      <w:pPr>
        <w:pStyle w:val="NoSpacing"/>
        <w:rPr>
          <w:u w:val="single"/>
          <w:lang w:val="ro-RO"/>
        </w:rPr>
      </w:pPr>
      <w:r w:rsidRPr="002D6F2C">
        <w:rPr>
          <w:u w:val="single"/>
          <w:lang w:val="ro-RO"/>
        </w:rPr>
        <w:t>Utilizatori profesionisti și profesionisti instruiți</w:t>
      </w:r>
    </w:p>
    <w:p w:rsidR="0081291B" w:rsidRPr="002D6F2C" w:rsidRDefault="0081291B" w:rsidP="002D6F2C">
      <w:pPr>
        <w:pStyle w:val="NoSpacing"/>
        <w:rPr>
          <w:lang w:val="ro-RO"/>
        </w:rPr>
      </w:pPr>
      <w:r w:rsidRPr="002D6F2C">
        <w:rPr>
          <w:u w:val="single"/>
          <w:lang w:val="ro-RO"/>
        </w:rPr>
        <w:lastRenderedPageBreak/>
        <w:t>Expunerea dermală</w:t>
      </w:r>
      <w:r w:rsidRPr="002D6F2C">
        <w:rPr>
          <w:lang w:val="ro-RO"/>
        </w:rPr>
        <w:t>:</w:t>
      </w:r>
    </w:p>
    <w:p w:rsidR="0081291B" w:rsidRPr="002D6F2C" w:rsidRDefault="0081291B" w:rsidP="002D6F2C">
      <w:pPr>
        <w:pStyle w:val="NoSpacing"/>
        <w:rPr>
          <w:lang w:val="ro-RO"/>
        </w:rPr>
      </w:pPr>
      <w:r w:rsidRPr="002D6F2C">
        <w:rPr>
          <w:lang w:val="ro-RO"/>
        </w:rPr>
        <w:t xml:space="preserve">În timpul utilizării, profesioniștii și profesioniștii instruiți vor fi expuși </w:t>
      </w:r>
      <w:r w:rsidRPr="002D6F2C">
        <w:rPr>
          <w:u w:val="single"/>
          <w:lang w:val="ro-RO"/>
        </w:rPr>
        <w:t>în timpul încărcării</w:t>
      </w:r>
      <w:r w:rsidRPr="002D6F2C">
        <w:rPr>
          <w:lang w:val="ro-RO"/>
        </w:rPr>
        <w:t xml:space="preserve"> cutiilor de momeală și </w:t>
      </w:r>
      <w:r w:rsidRPr="002D6F2C">
        <w:rPr>
          <w:u w:val="single"/>
          <w:lang w:val="ro-RO"/>
        </w:rPr>
        <w:t>prin aplicarea produsului</w:t>
      </w:r>
      <w:r w:rsidRPr="002D6F2C">
        <w:rPr>
          <w:lang w:val="ro-RO"/>
        </w:rPr>
        <w:t xml:space="preserve"> pe cale dermică și numai pe mâini. Echipamentul individual de protecție – EIP - se utilizează de către profesioniști și profesioniști instruiți la încărcarea și eliminarea cutiilor de momeală și când distrug momeala și carcasele rămase. Când produsul este conținut într-o capcană de momeală, nu va exista o expunere a operatorului la produs. Echipamentul individual de protecție (îmbrăcăminte, cizme și mănuși cu un factor de protecție de 95%) este cerință standard atunci când produsul este utilizat în sistemele de canalizare. </w:t>
      </w:r>
    </w:p>
    <w:p w:rsidR="0081291B" w:rsidRPr="002D6F2C" w:rsidRDefault="0081291B" w:rsidP="002D6F2C">
      <w:pPr>
        <w:pStyle w:val="NoSpacing"/>
        <w:rPr>
          <w:u w:val="single"/>
          <w:lang w:val="ro-RO"/>
        </w:rPr>
      </w:pPr>
      <w:r w:rsidRPr="002D6F2C">
        <w:rPr>
          <w:u w:val="single"/>
          <w:lang w:val="ro-RO"/>
        </w:rPr>
        <w:t>Expunerea inhalatorie:</w:t>
      </w:r>
    </w:p>
    <w:p w:rsidR="0081291B" w:rsidRPr="002D6F2C" w:rsidRDefault="0081291B" w:rsidP="002D6F2C">
      <w:pPr>
        <w:pStyle w:val="NoSpacing"/>
        <w:rPr>
          <w:lang w:val="ro-RO"/>
        </w:rPr>
      </w:pPr>
      <w:r w:rsidRPr="002D6F2C">
        <w:rPr>
          <w:lang w:val="ro-RO"/>
        </w:rPr>
        <w:t xml:space="preserve">În toate cazurile, în conformitate cu TNsG, riscul expunerii prin inhalare este neglijabil. </w:t>
      </w:r>
    </w:p>
    <w:p w:rsidR="0081291B" w:rsidRPr="002D6F2C" w:rsidRDefault="0081291B" w:rsidP="002D6F2C">
      <w:pPr>
        <w:pStyle w:val="NoSpacing"/>
        <w:rPr>
          <w:u w:val="single"/>
          <w:lang w:val="ro-RO"/>
        </w:rPr>
      </w:pPr>
      <w:r w:rsidRPr="002D6F2C">
        <w:rPr>
          <w:u w:val="single"/>
          <w:lang w:val="ro-RO"/>
        </w:rPr>
        <w:t>Expunerea secundară</w:t>
      </w:r>
    </w:p>
    <w:p w:rsidR="0081291B" w:rsidRPr="002D6F2C" w:rsidRDefault="0081291B" w:rsidP="002D6F2C">
      <w:pPr>
        <w:pStyle w:val="NoSpacing"/>
        <w:rPr>
          <w:lang w:val="ro-RO"/>
        </w:rPr>
      </w:pPr>
      <w:r w:rsidRPr="002D6F2C">
        <w:rPr>
          <w:u w:val="single"/>
          <w:lang w:val="ro-RO"/>
        </w:rPr>
        <w:t>Expunerea cronică</w:t>
      </w:r>
      <w:r w:rsidRPr="002D6F2C">
        <w:rPr>
          <w:lang w:val="ro-RO"/>
        </w:rPr>
        <w:t xml:space="preserve">: </w:t>
      </w:r>
    </w:p>
    <w:p w:rsidR="0081291B" w:rsidRPr="002D6F2C" w:rsidRDefault="0081291B" w:rsidP="002D6F2C">
      <w:pPr>
        <w:pStyle w:val="NoSpacing"/>
        <w:rPr>
          <w:lang w:val="ro-RO"/>
        </w:rPr>
      </w:pPr>
      <w:r w:rsidRPr="002D6F2C">
        <w:rPr>
          <w:lang w:val="ro-RO"/>
        </w:rPr>
        <w:t>În conformitate cu TNsG Expunerea umană la produsele biocide (Partea 3, p. 55), scenariile cronice nu sunt relevante și riscul expunerii prin inhalare este neglijabil (10-5 mg / m3).</w:t>
      </w:r>
    </w:p>
    <w:p w:rsidR="0081291B" w:rsidRPr="002D6F2C" w:rsidRDefault="0081291B" w:rsidP="002D6F2C">
      <w:pPr>
        <w:pStyle w:val="NoSpacing"/>
        <w:rPr>
          <w:lang w:val="ro-RO"/>
        </w:rPr>
      </w:pPr>
      <w:r w:rsidRPr="002D6F2C">
        <w:rPr>
          <w:lang w:val="ro-RO"/>
        </w:rPr>
        <w:t>În plus, scenariul contactului cu pielea copiilor cu momeli expuse și animale moarte este exclus din evaluarea riscului din cauza ipotezelor nerealiste.</w:t>
      </w:r>
    </w:p>
    <w:p w:rsidR="0081291B" w:rsidRPr="002D6F2C" w:rsidRDefault="0081291B" w:rsidP="002D6F2C">
      <w:pPr>
        <w:pStyle w:val="NoSpacing"/>
        <w:rPr>
          <w:lang w:val="ro-RO"/>
        </w:rPr>
      </w:pPr>
      <w:r w:rsidRPr="002D6F2C">
        <w:rPr>
          <w:u w:val="single"/>
          <w:lang w:val="ro-RO"/>
        </w:rPr>
        <w:t>Expunerea acută</w:t>
      </w:r>
      <w:r w:rsidRPr="002D6F2C">
        <w:rPr>
          <w:lang w:val="ro-RO"/>
        </w:rPr>
        <w:t>: poate să apară prin ingestia orală de către sugari / copii mici prin transferul la gură a momelii, fiind considerată ca cel mai rău caz.</w:t>
      </w:r>
    </w:p>
    <w:p w:rsidR="0081291B" w:rsidRPr="002D6F2C" w:rsidRDefault="0081291B" w:rsidP="002D6F2C">
      <w:pPr>
        <w:pStyle w:val="NoSpacing"/>
        <w:rPr>
          <w:b/>
          <w:sz w:val="16"/>
          <w:lang w:val="ro-RO"/>
        </w:rPr>
      </w:pPr>
    </w:p>
    <w:p w:rsidR="0081291B" w:rsidRPr="002D6F2C" w:rsidRDefault="0081291B" w:rsidP="002D6F2C">
      <w:pPr>
        <w:pStyle w:val="NoSpacing"/>
        <w:rPr>
          <w:u w:val="single"/>
          <w:lang w:val="ro-RO"/>
        </w:rPr>
      </w:pPr>
      <w:r w:rsidRPr="002D6F2C">
        <w:rPr>
          <w:u w:val="single"/>
          <w:lang w:val="ro-RO"/>
        </w:rPr>
        <w:t>Evaluarea riscului</w:t>
      </w:r>
    </w:p>
    <w:p w:rsidR="0081291B" w:rsidRPr="002D6F2C" w:rsidRDefault="0081291B" w:rsidP="002D6F2C">
      <w:pPr>
        <w:pStyle w:val="NoSpacing"/>
        <w:rPr>
          <w:u w:val="single"/>
          <w:lang w:val="ro-RO"/>
        </w:rPr>
      </w:pPr>
      <w:r w:rsidRPr="002D6F2C">
        <w:rPr>
          <w:u w:val="single"/>
          <w:lang w:val="ro-RO"/>
        </w:rPr>
        <w:t>Expunerea primară</w:t>
      </w:r>
    </w:p>
    <w:p w:rsidR="0081291B" w:rsidRPr="002D6F2C" w:rsidRDefault="0081291B" w:rsidP="002D6F2C">
      <w:pPr>
        <w:pStyle w:val="NoSpacing"/>
        <w:rPr>
          <w:lang w:val="ro-RO"/>
        </w:rPr>
      </w:pPr>
      <w:r w:rsidRPr="002D6F2C">
        <w:rPr>
          <w:u w:val="single"/>
          <w:lang w:val="ro-RO"/>
        </w:rPr>
        <w:t>Expunerea utilizatorilor profesionisti și profesionisti instruiți</w:t>
      </w:r>
      <w:r w:rsidRPr="002D6F2C">
        <w:rPr>
          <w:lang w:val="ro-RO"/>
        </w:rPr>
        <w:t xml:space="preserve"> au fost evaluate față de aceeași AEL. Se prevede o utilizare în siguranță în orice caz (cu sau fără EIP - mănuși cu un factor de protecție de 95%). Totuși se recomandă utilizarea mănușilor de protecție în toate fazele de manipulare.</w:t>
      </w:r>
    </w:p>
    <w:p w:rsidR="0081291B" w:rsidRPr="002D6F2C" w:rsidRDefault="0081291B" w:rsidP="002D6F2C">
      <w:pPr>
        <w:pStyle w:val="NoSpacing"/>
        <w:rPr>
          <w:lang w:val="ro-RO"/>
        </w:rPr>
      </w:pPr>
      <w:r w:rsidRPr="002D6F2C">
        <w:rPr>
          <w:u w:val="single"/>
          <w:lang w:val="ro-RO"/>
        </w:rPr>
        <w:t>Expunerea non-profesionisti</w:t>
      </w:r>
      <w:r w:rsidRPr="002D6F2C">
        <w:rPr>
          <w:lang w:val="ro-RO"/>
        </w:rPr>
        <w:t xml:space="preserve"> – nu se aplică.</w:t>
      </w:r>
    </w:p>
    <w:p w:rsidR="0081291B" w:rsidRPr="002D6F2C" w:rsidRDefault="0081291B" w:rsidP="002D6F2C">
      <w:pPr>
        <w:pStyle w:val="NoSpacing"/>
        <w:rPr>
          <w:lang w:val="ro-RO"/>
        </w:rPr>
      </w:pPr>
      <w:r w:rsidRPr="002D6F2C">
        <w:rPr>
          <w:u w:val="single"/>
          <w:lang w:val="ro-RO"/>
        </w:rPr>
        <w:t>Expunerea secundară</w:t>
      </w:r>
      <w:r w:rsidRPr="002D6F2C">
        <w:rPr>
          <w:lang w:val="ro-RO"/>
        </w:rPr>
        <w:t xml:space="preserve"> potențială a publicului larg poate să apară prin ingestia orală de către sugari / copii mici prin transferul la gură a momelii. Pentru expunerea secundară, nu se calculează nicio marjă de siguranță acceptabilă pentru sugarii ingerând 5 g sau 10 mg de produs, se așteaptă ca expunerea secundară să aibă un caracter acut. Probabilitatea acestui lucru este redusă prin poziționarea momelii în stații și cutii care au fost proiectate pentru a împiedica accesul la conținut, și prin etichetarea corespunzătoare cu frazele de precauție.</w:t>
      </w:r>
    </w:p>
    <w:p w:rsidR="0081291B" w:rsidRPr="002D6F2C" w:rsidRDefault="0081291B" w:rsidP="002D6F2C">
      <w:pPr>
        <w:pStyle w:val="NoSpacing"/>
        <w:rPr>
          <w:lang w:val="ro-RO"/>
        </w:rPr>
      </w:pPr>
      <w:r w:rsidRPr="002D6F2C">
        <w:rPr>
          <w:u w:val="single"/>
          <w:lang w:val="ro-RO"/>
        </w:rPr>
        <w:t>Expunerea dermală</w:t>
      </w:r>
      <w:r w:rsidRPr="002D6F2C">
        <w:rPr>
          <w:b/>
          <w:lang w:val="ro-RO"/>
        </w:rPr>
        <w:t xml:space="preserve"> </w:t>
      </w:r>
      <w:r w:rsidRPr="002D6F2C">
        <w:rPr>
          <w:lang w:val="ro-RO"/>
        </w:rPr>
        <w:t xml:space="preserve">pentru </w:t>
      </w:r>
      <w:r w:rsidRPr="002D6F2C">
        <w:rPr>
          <w:u w:val="single"/>
          <w:lang w:val="ro-RO"/>
        </w:rPr>
        <w:t>operatori profesionisti neinstruiți și instruiți</w:t>
      </w:r>
      <w:r w:rsidRPr="002D6F2C">
        <w:rPr>
          <w:lang w:val="ro-RO"/>
        </w:rPr>
        <w:t xml:space="preserve"> se consideră acceptabilă dacă se respectă instrucţiunile de utilizare prezentate pe eticheta produsului.</w:t>
      </w:r>
    </w:p>
    <w:p w:rsidR="005B5C0A" w:rsidRPr="002D6F2C" w:rsidRDefault="005B5C0A" w:rsidP="002D6F2C">
      <w:pPr>
        <w:pStyle w:val="NoSpacing"/>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2D6F2C" w:rsidTr="00536474">
        <w:tc>
          <w:tcPr>
            <w:tcW w:w="9923" w:type="dxa"/>
          </w:tcPr>
          <w:p w:rsidR="00B66405" w:rsidRPr="002D6F2C" w:rsidRDefault="00B66405" w:rsidP="002D6F2C">
            <w:pPr>
              <w:pStyle w:val="NoSpacing"/>
              <w:rPr>
                <w:lang w:val="ro-RO"/>
              </w:rPr>
            </w:pPr>
            <w:r w:rsidRPr="002D6F2C">
              <w:rPr>
                <w:lang w:val="ro-RO"/>
              </w:rPr>
              <w:t>Prezenta autoriza</w:t>
            </w:r>
            <w:r w:rsidR="007707AC" w:rsidRPr="002D6F2C">
              <w:rPr>
                <w:lang w:val="ro-RO"/>
              </w:rPr>
              <w:t>t</w:t>
            </w:r>
            <w:r w:rsidRPr="002D6F2C">
              <w:rPr>
                <w:lang w:val="ro-RO"/>
              </w:rPr>
              <w:t>ie este înso</w:t>
            </w:r>
            <w:r w:rsidR="007707AC" w:rsidRPr="002D6F2C">
              <w:rPr>
                <w:lang w:val="ro-RO"/>
              </w:rPr>
              <w:t>t</w:t>
            </w:r>
            <w:r w:rsidRPr="002D6F2C">
              <w:rPr>
                <w:lang w:val="ro-RO"/>
              </w:rPr>
              <w:t>ită de următoarele documente :</w:t>
            </w:r>
          </w:p>
          <w:p w:rsidR="00B66405" w:rsidRPr="002D6F2C" w:rsidRDefault="0089407B" w:rsidP="002D6F2C">
            <w:pPr>
              <w:pStyle w:val="NoSpacing"/>
              <w:rPr>
                <w:lang w:val="ro-RO"/>
              </w:rPr>
            </w:pPr>
            <w:r w:rsidRPr="002D6F2C">
              <w:rPr>
                <w:lang w:val="ro-RO"/>
              </w:rPr>
              <w:t>-</w:t>
            </w:r>
            <w:r w:rsidR="00B66405" w:rsidRPr="002D6F2C">
              <w:rPr>
                <w:lang w:val="ro-RO"/>
              </w:rPr>
              <w:t>proiect de etichetă a produsului biocid</w:t>
            </w:r>
          </w:p>
          <w:p w:rsidR="00B66405" w:rsidRPr="002D6F2C" w:rsidRDefault="0089407B" w:rsidP="002D6F2C">
            <w:pPr>
              <w:pStyle w:val="NoSpacing"/>
              <w:rPr>
                <w:lang w:val="ro-RO"/>
              </w:rPr>
            </w:pPr>
            <w:r w:rsidRPr="002D6F2C">
              <w:rPr>
                <w:lang w:val="ro-RO"/>
              </w:rPr>
              <w:t>-</w:t>
            </w:r>
            <w:r w:rsidR="00B66405" w:rsidRPr="002D6F2C">
              <w:rPr>
                <w:lang w:val="ro-RO"/>
              </w:rPr>
              <w:t>fi</w:t>
            </w:r>
            <w:r w:rsidR="007707AC" w:rsidRPr="002D6F2C">
              <w:rPr>
                <w:lang w:val="ro-RO"/>
              </w:rPr>
              <w:t>s</w:t>
            </w:r>
            <w:r w:rsidR="00B66405" w:rsidRPr="002D6F2C">
              <w:rPr>
                <w:lang w:val="ro-RO"/>
              </w:rPr>
              <w:t>a cu date de securitate a produsului biocid</w:t>
            </w:r>
          </w:p>
          <w:p w:rsidR="00B66405" w:rsidRPr="002D6F2C" w:rsidRDefault="0089407B" w:rsidP="002D6F2C">
            <w:pPr>
              <w:pStyle w:val="NoSpacing"/>
              <w:rPr>
                <w:lang w:val="ro-RO"/>
              </w:rPr>
            </w:pPr>
            <w:r w:rsidRPr="002D6F2C">
              <w:rPr>
                <w:lang w:val="ro-RO"/>
              </w:rPr>
              <w:t>-</w:t>
            </w:r>
            <w:r w:rsidR="00B66405" w:rsidRPr="002D6F2C">
              <w:rPr>
                <w:lang w:val="ro-RO"/>
              </w:rPr>
              <w:t xml:space="preserve">rezumatul caracteristicilor produsului biocid </w:t>
            </w:r>
          </w:p>
        </w:tc>
      </w:tr>
    </w:tbl>
    <w:p w:rsidR="00B66405" w:rsidRPr="002D6F2C" w:rsidRDefault="00B66405" w:rsidP="002D6F2C">
      <w:pPr>
        <w:numPr>
          <w:ilvl w:val="0"/>
          <w:numId w:val="7"/>
        </w:numPr>
        <w:ind w:left="709"/>
        <w:rPr>
          <w:lang w:val="ro-RO"/>
        </w:rPr>
      </w:pPr>
      <w:r w:rsidRPr="002D6F2C">
        <w:rPr>
          <w:lang w:val="ro-RO"/>
        </w:rPr>
        <w:t>Este obligatorie transmiterea de către de</w:t>
      </w:r>
      <w:r w:rsidR="007707AC" w:rsidRPr="002D6F2C">
        <w:rPr>
          <w:lang w:val="ro-RO"/>
        </w:rPr>
        <w:t>tinătorul autorizatiei a fis</w:t>
      </w:r>
      <w:r w:rsidRPr="002D6F2C">
        <w:rPr>
          <w:lang w:val="ro-RO"/>
        </w:rPr>
        <w:t>ei cu date de</w:t>
      </w:r>
      <w:r w:rsidR="007707AC" w:rsidRPr="002D6F2C">
        <w:rPr>
          <w:lang w:val="ro-RO"/>
        </w:rPr>
        <w:t xml:space="preserve"> securitate către Institutul Nat</w:t>
      </w:r>
      <w:r w:rsidRPr="002D6F2C">
        <w:rPr>
          <w:lang w:val="ro-RO"/>
        </w:rPr>
        <w:t xml:space="preserve">ional de Sănătate Publică </w:t>
      </w:r>
      <w:r w:rsidR="007707AC" w:rsidRPr="002D6F2C">
        <w:rPr>
          <w:lang w:val="ro-RO"/>
        </w:rPr>
        <w:t>– Biroul RSI s</w:t>
      </w:r>
      <w:r w:rsidRPr="002D6F2C">
        <w:rPr>
          <w:lang w:val="ro-RO"/>
        </w:rPr>
        <w:t>i Informare Toxicologică</w:t>
      </w:r>
    </w:p>
    <w:p w:rsidR="00B66405" w:rsidRPr="002D6F2C" w:rsidRDefault="00B66405" w:rsidP="002D6F2C">
      <w:pPr>
        <w:numPr>
          <w:ilvl w:val="0"/>
          <w:numId w:val="7"/>
        </w:numPr>
        <w:ind w:left="709"/>
        <w:rPr>
          <w:lang w:val="ro-RO"/>
        </w:rPr>
      </w:pPr>
      <w:r w:rsidRPr="002D6F2C">
        <w:rPr>
          <w:lang w:val="ro-RO"/>
        </w:rPr>
        <w:t>P</w:t>
      </w:r>
      <w:r w:rsidR="007707AC" w:rsidRPr="002D6F2C">
        <w:rPr>
          <w:lang w:val="ro-RO"/>
        </w:rPr>
        <w:t>rezentul document poate fi însot</w:t>
      </w:r>
      <w:r w:rsidRPr="002D6F2C">
        <w:rPr>
          <w:lang w:val="ro-RO"/>
        </w:rPr>
        <w:t>it de anexă în cazul modificărilor administrative</w:t>
      </w:r>
    </w:p>
    <w:p w:rsidR="00B66405" w:rsidRPr="002D6F2C" w:rsidRDefault="00B66405" w:rsidP="002D6F2C">
      <w:pPr>
        <w:rPr>
          <w:lang w:val="ro-RO"/>
        </w:rPr>
      </w:pPr>
    </w:p>
    <w:p w:rsidR="00A04268" w:rsidRPr="002D6F2C" w:rsidRDefault="00B66405" w:rsidP="002D6F2C">
      <w:pPr>
        <w:pStyle w:val="NoSpacing"/>
        <w:rPr>
          <w:lang w:val="ro-RO"/>
        </w:rPr>
      </w:pPr>
      <w:r w:rsidRPr="002D6F2C">
        <w:rPr>
          <w:color w:val="FF0000"/>
          <w:lang w:val="ro-RO"/>
        </w:rPr>
        <w:lastRenderedPageBreak/>
        <w:tab/>
      </w:r>
      <w:r w:rsidRPr="002D6F2C">
        <w:rPr>
          <w:color w:val="FF0000"/>
          <w:lang w:val="ro-RO"/>
        </w:rPr>
        <w:tab/>
      </w:r>
      <w:r w:rsidRPr="002D6F2C">
        <w:rPr>
          <w:color w:val="FF0000"/>
          <w:lang w:val="ro-RO"/>
        </w:rPr>
        <w:tab/>
      </w:r>
      <w:r w:rsidRPr="002D6F2C">
        <w:rPr>
          <w:color w:val="FF0000"/>
          <w:lang w:val="ro-RO"/>
        </w:rPr>
        <w:tab/>
      </w:r>
      <w:r w:rsidRPr="002D6F2C">
        <w:rPr>
          <w:color w:val="FF0000"/>
          <w:lang w:val="ro-RO"/>
        </w:rPr>
        <w:tab/>
      </w:r>
      <w:r w:rsidRPr="002D6F2C">
        <w:rPr>
          <w:color w:val="FF0000"/>
          <w:lang w:val="ro-RO"/>
        </w:rPr>
        <w:tab/>
      </w:r>
      <w:r w:rsidRPr="002D6F2C">
        <w:rPr>
          <w:color w:val="FF0000"/>
          <w:lang w:val="ro-RO"/>
        </w:rPr>
        <w:tab/>
      </w:r>
      <w:r w:rsidRPr="002D6F2C">
        <w:rPr>
          <w:color w:val="FF0000"/>
          <w:lang w:val="ro-RO"/>
        </w:rPr>
        <w:tab/>
      </w:r>
      <w:r w:rsidRPr="002D6F2C">
        <w:rPr>
          <w:lang w:val="ro-RO"/>
        </w:rPr>
        <w:t>PRE</w:t>
      </w:r>
      <w:r w:rsidR="00A616BE" w:rsidRPr="002D6F2C">
        <w:rPr>
          <w:lang w:val="ro-RO"/>
        </w:rPr>
        <w:t>S</w:t>
      </w:r>
      <w:r w:rsidRPr="002D6F2C">
        <w:rPr>
          <w:lang w:val="ro-RO"/>
        </w:rPr>
        <w:t>EDINTE,</w:t>
      </w:r>
      <w:r w:rsidR="00A04268" w:rsidRPr="002D6F2C">
        <w:rPr>
          <w:lang w:val="ro-RO"/>
        </w:rPr>
        <w:tab/>
      </w:r>
      <w:r w:rsidR="00A04268" w:rsidRPr="002D6F2C">
        <w:rPr>
          <w:lang w:val="ro-RO"/>
        </w:rPr>
        <w:tab/>
      </w:r>
      <w:r w:rsidR="00A04268" w:rsidRPr="002D6F2C">
        <w:rPr>
          <w:lang w:val="ro-RO"/>
        </w:rPr>
        <w:tab/>
      </w:r>
      <w:r w:rsidR="00A04268" w:rsidRPr="002D6F2C">
        <w:rPr>
          <w:lang w:val="ro-RO"/>
        </w:rPr>
        <w:tab/>
      </w:r>
      <w:r w:rsidR="00A04268" w:rsidRPr="002D6F2C">
        <w:rPr>
          <w:lang w:val="ro-RO"/>
        </w:rPr>
        <w:tab/>
      </w:r>
      <w:r w:rsidR="00A04268" w:rsidRPr="002D6F2C">
        <w:rPr>
          <w:lang w:val="ro-RO"/>
        </w:rPr>
        <w:tab/>
      </w:r>
      <w:r w:rsidR="00A04268" w:rsidRPr="002D6F2C">
        <w:rPr>
          <w:lang w:val="ro-RO"/>
        </w:rPr>
        <w:tab/>
      </w:r>
      <w:r w:rsidR="002D6F2C">
        <w:rPr>
          <w:lang w:val="ro-RO"/>
        </w:rPr>
        <w:tab/>
      </w:r>
      <w:r w:rsidR="002D6F2C">
        <w:rPr>
          <w:lang w:val="ro-RO"/>
        </w:rPr>
        <w:tab/>
      </w:r>
      <w:r w:rsidR="002D6F2C">
        <w:rPr>
          <w:lang w:val="ro-RO"/>
        </w:rPr>
        <w:tab/>
      </w:r>
      <w:r w:rsidR="002D6F2C">
        <w:rPr>
          <w:lang w:val="ro-RO"/>
        </w:rPr>
        <w:tab/>
      </w:r>
      <w:r w:rsidR="00A04268" w:rsidRPr="002D6F2C">
        <w:rPr>
          <w:lang w:val="ro-RO"/>
        </w:rPr>
        <w:t>Dr. Chim. Gabriela Cilinca</w:t>
      </w:r>
    </w:p>
    <w:p w:rsidR="00016938" w:rsidRPr="002D6F2C" w:rsidRDefault="00016938" w:rsidP="002D6F2C">
      <w:r w:rsidRPr="002D6F2C">
        <w:rPr>
          <w:lang w:val="ro-RO"/>
        </w:rPr>
        <w:tab/>
      </w:r>
      <w:r w:rsidRPr="002D6F2C">
        <w:rPr>
          <w:lang w:val="ro-RO"/>
        </w:rPr>
        <w:tab/>
      </w:r>
      <w:r w:rsidRPr="002D6F2C">
        <w:rPr>
          <w:lang w:val="ro-RO"/>
        </w:rPr>
        <w:tab/>
      </w:r>
      <w:r w:rsidRPr="002D6F2C">
        <w:rPr>
          <w:lang w:val="ro-RO"/>
        </w:rPr>
        <w:tab/>
      </w:r>
      <w:r w:rsidRPr="002D6F2C">
        <w:rPr>
          <w:lang w:val="ro-RO"/>
        </w:rPr>
        <w:tab/>
      </w:r>
      <w:r w:rsidRPr="002D6F2C">
        <w:rPr>
          <w:lang w:val="ro-RO"/>
        </w:rPr>
        <w:tab/>
      </w:r>
      <w:r w:rsidRPr="002D6F2C">
        <w:rPr>
          <w:lang w:val="ro-RO"/>
        </w:rPr>
        <w:tab/>
      </w:r>
      <w:r w:rsidRPr="002D6F2C">
        <w:rPr>
          <w:lang w:val="ro-RO"/>
        </w:rPr>
        <w:tab/>
      </w:r>
    </w:p>
    <w:sectPr w:rsidR="00016938" w:rsidRPr="002D6F2C" w:rsidSect="00536474">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32" w:rsidRDefault="00DE3132">
      <w:r>
        <w:separator/>
      </w:r>
    </w:p>
  </w:endnote>
  <w:endnote w:type="continuationSeparator" w:id="0">
    <w:p w:rsidR="00DE3132" w:rsidRDefault="00DE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74" w:rsidRDefault="00536474"/>
  <w:p w:rsidR="00536474" w:rsidRDefault="0053647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36474" w:rsidRPr="007A1CBD">
      <w:trPr>
        <w:cantSplit/>
      </w:trPr>
      <w:tc>
        <w:tcPr>
          <w:tcW w:w="1701" w:type="dxa"/>
          <w:shd w:val="clear" w:color="auto" w:fill="auto"/>
        </w:tcPr>
        <w:p w:rsidR="00536474" w:rsidRPr="007A1CBD" w:rsidRDefault="00536474" w:rsidP="00536474">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13F8F">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13F8F">
            <w:rPr>
              <w:rFonts w:ascii="Arial" w:hAnsi="Arial"/>
              <w:noProof/>
              <w:sz w:val="18"/>
            </w:rPr>
            <w:t>16</w:t>
          </w:r>
          <w:r w:rsidRPr="00EA2CC9">
            <w:rPr>
              <w:rFonts w:ascii="Arial" w:hAnsi="Arial"/>
              <w:sz w:val="18"/>
            </w:rPr>
            <w:fldChar w:fldCharType="end"/>
          </w:r>
        </w:p>
      </w:tc>
      <w:tc>
        <w:tcPr>
          <w:tcW w:w="8222" w:type="dxa"/>
          <w:shd w:val="clear" w:color="auto" w:fill="auto"/>
        </w:tcPr>
        <w:p w:rsidR="00536474" w:rsidRPr="007A1CBD" w:rsidRDefault="00536474" w:rsidP="00536474">
          <w:pPr>
            <w:pStyle w:val="Header"/>
            <w:jc w:val="center"/>
            <w:rPr>
              <w:rFonts w:ascii="Arial" w:hAnsi="Arial"/>
              <w:sz w:val="6"/>
            </w:rPr>
          </w:pPr>
        </w:p>
        <w:p w:rsidR="00536474" w:rsidRPr="007A1CBD" w:rsidRDefault="00536474" w:rsidP="00536474">
          <w:pPr>
            <w:pStyle w:val="Header"/>
            <w:jc w:val="center"/>
          </w:pPr>
          <w:r>
            <w:t>Autorizatie nr.</w:t>
          </w:r>
        </w:p>
      </w:tc>
    </w:tr>
  </w:tbl>
  <w:p w:rsidR="00536474" w:rsidRDefault="00536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32" w:rsidRDefault="00DE3132">
      <w:r>
        <w:separator/>
      </w:r>
    </w:p>
  </w:footnote>
  <w:footnote w:type="continuationSeparator" w:id="0">
    <w:p w:rsidR="00DE3132" w:rsidRDefault="00DE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36474" w:rsidRPr="007A1CBD" w:rsidTr="00536474">
      <w:trPr>
        <w:trHeight w:val="1080"/>
      </w:trPr>
      <w:tc>
        <w:tcPr>
          <w:tcW w:w="1622" w:type="dxa"/>
          <w:shd w:val="clear" w:color="auto" w:fill="auto"/>
          <w:vAlign w:val="center"/>
        </w:tcPr>
        <w:p w:rsidR="00536474" w:rsidRPr="007A1CBD" w:rsidRDefault="00536474" w:rsidP="00536474">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36474" w:rsidRPr="00B66405" w:rsidRDefault="00536474" w:rsidP="00536474">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536474" w:rsidRPr="00B66405" w:rsidRDefault="00536474" w:rsidP="00536474">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536474" w:rsidRPr="0075172A" w:rsidRDefault="00536474" w:rsidP="00536474">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36474" w:rsidRPr="007A1CBD" w:rsidRDefault="00536474" w:rsidP="00536474">
          <w:pPr>
            <w:pStyle w:val="Header"/>
            <w:jc w:val="center"/>
          </w:pPr>
          <w:r w:rsidRPr="0075172A">
            <w:rPr>
              <w:rFonts w:ascii="Arial" w:hAnsi="Arial"/>
              <w:sz w:val="16"/>
              <w:szCs w:val="16"/>
            </w:rPr>
            <w:t>Tel: *(+40 21) 318 36 20, Secretariat tehnic: (+40 21) 311 86 20; Fax: (+40 21) 311 86 22</w:t>
          </w:r>
        </w:p>
      </w:tc>
    </w:tr>
  </w:tbl>
  <w:p w:rsidR="00536474" w:rsidRDefault="00536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01B38"/>
    <w:multiLevelType w:val="hybridMultilevel"/>
    <w:tmpl w:val="6874C4FA"/>
    <w:lvl w:ilvl="0" w:tplc="3F6EB5C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6"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9"/>
  </w:num>
  <w:num w:numId="4">
    <w:abstractNumId w:val="30"/>
  </w:num>
  <w:num w:numId="5">
    <w:abstractNumId w:val="1"/>
  </w:num>
  <w:num w:numId="6">
    <w:abstractNumId w:val="37"/>
  </w:num>
  <w:num w:numId="7">
    <w:abstractNumId w:val="9"/>
  </w:num>
  <w:num w:numId="8">
    <w:abstractNumId w:val="43"/>
  </w:num>
  <w:num w:numId="9">
    <w:abstractNumId w:val="31"/>
  </w:num>
  <w:num w:numId="10">
    <w:abstractNumId w:val="19"/>
  </w:num>
  <w:num w:numId="11">
    <w:abstractNumId w:val="42"/>
  </w:num>
  <w:num w:numId="12">
    <w:abstractNumId w:val="35"/>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40"/>
  </w:num>
  <w:num w:numId="21">
    <w:abstractNumId w:val="17"/>
  </w:num>
  <w:num w:numId="22">
    <w:abstractNumId w:val="6"/>
  </w:num>
  <w:num w:numId="23">
    <w:abstractNumId w:val="10"/>
  </w:num>
  <w:num w:numId="24">
    <w:abstractNumId w:val="4"/>
  </w:num>
  <w:num w:numId="25">
    <w:abstractNumId w:val="44"/>
  </w:num>
  <w:num w:numId="26">
    <w:abstractNumId w:val="24"/>
  </w:num>
  <w:num w:numId="27">
    <w:abstractNumId w:val="22"/>
  </w:num>
  <w:num w:numId="28">
    <w:abstractNumId w:val="36"/>
  </w:num>
  <w:num w:numId="29">
    <w:abstractNumId w:val="13"/>
  </w:num>
  <w:num w:numId="30">
    <w:abstractNumId w:val="33"/>
  </w:num>
  <w:num w:numId="31">
    <w:abstractNumId w:val="15"/>
  </w:num>
  <w:num w:numId="32">
    <w:abstractNumId w:val="28"/>
  </w:num>
  <w:num w:numId="33">
    <w:abstractNumId w:val="26"/>
  </w:num>
  <w:num w:numId="34">
    <w:abstractNumId w:val="34"/>
  </w:num>
  <w:num w:numId="35">
    <w:abstractNumId w:val="0"/>
  </w:num>
  <w:num w:numId="36">
    <w:abstractNumId w:val="32"/>
  </w:num>
  <w:num w:numId="37">
    <w:abstractNumId w:val="8"/>
  </w:num>
  <w:num w:numId="38">
    <w:abstractNumId w:val="11"/>
  </w:num>
  <w:num w:numId="39">
    <w:abstractNumId w:val="18"/>
  </w:num>
  <w:num w:numId="40">
    <w:abstractNumId w:val="27"/>
  </w:num>
  <w:num w:numId="41">
    <w:abstractNumId w:val="23"/>
  </w:num>
  <w:num w:numId="42">
    <w:abstractNumId w:val="41"/>
  </w:num>
  <w:num w:numId="43">
    <w:abstractNumId w:val="21"/>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3357"/>
    <w:rsid w:val="0001626B"/>
    <w:rsid w:val="00016938"/>
    <w:rsid w:val="000272EF"/>
    <w:rsid w:val="00027CC5"/>
    <w:rsid w:val="00031285"/>
    <w:rsid w:val="0003534F"/>
    <w:rsid w:val="00041494"/>
    <w:rsid w:val="00044538"/>
    <w:rsid w:val="0004550C"/>
    <w:rsid w:val="00056E50"/>
    <w:rsid w:val="000624BD"/>
    <w:rsid w:val="00062B98"/>
    <w:rsid w:val="00066250"/>
    <w:rsid w:val="00072094"/>
    <w:rsid w:val="00087AE9"/>
    <w:rsid w:val="00094ED4"/>
    <w:rsid w:val="000B1C29"/>
    <w:rsid w:val="000B2616"/>
    <w:rsid w:val="000C69FB"/>
    <w:rsid w:val="000E1E98"/>
    <w:rsid w:val="000E47CF"/>
    <w:rsid w:val="000E652C"/>
    <w:rsid w:val="000E7F5C"/>
    <w:rsid w:val="000F0086"/>
    <w:rsid w:val="000F6331"/>
    <w:rsid w:val="000F70E9"/>
    <w:rsid w:val="000F736B"/>
    <w:rsid w:val="00104BE6"/>
    <w:rsid w:val="00110E4A"/>
    <w:rsid w:val="00111292"/>
    <w:rsid w:val="00111DB4"/>
    <w:rsid w:val="001247DF"/>
    <w:rsid w:val="00125149"/>
    <w:rsid w:val="00135488"/>
    <w:rsid w:val="0014200C"/>
    <w:rsid w:val="001502F9"/>
    <w:rsid w:val="001546AC"/>
    <w:rsid w:val="00160E12"/>
    <w:rsid w:val="0016480A"/>
    <w:rsid w:val="001801D2"/>
    <w:rsid w:val="001859C3"/>
    <w:rsid w:val="001959E5"/>
    <w:rsid w:val="0019626A"/>
    <w:rsid w:val="00196CB8"/>
    <w:rsid w:val="001A096C"/>
    <w:rsid w:val="001B0D7A"/>
    <w:rsid w:val="001B1AC4"/>
    <w:rsid w:val="001C5480"/>
    <w:rsid w:val="001C5D0F"/>
    <w:rsid w:val="001D2EB0"/>
    <w:rsid w:val="001D43BA"/>
    <w:rsid w:val="001D551C"/>
    <w:rsid w:val="001E0EA0"/>
    <w:rsid w:val="001E2820"/>
    <w:rsid w:val="001F7274"/>
    <w:rsid w:val="00203F73"/>
    <w:rsid w:val="002069AB"/>
    <w:rsid w:val="002069D8"/>
    <w:rsid w:val="00207796"/>
    <w:rsid w:val="002155D9"/>
    <w:rsid w:val="00232E95"/>
    <w:rsid w:val="00236AEA"/>
    <w:rsid w:val="00236B13"/>
    <w:rsid w:val="00243509"/>
    <w:rsid w:val="002610E0"/>
    <w:rsid w:val="00261BB3"/>
    <w:rsid w:val="00262400"/>
    <w:rsid w:val="0026693C"/>
    <w:rsid w:val="00266ECA"/>
    <w:rsid w:val="00270F95"/>
    <w:rsid w:val="00272D5F"/>
    <w:rsid w:val="00276845"/>
    <w:rsid w:val="002877F4"/>
    <w:rsid w:val="0029263B"/>
    <w:rsid w:val="00294AB3"/>
    <w:rsid w:val="002A6BEB"/>
    <w:rsid w:val="002B0374"/>
    <w:rsid w:val="002B09E0"/>
    <w:rsid w:val="002B0D0F"/>
    <w:rsid w:val="002B4C20"/>
    <w:rsid w:val="002D1CC8"/>
    <w:rsid w:val="002D3684"/>
    <w:rsid w:val="002D65DA"/>
    <w:rsid w:val="002D6F2C"/>
    <w:rsid w:val="002F082D"/>
    <w:rsid w:val="002F1B9A"/>
    <w:rsid w:val="002F6B33"/>
    <w:rsid w:val="00312270"/>
    <w:rsid w:val="0031250E"/>
    <w:rsid w:val="00313456"/>
    <w:rsid w:val="00315635"/>
    <w:rsid w:val="00322856"/>
    <w:rsid w:val="00332F96"/>
    <w:rsid w:val="00334B5A"/>
    <w:rsid w:val="00337FB1"/>
    <w:rsid w:val="00346AEE"/>
    <w:rsid w:val="003711FA"/>
    <w:rsid w:val="0038454D"/>
    <w:rsid w:val="00385365"/>
    <w:rsid w:val="0039240C"/>
    <w:rsid w:val="003A09BF"/>
    <w:rsid w:val="003A3556"/>
    <w:rsid w:val="003A4CA3"/>
    <w:rsid w:val="003C4685"/>
    <w:rsid w:val="003C57BD"/>
    <w:rsid w:val="003E25B6"/>
    <w:rsid w:val="003E3D78"/>
    <w:rsid w:val="003E4CCE"/>
    <w:rsid w:val="003E5741"/>
    <w:rsid w:val="003F01C7"/>
    <w:rsid w:val="003F2247"/>
    <w:rsid w:val="003F2AFA"/>
    <w:rsid w:val="00400263"/>
    <w:rsid w:val="004020CE"/>
    <w:rsid w:val="00403AA2"/>
    <w:rsid w:val="0040436C"/>
    <w:rsid w:val="004058F7"/>
    <w:rsid w:val="00407CD5"/>
    <w:rsid w:val="00410C1A"/>
    <w:rsid w:val="00417546"/>
    <w:rsid w:val="00420653"/>
    <w:rsid w:val="00420EED"/>
    <w:rsid w:val="00442E68"/>
    <w:rsid w:val="004473D1"/>
    <w:rsid w:val="0045414D"/>
    <w:rsid w:val="00467F1E"/>
    <w:rsid w:val="00474383"/>
    <w:rsid w:val="00482F03"/>
    <w:rsid w:val="00491026"/>
    <w:rsid w:val="004A208E"/>
    <w:rsid w:val="004A2685"/>
    <w:rsid w:val="004B30C0"/>
    <w:rsid w:val="004D276B"/>
    <w:rsid w:val="004D6945"/>
    <w:rsid w:val="004E17C7"/>
    <w:rsid w:val="004E1F5A"/>
    <w:rsid w:val="004E356F"/>
    <w:rsid w:val="004E4E13"/>
    <w:rsid w:val="004E52D9"/>
    <w:rsid w:val="004E6811"/>
    <w:rsid w:val="004F11D6"/>
    <w:rsid w:val="004F530F"/>
    <w:rsid w:val="004F60DD"/>
    <w:rsid w:val="00500361"/>
    <w:rsid w:val="00506B71"/>
    <w:rsid w:val="00513FBB"/>
    <w:rsid w:val="00514031"/>
    <w:rsid w:val="00517BC7"/>
    <w:rsid w:val="00521CFB"/>
    <w:rsid w:val="00522E43"/>
    <w:rsid w:val="00527918"/>
    <w:rsid w:val="0053452C"/>
    <w:rsid w:val="00536474"/>
    <w:rsid w:val="0054192A"/>
    <w:rsid w:val="005421A1"/>
    <w:rsid w:val="0055665A"/>
    <w:rsid w:val="00563B04"/>
    <w:rsid w:val="005644BE"/>
    <w:rsid w:val="00564DC0"/>
    <w:rsid w:val="00565D4E"/>
    <w:rsid w:val="00571122"/>
    <w:rsid w:val="00573130"/>
    <w:rsid w:val="005926A4"/>
    <w:rsid w:val="0059478D"/>
    <w:rsid w:val="005A0562"/>
    <w:rsid w:val="005B5C0A"/>
    <w:rsid w:val="005C209D"/>
    <w:rsid w:val="005C2BCF"/>
    <w:rsid w:val="005D143E"/>
    <w:rsid w:val="005D1DDF"/>
    <w:rsid w:val="005E6AAA"/>
    <w:rsid w:val="005E77DD"/>
    <w:rsid w:val="005F6781"/>
    <w:rsid w:val="00602F2F"/>
    <w:rsid w:val="006034D2"/>
    <w:rsid w:val="00613EAF"/>
    <w:rsid w:val="00631E8B"/>
    <w:rsid w:val="0063288A"/>
    <w:rsid w:val="00636E6A"/>
    <w:rsid w:val="00640A10"/>
    <w:rsid w:val="00645617"/>
    <w:rsid w:val="0066180E"/>
    <w:rsid w:val="006653F0"/>
    <w:rsid w:val="006746BB"/>
    <w:rsid w:val="0068479C"/>
    <w:rsid w:val="00687B1A"/>
    <w:rsid w:val="00697846"/>
    <w:rsid w:val="006A1634"/>
    <w:rsid w:val="006A3624"/>
    <w:rsid w:val="006A6021"/>
    <w:rsid w:val="006B1D76"/>
    <w:rsid w:val="006B76B5"/>
    <w:rsid w:val="006C4927"/>
    <w:rsid w:val="006C51C4"/>
    <w:rsid w:val="006C64F0"/>
    <w:rsid w:val="006D2DEF"/>
    <w:rsid w:val="006D395C"/>
    <w:rsid w:val="006D3B54"/>
    <w:rsid w:val="006D4B73"/>
    <w:rsid w:val="006E0C23"/>
    <w:rsid w:val="006E4D8B"/>
    <w:rsid w:val="006E6A04"/>
    <w:rsid w:val="00703B00"/>
    <w:rsid w:val="00710758"/>
    <w:rsid w:val="00712714"/>
    <w:rsid w:val="00712BF1"/>
    <w:rsid w:val="00725906"/>
    <w:rsid w:val="0073032C"/>
    <w:rsid w:val="007406C6"/>
    <w:rsid w:val="00744709"/>
    <w:rsid w:val="007578DB"/>
    <w:rsid w:val="00761B4C"/>
    <w:rsid w:val="00764EC2"/>
    <w:rsid w:val="007707AC"/>
    <w:rsid w:val="007743C0"/>
    <w:rsid w:val="00774E2B"/>
    <w:rsid w:val="007909E4"/>
    <w:rsid w:val="00793414"/>
    <w:rsid w:val="00793687"/>
    <w:rsid w:val="007A5F68"/>
    <w:rsid w:val="007B36F9"/>
    <w:rsid w:val="007B3C7D"/>
    <w:rsid w:val="007B7E80"/>
    <w:rsid w:val="007D4F10"/>
    <w:rsid w:val="007D7B63"/>
    <w:rsid w:val="007E31EF"/>
    <w:rsid w:val="007E5F0B"/>
    <w:rsid w:val="0080257F"/>
    <w:rsid w:val="008050E7"/>
    <w:rsid w:val="00810522"/>
    <w:rsid w:val="0081291B"/>
    <w:rsid w:val="00813F8F"/>
    <w:rsid w:val="008145D6"/>
    <w:rsid w:val="00816917"/>
    <w:rsid w:val="00825981"/>
    <w:rsid w:val="008272C5"/>
    <w:rsid w:val="00834908"/>
    <w:rsid w:val="00836523"/>
    <w:rsid w:val="0084654A"/>
    <w:rsid w:val="00847CDB"/>
    <w:rsid w:val="00855192"/>
    <w:rsid w:val="00857173"/>
    <w:rsid w:val="008661C6"/>
    <w:rsid w:val="00873739"/>
    <w:rsid w:val="008739B6"/>
    <w:rsid w:val="008816CB"/>
    <w:rsid w:val="008833F5"/>
    <w:rsid w:val="00884803"/>
    <w:rsid w:val="00884E39"/>
    <w:rsid w:val="0089407B"/>
    <w:rsid w:val="008A59A7"/>
    <w:rsid w:val="008B204C"/>
    <w:rsid w:val="008B3E71"/>
    <w:rsid w:val="008B6848"/>
    <w:rsid w:val="008C0E3D"/>
    <w:rsid w:val="008C5688"/>
    <w:rsid w:val="008D09E1"/>
    <w:rsid w:val="008D642D"/>
    <w:rsid w:val="008E10F5"/>
    <w:rsid w:val="008E5597"/>
    <w:rsid w:val="008E57E0"/>
    <w:rsid w:val="008E7242"/>
    <w:rsid w:val="008F16AC"/>
    <w:rsid w:val="008F2A54"/>
    <w:rsid w:val="00904C82"/>
    <w:rsid w:val="009315C1"/>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871B2"/>
    <w:rsid w:val="009A3BFF"/>
    <w:rsid w:val="009A6C9D"/>
    <w:rsid w:val="009B471E"/>
    <w:rsid w:val="009C02B3"/>
    <w:rsid w:val="009C08D8"/>
    <w:rsid w:val="009C4090"/>
    <w:rsid w:val="009C4A48"/>
    <w:rsid w:val="009D3AAA"/>
    <w:rsid w:val="009D58BF"/>
    <w:rsid w:val="009E5DDE"/>
    <w:rsid w:val="00A035B7"/>
    <w:rsid w:val="00A04268"/>
    <w:rsid w:val="00A0534D"/>
    <w:rsid w:val="00A0615A"/>
    <w:rsid w:val="00A20ED9"/>
    <w:rsid w:val="00A24682"/>
    <w:rsid w:val="00A25651"/>
    <w:rsid w:val="00A348C8"/>
    <w:rsid w:val="00A371AB"/>
    <w:rsid w:val="00A376F3"/>
    <w:rsid w:val="00A37F20"/>
    <w:rsid w:val="00A54726"/>
    <w:rsid w:val="00A616BE"/>
    <w:rsid w:val="00A64BFA"/>
    <w:rsid w:val="00A67F38"/>
    <w:rsid w:val="00A73E53"/>
    <w:rsid w:val="00A76DA6"/>
    <w:rsid w:val="00A83CD0"/>
    <w:rsid w:val="00A874F8"/>
    <w:rsid w:val="00A936D5"/>
    <w:rsid w:val="00A95A75"/>
    <w:rsid w:val="00A96C44"/>
    <w:rsid w:val="00AA5493"/>
    <w:rsid w:val="00AA7DB0"/>
    <w:rsid w:val="00AA7EA9"/>
    <w:rsid w:val="00AB2496"/>
    <w:rsid w:val="00AB37AB"/>
    <w:rsid w:val="00AB6076"/>
    <w:rsid w:val="00AC0DE1"/>
    <w:rsid w:val="00AD2D45"/>
    <w:rsid w:val="00AD6049"/>
    <w:rsid w:val="00AE2180"/>
    <w:rsid w:val="00AE2645"/>
    <w:rsid w:val="00AE2C19"/>
    <w:rsid w:val="00AE3D4D"/>
    <w:rsid w:val="00AF090C"/>
    <w:rsid w:val="00AF0B6E"/>
    <w:rsid w:val="00AF0C71"/>
    <w:rsid w:val="00B01816"/>
    <w:rsid w:val="00B03652"/>
    <w:rsid w:val="00B12538"/>
    <w:rsid w:val="00B260D2"/>
    <w:rsid w:val="00B33427"/>
    <w:rsid w:val="00B34D0B"/>
    <w:rsid w:val="00B40C1D"/>
    <w:rsid w:val="00B434F4"/>
    <w:rsid w:val="00B47EFD"/>
    <w:rsid w:val="00B53D6D"/>
    <w:rsid w:val="00B66405"/>
    <w:rsid w:val="00B66494"/>
    <w:rsid w:val="00B7542D"/>
    <w:rsid w:val="00B75A0D"/>
    <w:rsid w:val="00B91E9D"/>
    <w:rsid w:val="00BA1262"/>
    <w:rsid w:val="00BA2593"/>
    <w:rsid w:val="00BA718A"/>
    <w:rsid w:val="00BB0044"/>
    <w:rsid w:val="00BB3294"/>
    <w:rsid w:val="00BD1471"/>
    <w:rsid w:val="00BD1D48"/>
    <w:rsid w:val="00BD5D56"/>
    <w:rsid w:val="00BE2CE9"/>
    <w:rsid w:val="00BF2997"/>
    <w:rsid w:val="00BF45A7"/>
    <w:rsid w:val="00C01021"/>
    <w:rsid w:val="00C02372"/>
    <w:rsid w:val="00C02C2A"/>
    <w:rsid w:val="00C02DC4"/>
    <w:rsid w:val="00C0568B"/>
    <w:rsid w:val="00C15D4A"/>
    <w:rsid w:val="00C23B40"/>
    <w:rsid w:val="00C26631"/>
    <w:rsid w:val="00C32A63"/>
    <w:rsid w:val="00C32A67"/>
    <w:rsid w:val="00C3409F"/>
    <w:rsid w:val="00C40F69"/>
    <w:rsid w:val="00C433E0"/>
    <w:rsid w:val="00C43A97"/>
    <w:rsid w:val="00C44986"/>
    <w:rsid w:val="00C46B9C"/>
    <w:rsid w:val="00C5247F"/>
    <w:rsid w:val="00C531B2"/>
    <w:rsid w:val="00C548E1"/>
    <w:rsid w:val="00C64C24"/>
    <w:rsid w:val="00C652DE"/>
    <w:rsid w:val="00C7109B"/>
    <w:rsid w:val="00CA07FA"/>
    <w:rsid w:val="00CA2D47"/>
    <w:rsid w:val="00CA4D96"/>
    <w:rsid w:val="00CB12D1"/>
    <w:rsid w:val="00CC082F"/>
    <w:rsid w:val="00CC17EF"/>
    <w:rsid w:val="00CD3278"/>
    <w:rsid w:val="00CE2819"/>
    <w:rsid w:val="00CE47C0"/>
    <w:rsid w:val="00CE6B91"/>
    <w:rsid w:val="00CE732B"/>
    <w:rsid w:val="00CF3B18"/>
    <w:rsid w:val="00CF4C68"/>
    <w:rsid w:val="00D143A7"/>
    <w:rsid w:val="00D21BA6"/>
    <w:rsid w:val="00D23203"/>
    <w:rsid w:val="00D27580"/>
    <w:rsid w:val="00D30225"/>
    <w:rsid w:val="00D30533"/>
    <w:rsid w:val="00D51815"/>
    <w:rsid w:val="00D54D46"/>
    <w:rsid w:val="00D56D02"/>
    <w:rsid w:val="00D57DB6"/>
    <w:rsid w:val="00D60970"/>
    <w:rsid w:val="00D61EF4"/>
    <w:rsid w:val="00D64D26"/>
    <w:rsid w:val="00D71DF9"/>
    <w:rsid w:val="00D74635"/>
    <w:rsid w:val="00D77EB5"/>
    <w:rsid w:val="00D876C4"/>
    <w:rsid w:val="00D87EFC"/>
    <w:rsid w:val="00D925BC"/>
    <w:rsid w:val="00D974F3"/>
    <w:rsid w:val="00DA6D2A"/>
    <w:rsid w:val="00DA7192"/>
    <w:rsid w:val="00DB46C9"/>
    <w:rsid w:val="00DB49F0"/>
    <w:rsid w:val="00DB4F8D"/>
    <w:rsid w:val="00DC2451"/>
    <w:rsid w:val="00DD3118"/>
    <w:rsid w:val="00DD3881"/>
    <w:rsid w:val="00DD76ED"/>
    <w:rsid w:val="00DE1A54"/>
    <w:rsid w:val="00DE3132"/>
    <w:rsid w:val="00DE5738"/>
    <w:rsid w:val="00DE67DB"/>
    <w:rsid w:val="00DF2B95"/>
    <w:rsid w:val="00DF4FA7"/>
    <w:rsid w:val="00DF7DF2"/>
    <w:rsid w:val="00E10648"/>
    <w:rsid w:val="00E234F2"/>
    <w:rsid w:val="00E23831"/>
    <w:rsid w:val="00E272C9"/>
    <w:rsid w:val="00E30465"/>
    <w:rsid w:val="00E30526"/>
    <w:rsid w:val="00E43F52"/>
    <w:rsid w:val="00E443E2"/>
    <w:rsid w:val="00E47605"/>
    <w:rsid w:val="00E62CDC"/>
    <w:rsid w:val="00E6478C"/>
    <w:rsid w:val="00E87CE8"/>
    <w:rsid w:val="00E906CC"/>
    <w:rsid w:val="00E95131"/>
    <w:rsid w:val="00E95505"/>
    <w:rsid w:val="00EB3F6A"/>
    <w:rsid w:val="00EC2CD7"/>
    <w:rsid w:val="00EC4992"/>
    <w:rsid w:val="00ED34C3"/>
    <w:rsid w:val="00ED4708"/>
    <w:rsid w:val="00EE19EF"/>
    <w:rsid w:val="00EE5491"/>
    <w:rsid w:val="00EF1059"/>
    <w:rsid w:val="00EF6F11"/>
    <w:rsid w:val="00F07B10"/>
    <w:rsid w:val="00F10393"/>
    <w:rsid w:val="00F11F29"/>
    <w:rsid w:val="00F12905"/>
    <w:rsid w:val="00F1361B"/>
    <w:rsid w:val="00F141FA"/>
    <w:rsid w:val="00F1722C"/>
    <w:rsid w:val="00F20C7A"/>
    <w:rsid w:val="00F20DAC"/>
    <w:rsid w:val="00F3398B"/>
    <w:rsid w:val="00F427D5"/>
    <w:rsid w:val="00F46279"/>
    <w:rsid w:val="00F557EA"/>
    <w:rsid w:val="00F83D89"/>
    <w:rsid w:val="00F84011"/>
    <w:rsid w:val="00F9731B"/>
    <w:rsid w:val="00F977F1"/>
    <w:rsid w:val="00FA2018"/>
    <w:rsid w:val="00FA2FAC"/>
    <w:rsid w:val="00FB23DA"/>
    <w:rsid w:val="00FC6C07"/>
    <w:rsid w:val="00FD73ED"/>
    <w:rsid w:val="00FF3083"/>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0BE68-F06B-4099-A119-F489D205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77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4D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FE1E2C-B3F8-443D-A385-0F5C3E0C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Catalin Gabriel Oprea</cp:lastModifiedBy>
  <cp:revision>2</cp:revision>
  <cp:lastPrinted>2018-12-10T08:17:00Z</cp:lastPrinted>
  <dcterms:created xsi:type="dcterms:W3CDTF">2019-06-26T16:56:00Z</dcterms:created>
  <dcterms:modified xsi:type="dcterms:W3CDTF">2019-06-26T16:56:00Z</dcterms:modified>
</cp:coreProperties>
</file>