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07F656D"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31AB3623" wp14:editId="1048AB18">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2A463E"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62630274" w14:textId="77777777" w:rsidR="009D0C0B" w:rsidRDefault="009D0C0B">
      <w:pPr>
        <w:tabs>
          <w:tab w:val="left" w:pos="8505"/>
        </w:tabs>
        <w:ind w:left="-142" w:right="-45"/>
        <w:rPr>
          <w:sz w:val="36"/>
          <w:szCs w:val="36"/>
        </w:rPr>
      </w:pPr>
    </w:p>
    <w:p w14:paraId="0B61FFB9" w14:textId="77777777" w:rsidR="009D0C0B" w:rsidRDefault="009D0C0B">
      <w:pPr>
        <w:tabs>
          <w:tab w:val="left" w:pos="8505"/>
        </w:tabs>
        <w:ind w:left="-142" w:right="-45"/>
        <w:jc w:val="center"/>
        <w:rPr>
          <w:b/>
          <w:bCs/>
          <w:sz w:val="22"/>
          <w:szCs w:val="36"/>
        </w:rPr>
      </w:pPr>
    </w:p>
    <w:p w14:paraId="499C1F0B" w14:textId="77777777" w:rsidR="009D0C0B" w:rsidRDefault="00FA480B">
      <w:pPr>
        <w:jc w:val="center"/>
        <w:rPr>
          <w:b/>
          <w:bCs/>
          <w:sz w:val="24"/>
          <w:szCs w:val="24"/>
        </w:rPr>
      </w:pPr>
      <w:r>
        <w:rPr>
          <w:b/>
          <w:bCs/>
          <w:sz w:val="36"/>
          <w:szCs w:val="36"/>
        </w:rPr>
        <w:t>PRODUCT ASSESSMEN</w:t>
      </w:r>
      <w:r w:rsidR="005B5086">
        <w:rPr>
          <w:b/>
          <w:bCs/>
          <w:sz w:val="36"/>
          <w:szCs w:val="36"/>
        </w:rPr>
        <w:t xml:space="preserve">T REPORT OF A BIOCIDAL PRODUCT </w:t>
      </w:r>
      <w:r>
        <w:rPr>
          <w:b/>
          <w:bCs/>
          <w:sz w:val="36"/>
          <w:szCs w:val="36"/>
        </w:rPr>
        <w:t>FOR NATIONAL AUTHORISATION APPLICATIONS</w:t>
      </w:r>
    </w:p>
    <w:p w14:paraId="055FC3BD" w14:textId="77777777" w:rsidR="009D0C0B" w:rsidRDefault="009D0C0B">
      <w:pPr>
        <w:tabs>
          <w:tab w:val="left" w:pos="8505"/>
        </w:tabs>
        <w:ind w:left="-142" w:right="-45"/>
        <w:jc w:val="center"/>
        <w:rPr>
          <w:b/>
          <w:bCs/>
          <w:sz w:val="24"/>
          <w:szCs w:val="24"/>
        </w:rPr>
      </w:pPr>
    </w:p>
    <w:p w14:paraId="45E4DBDD"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77D37B95" w14:textId="77777777" w:rsidR="009D0C0B" w:rsidRDefault="009D0C0B">
      <w:pPr>
        <w:tabs>
          <w:tab w:val="left" w:pos="8505"/>
        </w:tabs>
        <w:ind w:left="-142" w:right="-45"/>
        <w:jc w:val="center"/>
        <w:rPr>
          <w:b/>
          <w:bCs/>
          <w:sz w:val="36"/>
          <w:szCs w:val="24"/>
          <w:lang w:val="en-US"/>
        </w:rPr>
      </w:pPr>
    </w:p>
    <w:p w14:paraId="0738FC38"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4ED86B0B" wp14:editId="5F8F6F18">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303091D7" w14:textId="77777777" w:rsidR="009D0C0B" w:rsidRDefault="0005055E">
      <w:pPr>
        <w:keepNext/>
        <w:widowControl w:val="0"/>
        <w:tabs>
          <w:tab w:val="left" w:pos="1304"/>
        </w:tabs>
        <w:autoSpaceDE w:val="0"/>
        <w:spacing w:before="480" w:after="120" w:line="400" w:lineRule="atLeast"/>
        <w:jc w:val="center"/>
        <w:rPr>
          <w:bCs/>
          <w:sz w:val="32"/>
          <w:szCs w:val="32"/>
        </w:rPr>
      </w:pPr>
      <w:r>
        <w:rPr>
          <w:bCs/>
          <w:sz w:val="32"/>
          <w:szCs w:val="32"/>
        </w:rPr>
        <w:t>HC6 EC</w:t>
      </w:r>
    </w:p>
    <w:p w14:paraId="5257A000" w14:textId="77777777" w:rsidR="009D0C0B" w:rsidRDefault="009D0C0B">
      <w:pPr>
        <w:rPr>
          <w:bCs/>
          <w:sz w:val="32"/>
          <w:szCs w:val="32"/>
        </w:rPr>
      </w:pPr>
    </w:p>
    <w:p w14:paraId="06A1F100" w14:textId="77777777" w:rsidR="009D0C0B" w:rsidRDefault="0005055E">
      <w:pPr>
        <w:tabs>
          <w:tab w:val="left" w:pos="8505"/>
        </w:tabs>
        <w:ind w:left="-142" w:right="-45"/>
        <w:jc w:val="center"/>
        <w:rPr>
          <w:bCs/>
          <w:sz w:val="32"/>
          <w:szCs w:val="32"/>
        </w:rPr>
      </w:pPr>
      <w:r>
        <w:rPr>
          <w:bCs/>
          <w:sz w:val="32"/>
          <w:szCs w:val="32"/>
        </w:rPr>
        <w:t>Product type 18</w:t>
      </w:r>
    </w:p>
    <w:p w14:paraId="0DA74E0B" w14:textId="77777777" w:rsidR="009D0C0B" w:rsidRDefault="009D0C0B">
      <w:pPr>
        <w:tabs>
          <w:tab w:val="left" w:pos="8505"/>
        </w:tabs>
        <w:ind w:right="-45"/>
        <w:rPr>
          <w:bCs/>
          <w:sz w:val="32"/>
          <w:szCs w:val="32"/>
        </w:rPr>
      </w:pPr>
    </w:p>
    <w:p w14:paraId="6669A295" w14:textId="77777777" w:rsidR="009D0C0B" w:rsidRDefault="0005055E">
      <w:pPr>
        <w:tabs>
          <w:tab w:val="left" w:pos="8505"/>
        </w:tabs>
        <w:ind w:left="-142" w:right="-45"/>
        <w:jc w:val="center"/>
        <w:rPr>
          <w:bCs/>
          <w:sz w:val="32"/>
          <w:szCs w:val="32"/>
        </w:rPr>
      </w:pPr>
      <w:r>
        <w:rPr>
          <w:bCs/>
          <w:sz w:val="32"/>
          <w:szCs w:val="32"/>
        </w:rPr>
        <w:t>Cypermethrin and imidacloprid</w:t>
      </w:r>
    </w:p>
    <w:p w14:paraId="7D8F1CDF" w14:textId="77777777" w:rsidR="009D0C0B" w:rsidRDefault="009D0C0B">
      <w:pPr>
        <w:tabs>
          <w:tab w:val="left" w:pos="8505"/>
        </w:tabs>
        <w:ind w:right="-45"/>
        <w:rPr>
          <w:bCs/>
          <w:sz w:val="32"/>
          <w:szCs w:val="32"/>
        </w:rPr>
      </w:pPr>
    </w:p>
    <w:p w14:paraId="765382AE" w14:textId="77777777" w:rsidR="009D0C0B" w:rsidRDefault="009D0C0B">
      <w:pPr>
        <w:tabs>
          <w:tab w:val="left" w:pos="8505"/>
        </w:tabs>
        <w:ind w:right="-45"/>
        <w:jc w:val="center"/>
        <w:rPr>
          <w:bCs/>
          <w:sz w:val="32"/>
          <w:szCs w:val="32"/>
        </w:rPr>
      </w:pPr>
    </w:p>
    <w:p w14:paraId="7CC94E29" w14:textId="77777777" w:rsidR="009D0C0B" w:rsidRDefault="00FA480B">
      <w:pPr>
        <w:tabs>
          <w:tab w:val="left" w:pos="8505"/>
        </w:tabs>
        <w:ind w:right="-45"/>
        <w:jc w:val="center"/>
        <w:rPr>
          <w:bCs/>
          <w:sz w:val="32"/>
          <w:szCs w:val="32"/>
        </w:rPr>
      </w:pPr>
      <w:r>
        <w:rPr>
          <w:bCs/>
          <w:sz w:val="32"/>
          <w:szCs w:val="32"/>
        </w:rPr>
        <w:t xml:space="preserve">Case Number in R4BP: </w:t>
      </w:r>
      <w:r w:rsidR="0005055E">
        <w:rPr>
          <w:bCs/>
          <w:sz w:val="32"/>
          <w:szCs w:val="32"/>
        </w:rPr>
        <w:t>BC-GV059252-20</w:t>
      </w:r>
    </w:p>
    <w:p w14:paraId="51C86BF6" w14:textId="77777777" w:rsidR="009D0C0B" w:rsidRDefault="009D0C0B">
      <w:pPr>
        <w:tabs>
          <w:tab w:val="left" w:pos="8505"/>
        </w:tabs>
        <w:ind w:right="-45"/>
        <w:rPr>
          <w:bCs/>
          <w:sz w:val="32"/>
          <w:szCs w:val="32"/>
        </w:rPr>
      </w:pPr>
    </w:p>
    <w:p w14:paraId="10E299F5" w14:textId="77777777" w:rsidR="009D0C0B" w:rsidRDefault="009D0C0B">
      <w:pPr>
        <w:tabs>
          <w:tab w:val="left" w:pos="8505"/>
        </w:tabs>
        <w:ind w:left="-142" w:right="-45"/>
        <w:jc w:val="center"/>
        <w:rPr>
          <w:bCs/>
          <w:sz w:val="32"/>
          <w:szCs w:val="32"/>
        </w:rPr>
      </w:pPr>
    </w:p>
    <w:p w14:paraId="6038FA75" w14:textId="77777777" w:rsidR="009D0C0B" w:rsidRDefault="00FA480B">
      <w:pPr>
        <w:tabs>
          <w:tab w:val="left" w:pos="8505"/>
        </w:tabs>
        <w:ind w:left="-142" w:right="-45"/>
        <w:jc w:val="center"/>
        <w:rPr>
          <w:rFonts w:eastAsia="Verdana"/>
        </w:rPr>
      </w:pPr>
      <w:r>
        <w:rPr>
          <w:bCs/>
          <w:sz w:val="32"/>
          <w:szCs w:val="32"/>
        </w:rPr>
        <w:t>Eval</w:t>
      </w:r>
      <w:r w:rsidR="0005055E">
        <w:rPr>
          <w:bCs/>
          <w:sz w:val="32"/>
          <w:szCs w:val="32"/>
        </w:rPr>
        <w:t>uating Competent Authority: France</w:t>
      </w:r>
    </w:p>
    <w:p w14:paraId="04ED4C06" w14:textId="77777777" w:rsidR="009D0C0B" w:rsidRDefault="00FA480B">
      <w:pPr>
        <w:tabs>
          <w:tab w:val="left" w:pos="8505"/>
        </w:tabs>
        <w:ind w:left="-142" w:right="-45"/>
        <w:jc w:val="center"/>
        <w:rPr>
          <w:bCs/>
          <w:sz w:val="32"/>
          <w:szCs w:val="32"/>
        </w:rPr>
      </w:pPr>
      <w:r>
        <w:rPr>
          <w:rFonts w:eastAsia="Verdana"/>
        </w:rPr>
        <w:t xml:space="preserve"> </w:t>
      </w:r>
    </w:p>
    <w:p w14:paraId="1E8A3CC7" w14:textId="77777777" w:rsidR="009D0C0B" w:rsidRDefault="009D0C0B">
      <w:pPr>
        <w:tabs>
          <w:tab w:val="left" w:pos="8505"/>
        </w:tabs>
        <w:ind w:left="-142" w:right="-45"/>
        <w:jc w:val="center"/>
        <w:rPr>
          <w:bCs/>
          <w:sz w:val="32"/>
          <w:szCs w:val="32"/>
        </w:rPr>
      </w:pPr>
    </w:p>
    <w:p w14:paraId="384A536B" w14:textId="1D3322B2"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7E74DF">
        <w:rPr>
          <w:bCs/>
          <w:sz w:val="32"/>
          <w:szCs w:val="32"/>
        </w:rPr>
        <w:t xml:space="preserve">December </w:t>
      </w:r>
      <w:r w:rsidR="008C0E6B">
        <w:rPr>
          <w:bCs/>
          <w:sz w:val="32"/>
          <w:szCs w:val="32"/>
        </w:rPr>
        <w:t>2022</w:t>
      </w:r>
    </w:p>
    <w:p w14:paraId="166F0165" w14:textId="77777777" w:rsidR="009D0C0B" w:rsidRDefault="009D0C0B">
      <w:pPr>
        <w:widowControl w:val="0"/>
        <w:autoSpaceDE w:val="0"/>
        <w:spacing w:before="200"/>
      </w:pPr>
    </w:p>
    <w:p w14:paraId="3B954B25" w14:textId="77777777" w:rsidR="009D0C0B" w:rsidRDefault="00FA480B" w:rsidP="00301C47">
      <w:pPr>
        <w:pStyle w:val="Inhaltsverzeichnisberschrift"/>
        <w:pageBreakBefore/>
        <w:numPr>
          <w:ilvl w:val="0"/>
          <w:numId w:val="0"/>
        </w:numPr>
        <w:rPr>
          <w:rFonts w:cs="Verdana"/>
          <w:color w:val="000000"/>
          <w:u w:val="single"/>
        </w:rPr>
      </w:pPr>
      <w:bookmarkStart w:id="0" w:name="_Toc122952553"/>
      <w:r>
        <w:rPr>
          <w:rFonts w:ascii="Verdana" w:hAnsi="Verdana" w:cs="Verdana"/>
          <w:color w:val="000000"/>
          <w:u w:val="single"/>
        </w:rPr>
        <w:lastRenderedPageBreak/>
        <w:t>Table of Contents</w:t>
      </w:r>
      <w:bookmarkEnd w:id="0"/>
    </w:p>
    <w:p w14:paraId="6970A0E8" w14:textId="77777777" w:rsidR="009D0C0B" w:rsidRDefault="009D0C0B">
      <w:pPr>
        <w:rPr>
          <w:color w:val="000000"/>
          <w:u w:val="single"/>
          <w:lang w:val="en-US" w:eastAsia="ja-JP"/>
        </w:rPr>
      </w:pPr>
    </w:p>
    <w:p w14:paraId="57435397" w14:textId="2B5F26FC" w:rsidR="007E74DF"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rsidRPr="006C666D">
        <w:rPr>
          <w:rFonts w:ascii="Verdana" w:hAnsi="Verdana"/>
        </w:rPr>
        <w:fldChar w:fldCharType="begin"/>
      </w:r>
      <w:r w:rsidRPr="006C666D">
        <w:rPr>
          <w:rFonts w:ascii="Verdana" w:hAnsi="Verdana"/>
        </w:rPr>
        <w:instrText xml:space="preserve"> TOC \o "1-4" \h</w:instrText>
      </w:r>
      <w:r w:rsidRPr="006C666D">
        <w:rPr>
          <w:rFonts w:ascii="Verdana" w:hAnsi="Verdana"/>
        </w:rPr>
        <w:fldChar w:fldCharType="separate"/>
      </w:r>
      <w:hyperlink w:anchor="_Toc122952553" w:history="1">
        <w:r w:rsidR="007E74DF" w:rsidRPr="00F4506D">
          <w:rPr>
            <w:rStyle w:val="Lienhypertexte"/>
            <w:rFonts w:ascii="Verdana" w:hAnsi="Verdana" w:cs="Verdana"/>
            <w:noProof/>
          </w:rPr>
          <w:t>Table of Contents</w:t>
        </w:r>
        <w:r w:rsidR="007E74DF">
          <w:rPr>
            <w:noProof/>
          </w:rPr>
          <w:tab/>
        </w:r>
        <w:r w:rsidR="007E74DF">
          <w:rPr>
            <w:noProof/>
          </w:rPr>
          <w:fldChar w:fldCharType="begin"/>
        </w:r>
        <w:r w:rsidR="007E74DF">
          <w:rPr>
            <w:noProof/>
          </w:rPr>
          <w:instrText xml:space="preserve"> PAGEREF _Toc122952553 \h </w:instrText>
        </w:r>
        <w:r w:rsidR="007E74DF">
          <w:rPr>
            <w:noProof/>
          </w:rPr>
        </w:r>
        <w:r w:rsidR="007E74DF">
          <w:rPr>
            <w:noProof/>
          </w:rPr>
          <w:fldChar w:fldCharType="separate"/>
        </w:r>
        <w:r w:rsidR="007E74DF">
          <w:rPr>
            <w:noProof/>
          </w:rPr>
          <w:t>2</w:t>
        </w:r>
        <w:r w:rsidR="007E74DF">
          <w:rPr>
            <w:noProof/>
          </w:rPr>
          <w:fldChar w:fldCharType="end"/>
        </w:r>
      </w:hyperlink>
    </w:p>
    <w:p w14:paraId="4CEAB5C6" w14:textId="597C518C" w:rsidR="007E74DF" w:rsidRDefault="006C1532">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2952554" w:history="1">
        <w:r w:rsidR="007E74DF" w:rsidRPr="00F4506D">
          <w:rPr>
            <w:rStyle w:val="Lienhypertexte"/>
            <w:rFonts w:eastAsia="Calibri"/>
            <w:i/>
            <w:noProof/>
            <w:lang w:eastAsia="en-US"/>
          </w:rPr>
          <w:t>1</w:t>
        </w:r>
        <w:r w:rsidR="007E74DF">
          <w:rPr>
            <w:rFonts w:asciiTheme="minorHAnsi" w:eastAsiaTheme="minorEastAsia" w:hAnsiTheme="minorHAnsi" w:cstheme="minorBidi"/>
            <w:b w:val="0"/>
            <w:bCs w:val="0"/>
            <w:caps w:val="0"/>
            <w:noProof/>
            <w:sz w:val="22"/>
            <w:szCs w:val="22"/>
            <w:lang w:val="fr-FR" w:eastAsia="fr-FR"/>
          </w:rPr>
          <w:tab/>
        </w:r>
        <w:r w:rsidR="007E74DF" w:rsidRPr="00F4506D">
          <w:rPr>
            <w:rStyle w:val="Lienhypertexte"/>
            <w:rFonts w:eastAsia="Calibri"/>
            <w:noProof/>
          </w:rPr>
          <w:t>CONCLUSION</w:t>
        </w:r>
        <w:r w:rsidR="007E74DF">
          <w:rPr>
            <w:noProof/>
          </w:rPr>
          <w:tab/>
        </w:r>
        <w:r w:rsidR="007E74DF">
          <w:rPr>
            <w:noProof/>
          </w:rPr>
          <w:fldChar w:fldCharType="begin"/>
        </w:r>
        <w:r w:rsidR="007E74DF">
          <w:rPr>
            <w:noProof/>
          </w:rPr>
          <w:instrText xml:space="preserve"> PAGEREF _Toc122952554 \h </w:instrText>
        </w:r>
        <w:r w:rsidR="007E74DF">
          <w:rPr>
            <w:noProof/>
          </w:rPr>
        </w:r>
        <w:r w:rsidR="007E74DF">
          <w:rPr>
            <w:noProof/>
          </w:rPr>
          <w:fldChar w:fldCharType="separate"/>
        </w:r>
        <w:r w:rsidR="007E74DF">
          <w:rPr>
            <w:noProof/>
          </w:rPr>
          <w:t>4</w:t>
        </w:r>
        <w:r w:rsidR="007E74DF">
          <w:rPr>
            <w:noProof/>
          </w:rPr>
          <w:fldChar w:fldCharType="end"/>
        </w:r>
      </w:hyperlink>
    </w:p>
    <w:p w14:paraId="634C58AD" w14:textId="7657B5D1" w:rsidR="007E74DF" w:rsidRDefault="006C1532">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2952555" w:history="1">
        <w:r w:rsidR="007E74DF" w:rsidRPr="00F4506D">
          <w:rPr>
            <w:rStyle w:val="Lienhypertexte"/>
            <w:noProof/>
          </w:rPr>
          <w:t>2</w:t>
        </w:r>
        <w:r w:rsidR="007E74DF">
          <w:rPr>
            <w:rFonts w:asciiTheme="minorHAnsi" w:eastAsiaTheme="minorEastAsia" w:hAnsiTheme="minorHAnsi" w:cstheme="minorBidi"/>
            <w:b w:val="0"/>
            <w:bCs w:val="0"/>
            <w:caps w:val="0"/>
            <w:noProof/>
            <w:sz w:val="22"/>
            <w:szCs w:val="22"/>
            <w:lang w:val="fr-FR" w:eastAsia="fr-FR"/>
          </w:rPr>
          <w:tab/>
        </w:r>
        <w:r w:rsidR="007E74DF" w:rsidRPr="00F4506D">
          <w:rPr>
            <w:rStyle w:val="Lienhypertexte"/>
            <w:rFonts w:eastAsia="Calibri"/>
            <w:noProof/>
          </w:rPr>
          <w:t>ASSESSMENT REPORT</w:t>
        </w:r>
        <w:r w:rsidR="007E74DF">
          <w:rPr>
            <w:noProof/>
          </w:rPr>
          <w:tab/>
        </w:r>
        <w:r w:rsidR="007E74DF">
          <w:rPr>
            <w:noProof/>
          </w:rPr>
          <w:fldChar w:fldCharType="begin"/>
        </w:r>
        <w:r w:rsidR="007E74DF">
          <w:rPr>
            <w:noProof/>
          </w:rPr>
          <w:instrText xml:space="preserve"> PAGEREF _Toc122952555 \h </w:instrText>
        </w:r>
        <w:r w:rsidR="007E74DF">
          <w:rPr>
            <w:noProof/>
          </w:rPr>
        </w:r>
        <w:r w:rsidR="007E74DF">
          <w:rPr>
            <w:noProof/>
          </w:rPr>
          <w:fldChar w:fldCharType="separate"/>
        </w:r>
        <w:r w:rsidR="007E74DF">
          <w:rPr>
            <w:noProof/>
          </w:rPr>
          <w:t>8</w:t>
        </w:r>
        <w:r w:rsidR="007E74DF">
          <w:rPr>
            <w:noProof/>
          </w:rPr>
          <w:fldChar w:fldCharType="end"/>
        </w:r>
      </w:hyperlink>
    </w:p>
    <w:p w14:paraId="02F2C655" w14:textId="296DA4BE" w:rsidR="007E74DF" w:rsidRDefault="006C1532">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2952556" w:history="1">
        <w:r w:rsidR="007E74DF" w:rsidRPr="00F4506D">
          <w:rPr>
            <w:rStyle w:val="Lienhypertexte"/>
            <w:noProof/>
          </w:rPr>
          <w:t>2.1</w:t>
        </w:r>
        <w:r w:rsidR="007E74DF">
          <w:rPr>
            <w:rFonts w:asciiTheme="minorHAnsi" w:eastAsiaTheme="minorEastAsia" w:hAnsiTheme="minorHAnsi" w:cstheme="minorBidi"/>
            <w:smallCaps w:val="0"/>
            <w:noProof/>
            <w:sz w:val="22"/>
            <w:szCs w:val="22"/>
            <w:lang w:val="fr-FR" w:eastAsia="fr-FR"/>
          </w:rPr>
          <w:tab/>
        </w:r>
        <w:r w:rsidR="007E74DF" w:rsidRPr="00F4506D">
          <w:rPr>
            <w:rStyle w:val="Lienhypertexte"/>
            <w:noProof/>
          </w:rPr>
          <w:t>Summary of the product assessment</w:t>
        </w:r>
        <w:r w:rsidR="007E74DF">
          <w:rPr>
            <w:noProof/>
          </w:rPr>
          <w:tab/>
        </w:r>
        <w:r w:rsidR="007E74DF">
          <w:rPr>
            <w:noProof/>
          </w:rPr>
          <w:fldChar w:fldCharType="begin"/>
        </w:r>
        <w:r w:rsidR="007E74DF">
          <w:rPr>
            <w:noProof/>
          </w:rPr>
          <w:instrText xml:space="preserve"> PAGEREF _Toc122952556 \h </w:instrText>
        </w:r>
        <w:r w:rsidR="007E74DF">
          <w:rPr>
            <w:noProof/>
          </w:rPr>
        </w:r>
        <w:r w:rsidR="007E74DF">
          <w:rPr>
            <w:noProof/>
          </w:rPr>
          <w:fldChar w:fldCharType="separate"/>
        </w:r>
        <w:r w:rsidR="007E74DF">
          <w:rPr>
            <w:noProof/>
          </w:rPr>
          <w:t>8</w:t>
        </w:r>
        <w:r w:rsidR="007E74DF">
          <w:rPr>
            <w:noProof/>
          </w:rPr>
          <w:fldChar w:fldCharType="end"/>
        </w:r>
      </w:hyperlink>
    </w:p>
    <w:p w14:paraId="36AF6A6B" w14:textId="7641BCC7"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57" w:history="1">
        <w:r w:rsidR="007E74DF" w:rsidRPr="00F4506D">
          <w:rPr>
            <w:rStyle w:val="Lienhypertexte"/>
            <w:noProof/>
          </w:rPr>
          <w:t>2.1.1</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Administrative information</w:t>
        </w:r>
        <w:r w:rsidR="007E74DF">
          <w:rPr>
            <w:noProof/>
          </w:rPr>
          <w:tab/>
        </w:r>
        <w:r w:rsidR="007E74DF">
          <w:rPr>
            <w:noProof/>
          </w:rPr>
          <w:fldChar w:fldCharType="begin"/>
        </w:r>
        <w:r w:rsidR="007E74DF">
          <w:rPr>
            <w:noProof/>
          </w:rPr>
          <w:instrText xml:space="preserve"> PAGEREF _Toc122952557 \h </w:instrText>
        </w:r>
        <w:r w:rsidR="007E74DF">
          <w:rPr>
            <w:noProof/>
          </w:rPr>
        </w:r>
        <w:r w:rsidR="007E74DF">
          <w:rPr>
            <w:noProof/>
          </w:rPr>
          <w:fldChar w:fldCharType="separate"/>
        </w:r>
        <w:r w:rsidR="007E74DF">
          <w:rPr>
            <w:noProof/>
          </w:rPr>
          <w:t>8</w:t>
        </w:r>
        <w:r w:rsidR="007E74DF">
          <w:rPr>
            <w:noProof/>
          </w:rPr>
          <w:fldChar w:fldCharType="end"/>
        </w:r>
      </w:hyperlink>
    </w:p>
    <w:p w14:paraId="029265EA" w14:textId="25C398DB"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58" w:history="1">
        <w:r w:rsidR="007E74DF" w:rsidRPr="00F4506D">
          <w:rPr>
            <w:rStyle w:val="Lienhypertexte"/>
            <w:b/>
            <w:bCs/>
            <w:noProof/>
            <w:lang w:eastAsia="en-GB"/>
          </w:rPr>
          <w:t>2.1.1.1</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Identifier of the product</w:t>
        </w:r>
        <w:r w:rsidR="007E74DF">
          <w:rPr>
            <w:noProof/>
          </w:rPr>
          <w:tab/>
        </w:r>
        <w:r w:rsidR="007E74DF">
          <w:rPr>
            <w:noProof/>
          </w:rPr>
          <w:fldChar w:fldCharType="begin"/>
        </w:r>
        <w:r w:rsidR="007E74DF">
          <w:rPr>
            <w:noProof/>
          </w:rPr>
          <w:instrText xml:space="preserve"> PAGEREF _Toc122952558 \h </w:instrText>
        </w:r>
        <w:r w:rsidR="007E74DF">
          <w:rPr>
            <w:noProof/>
          </w:rPr>
        </w:r>
        <w:r w:rsidR="007E74DF">
          <w:rPr>
            <w:noProof/>
          </w:rPr>
          <w:fldChar w:fldCharType="separate"/>
        </w:r>
        <w:r w:rsidR="007E74DF">
          <w:rPr>
            <w:noProof/>
          </w:rPr>
          <w:t>8</w:t>
        </w:r>
        <w:r w:rsidR="007E74DF">
          <w:rPr>
            <w:noProof/>
          </w:rPr>
          <w:fldChar w:fldCharType="end"/>
        </w:r>
      </w:hyperlink>
    </w:p>
    <w:p w14:paraId="455C80B9" w14:textId="62A79FD8"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59" w:history="1">
        <w:r w:rsidR="007E74DF" w:rsidRPr="00F4506D">
          <w:rPr>
            <w:rStyle w:val="Lienhypertexte"/>
            <w:b/>
            <w:bCs/>
            <w:noProof/>
            <w:lang w:eastAsia="en-GB"/>
          </w:rPr>
          <w:t>2.1.1.2</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Authorisation holder</w:t>
        </w:r>
        <w:r w:rsidR="007E74DF">
          <w:rPr>
            <w:noProof/>
          </w:rPr>
          <w:tab/>
        </w:r>
        <w:r w:rsidR="007E74DF">
          <w:rPr>
            <w:noProof/>
          </w:rPr>
          <w:fldChar w:fldCharType="begin"/>
        </w:r>
        <w:r w:rsidR="007E74DF">
          <w:rPr>
            <w:noProof/>
          </w:rPr>
          <w:instrText xml:space="preserve"> PAGEREF _Toc122952559 \h </w:instrText>
        </w:r>
        <w:r w:rsidR="007E74DF">
          <w:rPr>
            <w:noProof/>
          </w:rPr>
        </w:r>
        <w:r w:rsidR="007E74DF">
          <w:rPr>
            <w:noProof/>
          </w:rPr>
          <w:fldChar w:fldCharType="separate"/>
        </w:r>
        <w:r w:rsidR="007E74DF">
          <w:rPr>
            <w:noProof/>
          </w:rPr>
          <w:t>8</w:t>
        </w:r>
        <w:r w:rsidR="007E74DF">
          <w:rPr>
            <w:noProof/>
          </w:rPr>
          <w:fldChar w:fldCharType="end"/>
        </w:r>
      </w:hyperlink>
    </w:p>
    <w:p w14:paraId="08C31453" w14:textId="7035C5CD"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60" w:history="1">
        <w:r w:rsidR="007E74DF" w:rsidRPr="00F4506D">
          <w:rPr>
            <w:rStyle w:val="Lienhypertexte"/>
            <w:b/>
            <w:bCs/>
            <w:noProof/>
            <w:lang w:eastAsia="en-GB"/>
          </w:rPr>
          <w:t>2.1.1.3</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Manufacturer(s) of the products</w:t>
        </w:r>
        <w:r w:rsidR="007E74DF">
          <w:rPr>
            <w:noProof/>
          </w:rPr>
          <w:tab/>
        </w:r>
        <w:r w:rsidR="007E74DF">
          <w:rPr>
            <w:noProof/>
          </w:rPr>
          <w:fldChar w:fldCharType="begin"/>
        </w:r>
        <w:r w:rsidR="007E74DF">
          <w:rPr>
            <w:noProof/>
          </w:rPr>
          <w:instrText xml:space="preserve"> PAGEREF _Toc122952560 \h </w:instrText>
        </w:r>
        <w:r w:rsidR="007E74DF">
          <w:rPr>
            <w:noProof/>
          </w:rPr>
        </w:r>
        <w:r w:rsidR="007E74DF">
          <w:rPr>
            <w:noProof/>
          </w:rPr>
          <w:fldChar w:fldCharType="separate"/>
        </w:r>
        <w:r w:rsidR="007E74DF">
          <w:rPr>
            <w:noProof/>
          </w:rPr>
          <w:t>8</w:t>
        </w:r>
        <w:r w:rsidR="007E74DF">
          <w:rPr>
            <w:noProof/>
          </w:rPr>
          <w:fldChar w:fldCharType="end"/>
        </w:r>
      </w:hyperlink>
    </w:p>
    <w:p w14:paraId="3EEF79D6" w14:textId="469EC917"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61" w:history="1">
        <w:r w:rsidR="007E74DF" w:rsidRPr="00F4506D">
          <w:rPr>
            <w:rStyle w:val="Lienhypertexte"/>
            <w:b/>
            <w:bCs/>
            <w:noProof/>
            <w:lang w:eastAsia="en-GB"/>
          </w:rPr>
          <w:t>2.1.1.4</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Manufacturer(s) of the active substance(s)</w:t>
        </w:r>
        <w:r w:rsidR="007E74DF">
          <w:rPr>
            <w:noProof/>
          </w:rPr>
          <w:tab/>
        </w:r>
        <w:r w:rsidR="007E74DF">
          <w:rPr>
            <w:noProof/>
          </w:rPr>
          <w:fldChar w:fldCharType="begin"/>
        </w:r>
        <w:r w:rsidR="007E74DF">
          <w:rPr>
            <w:noProof/>
          </w:rPr>
          <w:instrText xml:space="preserve"> PAGEREF _Toc122952561 \h </w:instrText>
        </w:r>
        <w:r w:rsidR="007E74DF">
          <w:rPr>
            <w:noProof/>
          </w:rPr>
        </w:r>
        <w:r w:rsidR="007E74DF">
          <w:rPr>
            <w:noProof/>
          </w:rPr>
          <w:fldChar w:fldCharType="separate"/>
        </w:r>
        <w:r w:rsidR="007E74DF">
          <w:rPr>
            <w:noProof/>
          </w:rPr>
          <w:t>8</w:t>
        </w:r>
        <w:r w:rsidR="007E74DF">
          <w:rPr>
            <w:noProof/>
          </w:rPr>
          <w:fldChar w:fldCharType="end"/>
        </w:r>
      </w:hyperlink>
    </w:p>
    <w:p w14:paraId="0421DDBD" w14:textId="60DF07CE"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62" w:history="1">
        <w:r w:rsidR="007E74DF" w:rsidRPr="00F4506D">
          <w:rPr>
            <w:rStyle w:val="Lienhypertexte"/>
            <w:rFonts w:eastAsia="Calibri"/>
            <w:noProof/>
            <w:lang w:eastAsia="en-US"/>
          </w:rPr>
          <w:t>2.1.2</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Product composition and formulation</w:t>
        </w:r>
        <w:r w:rsidR="007E74DF">
          <w:rPr>
            <w:noProof/>
          </w:rPr>
          <w:tab/>
        </w:r>
        <w:r w:rsidR="007E74DF">
          <w:rPr>
            <w:noProof/>
          </w:rPr>
          <w:fldChar w:fldCharType="begin"/>
        </w:r>
        <w:r w:rsidR="007E74DF">
          <w:rPr>
            <w:noProof/>
          </w:rPr>
          <w:instrText xml:space="preserve"> PAGEREF _Toc122952562 \h </w:instrText>
        </w:r>
        <w:r w:rsidR="007E74DF">
          <w:rPr>
            <w:noProof/>
          </w:rPr>
        </w:r>
        <w:r w:rsidR="007E74DF">
          <w:rPr>
            <w:noProof/>
          </w:rPr>
          <w:fldChar w:fldCharType="separate"/>
        </w:r>
        <w:r w:rsidR="007E74DF">
          <w:rPr>
            <w:noProof/>
          </w:rPr>
          <w:t>9</w:t>
        </w:r>
        <w:r w:rsidR="007E74DF">
          <w:rPr>
            <w:noProof/>
          </w:rPr>
          <w:fldChar w:fldCharType="end"/>
        </w:r>
      </w:hyperlink>
    </w:p>
    <w:p w14:paraId="22444AB8" w14:textId="7C097FAD"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63" w:history="1">
        <w:r w:rsidR="007E74DF" w:rsidRPr="00F4506D">
          <w:rPr>
            <w:rStyle w:val="Lienhypertexte"/>
            <w:noProof/>
          </w:rPr>
          <w:t>2.1.2.1</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Identity of the active substance</w:t>
        </w:r>
        <w:r w:rsidR="007E74DF">
          <w:rPr>
            <w:noProof/>
          </w:rPr>
          <w:tab/>
        </w:r>
        <w:r w:rsidR="007E74DF">
          <w:rPr>
            <w:noProof/>
          </w:rPr>
          <w:fldChar w:fldCharType="begin"/>
        </w:r>
        <w:r w:rsidR="007E74DF">
          <w:rPr>
            <w:noProof/>
          </w:rPr>
          <w:instrText xml:space="preserve"> PAGEREF _Toc122952563 \h </w:instrText>
        </w:r>
        <w:r w:rsidR="007E74DF">
          <w:rPr>
            <w:noProof/>
          </w:rPr>
        </w:r>
        <w:r w:rsidR="007E74DF">
          <w:rPr>
            <w:noProof/>
          </w:rPr>
          <w:fldChar w:fldCharType="separate"/>
        </w:r>
        <w:r w:rsidR="007E74DF">
          <w:rPr>
            <w:noProof/>
          </w:rPr>
          <w:t>9</w:t>
        </w:r>
        <w:r w:rsidR="007E74DF">
          <w:rPr>
            <w:noProof/>
          </w:rPr>
          <w:fldChar w:fldCharType="end"/>
        </w:r>
      </w:hyperlink>
    </w:p>
    <w:p w14:paraId="30F32B05" w14:textId="2DDF4658"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64" w:history="1">
        <w:r w:rsidR="007E74DF" w:rsidRPr="00F4506D">
          <w:rPr>
            <w:rStyle w:val="Lienhypertexte"/>
            <w:rFonts w:cs="Times New Roman"/>
            <w:noProof/>
            <w:lang w:eastAsia="fr-FR"/>
          </w:rPr>
          <w:t>2.1.2.2</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Candidate(s) for substitution</w:t>
        </w:r>
        <w:r w:rsidR="007E74DF">
          <w:rPr>
            <w:noProof/>
          </w:rPr>
          <w:tab/>
        </w:r>
        <w:r w:rsidR="007E74DF">
          <w:rPr>
            <w:noProof/>
          </w:rPr>
          <w:fldChar w:fldCharType="begin"/>
        </w:r>
        <w:r w:rsidR="007E74DF">
          <w:rPr>
            <w:noProof/>
          </w:rPr>
          <w:instrText xml:space="preserve"> PAGEREF _Toc122952564 \h </w:instrText>
        </w:r>
        <w:r w:rsidR="007E74DF">
          <w:rPr>
            <w:noProof/>
          </w:rPr>
        </w:r>
        <w:r w:rsidR="007E74DF">
          <w:rPr>
            <w:noProof/>
          </w:rPr>
          <w:fldChar w:fldCharType="separate"/>
        </w:r>
        <w:r w:rsidR="007E74DF">
          <w:rPr>
            <w:noProof/>
          </w:rPr>
          <w:t>10</w:t>
        </w:r>
        <w:r w:rsidR="007E74DF">
          <w:rPr>
            <w:noProof/>
          </w:rPr>
          <w:fldChar w:fldCharType="end"/>
        </w:r>
      </w:hyperlink>
    </w:p>
    <w:p w14:paraId="7BC61ECD" w14:textId="75DB16AD"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65" w:history="1">
        <w:r w:rsidR="007E74DF" w:rsidRPr="00F4506D">
          <w:rPr>
            <w:rStyle w:val="Lienhypertexte"/>
            <w:noProof/>
          </w:rPr>
          <w:t>2.1.2.3</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Qualitative and quantitative information on the composition of the biocidal product</w:t>
        </w:r>
        <w:r w:rsidR="007E74DF">
          <w:rPr>
            <w:noProof/>
          </w:rPr>
          <w:tab/>
        </w:r>
        <w:r w:rsidR="007E74DF">
          <w:rPr>
            <w:noProof/>
          </w:rPr>
          <w:fldChar w:fldCharType="begin"/>
        </w:r>
        <w:r w:rsidR="007E74DF">
          <w:rPr>
            <w:noProof/>
          </w:rPr>
          <w:instrText xml:space="preserve"> PAGEREF _Toc122952565 \h </w:instrText>
        </w:r>
        <w:r w:rsidR="007E74DF">
          <w:rPr>
            <w:noProof/>
          </w:rPr>
        </w:r>
        <w:r w:rsidR="007E74DF">
          <w:rPr>
            <w:noProof/>
          </w:rPr>
          <w:fldChar w:fldCharType="separate"/>
        </w:r>
        <w:r w:rsidR="007E74DF">
          <w:rPr>
            <w:noProof/>
          </w:rPr>
          <w:t>11</w:t>
        </w:r>
        <w:r w:rsidR="007E74DF">
          <w:rPr>
            <w:noProof/>
          </w:rPr>
          <w:fldChar w:fldCharType="end"/>
        </w:r>
      </w:hyperlink>
    </w:p>
    <w:p w14:paraId="7A98A351" w14:textId="1A37419E"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66" w:history="1">
        <w:r w:rsidR="007E74DF" w:rsidRPr="00F4506D">
          <w:rPr>
            <w:rStyle w:val="Lienhypertexte"/>
            <w:rFonts w:cs="Times New Roman"/>
            <w:noProof/>
            <w:lang w:eastAsia="fr-FR"/>
          </w:rPr>
          <w:t>2.1.2.4</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Information on technical equivalence</w:t>
        </w:r>
        <w:r w:rsidR="007E74DF">
          <w:rPr>
            <w:noProof/>
          </w:rPr>
          <w:tab/>
        </w:r>
        <w:r w:rsidR="007E74DF">
          <w:rPr>
            <w:noProof/>
          </w:rPr>
          <w:fldChar w:fldCharType="begin"/>
        </w:r>
        <w:r w:rsidR="007E74DF">
          <w:rPr>
            <w:noProof/>
          </w:rPr>
          <w:instrText xml:space="preserve"> PAGEREF _Toc122952566 \h </w:instrText>
        </w:r>
        <w:r w:rsidR="007E74DF">
          <w:rPr>
            <w:noProof/>
          </w:rPr>
        </w:r>
        <w:r w:rsidR="007E74DF">
          <w:rPr>
            <w:noProof/>
          </w:rPr>
          <w:fldChar w:fldCharType="separate"/>
        </w:r>
        <w:r w:rsidR="007E74DF">
          <w:rPr>
            <w:noProof/>
          </w:rPr>
          <w:t>11</w:t>
        </w:r>
        <w:r w:rsidR="007E74DF">
          <w:rPr>
            <w:noProof/>
          </w:rPr>
          <w:fldChar w:fldCharType="end"/>
        </w:r>
      </w:hyperlink>
    </w:p>
    <w:p w14:paraId="4CBE5C93" w14:textId="7EBE8096"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67" w:history="1">
        <w:r w:rsidR="007E74DF" w:rsidRPr="00F4506D">
          <w:rPr>
            <w:rStyle w:val="Lienhypertexte"/>
            <w:rFonts w:cs="Times"/>
            <w:bCs/>
            <w:noProof/>
          </w:rPr>
          <w:t>2.1.2.5</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Information on the substance(s) of concern</w:t>
        </w:r>
        <w:r w:rsidR="007E74DF">
          <w:rPr>
            <w:noProof/>
          </w:rPr>
          <w:tab/>
        </w:r>
        <w:r w:rsidR="007E74DF">
          <w:rPr>
            <w:noProof/>
          </w:rPr>
          <w:fldChar w:fldCharType="begin"/>
        </w:r>
        <w:r w:rsidR="007E74DF">
          <w:rPr>
            <w:noProof/>
          </w:rPr>
          <w:instrText xml:space="preserve"> PAGEREF _Toc122952567 \h </w:instrText>
        </w:r>
        <w:r w:rsidR="007E74DF">
          <w:rPr>
            <w:noProof/>
          </w:rPr>
        </w:r>
        <w:r w:rsidR="007E74DF">
          <w:rPr>
            <w:noProof/>
          </w:rPr>
          <w:fldChar w:fldCharType="separate"/>
        </w:r>
        <w:r w:rsidR="007E74DF">
          <w:rPr>
            <w:noProof/>
          </w:rPr>
          <w:t>11</w:t>
        </w:r>
        <w:r w:rsidR="007E74DF">
          <w:rPr>
            <w:noProof/>
          </w:rPr>
          <w:fldChar w:fldCharType="end"/>
        </w:r>
      </w:hyperlink>
    </w:p>
    <w:p w14:paraId="3DF260DF" w14:textId="67B32DF6"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68" w:history="1">
        <w:r w:rsidR="007E74DF" w:rsidRPr="00F4506D">
          <w:rPr>
            <w:rStyle w:val="Lienhypertexte"/>
            <w:noProof/>
          </w:rPr>
          <w:t>2.1.2.6</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Assessment of endocrine disruption (ED) properties of the biocidal product</w:t>
        </w:r>
        <w:r w:rsidR="007E74DF">
          <w:rPr>
            <w:noProof/>
          </w:rPr>
          <w:tab/>
        </w:r>
        <w:r w:rsidR="007E74DF">
          <w:rPr>
            <w:noProof/>
          </w:rPr>
          <w:fldChar w:fldCharType="begin"/>
        </w:r>
        <w:r w:rsidR="007E74DF">
          <w:rPr>
            <w:noProof/>
          </w:rPr>
          <w:instrText xml:space="preserve"> PAGEREF _Toc122952568 \h </w:instrText>
        </w:r>
        <w:r w:rsidR="007E74DF">
          <w:rPr>
            <w:noProof/>
          </w:rPr>
        </w:r>
        <w:r w:rsidR="007E74DF">
          <w:rPr>
            <w:noProof/>
          </w:rPr>
          <w:fldChar w:fldCharType="separate"/>
        </w:r>
        <w:r w:rsidR="007E74DF">
          <w:rPr>
            <w:noProof/>
          </w:rPr>
          <w:t>12</w:t>
        </w:r>
        <w:r w:rsidR="007E74DF">
          <w:rPr>
            <w:noProof/>
          </w:rPr>
          <w:fldChar w:fldCharType="end"/>
        </w:r>
      </w:hyperlink>
    </w:p>
    <w:p w14:paraId="167B3351" w14:textId="46DB1B06"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69" w:history="1">
        <w:r w:rsidR="007E74DF" w:rsidRPr="00F4506D">
          <w:rPr>
            <w:rStyle w:val="Lienhypertexte"/>
            <w:noProof/>
          </w:rPr>
          <w:t>2.1.2.7</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Type of formulation</w:t>
        </w:r>
        <w:r w:rsidR="007E74DF">
          <w:rPr>
            <w:noProof/>
          </w:rPr>
          <w:tab/>
        </w:r>
        <w:r w:rsidR="007E74DF">
          <w:rPr>
            <w:noProof/>
          </w:rPr>
          <w:fldChar w:fldCharType="begin"/>
        </w:r>
        <w:r w:rsidR="007E74DF">
          <w:rPr>
            <w:noProof/>
          </w:rPr>
          <w:instrText xml:space="preserve"> PAGEREF _Toc122952569 \h </w:instrText>
        </w:r>
        <w:r w:rsidR="007E74DF">
          <w:rPr>
            <w:noProof/>
          </w:rPr>
        </w:r>
        <w:r w:rsidR="007E74DF">
          <w:rPr>
            <w:noProof/>
          </w:rPr>
          <w:fldChar w:fldCharType="separate"/>
        </w:r>
        <w:r w:rsidR="007E74DF">
          <w:rPr>
            <w:noProof/>
          </w:rPr>
          <w:t>12</w:t>
        </w:r>
        <w:r w:rsidR="007E74DF">
          <w:rPr>
            <w:noProof/>
          </w:rPr>
          <w:fldChar w:fldCharType="end"/>
        </w:r>
      </w:hyperlink>
    </w:p>
    <w:p w14:paraId="0F6C57E9" w14:textId="6286F49E" w:rsidR="007E74DF" w:rsidRDefault="006C1532">
      <w:pPr>
        <w:pStyle w:val="TM3"/>
        <w:tabs>
          <w:tab w:val="right" w:leader="dot" w:pos="9203"/>
        </w:tabs>
        <w:rPr>
          <w:rFonts w:asciiTheme="minorHAnsi" w:eastAsiaTheme="minorEastAsia" w:hAnsiTheme="minorHAnsi" w:cstheme="minorBidi"/>
          <w:i w:val="0"/>
          <w:iCs w:val="0"/>
          <w:noProof/>
          <w:sz w:val="22"/>
          <w:szCs w:val="22"/>
          <w:lang w:val="fr-FR" w:eastAsia="fr-FR"/>
        </w:rPr>
      </w:pPr>
      <w:hyperlink w:anchor="_Toc122952570" w:history="1">
        <w:r w:rsidR="007E74DF" w:rsidRPr="00F4506D">
          <w:rPr>
            <w:rStyle w:val="Lienhypertexte"/>
            <w:noProof/>
          </w:rPr>
          <w:t>2.1.3</w:t>
        </w:r>
        <w:r w:rsidR="007E74DF">
          <w:rPr>
            <w:noProof/>
          </w:rPr>
          <w:tab/>
        </w:r>
        <w:r w:rsidR="007E74DF">
          <w:rPr>
            <w:noProof/>
          </w:rPr>
          <w:fldChar w:fldCharType="begin"/>
        </w:r>
        <w:r w:rsidR="007E74DF">
          <w:rPr>
            <w:noProof/>
          </w:rPr>
          <w:instrText xml:space="preserve"> PAGEREF _Toc122952570 \h </w:instrText>
        </w:r>
        <w:r w:rsidR="007E74DF">
          <w:rPr>
            <w:noProof/>
          </w:rPr>
        </w:r>
        <w:r w:rsidR="007E74DF">
          <w:rPr>
            <w:noProof/>
          </w:rPr>
          <w:fldChar w:fldCharType="separate"/>
        </w:r>
        <w:r w:rsidR="007E74DF">
          <w:rPr>
            <w:noProof/>
          </w:rPr>
          <w:t>12</w:t>
        </w:r>
        <w:r w:rsidR="007E74DF">
          <w:rPr>
            <w:noProof/>
          </w:rPr>
          <w:fldChar w:fldCharType="end"/>
        </w:r>
      </w:hyperlink>
    </w:p>
    <w:p w14:paraId="4A7542F0" w14:textId="5547EC14"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71" w:history="1">
        <w:r w:rsidR="007E74DF" w:rsidRPr="00F4506D">
          <w:rPr>
            <w:rStyle w:val="Lienhypertexte"/>
            <w:noProof/>
          </w:rPr>
          <w:t>2.1.4</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Hazard and precautionary statements</w:t>
        </w:r>
        <w:r w:rsidR="007E74DF">
          <w:rPr>
            <w:noProof/>
          </w:rPr>
          <w:tab/>
        </w:r>
        <w:r w:rsidR="007E74DF">
          <w:rPr>
            <w:noProof/>
          </w:rPr>
          <w:fldChar w:fldCharType="begin"/>
        </w:r>
        <w:r w:rsidR="007E74DF">
          <w:rPr>
            <w:noProof/>
          </w:rPr>
          <w:instrText xml:space="preserve"> PAGEREF _Toc122952571 \h </w:instrText>
        </w:r>
        <w:r w:rsidR="007E74DF">
          <w:rPr>
            <w:noProof/>
          </w:rPr>
        </w:r>
        <w:r w:rsidR="007E74DF">
          <w:rPr>
            <w:noProof/>
          </w:rPr>
          <w:fldChar w:fldCharType="separate"/>
        </w:r>
        <w:r w:rsidR="007E74DF">
          <w:rPr>
            <w:noProof/>
          </w:rPr>
          <w:t>12</w:t>
        </w:r>
        <w:r w:rsidR="007E74DF">
          <w:rPr>
            <w:noProof/>
          </w:rPr>
          <w:fldChar w:fldCharType="end"/>
        </w:r>
      </w:hyperlink>
    </w:p>
    <w:p w14:paraId="0F95BAFF" w14:textId="66882D8B"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72" w:history="1">
        <w:r w:rsidR="007E74DF" w:rsidRPr="00F4506D">
          <w:rPr>
            <w:rStyle w:val="Lienhypertexte"/>
            <w:noProof/>
          </w:rPr>
          <w:t>2.1.5</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Authorised use(s)</w:t>
        </w:r>
        <w:r w:rsidR="007E74DF">
          <w:rPr>
            <w:noProof/>
          </w:rPr>
          <w:tab/>
        </w:r>
        <w:r w:rsidR="007E74DF">
          <w:rPr>
            <w:noProof/>
          </w:rPr>
          <w:fldChar w:fldCharType="begin"/>
        </w:r>
        <w:r w:rsidR="007E74DF">
          <w:rPr>
            <w:noProof/>
          </w:rPr>
          <w:instrText xml:space="preserve"> PAGEREF _Toc122952572 \h </w:instrText>
        </w:r>
        <w:r w:rsidR="007E74DF">
          <w:rPr>
            <w:noProof/>
          </w:rPr>
        </w:r>
        <w:r w:rsidR="007E74DF">
          <w:rPr>
            <w:noProof/>
          </w:rPr>
          <w:fldChar w:fldCharType="separate"/>
        </w:r>
        <w:r w:rsidR="007E74DF">
          <w:rPr>
            <w:noProof/>
          </w:rPr>
          <w:t>13</w:t>
        </w:r>
        <w:r w:rsidR="007E74DF">
          <w:rPr>
            <w:noProof/>
          </w:rPr>
          <w:fldChar w:fldCharType="end"/>
        </w:r>
      </w:hyperlink>
    </w:p>
    <w:p w14:paraId="7E3378E3" w14:textId="031FAE8F"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73" w:history="1">
        <w:r w:rsidR="007E74DF" w:rsidRPr="00F4506D">
          <w:rPr>
            <w:rStyle w:val="Lienhypertexte"/>
            <w:noProof/>
          </w:rPr>
          <w:t>2.1.5.1</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Use description</w:t>
        </w:r>
        <w:r w:rsidR="007E74DF">
          <w:rPr>
            <w:noProof/>
          </w:rPr>
          <w:tab/>
        </w:r>
        <w:r w:rsidR="007E74DF">
          <w:rPr>
            <w:noProof/>
          </w:rPr>
          <w:fldChar w:fldCharType="begin"/>
        </w:r>
        <w:r w:rsidR="007E74DF">
          <w:rPr>
            <w:noProof/>
          </w:rPr>
          <w:instrText xml:space="preserve"> PAGEREF _Toc122952573 \h </w:instrText>
        </w:r>
        <w:r w:rsidR="007E74DF">
          <w:rPr>
            <w:noProof/>
          </w:rPr>
        </w:r>
        <w:r w:rsidR="007E74DF">
          <w:rPr>
            <w:noProof/>
          </w:rPr>
          <w:fldChar w:fldCharType="separate"/>
        </w:r>
        <w:r w:rsidR="007E74DF">
          <w:rPr>
            <w:noProof/>
          </w:rPr>
          <w:t>13</w:t>
        </w:r>
        <w:r w:rsidR="007E74DF">
          <w:rPr>
            <w:noProof/>
          </w:rPr>
          <w:fldChar w:fldCharType="end"/>
        </w:r>
      </w:hyperlink>
    </w:p>
    <w:p w14:paraId="17B19BC5" w14:textId="00D91077"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74" w:history="1">
        <w:r w:rsidR="007E74DF" w:rsidRPr="00F4506D">
          <w:rPr>
            <w:rStyle w:val="Lienhypertexte"/>
            <w:rFonts w:cs="Times"/>
            <w:bCs/>
            <w:noProof/>
          </w:rPr>
          <w:t>2.1.5.2</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Use-specific instructions for use</w:t>
        </w:r>
        <w:r w:rsidR="007E74DF">
          <w:rPr>
            <w:noProof/>
          </w:rPr>
          <w:tab/>
        </w:r>
        <w:r w:rsidR="007E74DF">
          <w:rPr>
            <w:noProof/>
          </w:rPr>
          <w:fldChar w:fldCharType="begin"/>
        </w:r>
        <w:r w:rsidR="007E74DF">
          <w:rPr>
            <w:noProof/>
          </w:rPr>
          <w:instrText xml:space="preserve"> PAGEREF _Toc122952574 \h </w:instrText>
        </w:r>
        <w:r w:rsidR="007E74DF">
          <w:rPr>
            <w:noProof/>
          </w:rPr>
        </w:r>
        <w:r w:rsidR="007E74DF">
          <w:rPr>
            <w:noProof/>
          </w:rPr>
          <w:fldChar w:fldCharType="separate"/>
        </w:r>
        <w:r w:rsidR="007E74DF">
          <w:rPr>
            <w:noProof/>
          </w:rPr>
          <w:t>13</w:t>
        </w:r>
        <w:r w:rsidR="007E74DF">
          <w:rPr>
            <w:noProof/>
          </w:rPr>
          <w:fldChar w:fldCharType="end"/>
        </w:r>
      </w:hyperlink>
    </w:p>
    <w:p w14:paraId="13B19F6C" w14:textId="5A96B4EA"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75" w:history="1">
        <w:r w:rsidR="007E74DF" w:rsidRPr="00F4506D">
          <w:rPr>
            <w:rStyle w:val="Lienhypertexte"/>
            <w:rFonts w:cs="Times"/>
            <w:bCs/>
            <w:noProof/>
          </w:rPr>
          <w:t>2.1.5.3</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Use-specific risk mitigation measures</w:t>
        </w:r>
        <w:r w:rsidR="007E74DF">
          <w:rPr>
            <w:noProof/>
          </w:rPr>
          <w:tab/>
        </w:r>
        <w:r w:rsidR="007E74DF">
          <w:rPr>
            <w:noProof/>
          </w:rPr>
          <w:fldChar w:fldCharType="begin"/>
        </w:r>
        <w:r w:rsidR="007E74DF">
          <w:rPr>
            <w:noProof/>
          </w:rPr>
          <w:instrText xml:space="preserve"> PAGEREF _Toc122952575 \h </w:instrText>
        </w:r>
        <w:r w:rsidR="007E74DF">
          <w:rPr>
            <w:noProof/>
          </w:rPr>
        </w:r>
        <w:r w:rsidR="007E74DF">
          <w:rPr>
            <w:noProof/>
          </w:rPr>
          <w:fldChar w:fldCharType="separate"/>
        </w:r>
        <w:r w:rsidR="007E74DF">
          <w:rPr>
            <w:noProof/>
          </w:rPr>
          <w:t>13</w:t>
        </w:r>
        <w:r w:rsidR="007E74DF">
          <w:rPr>
            <w:noProof/>
          </w:rPr>
          <w:fldChar w:fldCharType="end"/>
        </w:r>
      </w:hyperlink>
    </w:p>
    <w:p w14:paraId="203DB752" w14:textId="497C6741"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76" w:history="1">
        <w:r w:rsidR="007E74DF" w:rsidRPr="00F4506D">
          <w:rPr>
            <w:rStyle w:val="Lienhypertexte"/>
            <w:rFonts w:cs="Times"/>
            <w:bCs/>
            <w:noProof/>
          </w:rPr>
          <w:t>2.1.5.4</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Where specific to the use, the particulars of likely direct or indirect effects, first aid instructions and emergency measures to protect the environment</w:t>
        </w:r>
        <w:r w:rsidR="007E74DF">
          <w:rPr>
            <w:noProof/>
          </w:rPr>
          <w:tab/>
        </w:r>
        <w:r w:rsidR="007E74DF">
          <w:rPr>
            <w:noProof/>
          </w:rPr>
          <w:fldChar w:fldCharType="begin"/>
        </w:r>
        <w:r w:rsidR="007E74DF">
          <w:rPr>
            <w:noProof/>
          </w:rPr>
          <w:instrText xml:space="preserve"> PAGEREF _Toc122952576 \h </w:instrText>
        </w:r>
        <w:r w:rsidR="007E74DF">
          <w:rPr>
            <w:noProof/>
          </w:rPr>
        </w:r>
        <w:r w:rsidR="007E74DF">
          <w:rPr>
            <w:noProof/>
          </w:rPr>
          <w:fldChar w:fldCharType="separate"/>
        </w:r>
        <w:r w:rsidR="007E74DF">
          <w:rPr>
            <w:noProof/>
          </w:rPr>
          <w:t>14</w:t>
        </w:r>
        <w:r w:rsidR="007E74DF">
          <w:rPr>
            <w:noProof/>
          </w:rPr>
          <w:fldChar w:fldCharType="end"/>
        </w:r>
      </w:hyperlink>
    </w:p>
    <w:p w14:paraId="7AAE8A65" w14:textId="1E3189FB"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77" w:history="1">
        <w:r w:rsidR="007E74DF" w:rsidRPr="00F4506D">
          <w:rPr>
            <w:rStyle w:val="Lienhypertexte"/>
            <w:rFonts w:cs="Times"/>
            <w:bCs/>
            <w:noProof/>
          </w:rPr>
          <w:t>2.1.5.5</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Where specific to the use, the instructions for safe disposal of the product and its packaging</w:t>
        </w:r>
        <w:r w:rsidR="007E74DF">
          <w:rPr>
            <w:noProof/>
          </w:rPr>
          <w:tab/>
        </w:r>
        <w:r w:rsidR="007E74DF">
          <w:rPr>
            <w:noProof/>
          </w:rPr>
          <w:fldChar w:fldCharType="begin"/>
        </w:r>
        <w:r w:rsidR="007E74DF">
          <w:rPr>
            <w:noProof/>
          </w:rPr>
          <w:instrText xml:space="preserve"> PAGEREF _Toc122952577 \h </w:instrText>
        </w:r>
        <w:r w:rsidR="007E74DF">
          <w:rPr>
            <w:noProof/>
          </w:rPr>
        </w:r>
        <w:r w:rsidR="007E74DF">
          <w:rPr>
            <w:noProof/>
          </w:rPr>
          <w:fldChar w:fldCharType="separate"/>
        </w:r>
        <w:r w:rsidR="007E74DF">
          <w:rPr>
            <w:noProof/>
          </w:rPr>
          <w:t>14</w:t>
        </w:r>
        <w:r w:rsidR="007E74DF">
          <w:rPr>
            <w:noProof/>
          </w:rPr>
          <w:fldChar w:fldCharType="end"/>
        </w:r>
      </w:hyperlink>
    </w:p>
    <w:p w14:paraId="15003B15" w14:textId="5FFEF673"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78" w:history="1">
        <w:r w:rsidR="007E74DF" w:rsidRPr="00F4506D">
          <w:rPr>
            <w:rStyle w:val="Lienhypertexte"/>
            <w:rFonts w:cs="Times"/>
            <w:bCs/>
            <w:noProof/>
          </w:rPr>
          <w:t>2.1.5.6</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Where specific to the use, the conditions of storage and shelf-life of the product under normal conditions of storage</w:t>
        </w:r>
        <w:r w:rsidR="007E74DF">
          <w:rPr>
            <w:noProof/>
          </w:rPr>
          <w:tab/>
        </w:r>
        <w:r w:rsidR="007E74DF">
          <w:rPr>
            <w:noProof/>
          </w:rPr>
          <w:fldChar w:fldCharType="begin"/>
        </w:r>
        <w:r w:rsidR="007E74DF">
          <w:rPr>
            <w:noProof/>
          </w:rPr>
          <w:instrText xml:space="preserve"> PAGEREF _Toc122952578 \h </w:instrText>
        </w:r>
        <w:r w:rsidR="007E74DF">
          <w:rPr>
            <w:noProof/>
          </w:rPr>
        </w:r>
        <w:r w:rsidR="007E74DF">
          <w:rPr>
            <w:noProof/>
          </w:rPr>
          <w:fldChar w:fldCharType="separate"/>
        </w:r>
        <w:r w:rsidR="007E74DF">
          <w:rPr>
            <w:noProof/>
          </w:rPr>
          <w:t>14</w:t>
        </w:r>
        <w:r w:rsidR="007E74DF">
          <w:rPr>
            <w:noProof/>
          </w:rPr>
          <w:fldChar w:fldCharType="end"/>
        </w:r>
      </w:hyperlink>
    </w:p>
    <w:p w14:paraId="44E747CE" w14:textId="47E181C2"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79" w:history="1">
        <w:r w:rsidR="007E74DF" w:rsidRPr="00F4506D">
          <w:rPr>
            <w:rStyle w:val="Lienhypertexte"/>
            <w:noProof/>
          </w:rPr>
          <w:t>2.1.6</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General directions for use</w:t>
        </w:r>
        <w:r w:rsidR="007E74DF">
          <w:rPr>
            <w:noProof/>
          </w:rPr>
          <w:tab/>
        </w:r>
        <w:r w:rsidR="007E74DF">
          <w:rPr>
            <w:noProof/>
          </w:rPr>
          <w:fldChar w:fldCharType="begin"/>
        </w:r>
        <w:r w:rsidR="007E74DF">
          <w:rPr>
            <w:noProof/>
          </w:rPr>
          <w:instrText xml:space="preserve"> PAGEREF _Toc122952579 \h </w:instrText>
        </w:r>
        <w:r w:rsidR="007E74DF">
          <w:rPr>
            <w:noProof/>
          </w:rPr>
        </w:r>
        <w:r w:rsidR="007E74DF">
          <w:rPr>
            <w:noProof/>
          </w:rPr>
          <w:fldChar w:fldCharType="separate"/>
        </w:r>
        <w:r w:rsidR="007E74DF">
          <w:rPr>
            <w:noProof/>
          </w:rPr>
          <w:t>14</w:t>
        </w:r>
        <w:r w:rsidR="007E74DF">
          <w:rPr>
            <w:noProof/>
          </w:rPr>
          <w:fldChar w:fldCharType="end"/>
        </w:r>
      </w:hyperlink>
    </w:p>
    <w:p w14:paraId="77BA85FF" w14:textId="41C58F16"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80" w:history="1">
        <w:r w:rsidR="007E74DF" w:rsidRPr="00F4506D">
          <w:rPr>
            <w:rStyle w:val="Lienhypertexte"/>
            <w:noProof/>
          </w:rPr>
          <w:t>2.1.6.1</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Instructions for use</w:t>
        </w:r>
        <w:r w:rsidR="007E74DF">
          <w:rPr>
            <w:noProof/>
          </w:rPr>
          <w:tab/>
        </w:r>
        <w:r w:rsidR="007E74DF">
          <w:rPr>
            <w:noProof/>
          </w:rPr>
          <w:fldChar w:fldCharType="begin"/>
        </w:r>
        <w:r w:rsidR="007E74DF">
          <w:rPr>
            <w:noProof/>
          </w:rPr>
          <w:instrText xml:space="preserve"> PAGEREF _Toc122952580 \h </w:instrText>
        </w:r>
        <w:r w:rsidR="007E74DF">
          <w:rPr>
            <w:noProof/>
          </w:rPr>
        </w:r>
        <w:r w:rsidR="007E74DF">
          <w:rPr>
            <w:noProof/>
          </w:rPr>
          <w:fldChar w:fldCharType="separate"/>
        </w:r>
        <w:r w:rsidR="007E74DF">
          <w:rPr>
            <w:noProof/>
          </w:rPr>
          <w:t>14</w:t>
        </w:r>
        <w:r w:rsidR="007E74DF">
          <w:rPr>
            <w:noProof/>
          </w:rPr>
          <w:fldChar w:fldCharType="end"/>
        </w:r>
      </w:hyperlink>
    </w:p>
    <w:p w14:paraId="49B37183" w14:textId="1208951D"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81" w:history="1">
        <w:r w:rsidR="007E74DF" w:rsidRPr="00F4506D">
          <w:rPr>
            <w:rStyle w:val="Lienhypertexte"/>
            <w:noProof/>
          </w:rPr>
          <w:t>2.1.6.2</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Risk mitigation measures</w:t>
        </w:r>
        <w:r w:rsidR="007E74DF">
          <w:rPr>
            <w:noProof/>
          </w:rPr>
          <w:tab/>
        </w:r>
        <w:r w:rsidR="007E74DF">
          <w:rPr>
            <w:noProof/>
          </w:rPr>
          <w:fldChar w:fldCharType="begin"/>
        </w:r>
        <w:r w:rsidR="007E74DF">
          <w:rPr>
            <w:noProof/>
          </w:rPr>
          <w:instrText xml:space="preserve"> PAGEREF _Toc122952581 \h </w:instrText>
        </w:r>
        <w:r w:rsidR="007E74DF">
          <w:rPr>
            <w:noProof/>
          </w:rPr>
        </w:r>
        <w:r w:rsidR="007E74DF">
          <w:rPr>
            <w:noProof/>
          </w:rPr>
          <w:fldChar w:fldCharType="separate"/>
        </w:r>
        <w:r w:rsidR="007E74DF">
          <w:rPr>
            <w:noProof/>
          </w:rPr>
          <w:t>14</w:t>
        </w:r>
        <w:r w:rsidR="007E74DF">
          <w:rPr>
            <w:noProof/>
          </w:rPr>
          <w:fldChar w:fldCharType="end"/>
        </w:r>
      </w:hyperlink>
    </w:p>
    <w:p w14:paraId="04167B65" w14:textId="74193C9A"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82" w:history="1">
        <w:r w:rsidR="007E74DF" w:rsidRPr="00F4506D">
          <w:rPr>
            <w:rStyle w:val="Lienhypertexte"/>
            <w:noProof/>
          </w:rPr>
          <w:t>2.1.6.3</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Particulars of likely direct or indirect effects, first aid instructions and emergency measures to protect the environment</w:t>
        </w:r>
        <w:r w:rsidR="007E74DF">
          <w:rPr>
            <w:noProof/>
          </w:rPr>
          <w:tab/>
        </w:r>
        <w:r w:rsidR="007E74DF">
          <w:rPr>
            <w:noProof/>
          </w:rPr>
          <w:fldChar w:fldCharType="begin"/>
        </w:r>
        <w:r w:rsidR="007E74DF">
          <w:rPr>
            <w:noProof/>
          </w:rPr>
          <w:instrText xml:space="preserve"> PAGEREF _Toc122952582 \h </w:instrText>
        </w:r>
        <w:r w:rsidR="007E74DF">
          <w:rPr>
            <w:noProof/>
          </w:rPr>
        </w:r>
        <w:r w:rsidR="007E74DF">
          <w:rPr>
            <w:noProof/>
          </w:rPr>
          <w:fldChar w:fldCharType="separate"/>
        </w:r>
        <w:r w:rsidR="007E74DF">
          <w:rPr>
            <w:noProof/>
          </w:rPr>
          <w:t>15</w:t>
        </w:r>
        <w:r w:rsidR="007E74DF">
          <w:rPr>
            <w:noProof/>
          </w:rPr>
          <w:fldChar w:fldCharType="end"/>
        </w:r>
      </w:hyperlink>
    </w:p>
    <w:p w14:paraId="6D888C22" w14:textId="1963E2C7"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83" w:history="1">
        <w:r w:rsidR="007E74DF" w:rsidRPr="00F4506D">
          <w:rPr>
            <w:rStyle w:val="Lienhypertexte"/>
            <w:noProof/>
          </w:rPr>
          <w:t>2.1.6.4</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Instructions for safe disposal of the product and its packaging</w:t>
        </w:r>
        <w:r w:rsidR="007E74DF">
          <w:rPr>
            <w:noProof/>
          </w:rPr>
          <w:tab/>
        </w:r>
        <w:r w:rsidR="007E74DF">
          <w:rPr>
            <w:noProof/>
          </w:rPr>
          <w:fldChar w:fldCharType="begin"/>
        </w:r>
        <w:r w:rsidR="007E74DF">
          <w:rPr>
            <w:noProof/>
          </w:rPr>
          <w:instrText xml:space="preserve"> PAGEREF _Toc122952583 \h </w:instrText>
        </w:r>
        <w:r w:rsidR="007E74DF">
          <w:rPr>
            <w:noProof/>
          </w:rPr>
        </w:r>
        <w:r w:rsidR="007E74DF">
          <w:rPr>
            <w:noProof/>
          </w:rPr>
          <w:fldChar w:fldCharType="separate"/>
        </w:r>
        <w:r w:rsidR="007E74DF">
          <w:rPr>
            <w:noProof/>
          </w:rPr>
          <w:t>15</w:t>
        </w:r>
        <w:r w:rsidR="007E74DF">
          <w:rPr>
            <w:noProof/>
          </w:rPr>
          <w:fldChar w:fldCharType="end"/>
        </w:r>
      </w:hyperlink>
    </w:p>
    <w:p w14:paraId="2A74E844" w14:textId="6E61EA94"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84" w:history="1">
        <w:r w:rsidR="007E74DF" w:rsidRPr="00F4506D">
          <w:rPr>
            <w:rStyle w:val="Lienhypertexte"/>
            <w:noProof/>
          </w:rPr>
          <w:t>2.1.6.5</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Conditions of storage and shelf-life of the product under normal conditions of storage</w:t>
        </w:r>
        <w:r w:rsidR="007E74DF">
          <w:rPr>
            <w:noProof/>
          </w:rPr>
          <w:tab/>
        </w:r>
        <w:r w:rsidR="007E74DF">
          <w:rPr>
            <w:noProof/>
          </w:rPr>
          <w:fldChar w:fldCharType="begin"/>
        </w:r>
        <w:r w:rsidR="007E74DF">
          <w:rPr>
            <w:noProof/>
          </w:rPr>
          <w:instrText xml:space="preserve"> PAGEREF _Toc122952584 \h </w:instrText>
        </w:r>
        <w:r w:rsidR="007E74DF">
          <w:rPr>
            <w:noProof/>
          </w:rPr>
        </w:r>
        <w:r w:rsidR="007E74DF">
          <w:rPr>
            <w:noProof/>
          </w:rPr>
          <w:fldChar w:fldCharType="separate"/>
        </w:r>
        <w:r w:rsidR="007E74DF">
          <w:rPr>
            <w:noProof/>
          </w:rPr>
          <w:t>15</w:t>
        </w:r>
        <w:r w:rsidR="007E74DF">
          <w:rPr>
            <w:noProof/>
          </w:rPr>
          <w:fldChar w:fldCharType="end"/>
        </w:r>
      </w:hyperlink>
    </w:p>
    <w:p w14:paraId="61FF528A" w14:textId="592ECD70"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85" w:history="1">
        <w:r w:rsidR="007E74DF" w:rsidRPr="00F4506D">
          <w:rPr>
            <w:rStyle w:val="Lienhypertexte"/>
            <w:noProof/>
          </w:rPr>
          <w:t>2.1.7</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Other information</w:t>
        </w:r>
        <w:r w:rsidR="007E74DF">
          <w:rPr>
            <w:noProof/>
          </w:rPr>
          <w:tab/>
        </w:r>
        <w:r w:rsidR="007E74DF">
          <w:rPr>
            <w:noProof/>
          </w:rPr>
          <w:fldChar w:fldCharType="begin"/>
        </w:r>
        <w:r w:rsidR="007E74DF">
          <w:rPr>
            <w:noProof/>
          </w:rPr>
          <w:instrText xml:space="preserve"> PAGEREF _Toc122952585 \h </w:instrText>
        </w:r>
        <w:r w:rsidR="007E74DF">
          <w:rPr>
            <w:noProof/>
          </w:rPr>
        </w:r>
        <w:r w:rsidR="007E74DF">
          <w:rPr>
            <w:noProof/>
          </w:rPr>
          <w:fldChar w:fldCharType="separate"/>
        </w:r>
        <w:r w:rsidR="007E74DF">
          <w:rPr>
            <w:noProof/>
          </w:rPr>
          <w:t>15</w:t>
        </w:r>
        <w:r w:rsidR="007E74DF">
          <w:rPr>
            <w:noProof/>
          </w:rPr>
          <w:fldChar w:fldCharType="end"/>
        </w:r>
      </w:hyperlink>
    </w:p>
    <w:p w14:paraId="1B0E702C" w14:textId="5A735F59"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86" w:history="1">
        <w:r w:rsidR="007E74DF" w:rsidRPr="00F4506D">
          <w:rPr>
            <w:rStyle w:val="Lienhypertexte"/>
            <w:rFonts w:eastAsia="Calibri"/>
            <w:noProof/>
            <w:lang w:eastAsia="en-US"/>
          </w:rPr>
          <w:t>2.1.8</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Packaging of the biocidal product</w:t>
        </w:r>
        <w:r w:rsidR="007E74DF">
          <w:rPr>
            <w:noProof/>
          </w:rPr>
          <w:tab/>
        </w:r>
        <w:r w:rsidR="007E74DF">
          <w:rPr>
            <w:noProof/>
          </w:rPr>
          <w:fldChar w:fldCharType="begin"/>
        </w:r>
        <w:r w:rsidR="007E74DF">
          <w:rPr>
            <w:noProof/>
          </w:rPr>
          <w:instrText xml:space="preserve"> PAGEREF _Toc122952586 \h </w:instrText>
        </w:r>
        <w:r w:rsidR="007E74DF">
          <w:rPr>
            <w:noProof/>
          </w:rPr>
        </w:r>
        <w:r w:rsidR="007E74DF">
          <w:rPr>
            <w:noProof/>
          </w:rPr>
          <w:fldChar w:fldCharType="separate"/>
        </w:r>
        <w:r w:rsidR="007E74DF">
          <w:rPr>
            <w:noProof/>
          </w:rPr>
          <w:t>15</w:t>
        </w:r>
        <w:r w:rsidR="007E74DF">
          <w:rPr>
            <w:noProof/>
          </w:rPr>
          <w:fldChar w:fldCharType="end"/>
        </w:r>
      </w:hyperlink>
    </w:p>
    <w:p w14:paraId="13F1FB03" w14:textId="2A02E92C"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87" w:history="1">
        <w:r w:rsidR="007E74DF" w:rsidRPr="00F4506D">
          <w:rPr>
            <w:rStyle w:val="Lienhypertexte"/>
            <w:noProof/>
          </w:rPr>
          <w:t>2.1.9</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lang w:eastAsia="en-US"/>
          </w:rPr>
          <w:t>Documentation</w:t>
        </w:r>
        <w:r w:rsidR="007E74DF">
          <w:rPr>
            <w:noProof/>
          </w:rPr>
          <w:tab/>
        </w:r>
        <w:r w:rsidR="007E74DF">
          <w:rPr>
            <w:noProof/>
          </w:rPr>
          <w:fldChar w:fldCharType="begin"/>
        </w:r>
        <w:r w:rsidR="007E74DF">
          <w:rPr>
            <w:noProof/>
          </w:rPr>
          <w:instrText xml:space="preserve"> PAGEREF _Toc122952587 \h </w:instrText>
        </w:r>
        <w:r w:rsidR="007E74DF">
          <w:rPr>
            <w:noProof/>
          </w:rPr>
        </w:r>
        <w:r w:rsidR="007E74DF">
          <w:rPr>
            <w:noProof/>
          </w:rPr>
          <w:fldChar w:fldCharType="separate"/>
        </w:r>
        <w:r w:rsidR="007E74DF">
          <w:rPr>
            <w:noProof/>
          </w:rPr>
          <w:t>16</w:t>
        </w:r>
        <w:r w:rsidR="007E74DF">
          <w:rPr>
            <w:noProof/>
          </w:rPr>
          <w:fldChar w:fldCharType="end"/>
        </w:r>
      </w:hyperlink>
    </w:p>
    <w:p w14:paraId="45377051" w14:textId="63CDDDF0"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88" w:history="1">
        <w:r w:rsidR="007E74DF" w:rsidRPr="00F4506D">
          <w:rPr>
            <w:rStyle w:val="Lienhypertexte"/>
            <w:rFonts w:cs="Times New Roman"/>
            <w:iCs/>
            <w:noProof/>
            <w:lang w:eastAsia="en-US"/>
          </w:rPr>
          <w:t>2.1.9.1</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Data submitted in relation to product application</w:t>
        </w:r>
        <w:r w:rsidR="007E74DF">
          <w:rPr>
            <w:noProof/>
          </w:rPr>
          <w:tab/>
        </w:r>
        <w:r w:rsidR="007E74DF">
          <w:rPr>
            <w:noProof/>
          </w:rPr>
          <w:fldChar w:fldCharType="begin"/>
        </w:r>
        <w:r w:rsidR="007E74DF">
          <w:rPr>
            <w:noProof/>
          </w:rPr>
          <w:instrText xml:space="preserve"> PAGEREF _Toc122952588 \h </w:instrText>
        </w:r>
        <w:r w:rsidR="007E74DF">
          <w:rPr>
            <w:noProof/>
          </w:rPr>
        </w:r>
        <w:r w:rsidR="007E74DF">
          <w:rPr>
            <w:noProof/>
          </w:rPr>
          <w:fldChar w:fldCharType="separate"/>
        </w:r>
        <w:r w:rsidR="007E74DF">
          <w:rPr>
            <w:noProof/>
          </w:rPr>
          <w:t>16</w:t>
        </w:r>
        <w:r w:rsidR="007E74DF">
          <w:rPr>
            <w:noProof/>
          </w:rPr>
          <w:fldChar w:fldCharType="end"/>
        </w:r>
      </w:hyperlink>
    </w:p>
    <w:p w14:paraId="7ADC9F2D" w14:textId="2188B167"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89" w:history="1">
        <w:r w:rsidR="007E74DF" w:rsidRPr="00F4506D">
          <w:rPr>
            <w:rStyle w:val="Lienhypertexte"/>
            <w:rFonts w:cs="Times New Roman"/>
            <w:iCs/>
            <w:noProof/>
            <w:lang w:eastAsia="en-US"/>
          </w:rPr>
          <w:t>2.1.9.2</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Access to documentation</w:t>
        </w:r>
        <w:r w:rsidR="007E74DF">
          <w:rPr>
            <w:noProof/>
          </w:rPr>
          <w:tab/>
        </w:r>
        <w:r w:rsidR="007E74DF">
          <w:rPr>
            <w:noProof/>
          </w:rPr>
          <w:fldChar w:fldCharType="begin"/>
        </w:r>
        <w:r w:rsidR="007E74DF">
          <w:rPr>
            <w:noProof/>
          </w:rPr>
          <w:instrText xml:space="preserve"> PAGEREF _Toc122952589 \h </w:instrText>
        </w:r>
        <w:r w:rsidR="007E74DF">
          <w:rPr>
            <w:noProof/>
          </w:rPr>
        </w:r>
        <w:r w:rsidR="007E74DF">
          <w:rPr>
            <w:noProof/>
          </w:rPr>
          <w:fldChar w:fldCharType="separate"/>
        </w:r>
        <w:r w:rsidR="007E74DF">
          <w:rPr>
            <w:noProof/>
          </w:rPr>
          <w:t>16</w:t>
        </w:r>
        <w:r w:rsidR="007E74DF">
          <w:rPr>
            <w:noProof/>
          </w:rPr>
          <w:fldChar w:fldCharType="end"/>
        </w:r>
      </w:hyperlink>
    </w:p>
    <w:p w14:paraId="7CD373AF" w14:textId="177276EE" w:rsidR="007E74DF" w:rsidRDefault="006C1532">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2952590" w:history="1">
        <w:r w:rsidR="007E74DF" w:rsidRPr="00F4506D">
          <w:rPr>
            <w:rStyle w:val="Lienhypertexte"/>
            <w:noProof/>
          </w:rPr>
          <w:t>2.2</w:t>
        </w:r>
        <w:r w:rsidR="007E74DF">
          <w:rPr>
            <w:rFonts w:asciiTheme="minorHAnsi" w:eastAsiaTheme="minorEastAsia" w:hAnsiTheme="minorHAnsi" w:cstheme="minorBidi"/>
            <w:smallCaps w:val="0"/>
            <w:noProof/>
            <w:sz w:val="22"/>
            <w:szCs w:val="22"/>
            <w:lang w:val="fr-FR" w:eastAsia="fr-FR"/>
          </w:rPr>
          <w:tab/>
        </w:r>
        <w:r w:rsidR="007E74DF" w:rsidRPr="00F4506D">
          <w:rPr>
            <w:rStyle w:val="Lienhypertexte"/>
            <w:noProof/>
          </w:rPr>
          <w:t>Assessment of the biocidal product</w:t>
        </w:r>
        <w:r w:rsidR="007E74DF">
          <w:rPr>
            <w:noProof/>
          </w:rPr>
          <w:tab/>
        </w:r>
        <w:r w:rsidR="007E74DF">
          <w:rPr>
            <w:noProof/>
          </w:rPr>
          <w:fldChar w:fldCharType="begin"/>
        </w:r>
        <w:r w:rsidR="007E74DF">
          <w:rPr>
            <w:noProof/>
          </w:rPr>
          <w:instrText xml:space="preserve"> PAGEREF _Toc122952590 \h </w:instrText>
        </w:r>
        <w:r w:rsidR="007E74DF">
          <w:rPr>
            <w:noProof/>
          </w:rPr>
        </w:r>
        <w:r w:rsidR="007E74DF">
          <w:rPr>
            <w:noProof/>
          </w:rPr>
          <w:fldChar w:fldCharType="separate"/>
        </w:r>
        <w:r w:rsidR="007E74DF">
          <w:rPr>
            <w:noProof/>
          </w:rPr>
          <w:t>17</w:t>
        </w:r>
        <w:r w:rsidR="007E74DF">
          <w:rPr>
            <w:noProof/>
          </w:rPr>
          <w:fldChar w:fldCharType="end"/>
        </w:r>
      </w:hyperlink>
    </w:p>
    <w:p w14:paraId="570A07F8" w14:textId="7C1F0338"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91" w:history="1">
        <w:r w:rsidR="007E74DF" w:rsidRPr="00F4506D">
          <w:rPr>
            <w:rStyle w:val="Lienhypertexte"/>
            <w:noProof/>
          </w:rPr>
          <w:t>2.2.1</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Intended use(s) as applied for by the applicant</w:t>
        </w:r>
        <w:r w:rsidR="007E74DF">
          <w:rPr>
            <w:noProof/>
          </w:rPr>
          <w:tab/>
        </w:r>
        <w:r w:rsidR="007E74DF">
          <w:rPr>
            <w:noProof/>
          </w:rPr>
          <w:fldChar w:fldCharType="begin"/>
        </w:r>
        <w:r w:rsidR="007E74DF">
          <w:rPr>
            <w:noProof/>
          </w:rPr>
          <w:instrText xml:space="preserve"> PAGEREF _Toc122952591 \h </w:instrText>
        </w:r>
        <w:r w:rsidR="007E74DF">
          <w:rPr>
            <w:noProof/>
          </w:rPr>
        </w:r>
        <w:r w:rsidR="007E74DF">
          <w:rPr>
            <w:noProof/>
          </w:rPr>
          <w:fldChar w:fldCharType="separate"/>
        </w:r>
        <w:r w:rsidR="007E74DF">
          <w:rPr>
            <w:noProof/>
          </w:rPr>
          <w:t>17</w:t>
        </w:r>
        <w:r w:rsidR="007E74DF">
          <w:rPr>
            <w:noProof/>
          </w:rPr>
          <w:fldChar w:fldCharType="end"/>
        </w:r>
      </w:hyperlink>
    </w:p>
    <w:p w14:paraId="36E097A0" w14:textId="1A580D18"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92" w:history="1">
        <w:r w:rsidR="007E74DF" w:rsidRPr="00F4506D">
          <w:rPr>
            <w:rStyle w:val="Lienhypertexte"/>
            <w:rFonts w:eastAsia="Calibri"/>
            <w:noProof/>
            <w:lang w:eastAsia="sv-SE"/>
          </w:rPr>
          <w:t>2.2.2</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Physical, chemical and technical properties</w:t>
        </w:r>
        <w:r w:rsidR="007E74DF">
          <w:rPr>
            <w:noProof/>
          </w:rPr>
          <w:tab/>
        </w:r>
        <w:r w:rsidR="007E74DF">
          <w:rPr>
            <w:noProof/>
          </w:rPr>
          <w:fldChar w:fldCharType="begin"/>
        </w:r>
        <w:r w:rsidR="007E74DF">
          <w:rPr>
            <w:noProof/>
          </w:rPr>
          <w:instrText xml:space="preserve"> PAGEREF _Toc122952592 \h </w:instrText>
        </w:r>
        <w:r w:rsidR="007E74DF">
          <w:rPr>
            <w:noProof/>
          </w:rPr>
        </w:r>
        <w:r w:rsidR="007E74DF">
          <w:rPr>
            <w:noProof/>
          </w:rPr>
          <w:fldChar w:fldCharType="separate"/>
        </w:r>
        <w:r w:rsidR="007E74DF">
          <w:rPr>
            <w:noProof/>
          </w:rPr>
          <w:t>19</w:t>
        </w:r>
        <w:r w:rsidR="007E74DF">
          <w:rPr>
            <w:noProof/>
          </w:rPr>
          <w:fldChar w:fldCharType="end"/>
        </w:r>
      </w:hyperlink>
    </w:p>
    <w:p w14:paraId="6125A97E" w14:textId="728D6DD8"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93" w:history="1">
        <w:r w:rsidR="007E74DF" w:rsidRPr="00F4506D">
          <w:rPr>
            <w:rStyle w:val="Lienhypertexte"/>
            <w:rFonts w:eastAsia="Calibri"/>
            <w:noProof/>
            <w:lang w:eastAsia="en-US"/>
          </w:rPr>
          <w:t>2.2.3</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Physical hazards and respective characteristics</w:t>
        </w:r>
        <w:r w:rsidR="007E74DF">
          <w:rPr>
            <w:noProof/>
          </w:rPr>
          <w:tab/>
        </w:r>
        <w:r w:rsidR="007E74DF">
          <w:rPr>
            <w:noProof/>
          </w:rPr>
          <w:fldChar w:fldCharType="begin"/>
        </w:r>
        <w:r w:rsidR="007E74DF">
          <w:rPr>
            <w:noProof/>
          </w:rPr>
          <w:instrText xml:space="preserve"> PAGEREF _Toc122952593 \h </w:instrText>
        </w:r>
        <w:r w:rsidR="007E74DF">
          <w:rPr>
            <w:noProof/>
          </w:rPr>
        </w:r>
        <w:r w:rsidR="007E74DF">
          <w:rPr>
            <w:noProof/>
          </w:rPr>
          <w:fldChar w:fldCharType="separate"/>
        </w:r>
        <w:r w:rsidR="007E74DF">
          <w:rPr>
            <w:noProof/>
          </w:rPr>
          <w:t>36</w:t>
        </w:r>
        <w:r w:rsidR="007E74DF">
          <w:rPr>
            <w:noProof/>
          </w:rPr>
          <w:fldChar w:fldCharType="end"/>
        </w:r>
      </w:hyperlink>
    </w:p>
    <w:p w14:paraId="7CE434D7" w14:textId="567514F9"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94" w:history="1">
        <w:r w:rsidR="007E74DF" w:rsidRPr="00F4506D">
          <w:rPr>
            <w:rStyle w:val="Lienhypertexte"/>
            <w:noProof/>
          </w:rPr>
          <w:t>2.2.4</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Methods for detection and identification</w:t>
        </w:r>
        <w:r w:rsidR="007E74DF">
          <w:rPr>
            <w:noProof/>
          </w:rPr>
          <w:tab/>
        </w:r>
        <w:r w:rsidR="007E74DF">
          <w:rPr>
            <w:noProof/>
          </w:rPr>
          <w:fldChar w:fldCharType="begin"/>
        </w:r>
        <w:r w:rsidR="007E74DF">
          <w:rPr>
            <w:noProof/>
          </w:rPr>
          <w:instrText xml:space="preserve"> PAGEREF _Toc122952594 \h </w:instrText>
        </w:r>
        <w:r w:rsidR="007E74DF">
          <w:rPr>
            <w:noProof/>
          </w:rPr>
        </w:r>
        <w:r w:rsidR="007E74DF">
          <w:rPr>
            <w:noProof/>
          </w:rPr>
          <w:fldChar w:fldCharType="separate"/>
        </w:r>
        <w:r w:rsidR="007E74DF">
          <w:rPr>
            <w:noProof/>
          </w:rPr>
          <w:t>42</w:t>
        </w:r>
        <w:r w:rsidR="007E74DF">
          <w:rPr>
            <w:noProof/>
          </w:rPr>
          <w:fldChar w:fldCharType="end"/>
        </w:r>
      </w:hyperlink>
    </w:p>
    <w:p w14:paraId="59CC15CA" w14:textId="3471C220"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595" w:history="1">
        <w:r w:rsidR="007E74DF" w:rsidRPr="00F4506D">
          <w:rPr>
            <w:rStyle w:val="Lienhypertexte"/>
            <w:noProof/>
          </w:rPr>
          <w:t>2.2.5</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Efficacy against target organisms</w:t>
        </w:r>
        <w:r w:rsidR="007E74DF">
          <w:rPr>
            <w:noProof/>
          </w:rPr>
          <w:tab/>
        </w:r>
        <w:r w:rsidR="007E74DF">
          <w:rPr>
            <w:noProof/>
          </w:rPr>
          <w:fldChar w:fldCharType="begin"/>
        </w:r>
        <w:r w:rsidR="007E74DF">
          <w:rPr>
            <w:noProof/>
          </w:rPr>
          <w:instrText xml:space="preserve"> PAGEREF _Toc122952595 \h </w:instrText>
        </w:r>
        <w:r w:rsidR="007E74DF">
          <w:rPr>
            <w:noProof/>
          </w:rPr>
        </w:r>
        <w:r w:rsidR="007E74DF">
          <w:rPr>
            <w:noProof/>
          </w:rPr>
          <w:fldChar w:fldCharType="separate"/>
        </w:r>
        <w:r w:rsidR="007E74DF">
          <w:rPr>
            <w:noProof/>
          </w:rPr>
          <w:t>51</w:t>
        </w:r>
        <w:r w:rsidR="007E74DF">
          <w:rPr>
            <w:noProof/>
          </w:rPr>
          <w:fldChar w:fldCharType="end"/>
        </w:r>
      </w:hyperlink>
    </w:p>
    <w:p w14:paraId="056CBFA0" w14:textId="00CF008A"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96" w:history="1">
        <w:r w:rsidR="007E74DF" w:rsidRPr="00F4506D">
          <w:rPr>
            <w:rStyle w:val="Lienhypertexte"/>
            <w:rFonts w:cs="Times New Roman"/>
            <w:noProof/>
            <w:lang w:eastAsia="en-US"/>
          </w:rPr>
          <w:t>2.2.5.1</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Function and field of use</w:t>
        </w:r>
        <w:r w:rsidR="007E74DF">
          <w:rPr>
            <w:noProof/>
          </w:rPr>
          <w:tab/>
        </w:r>
        <w:r w:rsidR="007E74DF">
          <w:rPr>
            <w:noProof/>
          </w:rPr>
          <w:fldChar w:fldCharType="begin"/>
        </w:r>
        <w:r w:rsidR="007E74DF">
          <w:rPr>
            <w:noProof/>
          </w:rPr>
          <w:instrText xml:space="preserve"> PAGEREF _Toc122952596 \h </w:instrText>
        </w:r>
        <w:r w:rsidR="007E74DF">
          <w:rPr>
            <w:noProof/>
          </w:rPr>
        </w:r>
        <w:r w:rsidR="007E74DF">
          <w:rPr>
            <w:noProof/>
          </w:rPr>
          <w:fldChar w:fldCharType="separate"/>
        </w:r>
        <w:r w:rsidR="007E74DF">
          <w:rPr>
            <w:noProof/>
          </w:rPr>
          <w:t>51</w:t>
        </w:r>
        <w:r w:rsidR="007E74DF">
          <w:rPr>
            <w:noProof/>
          </w:rPr>
          <w:fldChar w:fldCharType="end"/>
        </w:r>
      </w:hyperlink>
    </w:p>
    <w:p w14:paraId="38001D6A" w14:textId="13CF7F5F"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97" w:history="1">
        <w:r w:rsidR="007E74DF" w:rsidRPr="00F4506D">
          <w:rPr>
            <w:rStyle w:val="Lienhypertexte"/>
            <w:rFonts w:cs="Times New Roman"/>
            <w:iCs/>
            <w:noProof/>
            <w:lang w:eastAsia="en-US"/>
          </w:rPr>
          <w:t>2.2.5.2</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Organisms to be controlled and products, organisms or objects to be protected</w:t>
        </w:r>
        <w:r w:rsidR="007E74DF">
          <w:rPr>
            <w:noProof/>
          </w:rPr>
          <w:tab/>
        </w:r>
        <w:r w:rsidR="007E74DF">
          <w:rPr>
            <w:noProof/>
          </w:rPr>
          <w:fldChar w:fldCharType="begin"/>
        </w:r>
        <w:r w:rsidR="007E74DF">
          <w:rPr>
            <w:noProof/>
          </w:rPr>
          <w:instrText xml:space="preserve"> PAGEREF _Toc122952597 \h </w:instrText>
        </w:r>
        <w:r w:rsidR="007E74DF">
          <w:rPr>
            <w:noProof/>
          </w:rPr>
        </w:r>
        <w:r w:rsidR="007E74DF">
          <w:rPr>
            <w:noProof/>
          </w:rPr>
          <w:fldChar w:fldCharType="separate"/>
        </w:r>
        <w:r w:rsidR="007E74DF">
          <w:rPr>
            <w:noProof/>
          </w:rPr>
          <w:t>51</w:t>
        </w:r>
        <w:r w:rsidR="007E74DF">
          <w:rPr>
            <w:noProof/>
          </w:rPr>
          <w:fldChar w:fldCharType="end"/>
        </w:r>
      </w:hyperlink>
    </w:p>
    <w:p w14:paraId="77753F80" w14:textId="0A72BA69"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98" w:history="1">
        <w:r w:rsidR="007E74DF" w:rsidRPr="00F4506D">
          <w:rPr>
            <w:rStyle w:val="Lienhypertexte"/>
            <w:noProof/>
          </w:rPr>
          <w:t>2.2.5.3</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Effects on target organisms, including unacceptable suffering</w:t>
        </w:r>
        <w:r w:rsidR="007E74DF">
          <w:rPr>
            <w:noProof/>
          </w:rPr>
          <w:tab/>
        </w:r>
        <w:r w:rsidR="007E74DF">
          <w:rPr>
            <w:noProof/>
          </w:rPr>
          <w:fldChar w:fldCharType="begin"/>
        </w:r>
        <w:r w:rsidR="007E74DF">
          <w:rPr>
            <w:noProof/>
          </w:rPr>
          <w:instrText xml:space="preserve"> PAGEREF _Toc122952598 \h </w:instrText>
        </w:r>
        <w:r w:rsidR="007E74DF">
          <w:rPr>
            <w:noProof/>
          </w:rPr>
        </w:r>
        <w:r w:rsidR="007E74DF">
          <w:rPr>
            <w:noProof/>
          </w:rPr>
          <w:fldChar w:fldCharType="separate"/>
        </w:r>
        <w:r w:rsidR="007E74DF">
          <w:rPr>
            <w:noProof/>
          </w:rPr>
          <w:t>51</w:t>
        </w:r>
        <w:r w:rsidR="007E74DF">
          <w:rPr>
            <w:noProof/>
          </w:rPr>
          <w:fldChar w:fldCharType="end"/>
        </w:r>
      </w:hyperlink>
    </w:p>
    <w:p w14:paraId="68120317" w14:textId="7B6F3E6A"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599" w:history="1">
        <w:r w:rsidR="007E74DF" w:rsidRPr="00F4506D">
          <w:rPr>
            <w:rStyle w:val="Lienhypertexte"/>
            <w:rFonts w:cs="Times New Roman"/>
            <w:iCs/>
            <w:noProof/>
            <w:lang w:eastAsia="en-US"/>
          </w:rPr>
          <w:t>2.2.5.4</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Mode of action, including time delay</w:t>
        </w:r>
        <w:r w:rsidR="007E74DF">
          <w:rPr>
            <w:noProof/>
          </w:rPr>
          <w:tab/>
        </w:r>
        <w:r w:rsidR="007E74DF">
          <w:rPr>
            <w:noProof/>
          </w:rPr>
          <w:fldChar w:fldCharType="begin"/>
        </w:r>
        <w:r w:rsidR="007E74DF">
          <w:rPr>
            <w:noProof/>
          </w:rPr>
          <w:instrText xml:space="preserve"> PAGEREF _Toc122952599 \h </w:instrText>
        </w:r>
        <w:r w:rsidR="007E74DF">
          <w:rPr>
            <w:noProof/>
          </w:rPr>
        </w:r>
        <w:r w:rsidR="007E74DF">
          <w:rPr>
            <w:noProof/>
          </w:rPr>
          <w:fldChar w:fldCharType="separate"/>
        </w:r>
        <w:r w:rsidR="007E74DF">
          <w:rPr>
            <w:noProof/>
          </w:rPr>
          <w:t>51</w:t>
        </w:r>
        <w:r w:rsidR="007E74DF">
          <w:rPr>
            <w:noProof/>
          </w:rPr>
          <w:fldChar w:fldCharType="end"/>
        </w:r>
      </w:hyperlink>
    </w:p>
    <w:p w14:paraId="160D7149" w14:textId="4B206771"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00" w:history="1">
        <w:r w:rsidR="007E74DF" w:rsidRPr="00F4506D">
          <w:rPr>
            <w:rStyle w:val="Lienhypertexte"/>
            <w:rFonts w:cs="Times New Roman"/>
            <w:iCs/>
            <w:noProof/>
            <w:lang w:eastAsia="en-US"/>
          </w:rPr>
          <w:t>2.2.5.5</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Efficacy data</w:t>
        </w:r>
        <w:r w:rsidR="007E74DF">
          <w:rPr>
            <w:noProof/>
          </w:rPr>
          <w:tab/>
        </w:r>
        <w:r w:rsidR="007E74DF">
          <w:rPr>
            <w:noProof/>
          </w:rPr>
          <w:fldChar w:fldCharType="begin"/>
        </w:r>
        <w:r w:rsidR="007E74DF">
          <w:rPr>
            <w:noProof/>
          </w:rPr>
          <w:instrText xml:space="preserve"> PAGEREF _Toc122952600 \h </w:instrText>
        </w:r>
        <w:r w:rsidR="007E74DF">
          <w:rPr>
            <w:noProof/>
          </w:rPr>
        </w:r>
        <w:r w:rsidR="007E74DF">
          <w:rPr>
            <w:noProof/>
          </w:rPr>
          <w:fldChar w:fldCharType="separate"/>
        </w:r>
        <w:r w:rsidR="007E74DF">
          <w:rPr>
            <w:noProof/>
          </w:rPr>
          <w:t>52</w:t>
        </w:r>
        <w:r w:rsidR="007E74DF">
          <w:rPr>
            <w:noProof/>
          </w:rPr>
          <w:fldChar w:fldCharType="end"/>
        </w:r>
      </w:hyperlink>
    </w:p>
    <w:p w14:paraId="1CBFAE86" w14:textId="5768DE8E"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01" w:history="1">
        <w:r w:rsidR="007E74DF" w:rsidRPr="00F4506D">
          <w:rPr>
            <w:rStyle w:val="Lienhypertexte"/>
            <w:rFonts w:cs="Times New Roman"/>
            <w:iCs/>
            <w:noProof/>
            <w:lang w:eastAsia="en-US"/>
          </w:rPr>
          <w:t>2.2.5.6</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Occurrence of resistance and resistance management</w:t>
        </w:r>
        <w:r w:rsidR="007E74DF">
          <w:rPr>
            <w:noProof/>
          </w:rPr>
          <w:tab/>
        </w:r>
        <w:r w:rsidR="007E74DF">
          <w:rPr>
            <w:noProof/>
          </w:rPr>
          <w:fldChar w:fldCharType="begin"/>
        </w:r>
        <w:r w:rsidR="007E74DF">
          <w:rPr>
            <w:noProof/>
          </w:rPr>
          <w:instrText xml:space="preserve"> PAGEREF _Toc122952601 \h </w:instrText>
        </w:r>
        <w:r w:rsidR="007E74DF">
          <w:rPr>
            <w:noProof/>
          </w:rPr>
        </w:r>
        <w:r w:rsidR="007E74DF">
          <w:rPr>
            <w:noProof/>
          </w:rPr>
          <w:fldChar w:fldCharType="separate"/>
        </w:r>
        <w:r w:rsidR="007E74DF">
          <w:rPr>
            <w:noProof/>
          </w:rPr>
          <w:t>66</w:t>
        </w:r>
        <w:r w:rsidR="007E74DF">
          <w:rPr>
            <w:noProof/>
          </w:rPr>
          <w:fldChar w:fldCharType="end"/>
        </w:r>
      </w:hyperlink>
    </w:p>
    <w:p w14:paraId="00971C95" w14:textId="537B7542"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02" w:history="1">
        <w:r w:rsidR="007E74DF" w:rsidRPr="00F4506D">
          <w:rPr>
            <w:rStyle w:val="Lienhypertexte"/>
            <w:rFonts w:cs="Times New Roman"/>
            <w:iCs/>
            <w:noProof/>
            <w:lang w:eastAsia="en-US"/>
          </w:rPr>
          <w:t>2.2.5.7</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Known limitations</w:t>
        </w:r>
        <w:r w:rsidR="007E74DF">
          <w:rPr>
            <w:noProof/>
          </w:rPr>
          <w:tab/>
        </w:r>
        <w:r w:rsidR="007E74DF">
          <w:rPr>
            <w:noProof/>
          </w:rPr>
          <w:fldChar w:fldCharType="begin"/>
        </w:r>
        <w:r w:rsidR="007E74DF">
          <w:rPr>
            <w:noProof/>
          </w:rPr>
          <w:instrText xml:space="preserve"> PAGEREF _Toc122952602 \h </w:instrText>
        </w:r>
        <w:r w:rsidR="007E74DF">
          <w:rPr>
            <w:noProof/>
          </w:rPr>
        </w:r>
        <w:r w:rsidR="007E74DF">
          <w:rPr>
            <w:noProof/>
          </w:rPr>
          <w:fldChar w:fldCharType="separate"/>
        </w:r>
        <w:r w:rsidR="007E74DF">
          <w:rPr>
            <w:noProof/>
          </w:rPr>
          <w:t>67</w:t>
        </w:r>
        <w:r w:rsidR="007E74DF">
          <w:rPr>
            <w:noProof/>
          </w:rPr>
          <w:fldChar w:fldCharType="end"/>
        </w:r>
      </w:hyperlink>
    </w:p>
    <w:p w14:paraId="403021B2" w14:textId="183FA359" w:rsidR="007E74DF" w:rsidRDefault="006C1532">
      <w:pPr>
        <w:pStyle w:val="TM4"/>
        <w:tabs>
          <w:tab w:val="right" w:leader="dot" w:pos="9203"/>
        </w:tabs>
        <w:rPr>
          <w:rFonts w:asciiTheme="minorHAnsi" w:eastAsiaTheme="minorEastAsia" w:hAnsiTheme="minorHAnsi" w:cstheme="minorBidi"/>
          <w:noProof/>
          <w:sz w:val="22"/>
          <w:szCs w:val="22"/>
          <w:lang w:val="fr-FR" w:eastAsia="fr-FR"/>
        </w:rPr>
      </w:pPr>
      <w:hyperlink w:anchor="_Toc122952603" w:history="1">
        <w:r w:rsidR="007E74DF" w:rsidRPr="00F4506D">
          <w:rPr>
            <w:rStyle w:val="Lienhypertexte"/>
            <w:rFonts w:cs="Times New Roman"/>
            <w:iCs/>
            <w:noProof/>
            <w:lang w:eastAsia="en-US"/>
          </w:rPr>
          <w:t>None</w:t>
        </w:r>
        <w:r w:rsidR="007E74DF">
          <w:rPr>
            <w:noProof/>
          </w:rPr>
          <w:tab/>
        </w:r>
        <w:r w:rsidR="007E74DF">
          <w:rPr>
            <w:noProof/>
          </w:rPr>
          <w:fldChar w:fldCharType="begin"/>
        </w:r>
        <w:r w:rsidR="007E74DF">
          <w:rPr>
            <w:noProof/>
          </w:rPr>
          <w:instrText xml:space="preserve"> PAGEREF _Toc122952603 \h </w:instrText>
        </w:r>
        <w:r w:rsidR="007E74DF">
          <w:rPr>
            <w:noProof/>
          </w:rPr>
        </w:r>
        <w:r w:rsidR="007E74DF">
          <w:rPr>
            <w:noProof/>
          </w:rPr>
          <w:fldChar w:fldCharType="separate"/>
        </w:r>
        <w:r w:rsidR="007E74DF">
          <w:rPr>
            <w:noProof/>
          </w:rPr>
          <w:t>67</w:t>
        </w:r>
        <w:r w:rsidR="007E74DF">
          <w:rPr>
            <w:noProof/>
          </w:rPr>
          <w:fldChar w:fldCharType="end"/>
        </w:r>
      </w:hyperlink>
    </w:p>
    <w:p w14:paraId="118991E5" w14:textId="24AAC793"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04" w:history="1">
        <w:r w:rsidR="007E74DF" w:rsidRPr="00F4506D">
          <w:rPr>
            <w:rStyle w:val="Lienhypertexte"/>
            <w:noProof/>
          </w:rPr>
          <w:t>2.2.5.8</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Evaluation of the label claims</w:t>
        </w:r>
        <w:r w:rsidR="007E74DF">
          <w:rPr>
            <w:noProof/>
          </w:rPr>
          <w:tab/>
        </w:r>
        <w:r w:rsidR="007E74DF">
          <w:rPr>
            <w:noProof/>
          </w:rPr>
          <w:fldChar w:fldCharType="begin"/>
        </w:r>
        <w:r w:rsidR="007E74DF">
          <w:rPr>
            <w:noProof/>
          </w:rPr>
          <w:instrText xml:space="preserve"> PAGEREF _Toc122952604 \h </w:instrText>
        </w:r>
        <w:r w:rsidR="007E74DF">
          <w:rPr>
            <w:noProof/>
          </w:rPr>
        </w:r>
        <w:r w:rsidR="007E74DF">
          <w:rPr>
            <w:noProof/>
          </w:rPr>
          <w:fldChar w:fldCharType="separate"/>
        </w:r>
        <w:r w:rsidR="007E74DF">
          <w:rPr>
            <w:noProof/>
          </w:rPr>
          <w:t>67</w:t>
        </w:r>
        <w:r w:rsidR="007E74DF">
          <w:rPr>
            <w:noProof/>
          </w:rPr>
          <w:fldChar w:fldCharType="end"/>
        </w:r>
      </w:hyperlink>
    </w:p>
    <w:p w14:paraId="65AEB02B" w14:textId="527B6818" w:rsidR="007E74DF" w:rsidRDefault="006C1532">
      <w:pPr>
        <w:pStyle w:val="TM4"/>
        <w:tabs>
          <w:tab w:val="right" w:leader="dot" w:pos="9203"/>
        </w:tabs>
        <w:rPr>
          <w:rFonts w:asciiTheme="minorHAnsi" w:eastAsiaTheme="minorEastAsia" w:hAnsiTheme="minorHAnsi" w:cstheme="minorBidi"/>
          <w:noProof/>
          <w:sz w:val="22"/>
          <w:szCs w:val="22"/>
          <w:lang w:val="fr-FR" w:eastAsia="fr-FR"/>
        </w:rPr>
      </w:pPr>
      <w:hyperlink w:anchor="_Toc122952605" w:history="1">
        <w:r w:rsidR="007E74DF" w:rsidRPr="00F4506D">
          <w:rPr>
            <w:rStyle w:val="Lienhypertexte"/>
            <w:noProof/>
            <w:lang w:eastAsia="en-US"/>
          </w:rPr>
          <w:t>See Efficacy conclusion</w:t>
        </w:r>
        <w:r w:rsidR="007E74DF">
          <w:rPr>
            <w:noProof/>
          </w:rPr>
          <w:tab/>
        </w:r>
        <w:r w:rsidR="007E74DF">
          <w:rPr>
            <w:noProof/>
          </w:rPr>
          <w:fldChar w:fldCharType="begin"/>
        </w:r>
        <w:r w:rsidR="007E74DF">
          <w:rPr>
            <w:noProof/>
          </w:rPr>
          <w:instrText xml:space="preserve"> PAGEREF _Toc122952605 \h </w:instrText>
        </w:r>
        <w:r w:rsidR="007E74DF">
          <w:rPr>
            <w:noProof/>
          </w:rPr>
        </w:r>
        <w:r w:rsidR="007E74DF">
          <w:rPr>
            <w:noProof/>
          </w:rPr>
          <w:fldChar w:fldCharType="separate"/>
        </w:r>
        <w:r w:rsidR="007E74DF">
          <w:rPr>
            <w:noProof/>
          </w:rPr>
          <w:t>67</w:t>
        </w:r>
        <w:r w:rsidR="007E74DF">
          <w:rPr>
            <w:noProof/>
          </w:rPr>
          <w:fldChar w:fldCharType="end"/>
        </w:r>
      </w:hyperlink>
    </w:p>
    <w:p w14:paraId="79A94160" w14:textId="08F8AE6D"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06" w:history="1">
        <w:r w:rsidR="007E74DF" w:rsidRPr="00F4506D">
          <w:rPr>
            <w:rStyle w:val="Lienhypertexte"/>
            <w:noProof/>
          </w:rPr>
          <w:t>2.2.5.9</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Relevant information if the product is intended to be authorised for use with other biocidal product(s)</w:t>
        </w:r>
        <w:r w:rsidR="007E74DF">
          <w:rPr>
            <w:noProof/>
          </w:rPr>
          <w:tab/>
        </w:r>
        <w:r w:rsidR="007E74DF">
          <w:rPr>
            <w:noProof/>
          </w:rPr>
          <w:fldChar w:fldCharType="begin"/>
        </w:r>
        <w:r w:rsidR="007E74DF">
          <w:rPr>
            <w:noProof/>
          </w:rPr>
          <w:instrText xml:space="preserve"> PAGEREF _Toc122952606 \h </w:instrText>
        </w:r>
        <w:r w:rsidR="007E74DF">
          <w:rPr>
            <w:noProof/>
          </w:rPr>
        </w:r>
        <w:r w:rsidR="007E74DF">
          <w:rPr>
            <w:noProof/>
          </w:rPr>
          <w:fldChar w:fldCharType="separate"/>
        </w:r>
        <w:r w:rsidR="007E74DF">
          <w:rPr>
            <w:noProof/>
          </w:rPr>
          <w:t>67</w:t>
        </w:r>
        <w:r w:rsidR="007E74DF">
          <w:rPr>
            <w:noProof/>
          </w:rPr>
          <w:fldChar w:fldCharType="end"/>
        </w:r>
      </w:hyperlink>
    </w:p>
    <w:p w14:paraId="6D3E0552" w14:textId="3D457A6F" w:rsidR="007E74DF" w:rsidRDefault="006C1532">
      <w:pPr>
        <w:pStyle w:val="TM4"/>
        <w:tabs>
          <w:tab w:val="right" w:leader="dot" w:pos="9203"/>
        </w:tabs>
        <w:rPr>
          <w:rFonts w:asciiTheme="minorHAnsi" w:eastAsiaTheme="minorEastAsia" w:hAnsiTheme="minorHAnsi" w:cstheme="minorBidi"/>
          <w:noProof/>
          <w:sz w:val="22"/>
          <w:szCs w:val="22"/>
          <w:lang w:val="fr-FR" w:eastAsia="fr-FR"/>
        </w:rPr>
      </w:pPr>
      <w:hyperlink w:anchor="_Toc122952607" w:history="1">
        <w:r w:rsidR="007E74DF" w:rsidRPr="00F4506D">
          <w:rPr>
            <w:rStyle w:val="Lienhypertexte"/>
            <w:noProof/>
            <w:lang w:eastAsia="en-US"/>
          </w:rPr>
          <w:t>The product is not intended to be used with other biocidal products</w:t>
        </w:r>
        <w:r w:rsidR="007E74DF">
          <w:rPr>
            <w:noProof/>
          </w:rPr>
          <w:tab/>
        </w:r>
        <w:r w:rsidR="007E74DF">
          <w:rPr>
            <w:noProof/>
          </w:rPr>
          <w:fldChar w:fldCharType="begin"/>
        </w:r>
        <w:r w:rsidR="007E74DF">
          <w:rPr>
            <w:noProof/>
          </w:rPr>
          <w:instrText xml:space="preserve"> PAGEREF _Toc122952607 \h </w:instrText>
        </w:r>
        <w:r w:rsidR="007E74DF">
          <w:rPr>
            <w:noProof/>
          </w:rPr>
        </w:r>
        <w:r w:rsidR="007E74DF">
          <w:rPr>
            <w:noProof/>
          </w:rPr>
          <w:fldChar w:fldCharType="separate"/>
        </w:r>
        <w:r w:rsidR="007E74DF">
          <w:rPr>
            <w:noProof/>
          </w:rPr>
          <w:t>67</w:t>
        </w:r>
        <w:r w:rsidR="007E74DF">
          <w:rPr>
            <w:noProof/>
          </w:rPr>
          <w:fldChar w:fldCharType="end"/>
        </w:r>
      </w:hyperlink>
    </w:p>
    <w:p w14:paraId="7F5F07F5" w14:textId="216060D7"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608" w:history="1">
        <w:r w:rsidR="007E74DF" w:rsidRPr="00F4506D">
          <w:rPr>
            <w:rStyle w:val="Lienhypertexte"/>
            <w:rFonts w:eastAsia="Calibri" w:cs="Times New Roman"/>
            <w:noProof/>
            <w:lang w:eastAsia="en-US"/>
          </w:rPr>
          <w:t>2.2.6</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Risk assessment for human health</w:t>
        </w:r>
        <w:r w:rsidR="007E74DF">
          <w:rPr>
            <w:noProof/>
          </w:rPr>
          <w:tab/>
        </w:r>
        <w:r w:rsidR="007E74DF">
          <w:rPr>
            <w:noProof/>
          </w:rPr>
          <w:fldChar w:fldCharType="begin"/>
        </w:r>
        <w:r w:rsidR="007E74DF">
          <w:rPr>
            <w:noProof/>
          </w:rPr>
          <w:instrText xml:space="preserve"> PAGEREF _Toc122952608 \h </w:instrText>
        </w:r>
        <w:r w:rsidR="007E74DF">
          <w:rPr>
            <w:noProof/>
          </w:rPr>
        </w:r>
        <w:r w:rsidR="007E74DF">
          <w:rPr>
            <w:noProof/>
          </w:rPr>
          <w:fldChar w:fldCharType="separate"/>
        </w:r>
        <w:r w:rsidR="007E74DF">
          <w:rPr>
            <w:noProof/>
          </w:rPr>
          <w:t>68</w:t>
        </w:r>
        <w:r w:rsidR="007E74DF">
          <w:rPr>
            <w:noProof/>
          </w:rPr>
          <w:fldChar w:fldCharType="end"/>
        </w:r>
      </w:hyperlink>
    </w:p>
    <w:p w14:paraId="7BC134DE" w14:textId="61923287"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09" w:history="1">
        <w:r w:rsidR="007E74DF" w:rsidRPr="00F4506D">
          <w:rPr>
            <w:rStyle w:val="Lienhypertexte"/>
            <w:b/>
            <w:noProof/>
            <w:lang w:eastAsia="en-US"/>
          </w:rPr>
          <w:t>2.2.6.1</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Assessment of effects on Human Health</w:t>
        </w:r>
        <w:r w:rsidR="007E74DF">
          <w:rPr>
            <w:noProof/>
          </w:rPr>
          <w:tab/>
        </w:r>
        <w:r w:rsidR="007E74DF">
          <w:rPr>
            <w:noProof/>
          </w:rPr>
          <w:fldChar w:fldCharType="begin"/>
        </w:r>
        <w:r w:rsidR="007E74DF">
          <w:rPr>
            <w:noProof/>
          </w:rPr>
          <w:instrText xml:space="preserve"> PAGEREF _Toc122952609 \h </w:instrText>
        </w:r>
        <w:r w:rsidR="007E74DF">
          <w:rPr>
            <w:noProof/>
          </w:rPr>
        </w:r>
        <w:r w:rsidR="007E74DF">
          <w:rPr>
            <w:noProof/>
          </w:rPr>
          <w:fldChar w:fldCharType="separate"/>
        </w:r>
        <w:r w:rsidR="007E74DF">
          <w:rPr>
            <w:noProof/>
          </w:rPr>
          <w:t>68</w:t>
        </w:r>
        <w:r w:rsidR="007E74DF">
          <w:rPr>
            <w:noProof/>
          </w:rPr>
          <w:fldChar w:fldCharType="end"/>
        </w:r>
      </w:hyperlink>
    </w:p>
    <w:p w14:paraId="3E161405" w14:textId="050F3224"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10" w:history="1">
        <w:r w:rsidR="007E74DF" w:rsidRPr="00F4506D">
          <w:rPr>
            <w:rStyle w:val="Lienhypertexte"/>
            <w:rFonts w:cs="Times New Roman"/>
            <w:iCs/>
            <w:noProof/>
            <w:lang w:eastAsia="en-US"/>
          </w:rPr>
          <w:t>2.2.6.2</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Exposure assessment and risk characterisation</w:t>
        </w:r>
        <w:r w:rsidR="007E74DF">
          <w:rPr>
            <w:noProof/>
          </w:rPr>
          <w:tab/>
        </w:r>
        <w:r w:rsidR="007E74DF">
          <w:rPr>
            <w:noProof/>
          </w:rPr>
          <w:fldChar w:fldCharType="begin"/>
        </w:r>
        <w:r w:rsidR="007E74DF">
          <w:rPr>
            <w:noProof/>
          </w:rPr>
          <w:instrText xml:space="preserve"> PAGEREF _Toc122952610 \h </w:instrText>
        </w:r>
        <w:r w:rsidR="007E74DF">
          <w:rPr>
            <w:noProof/>
          </w:rPr>
        </w:r>
        <w:r w:rsidR="007E74DF">
          <w:rPr>
            <w:noProof/>
          </w:rPr>
          <w:fldChar w:fldCharType="separate"/>
        </w:r>
        <w:r w:rsidR="007E74DF">
          <w:rPr>
            <w:noProof/>
          </w:rPr>
          <w:t>71</w:t>
        </w:r>
        <w:r w:rsidR="007E74DF">
          <w:rPr>
            <w:noProof/>
          </w:rPr>
          <w:fldChar w:fldCharType="end"/>
        </w:r>
      </w:hyperlink>
    </w:p>
    <w:p w14:paraId="700AE8E4" w14:textId="6B130BEC"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611" w:history="1">
        <w:r w:rsidR="007E74DF" w:rsidRPr="00F4506D">
          <w:rPr>
            <w:rStyle w:val="Lienhypertexte"/>
            <w:rFonts w:eastAsia="Calibri" w:cs="Times New Roman"/>
            <w:noProof/>
            <w:lang w:eastAsia="en-US"/>
          </w:rPr>
          <w:t>2.2.7</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Risk assessment for animal health</w:t>
        </w:r>
        <w:r w:rsidR="007E74DF">
          <w:rPr>
            <w:noProof/>
          </w:rPr>
          <w:tab/>
        </w:r>
        <w:r w:rsidR="007E74DF">
          <w:rPr>
            <w:noProof/>
          </w:rPr>
          <w:fldChar w:fldCharType="begin"/>
        </w:r>
        <w:r w:rsidR="007E74DF">
          <w:rPr>
            <w:noProof/>
          </w:rPr>
          <w:instrText xml:space="preserve"> PAGEREF _Toc122952611 \h </w:instrText>
        </w:r>
        <w:r w:rsidR="007E74DF">
          <w:rPr>
            <w:noProof/>
          </w:rPr>
        </w:r>
        <w:r w:rsidR="007E74DF">
          <w:rPr>
            <w:noProof/>
          </w:rPr>
          <w:fldChar w:fldCharType="separate"/>
        </w:r>
        <w:r w:rsidR="007E74DF">
          <w:rPr>
            <w:noProof/>
          </w:rPr>
          <w:t>96</w:t>
        </w:r>
        <w:r w:rsidR="007E74DF">
          <w:rPr>
            <w:noProof/>
          </w:rPr>
          <w:fldChar w:fldCharType="end"/>
        </w:r>
      </w:hyperlink>
    </w:p>
    <w:p w14:paraId="6D95744D" w14:textId="2259625D"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612" w:history="1">
        <w:r w:rsidR="007E74DF" w:rsidRPr="00F4506D">
          <w:rPr>
            <w:rStyle w:val="Lienhypertexte"/>
            <w:noProof/>
          </w:rPr>
          <w:t>2.2.8</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Risk assessment for the environment</w:t>
        </w:r>
        <w:r w:rsidR="007E74DF">
          <w:rPr>
            <w:noProof/>
          </w:rPr>
          <w:tab/>
        </w:r>
        <w:r w:rsidR="007E74DF">
          <w:rPr>
            <w:noProof/>
          </w:rPr>
          <w:fldChar w:fldCharType="begin"/>
        </w:r>
        <w:r w:rsidR="007E74DF">
          <w:rPr>
            <w:noProof/>
          </w:rPr>
          <w:instrText xml:space="preserve"> PAGEREF _Toc122952612 \h </w:instrText>
        </w:r>
        <w:r w:rsidR="007E74DF">
          <w:rPr>
            <w:noProof/>
          </w:rPr>
        </w:r>
        <w:r w:rsidR="007E74DF">
          <w:rPr>
            <w:noProof/>
          </w:rPr>
          <w:fldChar w:fldCharType="separate"/>
        </w:r>
        <w:r w:rsidR="007E74DF">
          <w:rPr>
            <w:noProof/>
          </w:rPr>
          <w:t>96</w:t>
        </w:r>
        <w:r w:rsidR="007E74DF">
          <w:rPr>
            <w:noProof/>
          </w:rPr>
          <w:fldChar w:fldCharType="end"/>
        </w:r>
      </w:hyperlink>
    </w:p>
    <w:p w14:paraId="199BA962" w14:textId="01C7F7E5"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13" w:history="1">
        <w:r w:rsidR="007E74DF" w:rsidRPr="00F4506D">
          <w:rPr>
            <w:rStyle w:val="Lienhypertexte"/>
            <w:rFonts w:cs="Times New Roman"/>
            <w:iCs/>
            <w:noProof/>
            <w:lang w:eastAsia="en-US"/>
          </w:rPr>
          <w:t>2.2.8.1</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Effects assessment on the environment</w:t>
        </w:r>
        <w:r w:rsidR="007E74DF">
          <w:rPr>
            <w:noProof/>
          </w:rPr>
          <w:tab/>
        </w:r>
        <w:r w:rsidR="007E74DF">
          <w:rPr>
            <w:noProof/>
          </w:rPr>
          <w:fldChar w:fldCharType="begin"/>
        </w:r>
        <w:r w:rsidR="007E74DF">
          <w:rPr>
            <w:noProof/>
          </w:rPr>
          <w:instrText xml:space="preserve"> PAGEREF _Toc122952613 \h </w:instrText>
        </w:r>
        <w:r w:rsidR="007E74DF">
          <w:rPr>
            <w:noProof/>
          </w:rPr>
        </w:r>
        <w:r w:rsidR="007E74DF">
          <w:rPr>
            <w:noProof/>
          </w:rPr>
          <w:fldChar w:fldCharType="separate"/>
        </w:r>
        <w:r w:rsidR="007E74DF">
          <w:rPr>
            <w:noProof/>
          </w:rPr>
          <w:t>96</w:t>
        </w:r>
        <w:r w:rsidR="007E74DF">
          <w:rPr>
            <w:noProof/>
          </w:rPr>
          <w:fldChar w:fldCharType="end"/>
        </w:r>
      </w:hyperlink>
    </w:p>
    <w:p w14:paraId="03BDCE60" w14:textId="789CED29"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14" w:history="1">
        <w:r w:rsidR="007E74DF" w:rsidRPr="00F4506D">
          <w:rPr>
            <w:rStyle w:val="Lienhypertexte"/>
            <w:rFonts w:cs="Times New Roman"/>
            <w:noProof/>
            <w:lang w:eastAsia="en-US"/>
          </w:rPr>
          <w:t>2.2.8.2</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Exposure assessment</w:t>
        </w:r>
        <w:r w:rsidR="007E74DF">
          <w:rPr>
            <w:noProof/>
          </w:rPr>
          <w:tab/>
        </w:r>
        <w:r w:rsidR="007E74DF">
          <w:rPr>
            <w:noProof/>
          </w:rPr>
          <w:fldChar w:fldCharType="begin"/>
        </w:r>
        <w:r w:rsidR="007E74DF">
          <w:rPr>
            <w:noProof/>
          </w:rPr>
          <w:instrText xml:space="preserve"> PAGEREF _Toc122952614 \h </w:instrText>
        </w:r>
        <w:r w:rsidR="007E74DF">
          <w:rPr>
            <w:noProof/>
          </w:rPr>
        </w:r>
        <w:r w:rsidR="007E74DF">
          <w:rPr>
            <w:noProof/>
          </w:rPr>
          <w:fldChar w:fldCharType="separate"/>
        </w:r>
        <w:r w:rsidR="007E74DF">
          <w:rPr>
            <w:noProof/>
          </w:rPr>
          <w:t>101</w:t>
        </w:r>
        <w:r w:rsidR="007E74DF">
          <w:rPr>
            <w:noProof/>
          </w:rPr>
          <w:fldChar w:fldCharType="end"/>
        </w:r>
      </w:hyperlink>
    </w:p>
    <w:p w14:paraId="23A2EE13" w14:textId="7236D785" w:rsidR="007E74DF" w:rsidRDefault="006C1532">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2952615" w:history="1">
        <w:r w:rsidR="007E74DF" w:rsidRPr="00F4506D">
          <w:rPr>
            <w:rStyle w:val="Lienhypertexte"/>
            <w:noProof/>
          </w:rPr>
          <w:t>2.2.8.3</w:t>
        </w:r>
        <w:r w:rsidR="007E74DF">
          <w:rPr>
            <w:rFonts w:asciiTheme="minorHAnsi" w:eastAsiaTheme="minorEastAsia" w:hAnsiTheme="minorHAnsi" w:cstheme="minorBidi"/>
            <w:noProof/>
            <w:sz w:val="22"/>
            <w:szCs w:val="22"/>
            <w:lang w:val="fr-FR" w:eastAsia="fr-FR"/>
          </w:rPr>
          <w:tab/>
        </w:r>
        <w:r w:rsidR="007E74DF" w:rsidRPr="00F4506D">
          <w:rPr>
            <w:rStyle w:val="Lienhypertexte"/>
            <w:noProof/>
          </w:rPr>
          <w:t>Risk characterisation</w:t>
        </w:r>
        <w:r w:rsidR="007E74DF">
          <w:rPr>
            <w:noProof/>
          </w:rPr>
          <w:tab/>
        </w:r>
        <w:r w:rsidR="007E74DF">
          <w:rPr>
            <w:noProof/>
          </w:rPr>
          <w:fldChar w:fldCharType="begin"/>
        </w:r>
        <w:r w:rsidR="007E74DF">
          <w:rPr>
            <w:noProof/>
          </w:rPr>
          <w:instrText xml:space="preserve"> PAGEREF _Toc122952615 \h </w:instrText>
        </w:r>
        <w:r w:rsidR="007E74DF">
          <w:rPr>
            <w:noProof/>
          </w:rPr>
        </w:r>
        <w:r w:rsidR="007E74DF">
          <w:rPr>
            <w:noProof/>
          </w:rPr>
          <w:fldChar w:fldCharType="separate"/>
        </w:r>
        <w:r w:rsidR="007E74DF">
          <w:rPr>
            <w:noProof/>
          </w:rPr>
          <w:t>112</w:t>
        </w:r>
        <w:r w:rsidR="007E74DF">
          <w:rPr>
            <w:noProof/>
          </w:rPr>
          <w:fldChar w:fldCharType="end"/>
        </w:r>
      </w:hyperlink>
    </w:p>
    <w:p w14:paraId="3C942765" w14:textId="320E4FB2"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616" w:history="1">
        <w:r w:rsidR="007E74DF" w:rsidRPr="00F4506D">
          <w:rPr>
            <w:rStyle w:val="Lienhypertexte"/>
            <w:rFonts w:eastAsia="Calibri" w:cs="Times New Roman"/>
            <w:noProof/>
            <w:lang w:eastAsia="en-US"/>
          </w:rPr>
          <w:t>2.2.9</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Measures to protect man, animals and the environment</w:t>
        </w:r>
        <w:r w:rsidR="007E74DF">
          <w:rPr>
            <w:noProof/>
          </w:rPr>
          <w:tab/>
        </w:r>
        <w:r w:rsidR="007E74DF">
          <w:rPr>
            <w:noProof/>
          </w:rPr>
          <w:fldChar w:fldCharType="begin"/>
        </w:r>
        <w:r w:rsidR="007E74DF">
          <w:rPr>
            <w:noProof/>
          </w:rPr>
          <w:instrText xml:space="preserve"> PAGEREF _Toc122952616 \h </w:instrText>
        </w:r>
        <w:r w:rsidR="007E74DF">
          <w:rPr>
            <w:noProof/>
          </w:rPr>
        </w:r>
        <w:r w:rsidR="007E74DF">
          <w:rPr>
            <w:noProof/>
          </w:rPr>
          <w:fldChar w:fldCharType="separate"/>
        </w:r>
        <w:r w:rsidR="007E74DF">
          <w:rPr>
            <w:noProof/>
          </w:rPr>
          <w:t>118</w:t>
        </w:r>
        <w:r w:rsidR="007E74DF">
          <w:rPr>
            <w:noProof/>
          </w:rPr>
          <w:fldChar w:fldCharType="end"/>
        </w:r>
      </w:hyperlink>
    </w:p>
    <w:p w14:paraId="1AB81507" w14:textId="5642E977"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617" w:history="1">
        <w:r w:rsidR="007E74DF" w:rsidRPr="00F4506D">
          <w:rPr>
            <w:rStyle w:val="Lienhypertexte"/>
            <w:rFonts w:eastAsia="Calibri"/>
            <w:noProof/>
            <w:lang w:eastAsia="en-US"/>
          </w:rPr>
          <w:t>2.2.10</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Assessment of a combination of biocidal products</w:t>
        </w:r>
        <w:r w:rsidR="007E74DF">
          <w:rPr>
            <w:noProof/>
          </w:rPr>
          <w:tab/>
        </w:r>
        <w:r w:rsidR="007E74DF">
          <w:rPr>
            <w:noProof/>
          </w:rPr>
          <w:fldChar w:fldCharType="begin"/>
        </w:r>
        <w:r w:rsidR="007E74DF">
          <w:rPr>
            <w:noProof/>
          </w:rPr>
          <w:instrText xml:space="preserve"> PAGEREF _Toc122952617 \h </w:instrText>
        </w:r>
        <w:r w:rsidR="007E74DF">
          <w:rPr>
            <w:noProof/>
          </w:rPr>
        </w:r>
        <w:r w:rsidR="007E74DF">
          <w:rPr>
            <w:noProof/>
          </w:rPr>
          <w:fldChar w:fldCharType="separate"/>
        </w:r>
        <w:r w:rsidR="007E74DF">
          <w:rPr>
            <w:noProof/>
          </w:rPr>
          <w:t>118</w:t>
        </w:r>
        <w:r w:rsidR="007E74DF">
          <w:rPr>
            <w:noProof/>
          </w:rPr>
          <w:fldChar w:fldCharType="end"/>
        </w:r>
      </w:hyperlink>
    </w:p>
    <w:p w14:paraId="230B5E06" w14:textId="28201EB3" w:rsidR="007E74DF" w:rsidRDefault="006C1532">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2952618" w:history="1">
        <w:r w:rsidR="007E74DF" w:rsidRPr="00F4506D">
          <w:rPr>
            <w:rStyle w:val="Lienhypertexte"/>
            <w:noProof/>
          </w:rPr>
          <w:t>2.2.11</w:t>
        </w:r>
        <w:r w:rsidR="007E74DF">
          <w:rPr>
            <w:rFonts w:asciiTheme="minorHAnsi" w:eastAsiaTheme="minorEastAsia" w:hAnsiTheme="minorHAnsi" w:cstheme="minorBidi"/>
            <w:i w:val="0"/>
            <w:iCs w:val="0"/>
            <w:noProof/>
            <w:sz w:val="22"/>
            <w:szCs w:val="22"/>
            <w:lang w:val="fr-FR" w:eastAsia="fr-FR"/>
          </w:rPr>
          <w:tab/>
        </w:r>
        <w:r w:rsidR="007E74DF" w:rsidRPr="00F4506D">
          <w:rPr>
            <w:rStyle w:val="Lienhypertexte"/>
            <w:noProof/>
          </w:rPr>
          <w:t>Comparative assessment</w:t>
        </w:r>
        <w:r w:rsidR="007E74DF">
          <w:rPr>
            <w:noProof/>
          </w:rPr>
          <w:tab/>
        </w:r>
        <w:r w:rsidR="007E74DF">
          <w:rPr>
            <w:noProof/>
          </w:rPr>
          <w:fldChar w:fldCharType="begin"/>
        </w:r>
        <w:r w:rsidR="007E74DF">
          <w:rPr>
            <w:noProof/>
          </w:rPr>
          <w:instrText xml:space="preserve"> PAGEREF _Toc122952618 \h </w:instrText>
        </w:r>
        <w:r w:rsidR="007E74DF">
          <w:rPr>
            <w:noProof/>
          </w:rPr>
        </w:r>
        <w:r w:rsidR="007E74DF">
          <w:rPr>
            <w:noProof/>
          </w:rPr>
          <w:fldChar w:fldCharType="separate"/>
        </w:r>
        <w:r w:rsidR="007E74DF">
          <w:rPr>
            <w:noProof/>
          </w:rPr>
          <w:t>118</w:t>
        </w:r>
        <w:r w:rsidR="007E74DF">
          <w:rPr>
            <w:noProof/>
          </w:rPr>
          <w:fldChar w:fldCharType="end"/>
        </w:r>
      </w:hyperlink>
    </w:p>
    <w:p w14:paraId="0622D3AA" w14:textId="4BBB3222" w:rsidR="007E74DF" w:rsidRDefault="006C1532">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2952619" w:history="1">
        <w:r w:rsidR="007E74DF" w:rsidRPr="00F4506D">
          <w:rPr>
            <w:rStyle w:val="Lienhypertexte"/>
            <w:noProof/>
          </w:rPr>
          <w:t>3</w:t>
        </w:r>
        <w:r w:rsidR="007E74DF">
          <w:rPr>
            <w:rFonts w:asciiTheme="minorHAnsi" w:eastAsiaTheme="minorEastAsia" w:hAnsiTheme="minorHAnsi" w:cstheme="minorBidi"/>
            <w:b w:val="0"/>
            <w:bCs w:val="0"/>
            <w:caps w:val="0"/>
            <w:noProof/>
            <w:sz w:val="22"/>
            <w:szCs w:val="22"/>
            <w:lang w:val="fr-FR" w:eastAsia="fr-FR"/>
          </w:rPr>
          <w:tab/>
        </w:r>
        <w:r w:rsidR="007E74DF" w:rsidRPr="00F4506D">
          <w:rPr>
            <w:rStyle w:val="Lienhypertexte"/>
            <w:rFonts w:eastAsia="Calibri"/>
            <w:noProof/>
          </w:rPr>
          <w:t>Annexes</w:t>
        </w:r>
        <w:r w:rsidR="007E74DF">
          <w:rPr>
            <w:noProof/>
          </w:rPr>
          <w:tab/>
        </w:r>
        <w:r w:rsidR="007E74DF">
          <w:rPr>
            <w:noProof/>
          </w:rPr>
          <w:fldChar w:fldCharType="begin"/>
        </w:r>
        <w:r w:rsidR="007E74DF">
          <w:rPr>
            <w:noProof/>
          </w:rPr>
          <w:instrText xml:space="preserve"> PAGEREF _Toc122952619 \h </w:instrText>
        </w:r>
        <w:r w:rsidR="007E74DF">
          <w:rPr>
            <w:noProof/>
          </w:rPr>
        </w:r>
        <w:r w:rsidR="007E74DF">
          <w:rPr>
            <w:noProof/>
          </w:rPr>
          <w:fldChar w:fldCharType="separate"/>
        </w:r>
        <w:r w:rsidR="007E74DF">
          <w:rPr>
            <w:noProof/>
          </w:rPr>
          <w:t>119</w:t>
        </w:r>
        <w:r w:rsidR="007E74DF">
          <w:rPr>
            <w:noProof/>
          </w:rPr>
          <w:fldChar w:fldCharType="end"/>
        </w:r>
      </w:hyperlink>
    </w:p>
    <w:p w14:paraId="011EDF2D" w14:textId="341A6396" w:rsidR="007E74DF" w:rsidRDefault="006C1532">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2952620" w:history="1">
        <w:r w:rsidR="007E74DF" w:rsidRPr="00F4506D">
          <w:rPr>
            <w:rStyle w:val="Lienhypertexte"/>
            <w:noProof/>
          </w:rPr>
          <w:t>3.1</w:t>
        </w:r>
        <w:r w:rsidR="007E74DF">
          <w:rPr>
            <w:rFonts w:asciiTheme="minorHAnsi" w:eastAsiaTheme="minorEastAsia" w:hAnsiTheme="minorHAnsi" w:cstheme="minorBidi"/>
            <w:smallCaps w:val="0"/>
            <w:noProof/>
            <w:sz w:val="22"/>
            <w:szCs w:val="22"/>
            <w:lang w:val="fr-FR" w:eastAsia="fr-FR"/>
          </w:rPr>
          <w:tab/>
        </w:r>
        <w:r w:rsidR="007E74DF" w:rsidRPr="00F4506D">
          <w:rPr>
            <w:rStyle w:val="Lienhypertexte"/>
            <w:noProof/>
          </w:rPr>
          <w:t>List of studies for the biocidal product</w:t>
        </w:r>
        <w:r w:rsidR="007E74DF">
          <w:rPr>
            <w:noProof/>
          </w:rPr>
          <w:tab/>
        </w:r>
        <w:r w:rsidR="007E74DF">
          <w:rPr>
            <w:noProof/>
          </w:rPr>
          <w:fldChar w:fldCharType="begin"/>
        </w:r>
        <w:r w:rsidR="007E74DF">
          <w:rPr>
            <w:noProof/>
          </w:rPr>
          <w:instrText xml:space="preserve"> PAGEREF _Toc122952620 \h </w:instrText>
        </w:r>
        <w:r w:rsidR="007E74DF">
          <w:rPr>
            <w:noProof/>
          </w:rPr>
        </w:r>
        <w:r w:rsidR="007E74DF">
          <w:rPr>
            <w:noProof/>
          </w:rPr>
          <w:fldChar w:fldCharType="separate"/>
        </w:r>
        <w:r w:rsidR="007E74DF">
          <w:rPr>
            <w:noProof/>
          </w:rPr>
          <w:t>119</w:t>
        </w:r>
        <w:r w:rsidR="007E74DF">
          <w:rPr>
            <w:noProof/>
          </w:rPr>
          <w:fldChar w:fldCharType="end"/>
        </w:r>
      </w:hyperlink>
    </w:p>
    <w:p w14:paraId="18648097" w14:textId="7EB3B10F" w:rsidR="007E74DF" w:rsidRDefault="006C1532">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2952621" w:history="1">
        <w:r w:rsidR="007E74DF" w:rsidRPr="00F4506D">
          <w:rPr>
            <w:rStyle w:val="Lienhypertexte"/>
            <w:caps/>
            <w:noProof/>
            <w:lang w:eastAsia="en-US"/>
          </w:rPr>
          <w:t>3.2</w:t>
        </w:r>
        <w:r w:rsidR="007E74DF">
          <w:rPr>
            <w:rFonts w:asciiTheme="minorHAnsi" w:eastAsiaTheme="minorEastAsia" w:hAnsiTheme="minorHAnsi" w:cstheme="minorBidi"/>
            <w:smallCaps w:val="0"/>
            <w:noProof/>
            <w:sz w:val="22"/>
            <w:szCs w:val="22"/>
            <w:lang w:val="fr-FR" w:eastAsia="fr-FR"/>
          </w:rPr>
          <w:tab/>
        </w:r>
        <w:r w:rsidR="007E74DF" w:rsidRPr="00F4506D">
          <w:rPr>
            <w:rStyle w:val="Lienhypertexte"/>
            <w:noProof/>
          </w:rPr>
          <w:t>Output tables from exposure assessment tools</w:t>
        </w:r>
        <w:r w:rsidR="007E74DF">
          <w:rPr>
            <w:noProof/>
          </w:rPr>
          <w:tab/>
        </w:r>
        <w:r w:rsidR="007E74DF">
          <w:rPr>
            <w:noProof/>
          </w:rPr>
          <w:fldChar w:fldCharType="begin"/>
        </w:r>
        <w:r w:rsidR="007E74DF">
          <w:rPr>
            <w:noProof/>
          </w:rPr>
          <w:instrText xml:space="preserve"> PAGEREF _Toc122952621 \h </w:instrText>
        </w:r>
        <w:r w:rsidR="007E74DF">
          <w:rPr>
            <w:noProof/>
          </w:rPr>
        </w:r>
        <w:r w:rsidR="007E74DF">
          <w:rPr>
            <w:noProof/>
          </w:rPr>
          <w:fldChar w:fldCharType="separate"/>
        </w:r>
        <w:r w:rsidR="007E74DF">
          <w:rPr>
            <w:noProof/>
          </w:rPr>
          <w:t>121</w:t>
        </w:r>
        <w:r w:rsidR="007E74DF">
          <w:rPr>
            <w:noProof/>
          </w:rPr>
          <w:fldChar w:fldCharType="end"/>
        </w:r>
      </w:hyperlink>
    </w:p>
    <w:p w14:paraId="62A5E005" w14:textId="1ACBD859" w:rsidR="007E74DF" w:rsidRDefault="006C1532">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2952622" w:history="1">
        <w:r w:rsidR="007E74DF" w:rsidRPr="00F4506D">
          <w:rPr>
            <w:rStyle w:val="Lienhypertexte"/>
            <w:caps/>
            <w:noProof/>
            <w:lang w:eastAsia="en-US"/>
          </w:rPr>
          <w:t>3.3</w:t>
        </w:r>
        <w:r w:rsidR="007E74DF">
          <w:rPr>
            <w:rFonts w:asciiTheme="minorHAnsi" w:eastAsiaTheme="minorEastAsia" w:hAnsiTheme="minorHAnsi" w:cstheme="minorBidi"/>
            <w:smallCaps w:val="0"/>
            <w:noProof/>
            <w:sz w:val="22"/>
            <w:szCs w:val="22"/>
            <w:lang w:val="fr-FR" w:eastAsia="fr-FR"/>
          </w:rPr>
          <w:tab/>
        </w:r>
        <w:r w:rsidR="007E74DF" w:rsidRPr="00F4506D">
          <w:rPr>
            <w:rStyle w:val="Lienhypertexte"/>
            <w:noProof/>
          </w:rPr>
          <w:t>New information on the active substance</w:t>
        </w:r>
        <w:r w:rsidR="007E74DF">
          <w:rPr>
            <w:noProof/>
          </w:rPr>
          <w:tab/>
        </w:r>
        <w:r w:rsidR="007E74DF">
          <w:rPr>
            <w:noProof/>
          </w:rPr>
          <w:fldChar w:fldCharType="begin"/>
        </w:r>
        <w:r w:rsidR="007E74DF">
          <w:rPr>
            <w:noProof/>
          </w:rPr>
          <w:instrText xml:space="preserve"> PAGEREF _Toc122952622 \h </w:instrText>
        </w:r>
        <w:r w:rsidR="007E74DF">
          <w:rPr>
            <w:noProof/>
          </w:rPr>
        </w:r>
        <w:r w:rsidR="007E74DF">
          <w:rPr>
            <w:noProof/>
          </w:rPr>
          <w:fldChar w:fldCharType="separate"/>
        </w:r>
        <w:r w:rsidR="007E74DF">
          <w:rPr>
            <w:noProof/>
          </w:rPr>
          <w:t>121</w:t>
        </w:r>
        <w:r w:rsidR="007E74DF">
          <w:rPr>
            <w:noProof/>
          </w:rPr>
          <w:fldChar w:fldCharType="end"/>
        </w:r>
      </w:hyperlink>
    </w:p>
    <w:p w14:paraId="109009E1" w14:textId="0DE1188B" w:rsidR="007E74DF" w:rsidRDefault="006C1532">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2952623" w:history="1">
        <w:r w:rsidR="007E74DF" w:rsidRPr="00F4506D">
          <w:rPr>
            <w:rStyle w:val="Lienhypertexte"/>
            <w:caps/>
            <w:noProof/>
            <w:lang w:val="de-DE" w:eastAsia="en-US"/>
          </w:rPr>
          <w:t>3.4</w:t>
        </w:r>
        <w:r w:rsidR="007E74DF">
          <w:rPr>
            <w:rFonts w:asciiTheme="minorHAnsi" w:eastAsiaTheme="minorEastAsia" w:hAnsiTheme="minorHAnsi" w:cstheme="minorBidi"/>
            <w:smallCaps w:val="0"/>
            <w:noProof/>
            <w:sz w:val="22"/>
            <w:szCs w:val="22"/>
            <w:lang w:val="fr-FR" w:eastAsia="fr-FR"/>
          </w:rPr>
          <w:tab/>
        </w:r>
        <w:r w:rsidR="007E74DF" w:rsidRPr="00F4506D">
          <w:rPr>
            <w:rStyle w:val="Lienhypertexte"/>
            <w:noProof/>
            <w:lang w:val="de-DE"/>
          </w:rPr>
          <w:t>Residue behaviour</w:t>
        </w:r>
        <w:r w:rsidR="007E74DF">
          <w:rPr>
            <w:noProof/>
          </w:rPr>
          <w:tab/>
        </w:r>
        <w:r w:rsidR="007E74DF">
          <w:rPr>
            <w:noProof/>
          </w:rPr>
          <w:fldChar w:fldCharType="begin"/>
        </w:r>
        <w:r w:rsidR="007E74DF">
          <w:rPr>
            <w:noProof/>
          </w:rPr>
          <w:instrText xml:space="preserve"> PAGEREF _Toc122952623 \h </w:instrText>
        </w:r>
        <w:r w:rsidR="007E74DF">
          <w:rPr>
            <w:noProof/>
          </w:rPr>
        </w:r>
        <w:r w:rsidR="007E74DF">
          <w:rPr>
            <w:noProof/>
          </w:rPr>
          <w:fldChar w:fldCharType="separate"/>
        </w:r>
        <w:r w:rsidR="007E74DF">
          <w:rPr>
            <w:noProof/>
          </w:rPr>
          <w:t>121</w:t>
        </w:r>
        <w:r w:rsidR="007E74DF">
          <w:rPr>
            <w:noProof/>
          </w:rPr>
          <w:fldChar w:fldCharType="end"/>
        </w:r>
      </w:hyperlink>
    </w:p>
    <w:p w14:paraId="00D7C7AC" w14:textId="5E49FA07" w:rsidR="007E74DF" w:rsidRDefault="006C1532">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2952624" w:history="1">
        <w:r w:rsidR="007E74DF" w:rsidRPr="00F4506D">
          <w:rPr>
            <w:rStyle w:val="Lienhypertexte"/>
            <w:noProof/>
          </w:rPr>
          <w:t>3.5</w:t>
        </w:r>
        <w:r w:rsidR="007E74DF">
          <w:rPr>
            <w:rFonts w:asciiTheme="minorHAnsi" w:eastAsiaTheme="minorEastAsia" w:hAnsiTheme="minorHAnsi" w:cstheme="minorBidi"/>
            <w:smallCaps w:val="0"/>
            <w:noProof/>
            <w:sz w:val="22"/>
            <w:szCs w:val="22"/>
            <w:lang w:val="fr-FR" w:eastAsia="fr-FR"/>
          </w:rPr>
          <w:tab/>
        </w:r>
        <w:r w:rsidR="007E74DF" w:rsidRPr="00F4506D">
          <w:rPr>
            <w:rStyle w:val="Lienhypertexte"/>
            <w:noProof/>
          </w:rPr>
          <w:t>Summaries of the efficacy studies (B.5.10.1-xx)</w:t>
        </w:r>
        <w:r w:rsidR="007E74DF">
          <w:rPr>
            <w:noProof/>
          </w:rPr>
          <w:tab/>
        </w:r>
        <w:r w:rsidR="007E74DF">
          <w:rPr>
            <w:noProof/>
          </w:rPr>
          <w:fldChar w:fldCharType="begin"/>
        </w:r>
        <w:r w:rsidR="007E74DF">
          <w:rPr>
            <w:noProof/>
          </w:rPr>
          <w:instrText xml:space="preserve"> PAGEREF _Toc122952624 \h </w:instrText>
        </w:r>
        <w:r w:rsidR="007E74DF">
          <w:rPr>
            <w:noProof/>
          </w:rPr>
        </w:r>
        <w:r w:rsidR="007E74DF">
          <w:rPr>
            <w:noProof/>
          </w:rPr>
          <w:fldChar w:fldCharType="separate"/>
        </w:r>
        <w:r w:rsidR="007E74DF">
          <w:rPr>
            <w:noProof/>
          </w:rPr>
          <w:t>121</w:t>
        </w:r>
        <w:r w:rsidR="007E74DF">
          <w:rPr>
            <w:noProof/>
          </w:rPr>
          <w:fldChar w:fldCharType="end"/>
        </w:r>
      </w:hyperlink>
    </w:p>
    <w:p w14:paraId="7113B72C" w14:textId="0B967A4B" w:rsidR="007E74DF" w:rsidRDefault="006C1532">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2952625" w:history="1">
        <w:r w:rsidR="007E74DF" w:rsidRPr="00F4506D">
          <w:rPr>
            <w:rStyle w:val="Lienhypertexte"/>
            <w:rFonts w:eastAsia="Verdana"/>
            <w:caps/>
            <w:noProof/>
            <w:lang w:val="de-DE" w:eastAsia="en-US"/>
          </w:rPr>
          <w:t>3.6</w:t>
        </w:r>
        <w:r w:rsidR="007E74DF">
          <w:rPr>
            <w:rFonts w:asciiTheme="minorHAnsi" w:eastAsiaTheme="minorEastAsia" w:hAnsiTheme="minorHAnsi" w:cstheme="minorBidi"/>
            <w:smallCaps w:val="0"/>
            <w:noProof/>
            <w:sz w:val="22"/>
            <w:szCs w:val="22"/>
            <w:lang w:val="fr-FR" w:eastAsia="fr-FR"/>
          </w:rPr>
          <w:tab/>
        </w:r>
        <w:r w:rsidR="007E74DF" w:rsidRPr="00F4506D">
          <w:rPr>
            <w:rStyle w:val="Lienhypertexte"/>
            <w:noProof/>
            <w:lang w:val="de-DE"/>
          </w:rPr>
          <w:t>Confidential annex</w:t>
        </w:r>
        <w:r w:rsidR="007E74DF">
          <w:rPr>
            <w:noProof/>
          </w:rPr>
          <w:tab/>
        </w:r>
        <w:r w:rsidR="007E74DF">
          <w:rPr>
            <w:noProof/>
          </w:rPr>
          <w:fldChar w:fldCharType="begin"/>
        </w:r>
        <w:r w:rsidR="007E74DF">
          <w:rPr>
            <w:noProof/>
          </w:rPr>
          <w:instrText xml:space="preserve"> PAGEREF _Toc122952625 \h </w:instrText>
        </w:r>
        <w:r w:rsidR="007E74DF">
          <w:rPr>
            <w:noProof/>
          </w:rPr>
        </w:r>
        <w:r w:rsidR="007E74DF">
          <w:rPr>
            <w:noProof/>
          </w:rPr>
          <w:fldChar w:fldCharType="separate"/>
        </w:r>
        <w:r w:rsidR="007E74DF">
          <w:rPr>
            <w:noProof/>
          </w:rPr>
          <w:t>121</w:t>
        </w:r>
        <w:r w:rsidR="007E74DF">
          <w:rPr>
            <w:noProof/>
          </w:rPr>
          <w:fldChar w:fldCharType="end"/>
        </w:r>
      </w:hyperlink>
    </w:p>
    <w:p w14:paraId="29CD92EA" w14:textId="6B6D32D0" w:rsidR="009D0C0B" w:rsidRDefault="00FA480B">
      <w:pPr>
        <w:spacing w:line="276" w:lineRule="auto"/>
        <w:rPr>
          <w:rFonts w:eastAsia="Calibri"/>
          <w:b/>
          <w:bCs/>
          <w:caps/>
          <w:lang w:val="fr-FR" w:eastAsia="en-US"/>
        </w:rPr>
      </w:pPr>
      <w:r w:rsidRPr="006C666D">
        <w:fldChar w:fldCharType="end"/>
      </w:r>
    </w:p>
    <w:p w14:paraId="4E89F5D2" w14:textId="77777777" w:rsidR="009D0C0B" w:rsidRDefault="00FA480B">
      <w:pPr>
        <w:pStyle w:val="Titre1"/>
        <w:pageBreakBefore/>
        <w:rPr>
          <w:rFonts w:eastAsia="Calibri"/>
          <w:i/>
          <w:lang w:eastAsia="en-US"/>
        </w:rPr>
      </w:pPr>
      <w:bookmarkStart w:id="1" w:name="_Toc122952554"/>
      <w:r>
        <w:rPr>
          <w:rFonts w:eastAsia="Calibri"/>
        </w:rPr>
        <w:lastRenderedPageBreak/>
        <w:t>CONCLUSION</w:t>
      </w:r>
      <w:bookmarkEnd w:id="1"/>
    </w:p>
    <w:p w14:paraId="1DA858D3" w14:textId="77777777" w:rsidR="00D50CBA" w:rsidRPr="007047AC" w:rsidRDefault="00841ECB" w:rsidP="007047AC">
      <w:pPr>
        <w:spacing w:before="120" w:after="120"/>
        <w:jc w:val="both"/>
      </w:pPr>
      <w:r>
        <w:t>HC6</w:t>
      </w:r>
      <w:r w:rsidR="000B6CDD">
        <w:t xml:space="preserve"> </w:t>
      </w:r>
      <w:r>
        <w:t>EC</w:t>
      </w:r>
      <w:r w:rsidR="00CB5760">
        <w:t xml:space="preserve"> is </w:t>
      </w:r>
      <w:r w:rsidR="00695924">
        <w:t>an emulsifiable concentrate (EC)</w:t>
      </w:r>
      <w:r>
        <w:t xml:space="preserve"> </w:t>
      </w:r>
      <w:r w:rsidRPr="00621C78">
        <w:t xml:space="preserve">containing imidacloprid and cypermethrin as active substances. The product is </w:t>
      </w:r>
      <w:r w:rsidR="000B6CDD" w:rsidRPr="000B6CDD">
        <w:t>applied by spraying after</w:t>
      </w:r>
      <w:r w:rsidR="00907634">
        <w:t xml:space="preserve"> dilution in water and is to be </w:t>
      </w:r>
      <w:r w:rsidRPr="00621C78">
        <w:t xml:space="preserve">used as insecticide (PT18) </w:t>
      </w:r>
      <w:r w:rsidR="00CF7B1A" w:rsidRPr="00621C78">
        <w:t>by</w:t>
      </w:r>
      <w:r w:rsidRPr="00621C78">
        <w:t xml:space="preserve"> professional</w:t>
      </w:r>
      <w:r w:rsidR="00853256">
        <w:t xml:space="preserve"> users</w:t>
      </w:r>
      <w:r w:rsidRPr="00621C78">
        <w:t xml:space="preserve"> </w:t>
      </w:r>
      <w:r w:rsidR="00CF7B1A" w:rsidRPr="00621C78">
        <w:t>for t</w:t>
      </w:r>
      <w:r w:rsidR="007047AC">
        <w:t>he control of crawling insects</w:t>
      </w:r>
      <w:r w:rsidR="00A4145B">
        <w:t>,</w:t>
      </w:r>
      <w:r w:rsidR="00A4145B" w:rsidRPr="002E1C16">
        <w:t xml:space="preserve"> indoors</w:t>
      </w:r>
      <w:r w:rsidR="00A4145B">
        <w:t xml:space="preserve">, </w:t>
      </w:r>
      <w:r w:rsidR="00A4145B" w:rsidRPr="002E1C16">
        <w:rPr>
          <w:rFonts w:cs="Arial"/>
          <w:lang w:eastAsia="en-US"/>
        </w:rPr>
        <w:t>in industrial, commercial and public premises and in private homes</w:t>
      </w:r>
      <w:r w:rsidR="00D53D93">
        <w:rPr>
          <w:rFonts w:cs="Arial"/>
          <w:lang w:eastAsia="en-US"/>
        </w:rPr>
        <w:t xml:space="preserve"> and </w:t>
      </w:r>
      <w:r w:rsidR="00D53D93">
        <w:rPr>
          <w:rFonts w:eastAsia="Calibri"/>
          <w:lang w:val="en-US" w:eastAsia="en-US"/>
        </w:rPr>
        <w:t>in confined areas not object to</w:t>
      </w:r>
      <w:r w:rsidR="00D53D93" w:rsidRPr="00401402">
        <w:rPr>
          <w:rFonts w:eastAsia="Calibri"/>
          <w:lang w:val="en-US" w:eastAsia="en-US"/>
        </w:rPr>
        <w:t xml:space="preserve"> wet cleaning</w:t>
      </w:r>
      <w:r w:rsidR="00A4145B">
        <w:rPr>
          <w:rFonts w:cs="Arial"/>
          <w:lang w:eastAsia="en-US"/>
        </w:rPr>
        <w:t>.</w:t>
      </w:r>
    </w:p>
    <w:p w14:paraId="5E6460D4" w14:textId="77777777" w:rsidR="007047AC" w:rsidRPr="007047AC" w:rsidRDefault="007047AC" w:rsidP="007047AC">
      <w:pPr>
        <w:spacing w:before="120" w:after="120"/>
        <w:jc w:val="both"/>
      </w:pPr>
      <w:r w:rsidRPr="007047AC">
        <w:t>The overall conclusion of the evaluation is that the biocidal product meets the conditions laid down in Article 19(1) of Regulation (EU) No 528/2012 and therefore may be authorised for the uses specified in the Summary of Product Characteristics (SPC). The detailed grounds for the overall conclusion are described in this Product Assessment Report (PAR).</w:t>
      </w:r>
    </w:p>
    <w:p w14:paraId="4BE39E79" w14:textId="77777777" w:rsidR="007047AC" w:rsidRPr="007047AC" w:rsidRDefault="007047AC" w:rsidP="007047AC">
      <w:pPr>
        <w:spacing w:before="240" w:after="120"/>
        <w:jc w:val="both"/>
        <w:rPr>
          <w:b/>
          <w:sz w:val="22"/>
        </w:rPr>
      </w:pPr>
      <w:r w:rsidRPr="007047AC">
        <w:rPr>
          <w:b/>
          <w:sz w:val="22"/>
        </w:rPr>
        <w:t>General</w:t>
      </w:r>
    </w:p>
    <w:p w14:paraId="764372A7" w14:textId="77777777" w:rsidR="007047AC" w:rsidRPr="007047AC" w:rsidRDefault="007047AC" w:rsidP="007047AC">
      <w:pPr>
        <w:spacing w:before="120" w:after="120"/>
        <w:jc w:val="both"/>
      </w:pPr>
      <w:r w:rsidRPr="007047AC">
        <w:t xml:space="preserve">Detailed </w:t>
      </w:r>
      <w:r w:rsidR="00636E03">
        <w:t>information on the intended use</w:t>
      </w:r>
      <w:r w:rsidRPr="007047AC">
        <w:t xml:space="preserve">s of the biocidal product as applied for by the applicant and proposed for authorisation is provided in the PAR. </w:t>
      </w:r>
    </w:p>
    <w:p w14:paraId="149263B0" w14:textId="77777777" w:rsidR="007047AC" w:rsidRPr="007047AC" w:rsidRDefault="007047AC" w:rsidP="007047AC">
      <w:pPr>
        <w:spacing w:before="120" w:after="120"/>
        <w:jc w:val="both"/>
      </w:pPr>
      <w:r w:rsidRPr="007047AC">
        <w:t xml:space="preserve">Use-specific instructions for use of the biocidal product and use-specific risk mitigation measures are included in section 4 of the SPC. General directions for use and general risk mitigation measures are described in section 5 of the SPC. Other measures to protect man, animals and the environment are reported in sections 4 and 5 of the SPC. </w:t>
      </w:r>
    </w:p>
    <w:p w14:paraId="4F070385" w14:textId="77777777" w:rsidR="007047AC" w:rsidRPr="00CB5760" w:rsidRDefault="007047AC" w:rsidP="007047AC">
      <w:pPr>
        <w:spacing w:before="120" w:after="120"/>
        <w:jc w:val="both"/>
      </w:pPr>
      <w:r w:rsidRPr="00CB5760">
        <w:t>A classification according to Regulation (EC) No 1272/2008</w:t>
      </w:r>
      <w:r w:rsidRPr="00CB5760">
        <w:rPr>
          <w:rStyle w:val="Appelnotedebasdep"/>
        </w:rPr>
        <w:footnoteReference w:id="2"/>
      </w:r>
      <w:r w:rsidR="00CB5760" w:rsidRPr="00CB5760">
        <w:t xml:space="preserve"> is </w:t>
      </w:r>
      <w:r w:rsidRPr="00CB5760">
        <w:t>necessary.</w:t>
      </w:r>
      <w:r w:rsidR="00CB5760" w:rsidRPr="00CB5760">
        <w:t xml:space="preserve"> </w:t>
      </w:r>
      <w:r w:rsidRPr="00CB5760">
        <w:t>Detailed information on classification and labelling is provided in section 2.8 of the PAR. The hazard and precautionary statements of the biocidal product according to Regulation (EC) No 1272/2008 are available in the SPC.</w:t>
      </w:r>
    </w:p>
    <w:p w14:paraId="5B1EE214" w14:textId="77777777" w:rsidR="007047AC" w:rsidRDefault="007047AC" w:rsidP="00CB5760">
      <w:pPr>
        <w:spacing w:before="120" w:after="120"/>
        <w:ind w:firstLine="3"/>
        <w:jc w:val="both"/>
        <w:rPr>
          <w:rFonts w:eastAsia="Calibri"/>
          <w:lang w:eastAsia="en-US"/>
        </w:rPr>
      </w:pPr>
      <w:r w:rsidRPr="00CB5760">
        <w:rPr>
          <w:rFonts w:eastAsia="Calibri"/>
          <w:lang w:eastAsia="en-US"/>
        </w:rPr>
        <w:t xml:space="preserve">The </w:t>
      </w:r>
      <w:r w:rsidRPr="00CB5760">
        <w:t xml:space="preserve">biocidal product </w:t>
      </w:r>
      <w:r w:rsidRPr="00CB5760">
        <w:rPr>
          <w:rFonts w:eastAsia="Calibri"/>
          <w:lang w:eastAsia="en-US"/>
        </w:rPr>
        <w:t xml:space="preserve">contains </w:t>
      </w:r>
      <w:r w:rsidR="00AC497D">
        <w:rPr>
          <w:rFonts w:eastAsia="Calibri"/>
          <w:lang w:eastAsia="en-US"/>
        </w:rPr>
        <w:t xml:space="preserve">2 </w:t>
      </w:r>
      <w:r w:rsidRPr="00CB5760">
        <w:rPr>
          <w:rFonts w:eastAsia="Calibri"/>
          <w:lang w:eastAsia="en-US"/>
        </w:rPr>
        <w:t xml:space="preserve">non-active substances (so called “co-formulant(s)”) which are considered as substances of concern </w:t>
      </w:r>
      <w:r w:rsidRPr="00301C47">
        <w:rPr>
          <w:rFonts w:eastAsia="Calibri"/>
          <w:lang w:eastAsia="en-US"/>
        </w:rPr>
        <w:t>for human health.</w:t>
      </w:r>
      <w:r w:rsidRPr="00CB5760">
        <w:rPr>
          <w:rFonts w:eastAsia="Calibri"/>
          <w:i/>
          <w:lang w:eastAsia="en-US"/>
        </w:rPr>
        <w:t xml:space="preserve"> </w:t>
      </w:r>
      <w:r w:rsidRPr="00CB5760">
        <w:rPr>
          <w:rFonts w:eastAsia="Calibri"/>
          <w:lang w:eastAsia="en-US"/>
        </w:rPr>
        <w:t>The non-active substances considered as substances of concern are</w:t>
      </w:r>
      <w:r w:rsidR="00CB5760" w:rsidRPr="00CB5760">
        <w:rPr>
          <w:rFonts w:eastAsia="Calibri"/>
          <w:lang w:eastAsia="en-US"/>
        </w:rPr>
        <w:t xml:space="preserve"> Propylene carbonate and DPM</w:t>
      </w:r>
      <w:r w:rsidRPr="00CB5760">
        <w:rPr>
          <w:rFonts w:eastAsia="Calibri"/>
          <w:lang w:eastAsia="en-US"/>
        </w:rPr>
        <w:t>. More detailed information on the substances of concern is provided in the confidential annex.</w:t>
      </w:r>
    </w:p>
    <w:p w14:paraId="4AD3EE29" w14:textId="77777777" w:rsidR="00CB5760" w:rsidRPr="00CB5760" w:rsidRDefault="00CB5760" w:rsidP="00CB5760">
      <w:pPr>
        <w:spacing w:before="120" w:after="120"/>
        <w:jc w:val="both"/>
      </w:pPr>
      <w:r w:rsidRPr="00CB5760">
        <w:rPr>
          <w:rFonts w:eastAsia="Calibri"/>
          <w:lang w:eastAsia="en-US"/>
        </w:rPr>
        <w:t xml:space="preserve">The </w:t>
      </w:r>
      <w:r w:rsidRPr="00CB5760">
        <w:t xml:space="preserve">biocidal product </w:t>
      </w:r>
      <w:r w:rsidRPr="00CB5760">
        <w:rPr>
          <w:rFonts w:eastAsia="Calibri"/>
          <w:lang w:eastAsia="en-US"/>
        </w:rPr>
        <w:t>should be considered not to have endocrine-disrupting properties</w:t>
      </w:r>
      <w:r w:rsidRPr="00CB5760">
        <w:rPr>
          <w:i/>
        </w:rPr>
        <w:t xml:space="preserve">. </w:t>
      </w:r>
    </w:p>
    <w:p w14:paraId="3F646D04" w14:textId="77777777" w:rsidR="00CB5760" w:rsidRPr="00CB5760" w:rsidRDefault="00296FB6" w:rsidP="00CB5760">
      <w:pPr>
        <w:spacing w:before="120" w:after="120"/>
        <w:jc w:val="both"/>
        <w:rPr>
          <w:rFonts w:eastAsia="Calibri"/>
          <w:lang w:eastAsia="en-US"/>
        </w:rPr>
      </w:pPr>
      <w:r w:rsidRPr="00916CA3">
        <w:rPr>
          <w:rFonts w:eastAsia="Calibri"/>
          <w:lang w:eastAsia="en-US"/>
        </w:rPr>
        <w:t>Based on the available information, no indications of endocrine-disrupting properties according to Regulation (EU) 2017/2100 were identified for the non-active substances contained in the biocidal product</w:t>
      </w:r>
      <w:r w:rsidR="00CB5760" w:rsidRPr="00CB5760">
        <w:rPr>
          <w:rFonts w:eastAsia="Calibri"/>
          <w:lang w:eastAsia="en-US"/>
        </w:rPr>
        <w:t>.</w:t>
      </w:r>
    </w:p>
    <w:p w14:paraId="0AB70F4B" w14:textId="77777777" w:rsidR="00CB5760" w:rsidRPr="00B06767" w:rsidRDefault="00CB5760" w:rsidP="00CB5760">
      <w:pPr>
        <w:spacing w:before="120" w:after="120"/>
        <w:jc w:val="both"/>
      </w:pPr>
      <w:r w:rsidRPr="00CB5760">
        <w:t xml:space="preserve">More information is available in section 2.7 of the PAR and in the </w:t>
      </w:r>
      <w:r w:rsidRPr="00CB5760">
        <w:rPr>
          <w:rFonts w:eastAsia="Calibri"/>
          <w:lang w:eastAsia="en-US"/>
        </w:rPr>
        <w:t>confidential annex</w:t>
      </w:r>
      <w:r w:rsidRPr="00CB5760">
        <w:t>.</w:t>
      </w:r>
    </w:p>
    <w:p w14:paraId="2BD265BF" w14:textId="77777777" w:rsidR="007047AC" w:rsidRPr="00CB5760" w:rsidRDefault="007047AC" w:rsidP="00A71D29">
      <w:pPr>
        <w:spacing w:before="120" w:after="120"/>
        <w:ind w:firstLine="3"/>
        <w:jc w:val="both"/>
      </w:pPr>
      <w:r w:rsidRPr="00CB5760">
        <w:rPr>
          <w:rFonts w:eastAsia="Calibri"/>
          <w:lang w:eastAsia="en-US"/>
        </w:rPr>
        <w:t xml:space="preserve">The </w:t>
      </w:r>
      <w:r w:rsidRPr="00CB5760">
        <w:t xml:space="preserve">biocidal product </w:t>
      </w:r>
      <w:r w:rsidRPr="00CB5760">
        <w:rPr>
          <w:rFonts w:eastAsia="Calibri"/>
          <w:lang w:eastAsia="en-US"/>
        </w:rPr>
        <w:t xml:space="preserve">contains imidacloprid which </w:t>
      </w:r>
      <w:r w:rsidRPr="00CB5760">
        <w:t>meets the conditions laid down in Article 10(1) of R</w:t>
      </w:r>
      <w:r w:rsidR="00CB5760" w:rsidRPr="00CB5760">
        <w:t xml:space="preserve">egulation (EU) No 528/2012 and </w:t>
      </w:r>
      <w:r w:rsidRPr="00CB5760">
        <w:t xml:space="preserve">is considered as a </w:t>
      </w:r>
      <w:r w:rsidR="00CB5760" w:rsidRPr="00CB5760">
        <w:t>candidate</w:t>
      </w:r>
      <w:r w:rsidRPr="00CB5760">
        <w:t xml:space="preserve"> for substitution based on the following criteria: </w:t>
      </w:r>
      <w:r w:rsidR="00301C47" w:rsidRPr="00354DF5">
        <w:rPr>
          <w:rFonts w:eastAsia="Calibri"/>
          <w:lang w:eastAsia="en-US"/>
        </w:rPr>
        <w:t>very</w:t>
      </w:r>
      <w:r w:rsidR="00301C47">
        <w:rPr>
          <w:rFonts w:eastAsia="Calibri"/>
          <w:lang w:eastAsia="en-US"/>
        </w:rPr>
        <w:t xml:space="preserve"> persistent (vP) and toxic (T)</w:t>
      </w:r>
      <w:r w:rsidRPr="00CB5760">
        <w:t>. Therefore, a comparative assessment has been performed in accordance with Article 23(1) of Regulation (EU) No 528/2012 and following the Technical Guidance Note on comparative assessment of biocidal products (CA-May15-Doc.4.3.a – Final)</w:t>
      </w:r>
      <w:r w:rsidRPr="00CB5760">
        <w:rPr>
          <w:rStyle w:val="Appelnotedebasdep"/>
        </w:rPr>
        <w:footnoteReference w:id="3"/>
      </w:r>
      <w:r w:rsidRPr="00CB5760">
        <w:t xml:space="preserve">. The assessment is presented under section 3.10 of the PAR. The competent authority concluded that </w:t>
      </w:r>
      <w:r w:rsidR="00A71D29" w:rsidRPr="00A71D29">
        <w:t>no products have been identified as potential better alternatives for HC6 EC.</w:t>
      </w:r>
    </w:p>
    <w:p w14:paraId="41961E63" w14:textId="77777777" w:rsidR="00CB5760" w:rsidRDefault="00CB5760" w:rsidP="00CB5760">
      <w:pPr>
        <w:spacing w:before="120"/>
        <w:jc w:val="both"/>
        <w:rPr>
          <w:b/>
          <w:sz w:val="22"/>
        </w:rPr>
      </w:pPr>
    </w:p>
    <w:p w14:paraId="3718992D" w14:textId="77777777" w:rsidR="00CF7B1A" w:rsidRDefault="00CF7B1A" w:rsidP="000B6CDD">
      <w:pPr>
        <w:spacing w:after="120"/>
        <w:jc w:val="both"/>
        <w:rPr>
          <w:rFonts w:cs="Times New Roman"/>
          <w:b/>
          <w:sz w:val="22"/>
          <w:lang w:eastAsia="fi-FI"/>
        </w:rPr>
      </w:pPr>
      <w:r>
        <w:rPr>
          <w:b/>
          <w:sz w:val="22"/>
        </w:rPr>
        <w:lastRenderedPageBreak/>
        <w:t>Composition</w:t>
      </w:r>
    </w:p>
    <w:p w14:paraId="45B92BB0" w14:textId="77777777" w:rsidR="00CF7B1A" w:rsidRDefault="00CF7B1A" w:rsidP="00CF7B1A">
      <w:pPr>
        <w:spacing w:before="120" w:after="120"/>
        <w:jc w:val="both"/>
      </w:pPr>
      <w:r>
        <w:t>The qualitative and quantitative information on the non-confidential composition of the biocidal product is detailed in section 2.1 of the SPC. Information on the full composition is provided in the confid</w:t>
      </w:r>
      <w:r w:rsidR="00841ECB">
        <w:t>ential annex. The manufacturer</w:t>
      </w:r>
      <w:r>
        <w:t xml:space="preserve"> of the biocidal product </w:t>
      </w:r>
      <w:r w:rsidR="00841ECB">
        <w:t>is</w:t>
      </w:r>
      <w:r>
        <w:t xml:space="preserve"> listed in section 1.4 of the SPC.</w:t>
      </w:r>
    </w:p>
    <w:p w14:paraId="6BCDDEB2" w14:textId="77777777" w:rsidR="00CF7B1A" w:rsidRDefault="00CF7B1A" w:rsidP="00CF7B1A">
      <w:pPr>
        <w:spacing w:before="120" w:after="120"/>
        <w:jc w:val="both"/>
      </w:pPr>
      <w:r>
        <w:t>The chemical identity, quantity, and technical equivalence requirements for the active substa</w:t>
      </w:r>
      <w:r w:rsidR="00054CCC">
        <w:t xml:space="preserve">nces in the biocidal product are </w:t>
      </w:r>
      <w:r>
        <w:t xml:space="preserve">met. More information is available in sections 2.4 and </w:t>
      </w:r>
      <w:r w:rsidR="00841ECB">
        <w:t>2.5 of the PAR. The manufacture</w:t>
      </w:r>
      <w:r w:rsidR="00054CCC">
        <w:t>r</w:t>
      </w:r>
      <w:r w:rsidR="00841ECB">
        <w:t xml:space="preserve">s of the active substances are </w:t>
      </w:r>
      <w:r>
        <w:t>listed in section 1.5 of the SPC.</w:t>
      </w:r>
    </w:p>
    <w:p w14:paraId="53E531BF" w14:textId="77777777" w:rsidR="00841ECB" w:rsidRDefault="00841ECB" w:rsidP="000B6CDD">
      <w:pPr>
        <w:spacing w:before="120"/>
        <w:jc w:val="both"/>
        <w:rPr>
          <w:b/>
          <w:sz w:val="22"/>
        </w:rPr>
      </w:pPr>
    </w:p>
    <w:p w14:paraId="1AB2598F" w14:textId="77777777" w:rsidR="00CF7B1A" w:rsidRDefault="00CF7B1A" w:rsidP="000B6CDD">
      <w:pPr>
        <w:spacing w:after="120"/>
        <w:jc w:val="both"/>
        <w:rPr>
          <w:b/>
          <w:sz w:val="22"/>
        </w:rPr>
      </w:pPr>
      <w:r>
        <w:rPr>
          <w:b/>
          <w:sz w:val="22"/>
        </w:rPr>
        <w:t xml:space="preserve">Conclusions of </w:t>
      </w:r>
      <w:r w:rsidR="00853256">
        <w:rPr>
          <w:b/>
          <w:sz w:val="22"/>
        </w:rPr>
        <w:t>the assessment</w:t>
      </w:r>
      <w:r>
        <w:rPr>
          <w:b/>
          <w:sz w:val="22"/>
        </w:rPr>
        <w:t xml:space="preserve"> for each area</w:t>
      </w:r>
    </w:p>
    <w:p w14:paraId="47228F60" w14:textId="77777777" w:rsidR="00841ECB" w:rsidRDefault="00841ECB" w:rsidP="00853256">
      <w:pPr>
        <w:spacing w:before="120" w:after="240"/>
        <w:jc w:val="both"/>
      </w:pPr>
      <w:r>
        <w:t>The intended uses</w:t>
      </w:r>
      <w:r w:rsidR="00CF7B1A">
        <w:t xml:space="preserve"> a</w:t>
      </w:r>
      <w:r>
        <w:t>s applied for by the applicant have</w:t>
      </w:r>
      <w:r w:rsidR="00CF7B1A">
        <w:t xml:space="preserve"> been assessed and the conclusions of the assessments for each area are summarised below.</w:t>
      </w:r>
    </w:p>
    <w:p w14:paraId="13E33A35" w14:textId="77777777" w:rsidR="00CF7B1A" w:rsidRPr="002F4ACA" w:rsidRDefault="00853256" w:rsidP="00CF7B1A">
      <w:pPr>
        <w:spacing w:before="120" w:after="120"/>
        <w:jc w:val="both"/>
        <w:rPr>
          <w:rFonts w:cs="Times New Roman"/>
          <w:b/>
          <w:u w:val="single"/>
          <w:lang w:eastAsia="fi-FI"/>
        </w:rPr>
      </w:pPr>
      <w:r w:rsidRPr="002F4ACA">
        <w:rPr>
          <w:rFonts w:eastAsia="Calibri"/>
          <w:b/>
          <w:u w:val="single"/>
          <w:lang w:eastAsia="en-US"/>
        </w:rPr>
        <w:t xml:space="preserve">Conclusion on the </w:t>
      </w:r>
      <w:r w:rsidRPr="002F4ACA">
        <w:rPr>
          <w:b/>
          <w:u w:val="single"/>
        </w:rPr>
        <w:t>p</w:t>
      </w:r>
      <w:r w:rsidR="00CF7B1A" w:rsidRPr="002F4ACA">
        <w:rPr>
          <w:b/>
          <w:u w:val="single"/>
        </w:rPr>
        <w:t>hysical, chemical and technical properties</w:t>
      </w:r>
    </w:p>
    <w:p w14:paraId="0F3CBF0D" w14:textId="77777777" w:rsidR="001C692F" w:rsidRDefault="00CF7B1A" w:rsidP="00CF7B1A">
      <w:pPr>
        <w:spacing w:before="120" w:after="120"/>
        <w:jc w:val="both"/>
      </w:pPr>
      <w:r>
        <w:t xml:space="preserve">The physico-chemical properties </w:t>
      </w:r>
      <w:r w:rsidR="00841ECB">
        <w:t>are</w:t>
      </w:r>
      <w:r>
        <w:t xml:space="preserve"> deemed acceptable for the appropriate use, storage and transportation of the biocidal product. More information is available in section 3.2 of the PAR.</w:t>
      </w:r>
      <w:r w:rsidR="001C692F">
        <w:t xml:space="preserve"> The product should be stored at a temperature below 40°C and should be protected from light. The shelf life of the product is </w:t>
      </w:r>
      <w:r w:rsidR="00714EC2">
        <w:t>30</w:t>
      </w:r>
      <w:r w:rsidR="001C692F">
        <w:t xml:space="preserve"> months in HDPE and HDPE/PA packaging. </w:t>
      </w:r>
    </w:p>
    <w:p w14:paraId="287A0741" w14:textId="77777777" w:rsidR="00CF7B1A" w:rsidRDefault="00853256" w:rsidP="00CF7B1A">
      <w:pPr>
        <w:spacing w:before="120" w:after="120"/>
        <w:jc w:val="both"/>
        <w:rPr>
          <w:u w:val="single"/>
        </w:rPr>
      </w:pPr>
      <w:r w:rsidRPr="00853256">
        <w:rPr>
          <w:u w:val="single"/>
        </w:rPr>
        <w:t xml:space="preserve">Conclusion on the </w:t>
      </w:r>
      <w:r>
        <w:rPr>
          <w:u w:val="single"/>
        </w:rPr>
        <w:t>p</w:t>
      </w:r>
      <w:r w:rsidR="00CF7B1A">
        <w:rPr>
          <w:u w:val="single"/>
        </w:rPr>
        <w:t>hysical hazards and respective characteristics</w:t>
      </w:r>
    </w:p>
    <w:p w14:paraId="6C74FE8F" w14:textId="77777777" w:rsidR="00CF7B1A" w:rsidRDefault="00CF7B1A" w:rsidP="00CF7B1A">
      <w:pPr>
        <w:spacing w:before="120" w:after="120"/>
        <w:jc w:val="both"/>
      </w:pPr>
      <w:r>
        <w:t>Physical hazards were not identified. More information is available in section 3.3 of the PAR.</w:t>
      </w:r>
    </w:p>
    <w:p w14:paraId="5F56ABC2" w14:textId="77777777" w:rsidR="00CF7B1A" w:rsidRDefault="00853256" w:rsidP="00CF7B1A">
      <w:pPr>
        <w:spacing w:before="120" w:after="120"/>
        <w:jc w:val="both"/>
        <w:rPr>
          <w:u w:val="single"/>
        </w:rPr>
      </w:pPr>
      <w:r w:rsidRPr="00853256">
        <w:rPr>
          <w:u w:val="single"/>
        </w:rPr>
        <w:t xml:space="preserve">Conclusion on the </w:t>
      </w:r>
      <w:r>
        <w:rPr>
          <w:u w:val="single"/>
        </w:rPr>
        <w:t>m</w:t>
      </w:r>
      <w:r w:rsidR="00CF7B1A">
        <w:rPr>
          <w:u w:val="single"/>
        </w:rPr>
        <w:t>ethods for detection and identification</w:t>
      </w:r>
    </w:p>
    <w:p w14:paraId="1B081C67" w14:textId="77777777" w:rsidR="00CF7B1A" w:rsidRDefault="00841ECB" w:rsidP="00CF7B1A">
      <w:pPr>
        <w:spacing w:before="120" w:after="120"/>
        <w:jc w:val="both"/>
      </w:pPr>
      <w:r>
        <w:t>Validated analytical methods</w:t>
      </w:r>
      <w:r w:rsidR="00CF7B1A">
        <w:t xml:space="preserve"> for the determination of the concentration of the acti</w:t>
      </w:r>
      <w:r>
        <w:t xml:space="preserve">ve substances </w:t>
      </w:r>
      <w:r w:rsidR="001C692F">
        <w:t xml:space="preserve">in the biocidal product </w:t>
      </w:r>
      <w:r>
        <w:t xml:space="preserve">are </w:t>
      </w:r>
      <w:r w:rsidR="00CF7B1A">
        <w:t>available. More information on the analytical methods for the active substance</w:t>
      </w:r>
      <w:r w:rsidR="00336B14">
        <w:t>s</w:t>
      </w:r>
      <w:r w:rsidR="00CF7B1A">
        <w:t xml:space="preserve"> is available in section 3.4 of the PAR.</w:t>
      </w:r>
    </w:p>
    <w:p w14:paraId="2136569D" w14:textId="77777777" w:rsidR="00CF7B1A" w:rsidRDefault="00841ECB" w:rsidP="00853256">
      <w:pPr>
        <w:spacing w:before="120"/>
        <w:jc w:val="both"/>
      </w:pPr>
      <w:r>
        <w:t>Validated analytical methods are</w:t>
      </w:r>
      <w:r w:rsidR="00CF7B1A">
        <w:t xml:space="preserve"> provided for monitoring of residues in soil, air, water, animal, and human body fluids, and in food and feeding stuff. More information is available in section 3.4 of the PAR.</w:t>
      </w:r>
    </w:p>
    <w:p w14:paraId="3CA58B8B" w14:textId="77777777" w:rsidR="00CF7B1A" w:rsidRDefault="00CF7B1A" w:rsidP="008C2235">
      <w:pPr>
        <w:spacing w:line="260" w:lineRule="atLeast"/>
        <w:rPr>
          <w:rFonts w:eastAsia="Calibri"/>
          <w:u w:val="single"/>
          <w:lang w:eastAsia="en-US"/>
        </w:rPr>
      </w:pPr>
    </w:p>
    <w:p w14:paraId="35E72A6A" w14:textId="77777777" w:rsidR="007D62B0" w:rsidRPr="002F4ACA" w:rsidRDefault="003249DE" w:rsidP="00853256">
      <w:pPr>
        <w:spacing w:before="120" w:after="120"/>
        <w:jc w:val="both"/>
        <w:rPr>
          <w:rFonts w:eastAsia="Calibri"/>
          <w:b/>
          <w:u w:val="single"/>
          <w:lang w:eastAsia="en-US"/>
        </w:rPr>
      </w:pPr>
      <w:r w:rsidRPr="002F4ACA">
        <w:rPr>
          <w:rFonts w:eastAsia="Calibri"/>
          <w:b/>
          <w:u w:val="single"/>
          <w:lang w:eastAsia="en-US"/>
        </w:rPr>
        <w:t>Conclusion of the e</w:t>
      </w:r>
      <w:r w:rsidR="00853256" w:rsidRPr="002F4ACA">
        <w:rPr>
          <w:rFonts w:eastAsia="Calibri"/>
          <w:b/>
          <w:u w:val="single"/>
          <w:lang w:eastAsia="en-US"/>
        </w:rPr>
        <w:t>fficacy</w:t>
      </w:r>
    </w:p>
    <w:p w14:paraId="0052F2F6" w14:textId="77777777" w:rsidR="007D62B0" w:rsidRPr="00C94D13" w:rsidRDefault="007D62B0" w:rsidP="007D62B0">
      <w:pPr>
        <w:spacing w:line="260" w:lineRule="atLeast"/>
        <w:jc w:val="both"/>
        <w:rPr>
          <w:rFonts w:eastAsia="Calibri"/>
          <w:lang w:val="en-US" w:eastAsia="en-US"/>
        </w:rPr>
      </w:pPr>
      <w:r>
        <w:rPr>
          <w:rFonts w:eastAsia="Calibri"/>
          <w:lang w:val="en-US" w:eastAsia="en-US"/>
        </w:rPr>
        <w:t>T</w:t>
      </w:r>
      <w:r w:rsidRPr="00C94D13">
        <w:rPr>
          <w:rFonts w:eastAsia="Calibri"/>
          <w:lang w:val="en-US" w:eastAsia="en-US"/>
        </w:rPr>
        <w:t xml:space="preserve">he elements submitted in the dossier demonstrated the efficacy of the product </w:t>
      </w:r>
      <w:r w:rsidRPr="00C94D13">
        <w:rPr>
          <w:lang w:val="en-US"/>
        </w:rPr>
        <w:t>HC6</w:t>
      </w:r>
      <w:r w:rsidR="00853256">
        <w:rPr>
          <w:lang w:val="en-US"/>
        </w:rPr>
        <w:t xml:space="preserve"> </w:t>
      </w:r>
      <w:r w:rsidRPr="00C94D13">
        <w:rPr>
          <w:lang w:val="en-US"/>
        </w:rPr>
        <w:t>EC</w:t>
      </w:r>
      <w:r w:rsidRPr="00C94D13">
        <w:rPr>
          <w:rFonts w:eastAsia="Calibri"/>
          <w:lang w:val="en-US" w:eastAsia="en-US"/>
        </w:rPr>
        <w:t xml:space="preserve"> </w:t>
      </w:r>
      <w:r w:rsidR="00401402" w:rsidRPr="00401402">
        <w:rPr>
          <w:rFonts w:eastAsia="Calibri"/>
          <w:lang w:val="en-US" w:eastAsia="en-US"/>
        </w:rPr>
        <w:t>indoors</w:t>
      </w:r>
      <w:r w:rsidR="00853256">
        <w:rPr>
          <w:rFonts w:eastAsia="Calibri"/>
          <w:lang w:val="en-US" w:eastAsia="en-US"/>
        </w:rPr>
        <w:t>, in confined areas not object to</w:t>
      </w:r>
      <w:r w:rsidR="00401402" w:rsidRPr="00401402">
        <w:rPr>
          <w:rFonts w:eastAsia="Calibri"/>
          <w:lang w:val="en-US" w:eastAsia="en-US"/>
        </w:rPr>
        <w:t xml:space="preserve"> wet cleaning</w:t>
      </w:r>
      <w:r w:rsidR="00401402" w:rsidRPr="00C94D13">
        <w:rPr>
          <w:rFonts w:eastAsia="Calibri"/>
          <w:lang w:val="en-US" w:eastAsia="en-US"/>
        </w:rPr>
        <w:t xml:space="preserve"> </w:t>
      </w:r>
      <w:r w:rsidRPr="00C94D13">
        <w:rPr>
          <w:rFonts w:eastAsia="Calibri"/>
          <w:lang w:val="en-US" w:eastAsia="en-US"/>
        </w:rPr>
        <w:t>at the application rate of 50 mL /m² of 1% v/v diluted produ</w:t>
      </w:r>
      <w:r w:rsidR="00853256">
        <w:rPr>
          <w:rFonts w:eastAsia="Calibri"/>
          <w:lang w:val="en-US" w:eastAsia="en-US"/>
        </w:rPr>
        <w:t>ct for non-porous surface and 2</w:t>
      </w:r>
      <w:r w:rsidRPr="00C94D13">
        <w:rPr>
          <w:rFonts w:eastAsia="Calibri"/>
          <w:lang w:val="en-US" w:eastAsia="en-US"/>
        </w:rPr>
        <w:t>% v/v for porous surface against crawling insects:</w:t>
      </w:r>
    </w:p>
    <w:p w14:paraId="093F81AA" w14:textId="77777777" w:rsidR="007D62B0" w:rsidRPr="00C94D13" w:rsidRDefault="007D62B0" w:rsidP="007D62B0">
      <w:pPr>
        <w:numPr>
          <w:ilvl w:val="0"/>
          <w:numId w:val="48"/>
        </w:numPr>
        <w:suppressAutoHyphens w:val="0"/>
        <w:spacing w:line="260" w:lineRule="atLeast"/>
        <w:jc w:val="both"/>
        <w:rPr>
          <w:rFonts w:eastAsia="Calibri"/>
          <w:lang w:val="en-US" w:eastAsia="en-US"/>
        </w:rPr>
      </w:pPr>
      <w:r w:rsidRPr="00C94D13">
        <w:rPr>
          <w:rFonts w:eastAsia="Calibri"/>
          <w:lang w:val="en-US" w:eastAsia="en-US"/>
        </w:rPr>
        <w:t>Cockroaches (</w:t>
      </w:r>
      <w:r w:rsidRPr="00C94D13">
        <w:rPr>
          <w:rFonts w:eastAsia="Calibri"/>
          <w:i/>
          <w:lang w:val="en-US" w:eastAsia="en-US"/>
        </w:rPr>
        <w:t>B. germanica</w:t>
      </w:r>
      <w:r w:rsidRPr="00C94D13">
        <w:rPr>
          <w:rFonts w:eastAsia="Calibri"/>
          <w:lang w:val="en-US" w:eastAsia="en-US"/>
        </w:rPr>
        <w:t xml:space="preserve"> and </w:t>
      </w:r>
      <w:r w:rsidRPr="00C94D13">
        <w:rPr>
          <w:rFonts w:eastAsia="Calibri"/>
          <w:i/>
          <w:lang w:val="en-US" w:eastAsia="en-US"/>
        </w:rPr>
        <w:t>B. orientalis</w:t>
      </w:r>
      <w:r w:rsidRPr="00C94D13">
        <w:rPr>
          <w:rFonts w:eastAsia="Calibri"/>
          <w:lang w:val="en-US" w:eastAsia="en-US"/>
        </w:rPr>
        <w:t>) adults and nymphs</w:t>
      </w:r>
    </w:p>
    <w:p w14:paraId="645E165F" w14:textId="77777777" w:rsidR="007D62B0" w:rsidRPr="00C94D13" w:rsidRDefault="007D62B0" w:rsidP="007D62B0">
      <w:pPr>
        <w:numPr>
          <w:ilvl w:val="0"/>
          <w:numId w:val="48"/>
        </w:numPr>
        <w:suppressAutoHyphens w:val="0"/>
        <w:spacing w:line="260" w:lineRule="atLeast"/>
        <w:jc w:val="both"/>
        <w:rPr>
          <w:rFonts w:eastAsia="Calibri"/>
          <w:lang w:val="en-US" w:eastAsia="en-US"/>
        </w:rPr>
      </w:pPr>
      <w:r w:rsidRPr="00C94D13">
        <w:rPr>
          <w:rFonts w:eastAsia="Calibri"/>
          <w:lang w:val="en-US" w:eastAsia="en-US"/>
        </w:rPr>
        <w:t>Black ants (</w:t>
      </w:r>
      <w:r w:rsidRPr="00C94D13">
        <w:rPr>
          <w:rFonts w:eastAsia="Calibri"/>
          <w:i/>
          <w:lang w:val="en-US" w:eastAsia="en-US"/>
        </w:rPr>
        <w:t>L. niger</w:t>
      </w:r>
      <w:r w:rsidRPr="00C94D13">
        <w:rPr>
          <w:rFonts w:eastAsia="Calibri"/>
          <w:lang w:val="en-US" w:eastAsia="en-US"/>
        </w:rPr>
        <w:t>)</w:t>
      </w:r>
      <w:r w:rsidR="002F4ACA">
        <w:rPr>
          <w:rFonts w:eastAsia="Calibri"/>
          <w:lang w:val="en-US" w:eastAsia="en-US"/>
        </w:rPr>
        <w:t xml:space="preserve"> workers</w:t>
      </w:r>
    </w:p>
    <w:p w14:paraId="088D2AE6" w14:textId="77777777" w:rsidR="007D62B0" w:rsidRDefault="007D62B0" w:rsidP="007D62B0">
      <w:pPr>
        <w:numPr>
          <w:ilvl w:val="0"/>
          <w:numId w:val="48"/>
        </w:numPr>
        <w:suppressAutoHyphens w:val="0"/>
        <w:spacing w:line="260" w:lineRule="atLeast"/>
        <w:jc w:val="both"/>
        <w:rPr>
          <w:rFonts w:eastAsia="Calibri"/>
          <w:lang w:val="en-US" w:eastAsia="en-US"/>
        </w:rPr>
      </w:pPr>
      <w:r w:rsidRPr="00C94D13">
        <w:rPr>
          <w:rFonts w:eastAsia="Calibri"/>
          <w:lang w:val="en-US" w:eastAsia="en-US"/>
        </w:rPr>
        <w:t>Silverfish (</w:t>
      </w:r>
      <w:r w:rsidRPr="00401402">
        <w:rPr>
          <w:rFonts w:eastAsia="Calibri"/>
          <w:i/>
          <w:lang w:val="en-US" w:eastAsia="en-US"/>
        </w:rPr>
        <w:t>Lepisma saccharina</w:t>
      </w:r>
      <w:r w:rsidRPr="00C94D13">
        <w:rPr>
          <w:rFonts w:eastAsia="Calibri"/>
          <w:lang w:val="en-US" w:eastAsia="en-US"/>
        </w:rPr>
        <w:t>) adults and nymphs</w:t>
      </w:r>
    </w:p>
    <w:p w14:paraId="2AB36F6E" w14:textId="77777777" w:rsidR="003B37C3" w:rsidRPr="00C94D13" w:rsidRDefault="003B37C3" w:rsidP="003B37C3">
      <w:pPr>
        <w:numPr>
          <w:ilvl w:val="0"/>
          <w:numId w:val="48"/>
        </w:numPr>
        <w:suppressAutoHyphens w:val="0"/>
        <w:spacing w:line="260" w:lineRule="atLeast"/>
        <w:jc w:val="both"/>
        <w:rPr>
          <w:rFonts w:eastAsia="Calibri"/>
          <w:lang w:val="en-US" w:eastAsia="en-US"/>
        </w:rPr>
      </w:pPr>
      <w:r>
        <w:rPr>
          <w:rFonts w:eastAsia="Calibri"/>
          <w:lang w:val="en-US" w:eastAsia="en-US"/>
        </w:rPr>
        <w:t>Bed bugs (</w:t>
      </w:r>
      <w:r w:rsidRPr="00C94D13">
        <w:rPr>
          <w:i/>
          <w:lang w:val="en-US"/>
        </w:rPr>
        <w:t>C. lectularius</w:t>
      </w:r>
      <w:r w:rsidRPr="003B37C3">
        <w:rPr>
          <w:lang w:val="en-US"/>
        </w:rPr>
        <w:t>)</w:t>
      </w:r>
      <w:r>
        <w:rPr>
          <w:lang w:val="en-US"/>
        </w:rPr>
        <w:t xml:space="preserve"> stage adults and nymphs</w:t>
      </w:r>
    </w:p>
    <w:p w14:paraId="40C69971" w14:textId="77777777" w:rsidR="003B37C3" w:rsidRPr="007D62B0" w:rsidRDefault="003B37C3" w:rsidP="003B37C3">
      <w:pPr>
        <w:suppressAutoHyphens w:val="0"/>
        <w:spacing w:line="260" w:lineRule="atLeast"/>
        <w:ind w:left="1068"/>
        <w:jc w:val="both"/>
        <w:rPr>
          <w:rFonts w:eastAsia="Calibri"/>
          <w:lang w:val="en-US" w:eastAsia="en-US"/>
        </w:rPr>
      </w:pPr>
    </w:p>
    <w:p w14:paraId="1DF94CA9" w14:textId="77777777" w:rsidR="007D62B0" w:rsidRDefault="007D62B0" w:rsidP="007D62B0">
      <w:pPr>
        <w:spacing w:line="260" w:lineRule="atLeast"/>
        <w:rPr>
          <w:rFonts w:eastAsia="Calibri"/>
          <w:u w:val="single"/>
          <w:lang w:eastAsia="en-US"/>
        </w:rPr>
      </w:pPr>
      <w:r w:rsidRPr="002E1C16">
        <w:rPr>
          <w:rFonts w:eastAsia="Calibri"/>
          <w:lang w:eastAsia="en-US"/>
        </w:rPr>
        <w:t xml:space="preserve">The product has </w:t>
      </w:r>
      <w:r>
        <w:rPr>
          <w:rFonts w:eastAsia="Calibri"/>
          <w:lang w:eastAsia="en-US"/>
        </w:rPr>
        <w:t>a residual</w:t>
      </w:r>
      <w:r w:rsidRPr="002E1C16">
        <w:rPr>
          <w:rFonts w:eastAsia="Calibri"/>
          <w:lang w:eastAsia="en-US"/>
        </w:rPr>
        <w:t xml:space="preserve"> efficacy up to 4 weeks</w:t>
      </w:r>
      <w:r w:rsidR="00375EB6" w:rsidRPr="00375EB6">
        <w:rPr>
          <w:rFonts w:eastAsia="Calibri"/>
          <w:lang w:eastAsia="en-US"/>
        </w:rPr>
        <w:t xml:space="preserve"> </w:t>
      </w:r>
      <w:r w:rsidR="00375EB6">
        <w:rPr>
          <w:rFonts w:eastAsia="Calibri"/>
          <w:lang w:eastAsia="en-US"/>
        </w:rPr>
        <w:t>against ants, cockroaches and silverfish</w:t>
      </w:r>
      <w:r w:rsidRPr="002E1C16">
        <w:rPr>
          <w:rFonts w:eastAsia="Calibri"/>
          <w:lang w:eastAsia="en-US"/>
        </w:rPr>
        <w:t>.</w:t>
      </w:r>
    </w:p>
    <w:p w14:paraId="7FFEA33E" w14:textId="77777777" w:rsidR="007D62B0" w:rsidRDefault="007D62B0" w:rsidP="008C2235">
      <w:pPr>
        <w:spacing w:line="260" w:lineRule="atLeast"/>
        <w:rPr>
          <w:rFonts w:eastAsia="Calibri"/>
          <w:u w:val="single"/>
          <w:lang w:eastAsia="en-US"/>
        </w:rPr>
      </w:pPr>
    </w:p>
    <w:p w14:paraId="66C97609" w14:textId="77777777" w:rsidR="003249DE" w:rsidRPr="002F4ACA" w:rsidRDefault="00853256" w:rsidP="00853256">
      <w:pPr>
        <w:spacing w:before="120" w:after="120"/>
        <w:jc w:val="both"/>
        <w:rPr>
          <w:rFonts w:eastAsia="Calibri" w:cs="Times New Roman"/>
          <w:b/>
          <w:iCs/>
          <w:lang w:eastAsia="en-US"/>
        </w:rPr>
      </w:pPr>
      <w:r w:rsidRPr="002F4ACA">
        <w:rPr>
          <w:rFonts w:eastAsia="Calibri"/>
          <w:b/>
          <w:u w:val="single"/>
          <w:lang w:eastAsia="en-US"/>
        </w:rPr>
        <w:t>Conclusion on resistance</w:t>
      </w:r>
    </w:p>
    <w:p w14:paraId="59C2227E" w14:textId="77777777" w:rsidR="003249DE" w:rsidRPr="00C94D13" w:rsidRDefault="003249DE" w:rsidP="003249DE">
      <w:pPr>
        <w:suppressAutoHyphens w:val="0"/>
        <w:spacing w:line="360" w:lineRule="auto"/>
        <w:jc w:val="both"/>
        <w:rPr>
          <w:rFonts w:eastAsia="Calibri" w:cs="Times New Roman"/>
          <w:iCs/>
          <w:lang w:eastAsia="en-US"/>
        </w:rPr>
      </w:pPr>
      <w:r w:rsidRPr="00C94D13">
        <w:rPr>
          <w:rFonts w:eastAsia="Calibri" w:cs="Times New Roman"/>
          <w:iCs/>
          <w:lang w:eastAsia="en-US"/>
        </w:rPr>
        <w:t>Imidacl</w:t>
      </w:r>
      <w:r w:rsidR="00853256">
        <w:rPr>
          <w:rFonts w:eastAsia="Calibri" w:cs="Times New Roman"/>
          <w:iCs/>
          <w:lang w:eastAsia="en-US"/>
        </w:rPr>
        <w:t>o</w:t>
      </w:r>
      <w:r w:rsidRPr="00C94D13">
        <w:rPr>
          <w:rFonts w:eastAsia="Calibri" w:cs="Times New Roman"/>
          <w:iCs/>
          <w:lang w:eastAsia="en-US"/>
        </w:rPr>
        <w:t>prid</w:t>
      </w:r>
    </w:p>
    <w:p w14:paraId="07B212D8" w14:textId="77777777" w:rsidR="003249DE" w:rsidRPr="00C94D13" w:rsidRDefault="003249DE" w:rsidP="003249DE">
      <w:pPr>
        <w:suppressAutoHyphens w:val="0"/>
        <w:autoSpaceDE w:val="0"/>
        <w:autoSpaceDN w:val="0"/>
        <w:adjustRightInd w:val="0"/>
        <w:jc w:val="both"/>
        <w:rPr>
          <w:rFonts w:eastAsia="Calibri" w:cs="Times New Roman"/>
          <w:iCs/>
          <w:lang w:eastAsia="en-US"/>
        </w:rPr>
      </w:pPr>
      <w:r w:rsidRPr="00C94D13">
        <w:rPr>
          <w:rFonts w:eastAsia="Calibri" w:cs="Times New Roman"/>
          <w:iCs/>
          <w:lang w:eastAsia="en-US"/>
        </w:rPr>
        <w:t>Enhanced detoxification mediated by cytochrome-P450-dependent monooxygenases appears to be the major mechanism.</w:t>
      </w:r>
    </w:p>
    <w:p w14:paraId="55899E7E" w14:textId="77777777" w:rsidR="003249DE" w:rsidRPr="0046746B" w:rsidRDefault="00DE3D5F" w:rsidP="0046746B">
      <w:pPr>
        <w:suppressAutoHyphens w:val="0"/>
        <w:jc w:val="both"/>
        <w:rPr>
          <w:lang w:val="en"/>
        </w:rPr>
      </w:pPr>
      <w:r>
        <w:rPr>
          <w:rStyle w:val="jlqj4b"/>
          <w:lang w:val="en"/>
        </w:rPr>
        <w:lastRenderedPageBreak/>
        <w:t xml:space="preserve">Resistance phenomena to imidacloprid have been reported in particular </w:t>
      </w:r>
      <w:r w:rsidR="0046746B">
        <w:rPr>
          <w:rStyle w:val="jlqj4b"/>
          <w:lang w:val="en"/>
        </w:rPr>
        <w:t>for</w:t>
      </w:r>
      <w:r>
        <w:rPr>
          <w:rStyle w:val="jlqj4b"/>
          <w:lang w:val="en"/>
        </w:rPr>
        <w:t xml:space="preserve"> cockroaches and bedbugs in studies available in </w:t>
      </w:r>
      <w:r w:rsidR="0046746B">
        <w:rPr>
          <w:rStyle w:val="jlqj4b"/>
          <w:lang w:val="en"/>
        </w:rPr>
        <w:t>scientific</w:t>
      </w:r>
      <w:r>
        <w:rPr>
          <w:rStyle w:val="jlqj4b"/>
          <w:lang w:val="en"/>
        </w:rPr>
        <w:t xml:space="preserve"> literature. </w:t>
      </w:r>
    </w:p>
    <w:p w14:paraId="1B922031" w14:textId="77777777" w:rsidR="003249DE" w:rsidRDefault="003249DE" w:rsidP="00853256">
      <w:pPr>
        <w:jc w:val="both"/>
        <w:rPr>
          <w:rFonts w:eastAsia="Calibri" w:cs="Times New Roman"/>
          <w:iCs/>
          <w:lang w:eastAsia="en-US"/>
        </w:rPr>
      </w:pPr>
    </w:p>
    <w:p w14:paraId="4FE9B82A" w14:textId="77777777" w:rsidR="003249DE" w:rsidRPr="00C94D13" w:rsidRDefault="003249DE" w:rsidP="003249DE">
      <w:pPr>
        <w:spacing w:line="360" w:lineRule="auto"/>
        <w:jc w:val="both"/>
        <w:rPr>
          <w:rFonts w:eastAsia="Calibri" w:cs="Times New Roman"/>
          <w:iCs/>
          <w:lang w:eastAsia="en-US"/>
        </w:rPr>
      </w:pPr>
      <w:r w:rsidRPr="00C94D13">
        <w:rPr>
          <w:rFonts w:eastAsia="Calibri" w:cs="Times New Roman"/>
          <w:iCs/>
          <w:lang w:eastAsia="en-US"/>
        </w:rPr>
        <w:t>Cypermethrin</w:t>
      </w:r>
    </w:p>
    <w:p w14:paraId="544AFE38" w14:textId="77777777" w:rsidR="00DE3D5F" w:rsidRDefault="00DE3D5F" w:rsidP="00DE3D5F">
      <w:pPr>
        <w:suppressAutoHyphens w:val="0"/>
        <w:jc w:val="both"/>
        <w:rPr>
          <w:rStyle w:val="jlqj4b"/>
          <w:lang w:val="en"/>
        </w:rPr>
      </w:pPr>
      <w:r>
        <w:rPr>
          <w:rStyle w:val="jlqj4b"/>
          <w:lang w:val="en"/>
        </w:rPr>
        <w:t>Cypermethrin belongs to the pyrethroid family.</w:t>
      </w:r>
      <w:r>
        <w:rPr>
          <w:rStyle w:val="viiyi"/>
          <w:lang w:val="en"/>
        </w:rPr>
        <w:t xml:space="preserve"> </w:t>
      </w:r>
      <w:r>
        <w:rPr>
          <w:rStyle w:val="jlqj4b"/>
          <w:lang w:val="en"/>
        </w:rPr>
        <w:t xml:space="preserve">Resistance phenomena to cypermethrin have been reported in particular in cockroaches and bedbugs in studies available in the public literature. </w:t>
      </w:r>
    </w:p>
    <w:p w14:paraId="5C0797D0" w14:textId="77777777" w:rsidR="003249DE" w:rsidRDefault="003249DE" w:rsidP="003249DE">
      <w:pPr>
        <w:suppressAutoHyphens w:val="0"/>
        <w:autoSpaceDE w:val="0"/>
        <w:autoSpaceDN w:val="0"/>
        <w:adjustRightInd w:val="0"/>
        <w:jc w:val="both"/>
        <w:rPr>
          <w:rFonts w:eastAsia="Calibri" w:cs="Times New Roman"/>
          <w:iCs/>
          <w:lang w:eastAsia="en-US"/>
        </w:rPr>
      </w:pPr>
    </w:p>
    <w:p w14:paraId="2A57EEDD" w14:textId="77777777" w:rsidR="00401402" w:rsidRDefault="00401402" w:rsidP="00401402">
      <w:pPr>
        <w:suppressAutoHyphens w:val="0"/>
        <w:jc w:val="both"/>
        <w:rPr>
          <w:rFonts w:eastAsia="Calibri" w:cs="Times New Roman"/>
          <w:iCs/>
          <w:lang w:eastAsia="en-US"/>
        </w:rPr>
      </w:pPr>
      <w:r>
        <w:rPr>
          <w:rFonts w:eastAsia="Calibri" w:cs="Times New Roman"/>
          <w:iCs/>
          <w:lang w:eastAsia="en-US"/>
        </w:rPr>
        <w:t>Therefore the applicant should i</w:t>
      </w:r>
      <w:r w:rsidRPr="006D0B65">
        <w:rPr>
          <w:rFonts w:eastAsia="Calibri" w:cs="Times New Roman"/>
          <w:iCs/>
          <w:lang w:eastAsia="en-US"/>
        </w:rPr>
        <w:t xml:space="preserve">mplement a monitoring of scientific literature related to the resistance of the </w:t>
      </w:r>
      <w:r>
        <w:rPr>
          <w:rFonts w:eastAsia="Calibri" w:cs="Times New Roman"/>
          <w:iCs/>
          <w:lang w:eastAsia="en-US"/>
        </w:rPr>
        <w:t>target organisms</w:t>
      </w:r>
      <w:r w:rsidRPr="006D0B65">
        <w:rPr>
          <w:rFonts w:eastAsia="Calibri" w:cs="Times New Roman"/>
          <w:iCs/>
          <w:lang w:eastAsia="en-US"/>
        </w:rPr>
        <w:t xml:space="preserve"> </w:t>
      </w:r>
      <w:r>
        <w:rPr>
          <w:rFonts w:eastAsia="Calibri" w:cs="Times New Roman"/>
          <w:iCs/>
          <w:lang w:eastAsia="en-US"/>
        </w:rPr>
        <w:t xml:space="preserve">(notably cockroaches and bedbugs) </w:t>
      </w:r>
      <w:r w:rsidRPr="006D0B65">
        <w:rPr>
          <w:rFonts w:eastAsia="Calibri" w:cs="Times New Roman"/>
          <w:iCs/>
          <w:lang w:eastAsia="en-US"/>
        </w:rPr>
        <w:t>to the active substance</w:t>
      </w:r>
      <w:r w:rsidR="00DE3D5F">
        <w:rPr>
          <w:rFonts w:eastAsia="Calibri" w:cs="Times New Roman"/>
          <w:iCs/>
          <w:lang w:eastAsia="en-US"/>
        </w:rPr>
        <w:t>s imidacloprid and</w:t>
      </w:r>
      <w:r w:rsidRPr="006D0B65">
        <w:rPr>
          <w:rFonts w:eastAsia="Calibri" w:cs="Times New Roman"/>
          <w:iCs/>
          <w:lang w:eastAsia="en-US"/>
        </w:rPr>
        <w:t xml:space="preserve"> </w:t>
      </w:r>
      <w:r>
        <w:rPr>
          <w:rFonts w:eastAsia="Calibri" w:cs="Times New Roman"/>
          <w:iCs/>
          <w:lang w:eastAsia="en-US"/>
        </w:rPr>
        <w:t>cypermethrin</w:t>
      </w:r>
      <w:r w:rsidRPr="006D0B65">
        <w:rPr>
          <w:rFonts w:eastAsia="Calibri" w:cs="Times New Roman"/>
          <w:iCs/>
          <w:lang w:eastAsia="en-US"/>
        </w:rPr>
        <w:t xml:space="preserve"> and provide an assessment of this monitoring at the renewal of the authorisation.</w:t>
      </w:r>
    </w:p>
    <w:p w14:paraId="0A736822" w14:textId="77777777" w:rsidR="00401402" w:rsidRDefault="00401402" w:rsidP="003249DE">
      <w:pPr>
        <w:suppressAutoHyphens w:val="0"/>
        <w:autoSpaceDE w:val="0"/>
        <w:autoSpaceDN w:val="0"/>
        <w:adjustRightInd w:val="0"/>
        <w:jc w:val="both"/>
        <w:rPr>
          <w:rFonts w:eastAsia="Calibri" w:cs="Times New Roman"/>
          <w:iCs/>
          <w:lang w:eastAsia="en-US"/>
        </w:rPr>
      </w:pPr>
    </w:p>
    <w:p w14:paraId="086E9DA6" w14:textId="77777777" w:rsidR="003249DE" w:rsidRDefault="003249DE" w:rsidP="003249DE">
      <w:pPr>
        <w:suppressAutoHyphens w:val="0"/>
        <w:autoSpaceDE w:val="0"/>
        <w:autoSpaceDN w:val="0"/>
        <w:adjustRightInd w:val="0"/>
        <w:jc w:val="both"/>
        <w:rPr>
          <w:rFonts w:eastAsia="Calibri" w:cs="Times New Roman"/>
          <w:iCs/>
          <w:lang w:eastAsia="en-US"/>
        </w:rPr>
      </w:pPr>
      <w:r w:rsidRPr="00C94D13">
        <w:rPr>
          <w:rFonts w:eastAsia="Calibri" w:cs="Times New Roman"/>
          <w:iCs/>
          <w:lang w:eastAsia="en-US"/>
        </w:rPr>
        <w:t>The authorization holder should report any observed resistance incidents to the Competent Authorities (CA) or other appointed bodies involved in resistance management.</w:t>
      </w:r>
    </w:p>
    <w:p w14:paraId="16A28CC0" w14:textId="77777777" w:rsidR="00B86CBA" w:rsidRDefault="00B86CBA" w:rsidP="003249DE">
      <w:pPr>
        <w:suppressAutoHyphens w:val="0"/>
        <w:autoSpaceDE w:val="0"/>
        <w:autoSpaceDN w:val="0"/>
        <w:adjustRightInd w:val="0"/>
        <w:jc w:val="both"/>
        <w:rPr>
          <w:rFonts w:eastAsia="Calibri" w:cs="Times New Roman"/>
          <w:iCs/>
          <w:lang w:eastAsia="en-US"/>
        </w:rPr>
      </w:pPr>
    </w:p>
    <w:p w14:paraId="74FE5200" w14:textId="77777777" w:rsidR="00401402" w:rsidRPr="00401402" w:rsidRDefault="00401402" w:rsidP="00401402">
      <w:pPr>
        <w:spacing w:line="260" w:lineRule="atLeast"/>
        <w:jc w:val="both"/>
        <w:rPr>
          <w:rFonts w:ascii="Times New Roman" w:eastAsia="Calibri" w:hAnsi="Times New Roman" w:cs="Times New Roman"/>
          <w:i/>
          <w:iCs/>
          <w:szCs w:val="24"/>
          <w:lang w:eastAsia="en-US"/>
        </w:rPr>
      </w:pPr>
      <w:r w:rsidRPr="0028574D">
        <w:rPr>
          <w:iCs/>
          <w:lang w:eastAsia="en-US"/>
        </w:rPr>
        <w:t>To ensure a satisfactory level of efficacy and avoid the development of resistance, the recommendations proposed in</w:t>
      </w:r>
      <w:r>
        <w:rPr>
          <w:iCs/>
          <w:lang w:eastAsia="en-US"/>
        </w:rPr>
        <w:t xml:space="preserve"> the SPC have to be implemented.</w:t>
      </w:r>
    </w:p>
    <w:p w14:paraId="5B9CC94D" w14:textId="77777777" w:rsidR="00401402" w:rsidRDefault="00401402" w:rsidP="00853256">
      <w:pPr>
        <w:spacing w:line="260" w:lineRule="atLeast"/>
        <w:rPr>
          <w:rFonts w:eastAsia="Calibri" w:cs="Times New Roman"/>
          <w:iCs/>
          <w:lang w:eastAsia="en-US"/>
        </w:rPr>
      </w:pPr>
    </w:p>
    <w:p w14:paraId="28E38031" w14:textId="77777777" w:rsidR="003249DE" w:rsidRPr="002F4ACA" w:rsidRDefault="00853256" w:rsidP="00853256">
      <w:pPr>
        <w:spacing w:before="120" w:after="120"/>
        <w:jc w:val="both"/>
        <w:rPr>
          <w:rFonts w:eastAsia="Calibri"/>
          <w:b/>
          <w:u w:val="single"/>
          <w:lang w:eastAsia="en-US"/>
        </w:rPr>
      </w:pPr>
      <w:r w:rsidRPr="002F4ACA">
        <w:rPr>
          <w:rFonts w:eastAsia="Calibri"/>
          <w:b/>
          <w:u w:val="single"/>
          <w:lang w:eastAsia="en-US"/>
        </w:rPr>
        <w:t>Conclusion on the r</w:t>
      </w:r>
      <w:r w:rsidR="00B86CBA" w:rsidRPr="002F4ACA">
        <w:rPr>
          <w:rFonts w:eastAsia="Calibri"/>
          <w:b/>
          <w:u w:val="single"/>
          <w:lang w:eastAsia="en-US"/>
        </w:rPr>
        <w:t>isk for Human Health</w:t>
      </w:r>
    </w:p>
    <w:p w14:paraId="3AB99CE3" w14:textId="77777777" w:rsidR="00B86CBA" w:rsidRPr="001B15A4" w:rsidRDefault="00B86CBA" w:rsidP="001B15A4">
      <w:pPr>
        <w:suppressAutoHyphens w:val="0"/>
        <w:autoSpaceDE w:val="0"/>
        <w:autoSpaceDN w:val="0"/>
        <w:adjustRightInd w:val="0"/>
        <w:jc w:val="both"/>
        <w:rPr>
          <w:rFonts w:eastAsia="Calibri"/>
          <w:lang w:eastAsia="en-US"/>
        </w:rPr>
      </w:pPr>
      <w:r w:rsidRPr="001B15A4">
        <w:rPr>
          <w:rFonts w:eastAsia="Calibri"/>
          <w:lang w:eastAsia="en-US"/>
        </w:rPr>
        <w:t>For the product HC6 EC, the risk is considered acceptable for professional users</w:t>
      </w:r>
      <w:r w:rsidR="007E564C" w:rsidRPr="001B15A4">
        <w:rPr>
          <w:rFonts w:eastAsia="Calibri"/>
          <w:lang w:eastAsia="en-US"/>
        </w:rPr>
        <w:t xml:space="preserve"> and the general public</w:t>
      </w:r>
      <w:r w:rsidRPr="001B15A4">
        <w:rPr>
          <w:rFonts w:eastAsia="Calibri"/>
          <w:lang w:eastAsia="en-US"/>
        </w:rPr>
        <w:t xml:space="preserve">, considering a qualitative and quantitative risk assessment, with the application of risk mitigation measures (RMM) and the </w:t>
      </w:r>
      <w:r w:rsidR="00D53D93">
        <w:rPr>
          <w:rFonts w:eastAsia="Calibri"/>
          <w:lang w:eastAsia="en-US"/>
        </w:rPr>
        <w:t>wearing of</w:t>
      </w:r>
      <w:r w:rsidRPr="001B15A4">
        <w:rPr>
          <w:rFonts w:eastAsia="Calibri"/>
          <w:lang w:eastAsia="en-US"/>
        </w:rPr>
        <w:t xml:space="preserve"> personal protective equipment (PPE) listed in the SPC</w:t>
      </w:r>
      <w:r w:rsidR="00F969F7">
        <w:rPr>
          <w:rFonts w:eastAsia="Calibri"/>
          <w:lang w:eastAsia="en-US"/>
        </w:rPr>
        <w:t>.</w:t>
      </w:r>
    </w:p>
    <w:p w14:paraId="7DC47612" w14:textId="77777777" w:rsidR="00B86CBA" w:rsidRDefault="00B86CBA" w:rsidP="001B15A4">
      <w:pPr>
        <w:suppressAutoHyphens w:val="0"/>
        <w:autoSpaceDE w:val="0"/>
        <w:autoSpaceDN w:val="0"/>
        <w:adjustRightInd w:val="0"/>
        <w:jc w:val="both"/>
        <w:rPr>
          <w:rFonts w:eastAsia="Calibri"/>
          <w:u w:val="single"/>
          <w:lang w:eastAsia="en-US"/>
        </w:rPr>
      </w:pPr>
    </w:p>
    <w:p w14:paraId="74F286EC" w14:textId="77777777" w:rsidR="008C2235" w:rsidRPr="002F4ACA" w:rsidRDefault="00853256" w:rsidP="00853256">
      <w:pPr>
        <w:spacing w:before="120" w:after="120"/>
        <w:jc w:val="both"/>
        <w:rPr>
          <w:rFonts w:eastAsia="Calibri"/>
          <w:b/>
          <w:u w:val="single"/>
          <w:lang w:eastAsia="en-US"/>
        </w:rPr>
      </w:pPr>
      <w:r w:rsidRPr="002F4ACA">
        <w:rPr>
          <w:rFonts w:eastAsia="Calibri"/>
          <w:b/>
          <w:u w:val="single"/>
          <w:lang w:eastAsia="en-US"/>
        </w:rPr>
        <w:t>Conclusion on the d</w:t>
      </w:r>
      <w:r w:rsidR="008C2235" w:rsidRPr="002F4ACA">
        <w:rPr>
          <w:rFonts w:eastAsia="Calibri"/>
          <w:b/>
          <w:u w:val="single"/>
          <w:lang w:eastAsia="en-US"/>
        </w:rPr>
        <w:t>ietary risk assessment</w:t>
      </w:r>
    </w:p>
    <w:p w14:paraId="172F0BA4" w14:textId="77777777" w:rsidR="008C2235" w:rsidRDefault="008C2235" w:rsidP="009B5D15">
      <w:pPr>
        <w:jc w:val="both"/>
        <w:rPr>
          <w:rFonts w:eastAsia="Calibri"/>
          <w:lang w:val="en-US" w:eastAsia="en-US"/>
        </w:rPr>
      </w:pPr>
      <w:r w:rsidRPr="008C2235">
        <w:rPr>
          <w:rFonts w:eastAsia="Calibri"/>
          <w:lang w:val="en-US" w:eastAsia="en-US"/>
        </w:rPr>
        <w:t>Considering the use</w:t>
      </w:r>
      <w:r>
        <w:rPr>
          <w:rFonts w:eastAsia="Calibri"/>
          <w:lang w:val="en-US" w:eastAsia="en-US"/>
        </w:rPr>
        <w:t>s</w:t>
      </w:r>
      <w:r w:rsidRPr="008C2235">
        <w:rPr>
          <w:rFonts w:eastAsia="Calibri"/>
          <w:lang w:val="en-US" w:eastAsia="en-US"/>
        </w:rPr>
        <w:t>, food or feed contamination is not expected. As a consequence the exposure via food, via livestock or via tra</w:t>
      </w:r>
      <w:r>
        <w:rPr>
          <w:rFonts w:eastAsia="Calibri"/>
          <w:lang w:val="en-US" w:eastAsia="en-US"/>
        </w:rPr>
        <w:t>nsfer of the active substance</w:t>
      </w:r>
      <w:r w:rsidRPr="008C2235">
        <w:rPr>
          <w:rFonts w:eastAsia="Calibri"/>
          <w:lang w:val="en-US" w:eastAsia="en-US"/>
        </w:rPr>
        <w:t xml:space="preserve"> is considered as negligible, and no dietary risk assessment has been performed.</w:t>
      </w:r>
    </w:p>
    <w:p w14:paraId="02DE4875" w14:textId="77777777" w:rsidR="00EF25D9" w:rsidRDefault="00EF25D9" w:rsidP="008C2235">
      <w:pPr>
        <w:spacing w:line="260" w:lineRule="atLeast"/>
        <w:rPr>
          <w:rFonts w:eastAsia="Calibri"/>
          <w:lang w:eastAsia="en-US"/>
        </w:rPr>
      </w:pPr>
    </w:p>
    <w:p w14:paraId="248E549F" w14:textId="77777777" w:rsidR="00EF25D9" w:rsidRPr="002F4ACA" w:rsidRDefault="00853256" w:rsidP="00853256">
      <w:pPr>
        <w:spacing w:before="120" w:after="120"/>
        <w:jc w:val="both"/>
        <w:rPr>
          <w:rFonts w:eastAsia="Calibri"/>
          <w:b/>
          <w:u w:val="single"/>
          <w:lang w:eastAsia="en-US"/>
        </w:rPr>
      </w:pPr>
      <w:r w:rsidRPr="002F4ACA">
        <w:rPr>
          <w:rFonts w:eastAsia="Calibri"/>
          <w:b/>
          <w:u w:val="single"/>
          <w:lang w:eastAsia="en-US"/>
        </w:rPr>
        <w:t>Conclusion on the e</w:t>
      </w:r>
      <w:r w:rsidR="00EF25D9" w:rsidRPr="002F4ACA">
        <w:rPr>
          <w:rFonts w:eastAsia="Calibri"/>
          <w:b/>
          <w:u w:val="single"/>
          <w:lang w:eastAsia="en-US"/>
        </w:rPr>
        <w:t>nvironmental risk assessment</w:t>
      </w:r>
    </w:p>
    <w:p w14:paraId="03512060" w14:textId="77777777" w:rsidR="00D50A4F" w:rsidRDefault="00D50A4F" w:rsidP="00561D1C">
      <w:pPr>
        <w:pStyle w:val="Paragraphedeliste"/>
        <w:numPr>
          <w:ilvl w:val="0"/>
          <w:numId w:val="79"/>
        </w:numPr>
        <w:jc w:val="both"/>
        <w:rPr>
          <w:rFonts w:eastAsia="Calibri"/>
          <w:lang w:eastAsia="en-US"/>
        </w:rPr>
      </w:pPr>
      <w:r>
        <w:rPr>
          <w:rFonts w:eastAsia="Calibri"/>
          <w:lang w:eastAsia="en-US"/>
        </w:rPr>
        <w:t>The use of product HC6 EC as</w:t>
      </w:r>
      <w:r w:rsidR="001F3C29">
        <w:rPr>
          <w:rFonts w:eastAsia="Calibri"/>
          <w:lang w:eastAsia="en-US"/>
        </w:rPr>
        <w:t xml:space="preserve"> a barrier treatment</w:t>
      </w:r>
      <w:r w:rsidR="001F3C29" w:rsidDel="00D50A4F">
        <w:rPr>
          <w:rFonts w:eastAsia="Calibri"/>
          <w:lang w:eastAsia="en-US"/>
        </w:rPr>
        <w:t xml:space="preserve"> </w:t>
      </w:r>
      <w:r w:rsidR="00A94C39" w:rsidRPr="00D016AB">
        <w:rPr>
          <w:rFonts w:eastAsia="Calibri"/>
          <w:lang w:eastAsia="en-US"/>
        </w:rPr>
        <w:t>(i.e</w:t>
      </w:r>
      <w:r w:rsidR="00345F20">
        <w:rPr>
          <w:rFonts w:eastAsia="Calibri"/>
          <w:lang w:eastAsia="en-US"/>
        </w:rPr>
        <w:t>.</w:t>
      </w:r>
      <w:r w:rsidR="00A94C39" w:rsidRPr="00D016AB">
        <w:rPr>
          <w:rFonts w:eastAsia="Calibri"/>
          <w:lang w:eastAsia="en-US"/>
        </w:rPr>
        <w:t xml:space="preserve"> a medium</w:t>
      </w:r>
      <w:r w:rsidR="00A94C39" w:rsidRPr="00C953F9">
        <w:rPr>
          <w:rFonts w:eastAsia="Calibri"/>
          <w:lang w:eastAsia="en-US"/>
        </w:rPr>
        <w:t>-</w:t>
      </w:r>
      <w:r w:rsidR="00A94C39" w:rsidRPr="006C12F6">
        <w:rPr>
          <w:rFonts w:eastAsia="Calibri"/>
          <w:lang w:eastAsia="en-US"/>
        </w:rPr>
        <w:t xml:space="preserve">sized area </w:t>
      </w:r>
      <w:r w:rsidR="00A94C39" w:rsidRPr="00D016AB">
        <w:rPr>
          <w:rFonts w:eastAsia="Calibri"/>
          <w:lang w:eastAsia="en-US"/>
        </w:rPr>
        <w:t>treatment)</w:t>
      </w:r>
      <w:r w:rsidR="001F3C29" w:rsidRPr="00D016AB" w:rsidDel="00D50A4F">
        <w:rPr>
          <w:rFonts w:eastAsia="Calibri"/>
          <w:lang w:eastAsia="en-US"/>
        </w:rPr>
        <w:t xml:space="preserve"> </w:t>
      </w:r>
      <w:r w:rsidR="001F3C29" w:rsidDel="00D50A4F">
        <w:rPr>
          <w:rFonts w:eastAsia="Calibri"/>
          <w:lang w:eastAsia="en-US"/>
        </w:rPr>
        <w:t>on surfaces</w:t>
      </w:r>
      <w:r w:rsidR="001F3C29">
        <w:rPr>
          <w:rFonts w:eastAsia="Calibri"/>
          <w:lang w:eastAsia="en-US"/>
        </w:rPr>
        <w:t xml:space="preserve"> lead</w:t>
      </w:r>
      <w:r w:rsidR="00376EEC">
        <w:rPr>
          <w:rFonts w:eastAsia="Calibri"/>
          <w:lang w:eastAsia="en-US"/>
        </w:rPr>
        <w:t>s</w:t>
      </w:r>
      <w:r w:rsidR="001F3C29">
        <w:rPr>
          <w:rFonts w:eastAsia="Calibri"/>
          <w:lang w:eastAsia="en-US"/>
        </w:rPr>
        <w:t xml:space="preserve"> to unacceptable risks for the surface water and sediment compartments</w:t>
      </w:r>
      <w:r w:rsidR="00A94C39" w:rsidRPr="00D016AB">
        <w:rPr>
          <w:rFonts w:eastAsia="Calibri"/>
          <w:lang w:eastAsia="en-US"/>
        </w:rPr>
        <w:t>,</w:t>
      </w:r>
      <w:r w:rsidR="00E2586C" w:rsidRPr="00E2586C">
        <w:rPr>
          <w:rFonts w:eastAsia="Calibri"/>
          <w:lang w:eastAsia="en-US"/>
        </w:rPr>
        <w:t xml:space="preserve"> </w:t>
      </w:r>
      <w:r w:rsidR="00E2586C">
        <w:rPr>
          <w:rFonts w:eastAsia="Calibri"/>
          <w:lang w:eastAsia="en-US"/>
        </w:rPr>
        <w:t>even if only emissions from the applicator cloths washing are taken into account</w:t>
      </w:r>
      <w:r>
        <w:rPr>
          <w:rFonts w:eastAsia="Calibri"/>
          <w:lang w:eastAsia="en-US"/>
        </w:rPr>
        <w:t xml:space="preserve">. </w:t>
      </w:r>
    </w:p>
    <w:p w14:paraId="5A53A75D" w14:textId="77777777" w:rsidR="00D50A4F" w:rsidRPr="00D016AB" w:rsidRDefault="00D50A4F" w:rsidP="00561D1C">
      <w:pPr>
        <w:pStyle w:val="Paragraphedeliste"/>
        <w:numPr>
          <w:ilvl w:val="0"/>
          <w:numId w:val="79"/>
        </w:numPr>
        <w:jc w:val="both"/>
        <w:rPr>
          <w:rFonts w:eastAsia="Calibri" w:cs="Arial"/>
          <w:color w:val="000000"/>
          <w:lang w:eastAsia="en-GB"/>
        </w:rPr>
      </w:pPr>
      <w:r w:rsidRPr="00A746D2">
        <w:rPr>
          <w:rFonts w:eastAsia="Calibri" w:cs="Arial"/>
          <w:color w:val="000000"/>
          <w:lang w:eastAsia="en-GB"/>
        </w:rPr>
        <w:t xml:space="preserve">The use </w:t>
      </w:r>
      <w:r w:rsidR="00A94C39" w:rsidRPr="00560AFC">
        <w:rPr>
          <w:rFonts w:eastAsia="Calibri" w:cs="Arial"/>
          <w:color w:val="000000"/>
          <w:lang w:eastAsia="en-GB"/>
        </w:rPr>
        <w:t>as a spot treatment (i.e</w:t>
      </w:r>
      <w:r w:rsidR="00296FB6">
        <w:rPr>
          <w:rFonts w:eastAsia="Calibri" w:cs="Arial"/>
          <w:color w:val="000000"/>
          <w:lang w:eastAsia="en-GB"/>
        </w:rPr>
        <w:t>.</w:t>
      </w:r>
      <w:r w:rsidR="00A94C39" w:rsidRPr="00560AFC">
        <w:rPr>
          <w:rFonts w:eastAsia="Calibri" w:cs="Arial"/>
          <w:color w:val="000000"/>
          <w:lang w:eastAsia="en-GB"/>
        </w:rPr>
        <w:t xml:space="preserve"> </w:t>
      </w:r>
      <w:r w:rsidRPr="00A746D2">
        <w:rPr>
          <w:rFonts w:eastAsia="Calibri" w:cs="Arial"/>
          <w:color w:val="000000"/>
          <w:lang w:eastAsia="en-GB"/>
        </w:rPr>
        <w:t>in restricted areas</w:t>
      </w:r>
      <w:r w:rsidR="00A94C39" w:rsidRPr="00560AFC">
        <w:rPr>
          <w:rFonts w:eastAsia="Calibri" w:cs="Arial"/>
          <w:color w:val="000000"/>
          <w:lang w:eastAsia="en-GB"/>
        </w:rPr>
        <w:t xml:space="preserve">) </w:t>
      </w:r>
      <w:r w:rsidRPr="00853D0C">
        <w:rPr>
          <w:rFonts w:eastAsia="Calibri" w:cs="Arial"/>
          <w:color w:val="000000"/>
          <w:lang w:eastAsia="en-GB"/>
        </w:rPr>
        <w:t>in cracks and crev</w:t>
      </w:r>
      <w:r w:rsidRPr="00D016AB">
        <w:rPr>
          <w:rFonts w:eastAsia="Calibri" w:cs="Arial"/>
          <w:color w:val="000000"/>
          <w:lang w:eastAsia="en-GB"/>
        </w:rPr>
        <w:t>ices leads also to unacceptable risks for the environment</w:t>
      </w:r>
      <w:r w:rsidR="00E2586C" w:rsidRPr="00D016AB">
        <w:rPr>
          <w:rFonts w:eastAsia="Calibri" w:cs="Arial"/>
          <w:color w:val="000000"/>
          <w:lang w:eastAsia="en-GB"/>
        </w:rPr>
        <w:t xml:space="preserve"> and e</w:t>
      </w:r>
      <w:r w:rsidRPr="00D016AB">
        <w:rPr>
          <w:rFonts w:eastAsia="Calibri" w:cs="Arial"/>
          <w:color w:val="000000"/>
          <w:lang w:eastAsia="en-GB"/>
        </w:rPr>
        <w:t xml:space="preserve">missions from </w:t>
      </w:r>
      <w:r w:rsidR="00F25323" w:rsidRPr="00D016AB">
        <w:rPr>
          <w:rFonts w:eastAsia="Calibri" w:cs="Arial"/>
          <w:color w:val="000000"/>
          <w:lang w:eastAsia="en-GB"/>
        </w:rPr>
        <w:t xml:space="preserve">washing of </w:t>
      </w:r>
      <w:r w:rsidRPr="00D016AB">
        <w:rPr>
          <w:rFonts w:eastAsia="Calibri" w:cs="Arial"/>
          <w:color w:val="000000"/>
          <w:lang w:eastAsia="en-GB"/>
        </w:rPr>
        <w:t xml:space="preserve">applicator cloths after </w:t>
      </w:r>
      <w:r w:rsidR="00F25323" w:rsidRPr="00D016AB">
        <w:rPr>
          <w:rFonts w:eastAsia="Calibri" w:cs="Arial"/>
          <w:color w:val="000000"/>
          <w:lang w:eastAsia="en-GB"/>
        </w:rPr>
        <w:t>use</w:t>
      </w:r>
      <w:r w:rsidRPr="00D016AB">
        <w:rPr>
          <w:rFonts w:eastAsia="Calibri" w:cs="Arial"/>
          <w:color w:val="000000"/>
          <w:lang w:eastAsia="en-GB"/>
        </w:rPr>
        <w:t xml:space="preserve"> of the product at the dilution of 2% </w:t>
      </w:r>
      <w:r w:rsidR="00F25323" w:rsidRPr="00D016AB">
        <w:rPr>
          <w:rFonts w:eastAsia="Calibri" w:cs="Arial"/>
          <w:color w:val="000000"/>
          <w:lang w:eastAsia="en-GB"/>
        </w:rPr>
        <w:t>also</w:t>
      </w:r>
      <w:r w:rsidRPr="00D016AB">
        <w:rPr>
          <w:rFonts w:eastAsia="Calibri" w:cs="Arial"/>
          <w:color w:val="000000"/>
          <w:lang w:eastAsia="en-GB"/>
        </w:rPr>
        <w:t xml:space="preserve"> leads to unacceptable risks</w:t>
      </w:r>
      <w:r w:rsidR="00E2586C" w:rsidRPr="00D016AB">
        <w:rPr>
          <w:rFonts w:eastAsia="Calibri" w:cs="Arial"/>
          <w:color w:val="000000"/>
          <w:lang w:eastAsia="en-GB"/>
        </w:rPr>
        <w:t>.</w:t>
      </w:r>
    </w:p>
    <w:p w14:paraId="5648863C" w14:textId="77777777" w:rsidR="00AC497D" w:rsidRDefault="00AC497D" w:rsidP="00561D1C">
      <w:pPr>
        <w:jc w:val="both"/>
        <w:rPr>
          <w:rFonts w:eastAsia="Calibri"/>
          <w:lang w:eastAsia="en-US"/>
        </w:rPr>
      </w:pPr>
    </w:p>
    <w:p w14:paraId="37528869" w14:textId="77777777" w:rsidR="001F3C29" w:rsidRDefault="00D50A4F" w:rsidP="00561D1C">
      <w:pPr>
        <w:jc w:val="both"/>
        <w:rPr>
          <w:rFonts w:eastAsia="Calibri" w:cs="Arial"/>
          <w:color w:val="000000"/>
          <w:lang w:eastAsia="en-GB"/>
        </w:rPr>
      </w:pPr>
      <w:r>
        <w:rPr>
          <w:rFonts w:eastAsia="Calibri"/>
          <w:lang w:eastAsia="en-US"/>
        </w:rPr>
        <w:t xml:space="preserve">Hence, </w:t>
      </w:r>
      <w:r w:rsidR="00A94C39">
        <w:rPr>
          <w:rFonts w:eastAsia="Calibri"/>
          <w:lang w:eastAsia="en-US"/>
        </w:rPr>
        <w:t>the</w:t>
      </w:r>
      <w:r>
        <w:rPr>
          <w:rFonts w:eastAsia="Calibri"/>
          <w:lang w:eastAsia="en-US"/>
        </w:rPr>
        <w:t xml:space="preserve"> </w:t>
      </w:r>
      <w:r w:rsidR="00F25323">
        <w:rPr>
          <w:rFonts w:eastAsia="Calibri"/>
          <w:lang w:eastAsia="en-US"/>
        </w:rPr>
        <w:t xml:space="preserve">use of the product must be </w:t>
      </w:r>
      <w:r w:rsidR="001F3C29" w:rsidDel="00D50A4F">
        <w:rPr>
          <w:rFonts w:eastAsia="Calibri" w:cs="Arial"/>
          <w:color w:val="000000"/>
          <w:lang w:eastAsia="en-GB"/>
        </w:rPr>
        <w:t xml:space="preserve">restricted </w:t>
      </w:r>
      <w:r w:rsidR="001F3C29">
        <w:rPr>
          <w:rFonts w:eastAsia="Calibri" w:cs="Arial"/>
          <w:color w:val="000000"/>
          <w:lang w:eastAsia="en-GB"/>
        </w:rPr>
        <w:t xml:space="preserve">to applications that leads to no emission to the environment. </w:t>
      </w:r>
      <w:r w:rsidR="00F25323">
        <w:rPr>
          <w:rFonts w:eastAsia="Calibri" w:cs="Arial"/>
          <w:color w:val="000000"/>
          <w:lang w:eastAsia="en-GB"/>
        </w:rPr>
        <w:t>T</w:t>
      </w:r>
      <w:r w:rsidR="001F3C29">
        <w:rPr>
          <w:rFonts w:eastAsia="Calibri" w:cs="Arial"/>
          <w:color w:val="000000"/>
          <w:lang w:eastAsia="en-GB"/>
        </w:rPr>
        <w:t>he following risk mitigation measures must be applied:</w:t>
      </w:r>
    </w:p>
    <w:p w14:paraId="7447EB19" w14:textId="77777777" w:rsidR="001F3C29" w:rsidRPr="009B5D15" w:rsidRDefault="001F3C29" w:rsidP="00561D1C">
      <w:pPr>
        <w:pStyle w:val="Paragraphedeliste"/>
        <w:numPr>
          <w:ilvl w:val="0"/>
          <w:numId w:val="71"/>
        </w:numPr>
        <w:jc w:val="both"/>
        <w:rPr>
          <w:rFonts w:eastAsia="Calibri" w:cs="Arial"/>
          <w:color w:val="000000"/>
          <w:lang w:eastAsia="en-GB"/>
        </w:rPr>
      </w:pPr>
      <w:r w:rsidRPr="009B5D15">
        <w:rPr>
          <w:rFonts w:eastAsia="Calibri" w:cs="Arial"/>
          <w:color w:val="000000"/>
          <w:lang w:eastAsia="en-GB"/>
        </w:rPr>
        <w:t xml:space="preserve">The product is only for indoor use in </w:t>
      </w:r>
      <w:r w:rsidR="008B7120">
        <w:rPr>
          <w:rFonts w:eastAsia="Calibri" w:cs="Arial"/>
          <w:color w:val="000000"/>
          <w:lang w:eastAsia="en-GB"/>
        </w:rPr>
        <w:t>restricted</w:t>
      </w:r>
      <w:r w:rsidRPr="009B5D15">
        <w:rPr>
          <w:rFonts w:eastAsia="Calibri" w:cs="Arial"/>
          <w:color w:val="000000"/>
          <w:lang w:eastAsia="en-GB"/>
        </w:rPr>
        <w:t xml:space="preserve"> areas and to be strictly applied in </w:t>
      </w:r>
      <w:r w:rsidR="00803FD2" w:rsidRPr="009B5D15">
        <w:rPr>
          <w:rFonts w:eastAsia="Calibri" w:cs="Arial"/>
          <w:color w:val="000000"/>
          <w:lang w:eastAsia="en-GB"/>
        </w:rPr>
        <w:t>non-wet</w:t>
      </w:r>
      <w:r w:rsidRPr="009B5D15">
        <w:rPr>
          <w:rFonts w:eastAsia="Calibri" w:cs="Arial"/>
          <w:color w:val="000000"/>
          <w:lang w:eastAsia="en-GB"/>
        </w:rPr>
        <w:t xml:space="preserve">-cleaned surfaces (cellars, ventilation vents or ducts, wall boxes of electrical system, in the thin cracks and crevices between furniture, or where insects may </w:t>
      </w:r>
      <w:r w:rsidR="002549F0" w:rsidRPr="009B5D15">
        <w:rPr>
          <w:rFonts w:eastAsia="Calibri" w:cs="Arial"/>
          <w:color w:val="000000"/>
          <w:lang w:eastAsia="en-GB"/>
        </w:rPr>
        <w:t>harbour</w:t>
      </w:r>
      <w:r w:rsidR="009B5D15">
        <w:rPr>
          <w:rFonts w:eastAsia="Calibri" w:cs="Arial"/>
          <w:color w:val="000000"/>
          <w:lang w:eastAsia="en-GB"/>
        </w:rPr>
        <w:t>).</w:t>
      </w:r>
    </w:p>
    <w:p w14:paraId="06131ED0" w14:textId="77777777" w:rsidR="00D016AB" w:rsidRDefault="006C12F6" w:rsidP="00561D1C">
      <w:pPr>
        <w:pStyle w:val="Paragraphedeliste"/>
        <w:numPr>
          <w:ilvl w:val="0"/>
          <w:numId w:val="71"/>
        </w:numPr>
        <w:jc w:val="both"/>
        <w:rPr>
          <w:rFonts w:eastAsia="Calibri" w:cs="Arial"/>
          <w:color w:val="000000"/>
          <w:lang w:eastAsia="en-GB"/>
        </w:rPr>
      </w:pPr>
      <w:r w:rsidRPr="00345F20">
        <w:rPr>
          <w:rFonts w:eastAsia="Calibri" w:cs="Arial"/>
          <w:color w:val="000000"/>
          <w:lang w:eastAsia="en-GB"/>
        </w:rPr>
        <w:t>T</w:t>
      </w:r>
      <w:r w:rsidR="001F3C29" w:rsidRPr="00345F20">
        <w:rPr>
          <w:rFonts w:eastAsia="Calibri" w:cs="Arial"/>
          <w:color w:val="000000"/>
          <w:lang w:eastAsia="en-GB"/>
        </w:rPr>
        <w:t xml:space="preserve">he applicator must wear disposable </w:t>
      </w:r>
      <w:r w:rsidR="00D53D93" w:rsidRPr="00345F20">
        <w:rPr>
          <w:rFonts w:eastAsia="Calibri" w:cs="Arial"/>
          <w:color w:val="000000"/>
          <w:lang w:eastAsia="en-GB"/>
        </w:rPr>
        <w:t xml:space="preserve">protective coverall </w:t>
      </w:r>
      <w:r w:rsidR="001F3C29" w:rsidRPr="00345F20">
        <w:rPr>
          <w:rFonts w:eastAsia="Calibri" w:cs="Arial"/>
          <w:color w:val="000000"/>
          <w:lang w:eastAsia="en-GB"/>
        </w:rPr>
        <w:t>to avoid emissions to the sewer system due to washing of contaminated clothes.</w:t>
      </w:r>
    </w:p>
    <w:p w14:paraId="2691C770" w14:textId="77777777" w:rsidR="00345F20" w:rsidRPr="00345F20" w:rsidRDefault="00345F20" w:rsidP="00345F20">
      <w:pPr>
        <w:pStyle w:val="Paragraphedeliste"/>
        <w:spacing w:before="60"/>
        <w:ind w:left="360"/>
        <w:jc w:val="both"/>
        <w:rPr>
          <w:rFonts w:eastAsia="Calibri" w:cs="Arial"/>
          <w:color w:val="000000"/>
          <w:lang w:eastAsia="en-GB"/>
        </w:rPr>
      </w:pPr>
    </w:p>
    <w:p w14:paraId="419CDE2B" w14:textId="77777777" w:rsidR="00E01E69" w:rsidRDefault="00AC497D" w:rsidP="005629AB">
      <w:pPr>
        <w:autoSpaceDE w:val="0"/>
        <w:snapToGrid w:val="0"/>
        <w:spacing w:before="60" w:after="60"/>
        <w:jc w:val="both"/>
        <w:rPr>
          <w:lang w:val="en-US" w:eastAsia="en-GB"/>
        </w:rPr>
      </w:pPr>
      <w:r w:rsidRPr="00E01E69">
        <w:rPr>
          <w:lang w:val="en-US" w:eastAsia="en-GB"/>
        </w:rPr>
        <w:t>In this frame, the risk cannot be excluded for application in non-cleaned areas but for which product drift occurs, as for use behind skirting for example.</w:t>
      </w:r>
    </w:p>
    <w:p w14:paraId="3A03E03A" w14:textId="77777777" w:rsidR="008F2AC8" w:rsidRPr="00E01E69" w:rsidRDefault="005629AB" w:rsidP="005629AB">
      <w:pPr>
        <w:autoSpaceDE w:val="0"/>
        <w:snapToGrid w:val="0"/>
        <w:spacing w:before="60" w:after="60"/>
        <w:jc w:val="both"/>
        <w:rPr>
          <w:lang w:val="en-US" w:eastAsia="en-GB"/>
        </w:rPr>
      </w:pPr>
      <w:r w:rsidRPr="00940648">
        <w:rPr>
          <w:rFonts w:eastAsia="Calibri" w:cs="Arial"/>
          <w:color w:val="000000"/>
          <w:szCs w:val="18"/>
          <w:lang w:eastAsia="en-GB"/>
        </w:rPr>
        <w:lastRenderedPageBreak/>
        <w:t xml:space="preserve">In the table below, </w:t>
      </w:r>
      <w:r w:rsidR="008F2AC8">
        <w:rPr>
          <w:rFonts w:eastAsia="Calibri" w:cs="Arial"/>
          <w:color w:val="000000"/>
          <w:szCs w:val="18"/>
          <w:lang w:eastAsia="en-GB"/>
        </w:rPr>
        <w:t>the intended treated areas associated to the pests are presented. A</w:t>
      </w:r>
      <w:r w:rsidRPr="00940648">
        <w:rPr>
          <w:rFonts w:eastAsia="Calibri" w:cs="Arial"/>
          <w:color w:val="000000"/>
          <w:szCs w:val="18"/>
          <w:lang w:eastAsia="en-GB"/>
        </w:rPr>
        <w:t xml:space="preserve">pplications that do not fit the restrictions </w:t>
      </w:r>
      <w:r w:rsidR="00D016AB">
        <w:rPr>
          <w:rFonts w:eastAsia="Calibri" w:cs="Arial"/>
          <w:color w:val="000000"/>
          <w:szCs w:val="18"/>
          <w:lang w:eastAsia="en-GB"/>
        </w:rPr>
        <w:t>mentioned above</w:t>
      </w:r>
      <w:r w:rsidRPr="00940648">
        <w:rPr>
          <w:rFonts w:eastAsia="Calibri" w:cs="Arial"/>
          <w:color w:val="000000"/>
          <w:szCs w:val="18"/>
          <w:lang w:eastAsia="en-GB"/>
        </w:rPr>
        <w:t xml:space="preserve"> are </w:t>
      </w:r>
      <w:r w:rsidRPr="005629AB">
        <w:rPr>
          <w:rFonts w:eastAsia="Calibri" w:cs="Arial"/>
          <w:b/>
          <w:color w:val="000000"/>
          <w:szCs w:val="18"/>
          <w:lang w:eastAsia="en-GB"/>
        </w:rPr>
        <w:t>shaded</w:t>
      </w:r>
      <w:r>
        <w:rPr>
          <w:rFonts w:eastAsia="Calibri" w:cs="Arial"/>
          <w:color w:val="000000"/>
          <w:szCs w:val="18"/>
          <w:lang w:eastAsia="en-GB"/>
        </w:rPr>
        <w:t xml:space="preserve">. </w:t>
      </w:r>
    </w:p>
    <w:tbl>
      <w:tblPr>
        <w:tblStyle w:val="Grilledutableau"/>
        <w:tblpPr w:leftFromText="141" w:rightFromText="141" w:vertAnchor="text" w:horzAnchor="margin" w:tblpY="27"/>
        <w:tblOverlap w:val="never"/>
        <w:tblW w:w="9091" w:type="dxa"/>
        <w:tblLayout w:type="fixed"/>
        <w:tblLook w:val="04A0" w:firstRow="1" w:lastRow="0" w:firstColumn="1" w:lastColumn="0" w:noHBand="0" w:noVBand="1"/>
      </w:tblPr>
      <w:tblGrid>
        <w:gridCol w:w="1554"/>
        <w:gridCol w:w="2029"/>
        <w:gridCol w:w="2029"/>
        <w:gridCol w:w="3479"/>
      </w:tblGrid>
      <w:tr w:rsidR="008F2AC8" w:rsidRPr="007C6121" w14:paraId="00A90AC5" w14:textId="77777777" w:rsidTr="008F2AC8">
        <w:trPr>
          <w:trHeight w:val="169"/>
        </w:trPr>
        <w:tc>
          <w:tcPr>
            <w:tcW w:w="1554" w:type="dxa"/>
            <w:tcBorders>
              <w:bottom w:val="single" w:sz="4" w:space="0" w:color="auto"/>
            </w:tcBorders>
            <w:vAlign w:val="center"/>
          </w:tcPr>
          <w:p w14:paraId="41BDEB49" w14:textId="77777777" w:rsidR="008F2AC8" w:rsidRPr="007C6121" w:rsidRDefault="008F2AC8" w:rsidP="008F2AC8">
            <w:pPr>
              <w:spacing w:line="276" w:lineRule="auto"/>
              <w:jc w:val="center"/>
              <w:rPr>
                <w:rFonts w:cs="Arial"/>
                <w:b/>
                <w:sz w:val="18"/>
                <w:szCs w:val="18"/>
              </w:rPr>
            </w:pPr>
            <w:r>
              <w:rPr>
                <w:rFonts w:cs="Arial"/>
                <w:b/>
                <w:sz w:val="18"/>
                <w:szCs w:val="18"/>
              </w:rPr>
              <w:t>Use</w:t>
            </w:r>
          </w:p>
        </w:tc>
        <w:tc>
          <w:tcPr>
            <w:tcW w:w="2029" w:type="dxa"/>
            <w:tcBorders>
              <w:bottom w:val="single" w:sz="4" w:space="0" w:color="auto"/>
            </w:tcBorders>
            <w:vAlign w:val="center"/>
          </w:tcPr>
          <w:p w14:paraId="2DF81DAC" w14:textId="77777777" w:rsidR="008F2AC8" w:rsidRPr="007C6121" w:rsidRDefault="008F2AC8" w:rsidP="008F2AC8">
            <w:pPr>
              <w:spacing w:line="276" w:lineRule="auto"/>
              <w:jc w:val="center"/>
              <w:rPr>
                <w:rFonts w:cs="Arial"/>
                <w:b/>
                <w:sz w:val="18"/>
                <w:szCs w:val="18"/>
              </w:rPr>
            </w:pPr>
            <w:r>
              <w:rPr>
                <w:rFonts w:cs="Arial"/>
                <w:b/>
                <w:sz w:val="18"/>
                <w:szCs w:val="18"/>
              </w:rPr>
              <w:t>Dilution</w:t>
            </w:r>
          </w:p>
        </w:tc>
        <w:tc>
          <w:tcPr>
            <w:tcW w:w="2029" w:type="dxa"/>
            <w:tcBorders>
              <w:bottom w:val="single" w:sz="4" w:space="0" w:color="auto"/>
            </w:tcBorders>
            <w:vAlign w:val="center"/>
          </w:tcPr>
          <w:p w14:paraId="22971445" w14:textId="77777777" w:rsidR="008F2AC8" w:rsidRPr="007C6121" w:rsidRDefault="008F2AC8" w:rsidP="008F2AC8">
            <w:pPr>
              <w:spacing w:line="276" w:lineRule="auto"/>
              <w:jc w:val="center"/>
              <w:rPr>
                <w:rFonts w:cs="Arial"/>
                <w:b/>
                <w:sz w:val="18"/>
                <w:szCs w:val="18"/>
              </w:rPr>
            </w:pPr>
            <w:r w:rsidRPr="007C6121">
              <w:rPr>
                <w:rFonts w:cs="Arial"/>
                <w:b/>
                <w:sz w:val="18"/>
                <w:szCs w:val="18"/>
              </w:rPr>
              <w:t>Targets</w:t>
            </w:r>
          </w:p>
        </w:tc>
        <w:tc>
          <w:tcPr>
            <w:tcW w:w="3479" w:type="dxa"/>
            <w:tcBorders>
              <w:bottom w:val="single" w:sz="4" w:space="0" w:color="auto"/>
            </w:tcBorders>
            <w:vAlign w:val="center"/>
          </w:tcPr>
          <w:p w14:paraId="18F16B2B" w14:textId="77777777" w:rsidR="008F2AC8" w:rsidRPr="007C6121" w:rsidRDefault="008F2AC8" w:rsidP="008F2AC8">
            <w:pPr>
              <w:spacing w:line="276" w:lineRule="auto"/>
              <w:jc w:val="center"/>
              <w:rPr>
                <w:rFonts w:cs="Arial"/>
                <w:b/>
                <w:sz w:val="18"/>
                <w:szCs w:val="18"/>
              </w:rPr>
            </w:pPr>
            <w:r>
              <w:rPr>
                <w:rFonts w:cs="Arial"/>
                <w:b/>
                <w:sz w:val="18"/>
                <w:szCs w:val="18"/>
              </w:rPr>
              <w:t>Initially claimed treated areas</w:t>
            </w:r>
          </w:p>
        </w:tc>
      </w:tr>
      <w:tr w:rsidR="008F2AC8" w:rsidRPr="007C6121" w14:paraId="3CBE11FC" w14:textId="77777777" w:rsidTr="008F2AC8">
        <w:trPr>
          <w:trHeight w:val="44"/>
        </w:trPr>
        <w:tc>
          <w:tcPr>
            <w:tcW w:w="1554" w:type="dxa"/>
            <w:vMerge w:val="restart"/>
            <w:tcBorders>
              <w:top w:val="single" w:sz="4" w:space="0" w:color="auto"/>
              <w:left w:val="single" w:sz="4" w:space="0" w:color="auto"/>
              <w:bottom w:val="single" w:sz="4" w:space="0" w:color="auto"/>
              <w:right w:val="single" w:sz="4" w:space="0" w:color="auto"/>
            </w:tcBorders>
            <w:vAlign w:val="center"/>
          </w:tcPr>
          <w:p w14:paraId="700ED93E" w14:textId="77777777" w:rsidR="008F2AC8" w:rsidRPr="007C6121" w:rsidRDefault="008F2AC8" w:rsidP="008F2AC8">
            <w:pPr>
              <w:contextualSpacing/>
              <w:jc w:val="center"/>
              <w:rPr>
                <w:rFonts w:cs="Arial"/>
                <w:sz w:val="18"/>
                <w:szCs w:val="18"/>
                <w:lang w:eastAsia="en-US"/>
              </w:rPr>
            </w:pPr>
            <w:r>
              <w:rPr>
                <w:rFonts w:cs="Arial"/>
                <w:sz w:val="18"/>
                <w:szCs w:val="18"/>
                <w:lang w:eastAsia="en-US"/>
              </w:rPr>
              <w:t>1</w:t>
            </w:r>
          </w:p>
        </w:tc>
        <w:tc>
          <w:tcPr>
            <w:tcW w:w="2029" w:type="dxa"/>
            <w:vMerge w:val="restart"/>
            <w:tcBorders>
              <w:top w:val="single" w:sz="4" w:space="0" w:color="auto"/>
              <w:left w:val="single" w:sz="4" w:space="0" w:color="auto"/>
              <w:right w:val="single" w:sz="4" w:space="0" w:color="auto"/>
            </w:tcBorders>
            <w:vAlign w:val="center"/>
          </w:tcPr>
          <w:p w14:paraId="04B109C7" w14:textId="77777777" w:rsidR="008F2AC8" w:rsidRPr="007C6121" w:rsidRDefault="008F2AC8" w:rsidP="008F2AC8">
            <w:pPr>
              <w:contextualSpacing/>
              <w:jc w:val="center"/>
              <w:rPr>
                <w:rFonts w:cs="Arial"/>
                <w:sz w:val="18"/>
                <w:szCs w:val="18"/>
                <w:lang w:eastAsia="en-US"/>
              </w:rPr>
            </w:pPr>
            <w:r>
              <w:rPr>
                <w:rFonts w:cs="Arial"/>
                <w:sz w:val="18"/>
                <w:szCs w:val="18"/>
                <w:lang w:eastAsia="en-US"/>
              </w:rPr>
              <w:t>1%-</w:t>
            </w:r>
            <w:r w:rsidRPr="00575203">
              <w:rPr>
                <w:rFonts w:cs="Arial"/>
                <w:sz w:val="18"/>
                <w:szCs w:val="18"/>
                <w:lang w:eastAsia="en-US"/>
              </w:rPr>
              <w:t>2%</w:t>
            </w:r>
          </w:p>
        </w:tc>
        <w:tc>
          <w:tcPr>
            <w:tcW w:w="2029" w:type="dxa"/>
            <w:tcBorders>
              <w:top w:val="single" w:sz="4" w:space="0" w:color="auto"/>
              <w:left w:val="single" w:sz="4" w:space="0" w:color="auto"/>
              <w:bottom w:val="single" w:sz="4" w:space="0" w:color="auto"/>
              <w:right w:val="single" w:sz="4" w:space="0" w:color="auto"/>
            </w:tcBorders>
            <w:vAlign w:val="center"/>
          </w:tcPr>
          <w:p w14:paraId="16D0C5AD" w14:textId="77777777" w:rsidR="008F2AC8" w:rsidRPr="005B63E1" w:rsidRDefault="008F2AC8" w:rsidP="008F2AC8">
            <w:pPr>
              <w:contextualSpacing/>
              <w:jc w:val="center"/>
              <w:rPr>
                <w:rFonts w:cs="Arial"/>
                <w:sz w:val="18"/>
                <w:szCs w:val="18"/>
                <w:lang w:eastAsia="en-US"/>
              </w:rPr>
            </w:pPr>
            <w:r w:rsidRPr="00575203">
              <w:rPr>
                <w:rFonts w:cs="Arial"/>
                <w:sz w:val="18"/>
                <w:szCs w:val="18"/>
                <w:lang w:eastAsia="en-US"/>
              </w:rPr>
              <w:t>Bed bugs, adults and nymphs</w:t>
            </w:r>
          </w:p>
        </w:tc>
        <w:tc>
          <w:tcPr>
            <w:tcW w:w="3479" w:type="dxa"/>
            <w:tcBorders>
              <w:top w:val="single" w:sz="4" w:space="0" w:color="auto"/>
              <w:left w:val="single" w:sz="4" w:space="0" w:color="auto"/>
              <w:bottom w:val="single" w:sz="4" w:space="0" w:color="auto"/>
              <w:right w:val="single" w:sz="4" w:space="0" w:color="auto"/>
            </w:tcBorders>
            <w:vAlign w:val="center"/>
          </w:tcPr>
          <w:p w14:paraId="623C4208" w14:textId="77777777" w:rsidR="008F2AC8" w:rsidRPr="005B63E1" w:rsidRDefault="008F2AC8" w:rsidP="008F2AC8">
            <w:pPr>
              <w:spacing w:line="276" w:lineRule="auto"/>
              <w:jc w:val="center"/>
              <w:rPr>
                <w:rFonts w:cs="Arial"/>
                <w:sz w:val="18"/>
                <w:szCs w:val="18"/>
              </w:rPr>
            </w:pPr>
            <w:r w:rsidRPr="008F2AC8">
              <w:rPr>
                <w:sz w:val="18"/>
                <w:szCs w:val="18"/>
                <w:lang w:val="en-US"/>
              </w:rPr>
              <w:t>Under bed and night table structures, furniture, around picture</w:t>
            </w:r>
            <w:r w:rsidRPr="005B63E1">
              <w:rPr>
                <w:color w:val="BFBFBF" w:themeColor="background1" w:themeShade="BF"/>
                <w:sz w:val="18"/>
                <w:szCs w:val="18"/>
                <w:lang w:val="en-US"/>
              </w:rPr>
              <w:t xml:space="preserve">, window and door frames, behind skirting boards and </w:t>
            </w:r>
            <w:r w:rsidRPr="00575203">
              <w:rPr>
                <w:rFonts w:cs="Arial"/>
                <w:sz w:val="18"/>
                <w:szCs w:val="18"/>
                <w:lang w:eastAsia="en-US"/>
              </w:rPr>
              <w:t>electrical sockets</w:t>
            </w:r>
          </w:p>
        </w:tc>
      </w:tr>
      <w:tr w:rsidR="008F2AC8" w:rsidRPr="007C6121" w14:paraId="534357F0" w14:textId="77777777" w:rsidTr="008F2AC8">
        <w:trPr>
          <w:trHeight w:val="725"/>
        </w:trPr>
        <w:tc>
          <w:tcPr>
            <w:tcW w:w="1554" w:type="dxa"/>
            <w:vMerge/>
            <w:tcBorders>
              <w:top w:val="single" w:sz="4" w:space="0" w:color="auto"/>
              <w:right w:val="single" w:sz="4" w:space="0" w:color="auto"/>
            </w:tcBorders>
            <w:vAlign w:val="center"/>
          </w:tcPr>
          <w:p w14:paraId="62C4CBA8" w14:textId="77777777" w:rsidR="008F2AC8" w:rsidRPr="007C6121" w:rsidRDefault="008F2AC8" w:rsidP="008F2AC8">
            <w:pPr>
              <w:contextualSpacing/>
              <w:jc w:val="center"/>
              <w:rPr>
                <w:rFonts w:cs="Arial"/>
                <w:sz w:val="18"/>
                <w:szCs w:val="18"/>
                <w:lang w:eastAsia="en-US"/>
              </w:rPr>
            </w:pPr>
          </w:p>
        </w:tc>
        <w:tc>
          <w:tcPr>
            <w:tcW w:w="2029" w:type="dxa"/>
            <w:vMerge/>
            <w:tcBorders>
              <w:left w:val="single" w:sz="4" w:space="0" w:color="auto"/>
              <w:right w:val="single" w:sz="4" w:space="0" w:color="auto"/>
            </w:tcBorders>
            <w:vAlign w:val="center"/>
          </w:tcPr>
          <w:p w14:paraId="32C5E770" w14:textId="77777777" w:rsidR="008F2AC8" w:rsidRPr="007C6121" w:rsidRDefault="008F2AC8" w:rsidP="008F2AC8">
            <w:pPr>
              <w:contextualSpacing/>
              <w:jc w:val="center"/>
              <w:rPr>
                <w:rFonts w:cs="Arial"/>
                <w:sz w:val="18"/>
                <w:szCs w:val="18"/>
                <w:lang w:eastAsia="en-US"/>
              </w:rPr>
            </w:pPr>
          </w:p>
        </w:tc>
        <w:tc>
          <w:tcPr>
            <w:tcW w:w="2029" w:type="dxa"/>
            <w:tcBorders>
              <w:top w:val="single" w:sz="4" w:space="0" w:color="auto"/>
            </w:tcBorders>
            <w:vAlign w:val="center"/>
          </w:tcPr>
          <w:p w14:paraId="6D4C93BE" w14:textId="77777777" w:rsidR="008F2AC8" w:rsidRPr="005B63E1" w:rsidRDefault="008F2AC8" w:rsidP="008F2AC8">
            <w:pPr>
              <w:contextualSpacing/>
              <w:jc w:val="center"/>
              <w:rPr>
                <w:rFonts w:cs="Arial"/>
                <w:sz w:val="18"/>
                <w:szCs w:val="18"/>
                <w:lang w:eastAsia="en-US"/>
              </w:rPr>
            </w:pPr>
            <w:r w:rsidRPr="005B63E1">
              <w:rPr>
                <w:rFonts w:cs="Arial"/>
                <w:sz w:val="18"/>
                <w:szCs w:val="18"/>
                <w:lang w:eastAsia="en-US"/>
              </w:rPr>
              <w:t xml:space="preserve">Cockroaches and </w:t>
            </w:r>
            <w:r w:rsidRPr="00575203">
              <w:rPr>
                <w:rFonts w:cs="Arial"/>
                <w:sz w:val="18"/>
                <w:szCs w:val="18"/>
                <w:lang w:eastAsia="en-US"/>
              </w:rPr>
              <w:t>Silverfishes</w:t>
            </w:r>
            <w:r w:rsidRPr="005B63E1">
              <w:rPr>
                <w:rFonts w:cs="Arial"/>
                <w:sz w:val="18"/>
                <w:szCs w:val="18"/>
                <w:lang w:eastAsia="en-US"/>
              </w:rPr>
              <w:t>, adults and nymphs</w:t>
            </w:r>
          </w:p>
          <w:p w14:paraId="2DCCDAFB" w14:textId="77777777" w:rsidR="008F2AC8" w:rsidRPr="007C6121" w:rsidRDefault="008F2AC8" w:rsidP="008F2AC8">
            <w:pPr>
              <w:contextualSpacing/>
              <w:jc w:val="center"/>
              <w:rPr>
                <w:rFonts w:cs="Arial"/>
                <w:sz w:val="18"/>
                <w:szCs w:val="18"/>
                <w:lang w:eastAsia="en-US"/>
              </w:rPr>
            </w:pPr>
            <w:r w:rsidRPr="005B63E1">
              <w:rPr>
                <w:rFonts w:cs="Arial"/>
                <w:sz w:val="18"/>
                <w:szCs w:val="18"/>
                <w:lang w:eastAsia="en-US"/>
              </w:rPr>
              <w:t>Garden ants, adults</w:t>
            </w:r>
          </w:p>
        </w:tc>
        <w:tc>
          <w:tcPr>
            <w:tcW w:w="3479" w:type="dxa"/>
            <w:tcBorders>
              <w:top w:val="single" w:sz="4" w:space="0" w:color="auto"/>
            </w:tcBorders>
            <w:vAlign w:val="center"/>
          </w:tcPr>
          <w:p w14:paraId="26F9ABDF" w14:textId="77777777" w:rsidR="008F2AC8" w:rsidRPr="005B63E1" w:rsidRDefault="008F2AC8" w:rsidP="008F2AC8">
            <w:pPr>
              <w:spacing w:line="276" w:lineRule="auto"/>
              <w:jc w:val="center"/>
              <w:rPr>
                <w:rFonts w:cs="Arial"/>
                <w:sz w:val="18"/>
                <w:szCs w:val="18"/>
              </w:rPr>
            </w:pPr>
            <w:r w:rsidRPr="005B63E1">
              <w:rPr>
                <w:sz w:val="18"/>
                <w:szCs w:val="18"/>
                <w:lang w:val="en-US"/>
              </w:rPr>
              <w:t xml:space="preserve">In </w:t>
            </w:r>
            <w:r w:rsidRPr="00575203">
              <w:rPr>
                <w:rFonts w:cs="Arial"/>
                <w:sz w:val="18"/>
                <w:szCs w:val="18"/>
                <w:lang w:eastAsia="en-US"/>
              </w:rPr>
              <w:t xml:space="preserve">damp or warm indoor areas, such us cellars, </w:t>
            </w:r>
            <w:r w:rsidRPr="008B64B3">
              <w:rPr>
                <w:color w:val="BFBFBF" w:themeColor="background1" w:themeShade="BF"/>
                <w:sz w:val="18"/>
                <w:szCs w:val="18"/>
                <w:lang w:val="en-US"/>
              </w:rPr>
              <w:t>garages,</w:t>
            </w:r>
            <w:r w:rsidRPr="005B63E1">
              <w:rPr>
                <w:sz w:val="18"/>
                <w:szCs w:val="18"/>
                <w:lang w:val="en-US"/>
              </w:rPr>
              <w:t xml:space="preserve"> ventilation vents or ducts, wall boxes of electrical system, </w:t>
            </w:r>
            <w:r w:rsidRPr="005B63E1">
              <w:rPr>
                <w:color w:val="BFBFBF" w:themeColor="background1" w:themeShade="BF"/>
                <w:sz w:val="18"/>
                <w:szCs w:val="18"/>
                <w:lang w:val="en-US"/>
              </w:rPr>
              <w:t>behind the skirting boards,</w:t>
            </w:r>
            <w:r w:rsidRPr="005B63E1">
              <w:rPr>
                <w:sz w:val="18"/>
                <w:szCs w:val="18"/>
                <w:lang w:val="en-US"/>
              </w:rPr>
              <w:t xml:space="preserve"> in the thin cracks and crevices between </w:t>
            </w:r>
            <w:r w:rsidR="00DF68F1" w:rsidRPr="005B63E1">
              <w:rPr>
                <w:sz w:val="18"/>
                <w:szCs w:val="18"/>
                <w:lang w:val="en-US"/>
              </w:rPr>
              <w:t>furni</w:t>
            </w:r>
            <w:r w:rsidR="00DF68F1">
              <w:rPr>
                <w:sz w:val="18"/>
                <w:szCs w:val="18"/>
                <w:lang w:val="en-US"/>
              </w:rPr>
              <w:t>ture</w:t>
            </w:r>
            <w:r w:rsidRPr="00575203">
              <w:rPr>
                <w:rFonts w:cs="Arial"/>
                <w:sz w:val="18"/>
                <w:szCs w:val="18"/>
                <w:lang w:eastAsia="en-US"/>
              </w:rPr>
              <w:t>e, or where insects may harbour</w:t>
            </w:r>
          </w:p>
        </w:tc>
      </w:tr>
    </w:tbl>
    <w:p w14:paraId="5991686E" w14:textId="77777777" w:rsidR="00AC497D" w:rsidRPr="002F4ACA" w:rsidRDefault="00AC497D">
      <w:pPr>
        <w:suppressAutoHyphens w:val="0"/>
        <w:rPr>
          <w:rFonts w:eastAsia="Calibri"/>
          <w:highlight w:val="yellow"/>
          <w:u w:val="single"/>
          <w:lang w:val="en-US" w:eastAsia="en-US"/>
        </w:rPr>
      </w:pPr>
    </w:p>
    <w:p w14:paraId="3A60206C" w14:textId="77777777" w:rsidR="00F25323" w:rsidRPr="008B7120" w:rsidRDefault="00F25323" w:rsidP="00F25323">
      <w:pPr>
        <w:spacing w:line="260" w:lineRule="atLeast"/>
        <w:rPr>
          <w:rFonts w:eastAsia="Calibri"/>
          <w:u w:val="single"/>
          <w:lang w:eastAsia="en-US"/>
        </w:rPr>
      </w:pPr>
    </w:p>
    <w:p w14:paraId="14C8AE9F" w14:textId="77777777" w:rsidR="009D0C0B" w:rsidRDefault="00FA480B">
      <w:pPr>
        <w:pStyle w:val="Titre1"/>
        <w:pageBreakBefore/>
      </w:pPr>
      <w:bookmarkStart w:id="2" w:name="_Toc122952555"/>
      <w:r>
        <w:rPr>
          <w:rFonts w:eastAsia="Calibri"/>
        </w:rPr>
        <w:lastRenderedPageBreak/>
        <w:t>ASSESSMENT REPORT</w:t>
      </w:r>
      <w:bookmarkEnd w:id="2"/>
    </w:p>
    <w:p w14:paraId="71DFC600" w14:textId="77777777" w:rsidR="009D0C0B" w:rsidRDefault="00FA480B">
      <w:pPr>
        <w:pStyle w:val="Titre2"/>
      </w:pPr>
      <w:bookmarkStart w:id="3" w:name="_Toc122952556"/>
      <w:bookmarkStart w:id="4" w:name="d0e6"/>
      <w:bookmarkStart w:id="5" w:name="d0e7"/>
      <w:r>
        <w:t>Summary of the product assessment</w:t>
      </w:r>
      <w:bookmarkEnd w:id="3"/>
      <w:r>
        <w:t xml:space="preserve"> </w:t>
      </w:r>
    </w:p>
    <w:p w14:paraId="30BBEFB4" w14:textId="77777777" w:rsidR="009D0C0B" w:rsidRDefault="00FA480B">
      <w:pPr>
        <w:pStyle w:val="Titre3"/>
      </w:pPr>
      <w:bookmarkStart w:id="6" w:name="_Toc122952557"/>
      <w:r>
        <w:t>Administrative information</w:t>
      </w:r>
      <w:bookmarkEnd w:id="6"/>
    </w:p>
    <w:p w14:paraId="34E7900D" w14:textId="77777777" w:rsidR="009D0C0B" w:rsidRDefault="00FA480B" w:rsidP="00717FA8">
      <w:pPr>
        <w:pStyle w:val="Titre4"/>
        <w:rPr>
          <w:b/>
          <w:bCs/>
          <w:lang w:eastAsia="en-GB"/>
        </w:rPr>
      </w:pPr>
      <w:bookmarkStart w:id="7" w:name="d0e10"/>
      <w:bookmarkStart w:id="8" w:name="_Toc122952558"/>
      <w:bookmarkEnd w:id="4"/>
      <w:bookmarkEnd w:id="5"/>
      <w:r>
        <w:t>Identifier of the product</w:t>
      </w:r>
      <w:bookmarkEnd w:id="7"/>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4EF5D6BC" w14:textId="77777777">
        <w:trPr>
          <w:tblHeader/>
        </w:trPr>
        <w:tc>
          <w:tcPr>
            <w:tcW w:w="3397" w:type="dxa"/>
            <w:tcBorders>
              <w:top w:val="single" w:sz="4" w:space="0" w:color="000000"/>
              <w:left w:val="single" w:sz="4" w:space="0" w:color="000000"/>
              <w:bottom w:val="single" w:sz="4" w:space="0" w:color="000000"/>
            </w:tcBorders>
            <w:shd w:val="clear" w:color="auto" w:fill="auto"/>
          </w:tcPr>
          <w:p w14:paraId="328E1D63" w14:textId="77777777" w:rsidR="009D0C0B" w:rsidRDefault="00FA480B" w:rsidP="009B5D15">
            <w:pPr>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110A3091" w14:textId="77777777" w:rsidR="009D0C0B" w:rsidRDefault="00FA480B">
            <w:r>
              <w:rPr>
                <w:b/>
                <w:bCs/>
                <w:szCs w:val="24"/>
                <w:lang w:eastAsia="en-GB"/>
              </w:rPr>
              <w:t>Country (if relevant)</w:t>
            </w:r>
          </w:p>
        </w:tc>
      </w:tr>
      <w:tr w:rsidR="000E17B8" w14:paraId="1E2B064A" w14:textId="77777777" w:rsidTr="000E17B8">
        <w:tc>
          <w:tcPr>
            <w:tcW w:w="3397" w:type="dxa"/>
            <w:tcBorders>
              <w:left w:val="single" w:sz="4" w:space="0" w:color="000000"/>
              <w:bottom w:val="single" w:sz="4" w:space="0" w:color="auto"/>
            </w:tcBorders>
            <w:shd w:val="clear" w:color="auto" w:fill="auto"/>
          </w:tcPr>
          <w:p w14:paraId="483BBCA5" w14:textId="77777777" w:rsidR="000E17B8" w:rsidRDefault="000E17B8" w:rsidP="000E17B8">
            <w:pPr>
              <w:snapToGrid w:val="0"/>
            </w:pPr>
            <w:r w:rsidRPr="002E1C16">
              <w:t>HC6 EC*</w:t>
            </w:r>
          </w:p>
        </w:tc>
        <w:tc>
          <w:tcPr>
            <w:tcW w:w="5680" w:type="dxa"/>
            <w:tcBorders>
              <w:left w:val="single" w:sz="4" w:space="0" w:color="000000"/>
              <w:bottom w:val="single" w:sz="4" w:space="0" w:color="auto"/>
              <w:right w:val="single" w:sz="4" w:space="0" w:color="000000"/>
            </w:tcBorders>
            <w:shd w:val="clear" w:color="auto" w:fill="auto"/>
          </w:tcPr>
          <w:p w14:paraId="36C0D152" w14:textId="77777777" w:rsidR="000E17B8" w:rsidRDefault="000E17B8" w:rsidP="000E17B8">
            <w:pPr>
              <w:snapToGrid w:val="0"/>
            </w:pPr>
          </w:p>
        </w:tc>
      </w:tr>
      <w:tr w:rsidR="000E17B8" w14:paraId="0B921AD7" w14:textId="77777777" w:rsidTr="000E17B8">
        <w:tc>
          <w:tcPr>
            <w:tcW w:w="3397" w:type="dxa"/>
            <w:tcBorders>
              <w:top w:val="single" w:sz="4" w:space="0" w:color="auto"/>
              <w:left w:val="single" w:sz="4" w:space="0" w:color="000000"/>
              <w:bottom w:val="single" w:sz="4" w:space="0" w:color="auto"/>
            </w:tcBorders>
            <w:shd w:val="clear" w:color="auto" w:fill="auto"/>
          </w:tcPr>
          <w:p w14:paraId="739D1401" w14:textId="77777777" w:rsidR="000E17B8" w:rsidRDefault="000E17B8" w:rsidP="000E17B8">
            <w:pPr>
              <w:snapToGrid w:val="0"/>
            </w:pPr>
            <w:r>
              <w:rPr>
                <w:color w:val="000000"/>
                <w:lang w:eastAsia="it-IT"/>
              </w:rPr>
              <w:t>TATHRIN HYDRO EC</w:t>
            </w:r>
          </w:p>
        </w:tc>
        <w:tc>
          <w:tcPr>
            <w:tcW w:w="5680" w:type="dxa"/>
            <w:tcBorders>
              <w:top w:val="single" w:sz="4" w:space="0" w:color="auto"/>
              <w:left w:val="single" w:sz="4" w:space="0" w:color="000000"/>
              <w:bottom w:val="single" w:sz="4" w:space="0" w:color="auto"/>
              <w:right w:val="single" w:sz="4" w:space="0" w:color="000000"/>
            </w:tcBorders>
            <w:shd w:val="clear" w:color="auto" w:fill="auto"/>
          </w:tcPr>
          <w:p w14:paraId="6C15635F" w14:textId="77777777" w:rsidR="000E17B8" w:rsidRDefault="000E17B8" w:rsidP="000E17B8">
            <w:pPr>
              <w:snapToGrid w:val="0"/>
            </w:pPr>
          </w:p>
        </w:tc>
      </w:tr>
      <w:tr w:rsidR="000E17B8" w14:paraId="23929CE6" w14:textId="77777777" w:rsidTr="000E17B8">
        <w:tc>
          <w:tcPr>
            <w:tcW w:w="3397" w:type="dxa"/>
            <w:tcBorders>
              <w:top w:val="single" w:sz="4" w:space="0" w:color="auto"/>
              <w:left w:val="single" w:sz="4" w:space="0" w:color="000000"/>
              <w:bottom w:val="single" w:sz="4" w:space="0" w:color="auto"/>
            </w:tcBorders>
            <w:shd w:val="clear" w:color="auto" w:fill="auto"/>
          </w:tcPr>
          <w:p w14:paraId="7F1C7029" w14:textId="77777777" w:rsidR="000E17B8" w:rsidRDefault="000E17B8" w:rsidP="000E17B8">
            <w:pPr>
              <w:snapToGrid w:val="0"/>
            </w:pPr>
            <w:r>
              <w:rPr>
                <w:color w:val="000000"/>
                <w:lang w:eastAsia="it-IT"/>
              </w:rPr>
              <w:t>TATHRIN EC</w:t>
            </w:r>
          </w:p>
        </w:tc>
        <w:tc>
          <w:tcPr>
            <w:tcW w:w="5680" w:type="dxa"/>
            <w:tcBorders>
              <w:top w:val="single" w:sz="4" w:space="0" w:color="auto"/>
              <w:left w:val="single" w:sz="4" w:space="0" w:color="000000"/>
              <w:bottom w:val="single" w:sz="4" w:space="0" w:color="auto"/>
              <w:right w:val="single" w:sz="4" w:space="0" w:color="000000"/>
            </w:tcBorders>
            <w:shd w:val="clear" w:color="auto" w:fill="auto"/>
          </w:tcPr>
          <w:p w14:paraId="0107CEBB" w14:textId="77777777" w:rsidR="000E17B8" w:rsidRDefault="000E17B8" w:rsidP="000E17B8">
            <w:pPr>
              <w:snapToGrid w:val="0"/>
            </w:pPr>
          </w:p>
        </w:tc>
      </w:tr>
      <w:tr w:rsidR="000E17B8" w14:paraId="7B00B155" w14:textId="77777777" w:rsidTr="000E17B8">
        <w:tc>
          <w:tcPr>
            <w:tcW w:w="3397" w:type="dxa"/>
            <w:tcBorders>
              <w:top w:val="single" w:sz="4" w:space="0" w:color="auto"/>
              <w:left w:val="single" w:sz="4" w:space="0" w:color="000000"/>
              <w:bottom w:val="single" w:sz="4" w:space="0" w:color="auto"/>
            </w:tcBorders>
            <w:shd w:val="clear" w:color="auto" w:fill="auto"/>
          </w:tcPr>
          <w:p w14:paraId="4A99E98A" w14:textId="77777777" w:rsidR="000E17B8" w:rsidRDefault="000E17B8" w:rsidP="000E17B8">
            <w:pPr>
              <w:snapToGrid w:val="0"/>
            </w:pPr>
            <w:r>
              <w:rPr>
                <w:color w:val="000000"/>
                <w:lang w:eastAsia="it-IT"/>
              </w:rPr>
              <w:t>TETRACIP HYDRO EC</w:t>
            </w:r>
          </w:p>
        </w:tc>
        <w:tc>
          <w:tcPr>
            <w:tcW w:w="5680" w:type="dxa"/>
            <w:tcBorders>
              <w:top w:val="single" w:sz="4" w:space="0" w:color="auto"/>
              <w:left w:val="single" w:sz="4" w:space="0" w:color="000000"/>
              <w:bottom w:val="single" w:sz="4" w:space="0" w:color="auto"/>
              <w:right w:val="single" w:sz="4" w:space="0" w:color="000000"/>
            </w:tcBorders>
            <w:shd w:val="clear" w:color="auto" w:fill="auto"/>
          </w:tcPr>
          <w:p w14:paraId="0DA12B24" w14:textId="77777777" w:rsidR="000E17B8" w:rsidRDefault="000E17B8" w:rsidP="000E17B8">
            <w:pPr>
              <w:snapToGrid w:val="0"/>
            </w:pPr>
          </w:p>
        </w:tc>
      </w:tr>
      <w:tr w:rsidR="000E17B8" w14:paraId="2CE6A06B" w14:textId="77777777" w:rsidTr="000E17B8">
        <w:tc>
          <w:tcPr>
            <w:tcW w:w="3397" w:type="dxa"/>
            <w:tcBorders>
              <w:top w:val="single" w:sz="4" w:space="0" w:color="auto"/>
              <w:left w:val="single" w:sz="4" w:space="0" w:color="000000"/>
              <w:bottom w:val="single" w:sz="4" w:space="0" w:color="auto"/>
            </w:tcBorders>
            <w:shd w:val="clear" w:color="auto" w:fill="auto"/>
          </w:tcPr>
          <w:p w14:paraId="649FFEFD" w14:textId="77777777" w:rsidR="000E17B8" w:rsidRDefault="000E17B8" w:rsidP="000E17B8">
            <w:pPr>
              <w:snapToGrid w:val="0"/>
            </w:pPr>
            <w:r>
              <w:rPr>
                <w:color w:val="000000"/>
                <w:lang w:eastAsia="it-IT"/>
              </w:rPr>
              <w:t>CMP INSECTICIDA CONCENTRADO</w:t>
            </w:r>
          </w:p>
        </w:tc>
        <w:tc>
          <w:tcPr>
            <w:tcW w:w="5680" w:type="dxa"/>
            <w:tcBorders>
              <w:top w:val="single" w:sz="4" w:space="0" w:color="auto"/>
              <w:left w:val="single" w:sz="4" w:space="0" w:color="000000"/>
              <w:bottom w:val="single" w:sz="4" w:space="0" w:color="auto"/>
              <w:right w:val="single" w:sz="4" w:space="0" w:color="000000"/>
            </w:tcBorders>
            <w:shd w:val="clear" w:color="auto" w:fill="auto"/>
          </w:tcPr>
          <w:p w14:paraId="69062C84" w14:textId="77777777" w:rsidR="000E17B8" w:rsidRDefault="000E17B8" w:rsidP="000E17B8">
            <w:pPr>
              <w:snapToGrid w:val="0"/>
            </w:pPr>
          </w:p>
        </w:tc>
      </w:tr>
      <w:tr w:rsidR="000E17B8" w14:paraId="67B4DFA9" w14:textId="77777777" w:rsidTr="000E17B8">
        <w:tc>
          <w:tcPr>
            <w:tcW w:w="3397" w:type="dxa"/>
            <w:tcBorders>
              <w:top w:val="single" w:sz="4" w:space="0" w:color="auto"/>
              <w:left w:val="single" w:sz="4" w:space="0" w:color="000000"/>
              <w:bottom w:val="single" w:sz="4" w:space="0" w:color="000000"/>
            </w:tcBorders>
            <w:shd w:val="clear" w:color="auto" w:fill="auto"/>
          </w:tcPr>
          <w:p w14:paraId="26A4E1E5" w14:textId="77777777" w:rsidR="000E17B8" w:rsidRDefault="000E17B8" w:rsidP="000E17B8">
            <w:pPr>
              <w:snapToGrid w:val="0"/>
            </w:pPr>
            <w:r>
              <w:rPr>
                <w:color w:val="000000"/>
                <w:lang w:eastAsia="it-IT"/>
              </w:rPr>
              <w:t>TATHRIN HYDRO-EC</w:t>
            </w:r>
          </w:p>
        </w:tc>
        <w:tc>
          <w:tcPr>
            <w:tcW w:w="5680" w:type="dxa"/>
            <w:tcBorders>
              <w:top w:val="single" w:sz="4" w:space="0" w:color="auto"/>
              <w:left w:val="single" w:sz="4" w:space="0" w:color="000000"/>
              <w:bottom w:val="single" w:sz="4" w:space="0" w:color="000000"/>
              <w:right w:val="single" w:sz="4" w:space="0" w:color="000000"/>
            </w:tcBorders>
            <w:shd w:val="clear" w:color="auto" w:fill="auto"/>
          </w:tcPr>
          <w:p w14:paraId="1E7ACA70" w14:textId="77777777" w:rsidR="000E17B8" w:rsidRDefault="000E17B8" w:rsidP="000E17B8">
            <w:pPr>
              <w:snapToGrid w:val="0"/>
            </w:pPr>
          </w:p>
        </w:tc>
      </w:tr>
      <w:tr w:rsidR="000E17B8" w14:paraId="00DAA67B" w14:textId="77777777" w:rsidTr="000E17B8">
        <w:tc>
          <w:tcPr>
            <w:tcW w:w="3397" w:type="dxa"/>
            <w:tcBorders>
              <w:left w:val="single" w:sz="4" w:space="0" w:color="000000"/>
              <w:bottom w:val="single" w:sz="4" w:space="0" w:color="auto"/>
            </w:tcBorders>
            <w:shd w:val="clear" w:color="auto" w:fill="auto"/>
            <w:vAlign w:val="center"/>
          </w:tcPr>
          <w:p w14:paraId="20F54058" w14:textId="77777777" w:rsidR="000E17B8" w:rsidRDefault="000E17B8" w:rsidP="000E17B8">
            <w:pPr>
              <w:snapToGrid w:val="0"/>
            </w:pPr>
            <w:r w:rsidRPr="005206F9">
              <w:rPr>
                <w:color w:val="000000"/>
                <w:lang w:eastAsia="it-IT"/>
              </w:rPr>
              <w:t>BUKOR EC</w:t>
            </w:r>
          </w:p>
        </w:tc>
        <w:tc>
          <w:tcPr>
            <w:tcW w:w="5680" w:type="dxa"/>
            <w:tcBorders>
              <w:left w:val="single" w:sz="4" w:space="0" w:color="000000"/>
              <w:bottom w:val="single" w:sz="4" w:space="0" w:color="auto"/>
              <w:right w:val="single" w:sz="4" w:space="0" w:color="000000"/>
            </w:tcBorders>
            <w:shd w:val="clear" w:color="auto" w:fill="auto"/>
          </w:tcPr>
          <w:p w14:paraId="7BB243A9" w14:textId="77777777" w:rsidR="000E17B8" w:rsidRDefault="000E17B8" w:rsidP="000E17B8">
            <w:pPr>
              <w:snapToGrid w:val="0"/>
            </w:pPr>
          </w:p>
        </w:tc>
      </w:tr>
      <w:tr w:rsidR="000E17B8" w14:paraId="426FE8E7" w14:textId="77777777" w:rsidTr="000E17B8">
        <w:tc>
          <w:tcPr>
            <w:tcW w:w="3397" w:type="dxa"/>
            <w:tcBorders>
              <w:top w:val="single" w:sz="4" w:space="0" w:color="auto"/>
              <w:left w:val="single" w:sz="4" w:space="0" w:color="000000"/>
              <w:bottom w:val="single" w:sz="4" w:space="0" w:color="000000"/>
            </w:tcBorders>
            <w:shd w:val="clear" w:color="auto" w:fill="auto"/>
            <w:vAlign w:val="center"/>
          </w:tcPr>
          <w:p w14:paraId="5F31685D" w14:textId="77777777" w:rsidR="000E17B8" w:rsidRDefault="000E17B8" w:rsidP="000E17B8">
            <w:pPr>
              <w:snapToGrid w:val="0"/>
            </w:pPr>
            <w:r w:rsidRPr="005206F9">
              <w:rPr>
                <w:color w:val="000000"/>
                <w:lang w:eastAsia="it-IT"/>
              </w:rPr>
              <w:t>INVICTO EC</w:t>
            </w:r>
          </w:p>
        </w:tc>
        <w:tc>
          <w:tcPr>
            <w:tcW w:w="5680" w:type="dxa"/>
            <w:tcBorders>
              <w:top w:val="single" w:sz="4" w:space="0" w:color="auto"/>
              <w:left w:val="single" w:sz="4" w:space="0" w:color="000000"/>
              <w:bottom w:val="single" w:sz="4" w:space="0" w:color="000000"/>
              <w:right w:val="single" w:sz="4" w:space="0" w:color="000000"/>
            </w:tcBorders>
            <w:shd w:val="clear" w:color="auto" w:fill="auto"/>
          </w:tcPr>
          <w:p w14:paraId="057DB405" w14:textId="77777777" w:rsidR="000E17B8" w:rsidRDefault="000E17B8" w:rsidP="000E17B8">
            <w:pPr>
              <w:snapToGrid w:val="0"/>
            </w:pPr>
          </w:p>
        </w:tc>
      </w:tr>
      <w:tr w:rsidR="000E17B8" w14:paraId="006DA7B8" w14:textId="77777777" w:rsidTr="00E946D8">
        <w:tc>
          <w:tcPr>
            <w:tcW w:w="3397" w:type="dxa"/>
            <w:tcBorders>
              <w:left w:val="single" w:sz="4" w:space="0" w:color="000000"/>
              <w:bottom w:val="single" w:sz="4" w:space="0" w:color="000000"/>
            </w:tcBorders>
            <w:shd w:val="clear" w:color="auto" w:fill="auto"/>
            <w:vAlign w:val="center"/>
          </w:tcPr>
          <w:p w14:paraId="5A46AB86" w14:textId="77777777" w:rsidR="000E17B8" w:rsidRDefault="000E17B8" w:rsidP="000E17B8">
            <w:pPr>
              <w:snapToGrid w:val="0"/>
            </w:pPr>
            <w:r w:rsidRPr="005206F9">
              <w:rPr>
                <w:color w:val="000000"/>
                <w:lang w:eastAsia="it-IT"/>
              </w:rPr>
              <w:t>IMIZA-PLUS EC</w:t>
            </w:r>
          </w:p>
        </w:tc>
        <w:tc>
          <w:tcPr>
            <w:tcW w:w="5680" w:type="dxa"/>
            <w:tcBorders>
              <w:left w:val="single" w:sz="4" w:space="0" w:color="000000"/>
              <w:bottom w:val="single" w:sz="4" w:space="0" w:color="000000"/>
              <w:right w:val="single" w:sz="4" w:space="0" w:color="000000"/>
            </w:tcBorders>
            <w:shd w:val="clear" w:color="auto" w:fill="auto"/>
          </w:tcPr>
          <w:p w14:paraId="642F2A11" w14:textId="77777777" w:rsidR="000E17B8" w:rsidRDefault="000E17B8" w:rsidP="000E17B8">
            <w:pPr>
              <w:snapToGrid w:val="0"/>
            </w:pPr>
          </w:p>
        </w:tc>
      </w:tr>
    </w:tbl>
    <w:p w14:paraId="09C7F3A5" w14:textId="77777777" w:rsidR="009D0C0B" w:rsidRDefault="00FA480B">
      <w:pPr>
        <w:pStyle w:val="Titre4"/>
        <w:rPr>
          <w:b/>
          <w:bCs/>
          <w:color w:val="000000"/>
          <w:lang w:eastAsia="en-GB"/>
        </w:rPr>
      </w:pPr>
      <w:bookmarkStart w:id="9" w:name="_Toc122952559"/>
      <w:bookmarkStart w:id="10" w:name="d0e350"/>
      <w: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693F38" w14:paraId="7E99735C"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56DAC474" w14:textId="77777777" w:rsidR="00693F38" w:rsidRDefault="00693F38" w:rsidP="00693F38">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21AF6E5F" w14:textId="77777777" w:rsidR="00693F38" w:rsidRDefault="00693F38" w:rsidP="00693F38">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6229F499" w14:textId="77777777" w:rsidR="00693F38" w:rsidRDefault="00693F38" w:rsidP="00693F38">
            <w:pPr>
              <w:snapToGrid w:val="0"/>
              <w:rPr>
                <w:b/>
              </w:rPr>
            </w:pPr>
            <w:r w:rsidRPr="002E1C16">
              <w:t>Zapi S.p.A.</w:t>
            </w:r>
          </w:p>
        </w:tc>
      </w:tr>
      <w:tr w:rsidR="00693F38" w14:paraId="31C28B85"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5FEB9232" w14:textId="77777777" w:rsidR="00693F38" w:rsidRDefault="00693F38" w:rsidP="00693F38"/>
        </w:tc>
        <w:tc>
          <w:tcPr>
            <w:tcW w:w="1115" w:type="dxa"/>
            <w:tcBorders>
              <w:left w:val="single" w:sz="4" w:space="0" w:color="auto"/>
              <w:bottom w:val="single" w:sz="4" w:space="0" w:color="000000"/>
            </w:tcBorders>
            <w:shd w:val="clear" w:color="auto" w:fill="auto"/>
          </w:tcPr>
          <w:p w14:paraId="6B547914" w14:textId="77777777" w:rsidR="00693F38" w:rsidRDefault="00693F38" w:rsidP="00693F38">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22B5EA34" w14:textId="77777777" w:rsidR="00693F38" w:rsidRPr="005F4B61" w:rsidRDefault="00693F38" w:rsidP="00693F38">
            <w:pPr>
              <w:snapToGrid w:val="0"/>
              <w:rPr>
                <w:lang w:val="it-IT"/>
              </w:rPr>
            </w:pPr>
            <w:r w:rsidRPr="005F4B61">
              <w:rPr>
                <w:lang w:val="it-IT"/>
              </w:rPr>
              <w:t xml:space="preserve">Via Terza Strada 12 </w:t>
            </w:r>
          </w:p>
          <w:p w14:paraId="37E6A322" w14:textId="77777777" w:rsidR="00693F38" w:rsidRPr="005F4B61" w:rsidRDefault="00693F38" w:rsidP="00693F38">
            <w:pPr>
              <w:snapToGrid w:val="0"/>
              <w:rPr>
                <w:lang w:val="it-IT"/>
              </w:rPr>
            </w:pPr>
            <w:r w:rsidRPr="005F4B61">
              <w:rPr>
                <w:lang w:val="it-IT"/>
              </w:rPr>
              <w:t>35026 Conselve (PD)</w:t>
            </w:r>
          </w:p>
          <w:p w14:paraId="260D2BD1" w14:textId="77777777" w:rsidR="00693F38" w:rsidRPr="002E1C16" w:rsidRDefault="00693F38" w:rsidP="00693F38">
            <w:pPr>
              <w:snapToGrid w:val="0"/>
            </w:pPr>
            <w:r w:rsidRPr="002E1C16">
              <w:t>Padova</w:t>
            </w:r>
          </w:p>
          <w:p w14:paraId="6256A9F2" w14:textId="77777777" w:rsidR="00693F38" w:rsidRDefault="00693F38" w:rsidP="00693F38">
            <w:pPr>
              <w:snapToGrid w:val="0"/>
              <w:rPr>
                <w:b/>
              </w:rPr>
            </w:pPr>
            <w:r w:rsidRPr="002E1C16">
              <w:t>Italy</w:t>
            </w:r>
          </w:p>
        </w:tc>
      </w:tr>
      <w:tr w:rsidR="009D0C0B" w14:paraId="18143919"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0F6F48A8"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3B43189E" w14:textId="555CAC94" w:rsidR="009D0C0B" w:rsidRDefault="006C1532">
            <w:pPr>
              <w:snapToGrid w:val="0"/>
              <w:rPr>
                <w:b/>
              </w:rPr>
            </w:pPr>
            <w:r w:rsidRPr="006C1532">
              <w:rPr>
                <w:b/>
              </w:rPr>
              <w:t>FR-2023-0005</w:t>
            </w:r>
          </w:p>
        </w:tc>
      </w:tr>
      <w:tr w:rsidR="009D0C0B" w14:paraId="0CCF6F2B" w14:textId="77777777" w:rsidTr="00F33B28">
        <w:tc>
          <w:tcPr>
            <w:tcW w:w="3397" w:type="dxa"/>
            <w:tcBorders>
              <w:top w:val="single" w:sz="4" w:space="0" w:color="auto"/>
              <w:left w:val="single" w:sz="4" w:space="0" w:color="000000"/>
              <w:bottom w:val="single" w:sz="4" w:space="0" w:color="000000"/>
            </w:tcBorders>
            <w:shd w:val="clear" w:color="auto" w:fill="auto"/>
          </w:tcPr>
          <w:p w14:paraId="5ADF236F"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3D5F51BC" w14:textId="39761E59" w:rsidR="009D0C0B" w:rsidRDefault="006C1532">
            <w:pPr>
              <w:snapToGrid w:val="0"/>
              <w:rPr>
                <w:b/>
              </w:rPr>
            </w:pPr>
            <w:r>
              <w:rPr>
                <w:b/>
              </w:rPr>
              <w:t>12/02/2023</w:t>
            </w:r>
          </w:p>
        </w:tc>
      </w:tr>
      <w:tr w:rsidR="009D0C0B" w14:paraId="033A388B" w14:textId="77777777">
        <w:tc>
          <w:tcPr>
            <w:tcW w:w="3397" w:type="dxa"/>
            <w:tcBorders>
              <w:left w:val="single" w:sz="4" w:space="0" w:color="000000"/>
              <w:bottom w:val="single" w:sz="4" w:space="0" w:color="000000"/>
            </w:tcBorders>
            <w:shd w:val="clear" w:color="auto" w:fill="auto"/>
          </w:tcPr>
          <w:p w14:paraId="0CE87E3F"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4E3FDE26" w14:textId="0860533B" w:rsidR="009D0C0B" w:rsidRDefault="006C1532">
            <w:pPr>
              <w:snapToGrid w:val="0"/>
              <w:rPr>
                <w:b/>
              </w:rPr>
            </w:pPr>
            <w:r>
              <w:rPr>
                <w:b/>
              </w:rPr>
              <w:t>11/02/2028</w:t>
            </w:r>
            <w:bookmarkStart w:id="12" w:name="_GoBack"/>
            <w:bookmarkEnd w:id="12"/>
          </w:p>
        </w:tc>
      </w:tr>
    </w:tbl>
    <w:p w14:paraId="6B97CCB7" w14:textId="77777777" w:rsidR="009D0C0B" w:rsidRDefault="00FA480B">
      <w:pPr>
        <w:pStyle w:val="Titre4"/>
        <w:rPr>
          <w:b/>
          <w:bCs/>
          <w:color w:val="000000"/>
          <w:lang w:eastAsia="en-GB"/>
        </w:rPr>
      </w:pPr>
      <w:bookmarkStart w:id="13" w:name="_Toc122952560"/>
      <w:bookmarkStart w:id="14" w:name="d0e146"/>
      <w:r>
        <w:t>Manufacturer(s) of the products</w:t>
      </w:r>
      <w:bookmarkEnd w:id="13"/>
      <w:r>
        <w:t xml:space="preserve"> </w:t>
      </w:r>
      <w:bookmarkEnd w:id="14"/>
    </w:p>
    <w:tbl>
      <w:tblPr>
        <w:tblW w:w="9035" w:type="dxa"/>
        <w:tblInd w:w="5" w:type="dxa"/>
        <w:tblLayout w:type="fixed"/>
        <w:tblCellMar>
          <w:left w:w="0" w:type="dxa"/>
          <w:right w:w="0" w:type="dxa"/>
        </w:tblCellMar>
        <w:tblLook w:val="0000" w:firstRow="0" w:lastRow="0" w:firstColumn="0" w:lastColumn="0" w:noHBand="0" w:noVBand="0"/>
      </w:tblPr>
      <w:tblGrid>
        <w:gridCol w:w="3397"/>
        <w:gridCol w:w="5638"/>
      </w:tblGrid>
      <w:tr w:rsidR="00693F38" w14:paraId="113017A7" w14:textId="77777777" w:rsidTr="00693F38">
        <w:tc>
          <w:tcPr>
            <w:tcW w:w="3397" w:type="dxa"/>
            <w:tcBorders>
              <w:top w:val="single" w:sz="4" w:space="0" w:color="000000"/>
              <w:left w:val="single" w:sz="4" w:space="0" w:color="000000"/>
              <w:bottom w:val="single" w:sz="4" w:space="0" w:color="000000"/>
            </w:tcBorders>
            <w:shd w:val="clear" w:color="auto" w:fill="auto"/>
          </w:tcPr>
          <w:p w14:paraId="3995665E" w14:textId="77777777" w:rsidR="00693F38" w:rsidRDefault="00693F38" w:rsidP="00693F38">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auto"/>
            </w:tcBorders>
          </w:tcPr>
          <w:p w14:paraId="3385057B" w14:textId="77777777" w:rsidR="00693F38" w:rsidRDefault="00693F38" w:rsidP="00693F38">
            <w:pPr>
              <w:snapToGrid w:val="0"/>
              <w:rPr>
                <w:b/>
              </w:rPr>
            </w:pPr>
            <w:r w:rsidRPr="002E1C16">
              <w:t>Zapi S.p.A.</w:t>
            </w:r>
          </w:p>
        </w:tc>
      </w:tr>
      <w:tr w:rsidR="00693F38" w14:paraId="73D9A278" w14:textId="77777777" w:rsidTr="00693F38">
        <w:tc>
          <w:tcPr>
            <w:tcW w:w="3397" w:type="dxa"/>
            <w:tcBorders>
              <w:left w:val="single" w:sz="4" w:space="0" w:color="000000"/>
              <w:bottom w:val="single" w:sz="4" w:space="0" w:color="000000"/>
            </w:tcBorders>
            <w:shd w:val="clear" w:color="auto" w:fill="auto"/>
          </w:tcPr>
          <w:p w14:paraId="7D081E95" w14:textId="77777777" w:rsidR="00693F38" w:rsidRDefault="00693F38" w:rsidP="00693F38">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auto"/>
            </w:tcBorders>
          </w:tcPr>
          <w:p w14:paraId="3B8A2DD2" w14:textId="77777777" w:rsidR="00693F38" w:rsidRPr="002E1C16" w:rsidRDefault="00693F38" w:rsidP="00693F38">
            <w:pPr>
              <w:snapToGrid w:val="0"/>
            </w:pPr>
            <w:r w:rsidRPr="002E1C16">
              <w:t xml:space="preserve">Via </w:t>
            </w:r>
            <w:r>
              <w:t>T</w:t>
            </w:r>
            <w:r w:rsidRPr="002E1C16">
              <w:t xml:space="preserve">erza </w:t>
            </w:r>
            <w:r>
              <w:t>S</w:t>
            </w:r>
            <w:r w:rsidRPr="002E1C16">
              <w:t>trada 12</w:t>
            </w:r>
          </w:p>
          <w:p w14:paraId="3F0C9626" w14:textId="77777777" w:rsidR="00693F38" w:rsidRPr="002E1C16" w:rsidRDefault="00693F38" w:rsidP="00693F38">
            <w:pPr>
              <w:snapToGrid w:val="0"/>
            </w:pPr>
            <w:r w:rsidRPr="002E1C16">
              <w:t>35026 Conselve (PD)</w:t>
            </w:r>
          </w:p>
          <w:p w14:paraId="60E906DF" w14:textId="77777777" w:rsidR="00693F38" w:rsidRPr="002E1C16" w:rsidRDefault="00693F38" w:rsidP="00693F38">
            <w:pPr>
              <w:snapToGrid w:val="0"/>
            </w:pPr>
            <w:r w:rsidRPr="002E1C16">
              <w:t>Padova</w:t>
            </w:r>
          </w:p>
          <w:p w14:paraId="66B97565" w14:textId="77777777" w:rsidR="00693F38" w:rsidRDefault="00693F38" w:rsidP="00693F38">
            <w:pPr>
              <w:snapToGrid w:val="0"/>
              <w:rPr>
                <w:b/>
              </w:rPr>
            </w:pPr>
            <w:r w:rsidRPr="002E1C16">
              <w:t>Italy</w:t>
            </w:r>
          </w:p>
        </w:tc>
      </w:tr>
      <w:tr w:rsidR="00693F38" w14:paraId="5A99FE3F" w14:textId="77777777" w:rsidTr="00693F38">
        <w:tc>
          <w:tcPr>
            <w:tcW w:w="3397" w:type="dxa"/>
            <w:tcBorders>
              <w:left w:val="single" w:sz="4" w:space="0" w:color="000000"/>
              <w:bottom w:val="single" w:sz="4" w:space="0" w:color="000000"/>
            </w:tcBorders>
            <w:shd w:val="clear" w:color="auto" w:fill="auto"/>
          </w:tcPr>
          <w:p w14:paraId="7F3ABC51" w14:textId="77777777" w:rsidR="00693F38" w:rsidRDefault="00693F38" w:rsidP="00693F38">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auto"/>
            </w:tcBorders>
          </w:tcPr>
          <w:p w14:paraId="0B5770D5" w14:textId="77777777" w:rsidR="00693F38" w:rsidRPr="002E1C16" w:rsidRDefault="00693F38" w:rsidP="00693F38">
            <w:pPr>
              <w:snapToGrid w:val="0"/>
            </w:pPr>
            <w:r w:rsidRPr="002E1C16">
              <w:t xml:space="preserve">Via </w:t>
            </w:r>
            <w:r>
              <w:t>T</w:t>
            </w:r>
            <w:r w:rsidRPr="002E1C16">
              <w:t xml:space="preserve">erza </w:t>
            </w:r>
            <w:r>
              <w:t>S</w:t>
            </w:r>
            <w:r w:rsidRPr="002E1C16">
              <w:t xml:space="preserve">trada 12 </w:t>
            </w:r>
          </w:p>
          <w:p w14:paraId="3490432B" w14:textId="77777777" w:rsidR="00693F38" w:rsidRPr="002E1C16" w:rsidRDefault="00693F38" w:rsidP="00693F38">
            <w:pPr>
              <w:snapToGrid w:val="0"/>
            </w:pPr>
            <w:r w:rsidRPr="002E1C16">
              <w:t>35026 Conselve (PD)</w:t>
            </w:r>
          </w:p>
          <w:p w14:paraId="1D6D8D68" w14:textId="77777777" w:rsidR="00693F38" w:rsidRPr="002E1C16" w:rsidRDefault="00693F38" w:rsidP="00693F38">
            <w:pPr>
              <w:snapToGrid w:val="0"/>
            </w:pPr>
            <w:r w:rsidRPr="002E1C16">
              <w:t>Padova</w:t>
            </w:r>
          </w:p>
          <w:p w14:paraId="0ED69EE2" w14:textId="77777777" w:rsidR="00693F38" w:rsidRDefault="00693F38" w:rsidP="00693F38">
            <w:pPr>
              <w:snapToGrid w:val="0"/>
              <w:rPr>
                <w:b/>
              </w:rPr>
            </w:pPr>
            <w:r w:rsidRPr="002E1C16">
              <w:t>Italy</w:t>
            </w:r>
          </w:p>
        </w:tc>
      </w:tr>
    </w:tbl>
    <w:p w14:paraId="60BB8EED" w14:textId="77777777" w:rsidR="009D0C0B" w:rsidRDefault="00FA480B">
      <w:pPr>
        <w:pStyle w:val="Titre4"/>
        <w:rPr>
          <w:b/>
          <w:bCs/>
          <w:color w:val="000000"/>
          <w:lang w:eastAsia="en-GB"/>
        </w:rPr>
      </w:pPr>
      <w:bookmarkStart w:id="15" w:name="_Toc122952561"/>
      <w:r>
        <w:t>Manufacturer(s) of the active substance(s)</w:t>
      </w:r>
      <w:bookmarkEnd w:id="15"/>
    </w:p>
    <w:tbl>
      <w:tblPr>
        <w:tblW w:w="5000" w:type="pct"/>
        <w:tblCellMar>
          <w:left w:w="0" w:type="dxa"/>
          <w:right w:w="0" w:type="dxa"/>
        </w:tblCellMar>
        <w:tblLook w:val="0000" w:firstRow="0" w:lastRow="0" w:firstColumn="0" w:lastColumn="0" w:noHBand="0" w:noVBand="0"/>
      </w:tblPr>
      <w:tblGrid>
        <w:gridCol w:w="3446"/>
        <w:gridCol w:w="5757"/>
      </w:tblGrid>
      <w:tr w:rsidR="00A770D5" w14:paraId="750EDA5D" w14:textId="77777777" w:rsidTr="007562F8">
        <w:tc>
          <w:tcPr>
            <w:tcW w:w="1872" w:type="pct"/>
            <w:tcBorders>
              <w:top w:val="single" w:sz="4" w:space="0" w:color="000000"/>
              <w:left w:val="single" w:sz="4" w:space="0" w:color="000000"/>
              <w:bottom w:val="single" w:sz="4" w:space="0" w:color="000000"/>
            </w:tcBorders>
            <w:shd w:val="clear" w:color="auto" w:fill="auto"/>
          </w:tcPr>
          <w:p w14:paraId="16670459" w14:textId="77777777" w:rsidR="00A770D5" w:rsidRDefault="00A770D5" w:rsidP="00A770D5">
            <w:pPr>
              <w:rPr>
                <w:b/>
              </w:rPr>
            </w:pPr>
            <w:bookmarkStart w:id="16" w:name="d0e246"/>
            <w:bookmarkEnd w:id="16"/>
            <w:r>
              <w:rPr>
                <w:b/>
                <w:bCs/>
                <w:color w:val="000000"/>
                <w:szCs w:val="24"/>
                <w:lang w:eastAsia="en-GB"/>
              </w:rPr>
              <w:t>Active substance</w:t>
            </w:r>
          </w:p>
        </w:tc>
        <w:tc>
          <w:tcPr>
            <w:tcW w:w="3128" w:type="pct"/>
            <w:tcBorders>
              <w:top w:val="single" w:sz="4" w:space="0" w:color="000000"/>
              <w:left w:val="single" w:sz="4" w:space="0" w:color="000000"/>
              <w:bottom w:val="single" w:sz="4" w:space="0" w:color="000000"/>
              <w:right w:val="single" w:sz="4" w:space="0" w:color="auto"/>
            </w:tcBorders>
          </w:tcPr>
          <w:p w14:paraId="091E938A" w14:textId="77777777" w:rsidR="00A770D5" w:rsidRDefault="00A770D5" w:rsidP="00A770D5">
            <w:pPr>
              <w:snapToGrid w:val="0"/>
              <w:rPr>
                <w:b/>
              </w:rPr>
            </w:pPr>
            <w:r w:rsidRPr="00A61EF1">
              <w:t>Imidacloprid</w:t>
            </w:r>
          </w:p>
        </w:tc>
      </w:tr>
      <w:tr w:rsidR="00A770D5" w14:paraId="626E2692" w14:textId="77777777" w:rsidTr="007562F8">
        <w:tc>
          <w:tcPr>
            <w:tcW w:w="1872" w:type="pct"/>
            <w:tcBorders>
              <w:left w:val="single" w:sz="4" w:space="0" w:color="000000"/>
              <w:bottom w:val="single" w:sz="4" w:space="0" w:color="000000"/>
            </w:tcBorders>
            <w:shd w:val="clear" w:color="auto" w:fill="auto"/>
          </w:tcPr>
          <w:p w14:paraId="55DC1BB1" w14:textId="77777777" w:rsidR="00A770D5" w:rsidRDefault="00A770D5" w:rsidP="00A770D5">
            <w:pPr>
              <w:rPr>
                <w:b/>
              </w:rPr>
            </w:pPr>
            <w:r>
              <w:rPr>
                <w:b/>
                <w:bCs/>
                <w:color w:val="000000"/>
                <w:szCs w:val="24"/>
                <w:lang w:eastAsia="en-GB"/>
              </w:rPr>
              <w:t>Name of manufacturer</w:t>
            </w:r>
          </w:p>
        </w:tc>
        <w:tc>
          <w:tcPr>
            <w:tcW w:w="3128" w:type="pct"/>
            <w:tcBorders>
              <w:left w:val="single" w:sz="4" w:space="0" w:color="000000"/>
              <w:bottom w:val="single" w:sz="4" w:space="0" w:color="000000"/>
              <w:right w:val="single" w:sz="4" w:space="0" w:color="auto"/>
            </w:tcBorders>
          </w:tcPr>
          <w:p w14:paraId="781F4384" w14:textId="77777777" w:rsidR="00A770D5" w:rsidRDefault="00A770D5" w:rsidP="00A770D5">
            <w:pPr>
              <w:snapToGrid w:val="0"/>
              <w:rPr>
                <w:b/>
              </w:rPr>
            </w:pPr>
            <w:r w:rsidRPr="00A61EF1">
              <w:t>Ningbo Generic Chemical Co., Ltd. (Art. 95 List: ZAPI S.p.A.)</w:t>
            </w:r>
          </w:p>
        </w:tc>
      </w:tr>
      <w:tr w:rsidR="00A770D5" w14:paraId="3E2DBB83" w14:textId="77777777" w:rsidTr="007562F8">
        <w:tc>
          <w:tcPr>
            <w:tcW w:w="1872" w:type="pct"/>
            <w:tcBorders>
              <w:left w:val="single" w:sz="4" w:space="0" w:color="000000"/>
              <w:bottom w:val="single" w:sz="4" w:space="0" w:color="000000"/>
            </w:tcBorders>
            <w:shd w:val="clear" w:color="auto" w:fill="auto"/>
          </w:tcPr>
          <w:p w14:paraId="36CAA68D" w14:textId="77777777" w:rsidR="00A770D5" w:rsidRDefault="00A770D5" w:rsidP="00A770D5">
            <w:pPr>
              <w:rPr>
                <w:b/>
              </w:rPr>
            </w:pPr>
            <w:bookmarkStart w:id="17" w:name="d0e269"/>
            <w:bookmarkEnd w:id="17"/>
            <w:r>
              <w:rPr>
                <w:b/>
                <w:bCs/>
                <w:color w:val="000000"/>
                <w:szCs w:val="24"/>
                <w:lang w:eastAsia="en-GB"/>
              </w:rPr>
              <w:t>Address of manufacturer</w:t>
            </w:r>
          </w:p>
        </w:tc>
        <w:tc>
          <w:tcPr>
            <w:tcW w:w="3128" w:type="pct"/>
            <w:tcBorders>
              <w:left w:val="single" w:sz="4" w:space="0" w:color="000000"/>
              <w:bottom w:val="single" w:sz="4" w:space="0" w:color="000000"/>
              <w:right w:val="single" w:sz="4" w:space="0" w:color="auto"/>
            </w:tcBorders>
          </w:tcPr>
          <w:p w14:paraId="17643E33" w14:textId="77777777" w:rsidR="00691A73" w:rsidRDefault="00A770D5" w:rsidP="00A770D5">
            <w:pPr>
              <w:snapToGrid w:val="0"/>
            </w:pPr>
            <w:r w:rsidRPr="00A61EF1">
              <w:t xml:space="preserve">Room 10-6, Shidal Square 8, </w:t>
            </w:r>
          </w:p>
          <w:p w14:paraId="7BB2EF3C" w14:textId="77777777" w:rsidR="00691A73" w:rsidRDefault="00A770D5" w:rsidP="00A770D5">
            <w:pPr>
              <w:snapToGrid w:val="0"/>
            </w:pPr>
            <w:r w:rsidRPr="00A61EF1">
              <w:t xml:space="preserve">315010, Zhejiang, </w:t>
            </w:r>
          </w:p>
          <w:p w14:paraId="1A90C04B" w14:textId="77777777" w:rsidR="00A770D5" w:rsidRDefault="00A770D5" w:rsidP="00A770D5">
            <w:pPr>
              <w:snapToGrid w:val="0"/>
              <w:rPr>
                <w:b/>
              </w:rPr>
            </w:pPr>
            <w:r w:rsidRPr="00A61EF1">
              <w:t>China</w:t>
            </w:r>
          </w:p>
        </w:tc>
      </w:tr>
      <w:tr w:rsidR="00A770D5" w14:paraId="4BD809BD" w14:textId="77777777" w:rsidTr="007562F8">
        <w:tc>
          <w:tcPr>
            <w:tcW w:w="1872" w:type="pct"/>
            <w:tcBorders>
              <w:left w:val="single" w:sz="4" w:space="0" w:color="000000"/>
              <w:bottom w:val="single" w:sz="4" w:space="0" w:color="000000"/>
            </w:tcBorders>
            <w:shd w:val="clear" w:color="auto" w:fill="auto"/>
          </w:tcPr>
          <w:p w14:paraId="7B7F6841" w14:textId="77777777" w:rsidR="00A770D5" w:rsidRDefault="00A770D5" w:rsidP="00A770D5">
            <w:pPr>
              <w:rPr>
                <w:b/>
              </w:rPr>
            </w:pPr>
            <w:r>
              <w:rPr>
                <w:b/>
                <w:bCs/>
                <w:color w:val="000000"/>
                <w:szCs w:val="24"/>
                <w:lang w:eastAsia="en-GB"/>
              </w:rPr>
              <w:t>Location of manufacturing sites</w:t>
            </w:r>
          </w:p>
        </w:tc>
        <w:tc>
          <w:tcPr>
            <w:tcW w:w="3128" w:type="pct"/>
            <w:tcBorders>
              <w:left w:val="single" w:sz="4" w:space="0" w:color="000000"/>
              <w:bottom w:val="single" w:sz="4" w:space="0" w:color="000000"/>
              <w:right w:val="single" w:sz="4" w:space="0" w:color="auto"/>
            </w:tcBorders>
          </w:tcPr>
          <w:p w14:paraId="61CF7362" w14:textId="77777777" w:rsidR="00A770D5" w:rsidRDefault="00A770D5" w:rsidP="00A770D5">
            <w:pPr>
              <w:snapToGrid w:val="0"/>
            </w:pPr>
            <w:r>
              <w:t>Shaanxi Hengtian Chemical Co., Ltd.,</w:t>
            </w:r>
          </w:p>
          <w:p w14:paraId="6E8A547C" w14:textId="77777777" w:rsidR="00A770D5" w:rsidRDefault="00A770D5" w:rsidP="00A770D5">
            <w:pPr>
              <w:snapToGrid w:val="0"/>
              <w:rPr>
                <w:b/>
              </w:rPr>
            </w:pPr>
            <w:r>
              <w:lastRenderedPageBreak/>
              <w:t>Plant address: Dali Core Zone, Wei nan National Agricultural Science and Technology Park, Shanxi province, China</w:t>
            </w:r>
          </w:p>
        </w:tc>
      </w:tr>
    </w:tbl>
    <w:p w14:paraId="39FA78B1" w14:textId="77777777" w:rsidR="004C047B" w:rsidRDefault="004C047B" w:rsidP="004C047B">
      <w:pPr>
        <w:pStyle w:val="Absatz"/>
        <w:rPr>
          <w:rFonts w:eastAsia="Calibri"/>
          <w:lang w:val="de-DE" w:eastAsia="en-US"/>
        </w:rPr>
      </w:pPr>
    </w:p>
    <w:tbl>
      <w:tblPr>
        <w:tblpPr w:leftFromText="141" w:rightFromText="141" w:vertAnchor="text" w:horzAnchor="margin" w:tblpY="60"/>
        <w:tblW w:w="5000" w:type="pct"/>
        <w:tblCellMar>
          <w:left w:w="0" w:type="dxa"/>
          <w:right w:w="0" w:type="dxa"/>
        </w:tblCellMar>
        <w:tblLook w:val="0000" w:firstRow="0" w:lastRow="0" w:firstColumn="0" w:lastColumn="0" w:noHBand="0" w:noVBand="0"/>
      </w:tblPr>
      <w:tblGrid>
        <w:gridCol w:w="3460"/>
        <w:gridCol w:w="5743"/>
      </w:tblGrid>
      <w:tr w:rsidR="007562F8" w14:paraId="69DB8690" w14:textId="77777777" w:rsidTr="007562F8">
        <w:tc>
          <w:tcPr>
            <w:tcW w:w="1880" w:type="pct"/>
            <w:tcBorders>
              <w:top w:val="single" w:sz="4" w:space="0" w:color="000000"/>
              <w:left w:val="single" w:sz="4" w:space="0" w:color="000000"/>
              <w:bottom w:val="single" w:sz="4" w:space="0" w:color="000000"/>
            </w:tcBorders>
            <w:shd w:val="clear" w:color="auto" w:fill="auto"/>
          </w:tcPr>
          <w:p w14:paraId="58F500C1" w14:textId="77777777" w:rsidR="007562F8" w:rsidRDefault="007562F8" w:rsidP="007562F8">
            <w:pPr>
              <w:rPr>
                <w:b/>
              </w:rPr>
            </w:pPr>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4A2ADFE1" w14:textId="77777777" w:rsidR="007562F8" w:rsidRDefault="007562F8" w:rsidP="007562F8">
            <w:pPr>
              <w:snapToGrid w:val="0"/>
              <w:rPr>
                <w:b/>
              </w:rPr>
            </w:pPr>
            <w:r w:rsidRPr="000F249B">
              <w:t>Cypermethrin</w:t>
            </w:r>
          </w:p>
        </w:tc>
      </w:tr>
      <w:tr w:rsidR="007562F8" w14:paraId="70C82C92" w14:textId="77777777" w:rsidTr="007562F8">
        <w:tc>
          <w:tcPr>
            <w:tcW w:w="1880" w:type="pct"/>
            <w:tcBorders>
              <w:left w:val="single" w:sz="4" w:space="0" w:color="000000"/>
              <w:bottom w:val="single" w:sz="4" w:space="0" w:color="000000"/>
            </w:tcBorders>
            <w:shd w:val="clear" w:color="auto" w:fill="auto"/>
          </w:tcPr>
          <w:p w14:paraId="25C63BA0" w14:textId="77777777" w:rsidR="007562F8" w:rsidRDefault="007562F8" w:rsidP="007562F8">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40EA1F86" w14:textId="77777777" w:rsidR="007562F8" w:rsidRDefault="007562F8" w:rsidP="007562F8">
            <w:pPr>
              <w:snapToGrid w:val="0"/>
              <w:rPr>
                <w:b/>
              </w:rPr>
            </w:pPr>
            <w:r w:rsidRPr="000F249B">
              <w:t>Arysta Lifesciences Benelux Sprl.</w:t>
            </w:r>
          </w:p>
        </w:tc>
      </w:tr>
      <w:tr w:rsidR="007562F8" w:rsidRPr="007E74DF" w14:paraId="23B86DD1" w14:textId="77777777" w:rsidTr="007562F8">
        <w:tc>
          <w:tcPr>
            <w:tcW w:w="1880" w:type="pct"/>
            <w:tcBorders>
              <w:left w:val="single" w:sz="4" w:space="0" w:color="000000"/>
              <w:bottom w:val="single" w:sz="4" w:space="0" w:color="000000"/>
            </w:tcBorders>
            <w:shd w:val="clear" w:color="auto" w:fill="auto"/>
          </w:tcPr>
          <w:p w14:paraId="4A62D586" w14:textId="77777777" w:rsidR="007562F8" w:rsidRDefault="007562F8" w:rsidP="007562F8">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4CA65284" w14:textId="77777777" w:rsidR="007562F8" w:rsidRPr="00A770D5" w:rsidRDefault="007562F8" w:rsidP="007562F8">
            <w:pPr>
              <w:snapToGrid w:val="0"/>
              <w:rPr>
                <w:b/>
                <w:lang w:val="fr-FR"/>
              </w:rPr>
            </w:pPr>
            <w:r w:rsidRPr="00A770D5">
              <w:rPr>
                <w:lang w:val="fr-FR"/>
              </w:rPr>
              <w:t>Rue de Rénory 26/1, BE-4102 Ougrée Belgium</w:t>
            </w:r>
          </w:p>
        </w:tc>
      </w:tr>
      <w:tr w:rsidR="007562F8" w14:paraId="525B640A" w14:textId="77777777" w:rsidTr="007562F8">
        <w:tc>
          <w:tcPr>
            <w:tcW w:w="1880" w:type="pct"/>
            <w:tcBorders>
              <w:left w:val="single" w:sz="4" w:space="0" w:color="000000"/>
              <w:bottom w:val="single" w:sz="4" w:space="0" w:color="000000"/>
            </w:tcBorders>
            <w:shd w:val="clear" w:color="auto" w:fill="auto"/>
          </w:tcPr>
          <w:p w14:paraId="7559B8EC" w14:textId="77777777" w:rsidR="007562F8" w:rsidRDefault="007562F8" w:rsidP="007562F8">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0E183950" w14:textId="77777777" w:rsidR="007562F8" w:rsidRDefault="007562F8" w:rsidP="007562F8">
            <w:pPr>
              <w:snapToGrid w:val="0"/>
              <w:rPr>
                <w:b/>
              </w:rPr>
            </w:pPr>
            <w:r w:rsidRPr="000F249B">
              <w:t>D, ½, MIDC, Lote Parshuram Tal. Khed Dist. Ratnagiri, 415 722 Maharashtra, India</w:t>
            </w:r>
          </w:p>
        </w:tc>
      </w:tr>
    </w:tbl>
    <w:p w14:paraId="1719B365" w14:textId="77777777" w:rsidR="007562F8" w:rsidRPr="004C047B" w:rsidRDefault="007562F8" w:rsidP="004C047B">
      <w:pPr>
        <w:pStyle w:val="Absatz"/>
        <w:rPr>
          <w:rFonts w:eastAsia="Calibri"/>
          <w:lang w:val="de-DE" w:eastAsia="en-US"/>
        </w:rPr>
      </w:pPr>
    </w:p>
    <w:p w14:paraId="5003E269" w14:textId="77777777" w:rsidR="005041E3" w:rsidRPr="005041E3" w:rsidRDefault="005041E3" w:rsidP="005041E3">
      <w:pPr>
        <w:rPr>
          <w:rFonts w:eastAsia="Calibri"/>
          <w:lang w:eastAsia="en-US"/>
        </w:rPr>
      </w:pPr>
    </w:p>
    <w:p w14:paraId="4011C33E" w14:textId="77777777" w:rsidR="009D0C0B" w:rsidRDefault="00FA480B">
      <w:pPr>
        <w:pStyle w:val="Titre3"/>
        <w:rPr>
          <w:rFonts w:eastAsia="Calibri"/>
          <w:lang w:eastAsia="en-US"/>
        </w:rPr>
      </w:pPr>
      <w:bookmarkStart w:id="18" w:name="_Toc122952562"/>
      <w:r>
        <w:t>Product composition and formulation</w:t>
      </w:r>
      <w:bookmarkEnd w:id="18"/>
    </w:p>
    <w:bookmarkEnd w:id="10"/>
    <w:p w14:paraId="047BE6FC"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205913A3" w14:textId="77777777" w:rsidR="009D0C0B" w:rsidRDefault="009D0C0B">
      <w:pPr>
        <w:spacing w:line="260" w:lineRule="atLeast"/>
        <w:rPr>
          <w:rFonts w:eastAsia="Calibri"/>
          <w:lang w:eastAsia="en-US"/>
        </w:rPr>
      </w:pPr>
    </w:p>
    <w:p w14:paraId="14530FA3"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18B9543"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6C1532">
        <w:fldChar w:fldCharType="separate"/>
      </w:r>
      <w:r>
        <w:fldChar w:fldCharType="end"/>
      </w:r>
      <w:bookmarkEnd w:id="19"/>
    </w:p>
    <w:p w14:paraId="72EA1C41"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6A7387">
        <w:fldChar w:fldCharType="begin">
          <w:ffData>
            <w:name w:val=""/>
            <w:enabled/>
            <w:calcOnExit w:val="0"/>
            <w:checkBox>
              <w:sizeAuto/>
              <w:default w:val="1"/>
            </w:checkBox>
          </w:ffData>
        </w:fldChar>
      </w:r>
      <w:r w:rsidR="006A7387">
        <w:instrText xml:space="preserve"> FORMCHECKBOX </w:instrText>
      </w:r>
      <w:r w:rsidR="006C1532">
        <w:fldChar w:fldCharType="separate"/>
      </w:r>
      <w:r w:rsidR="006A7387">
        <w:fldChar w:fldCharType="end"/>
      </w:r>
    </w:p>
    <w:p w14:paraId="1A4ADF8E" w14:textId="77777777" w:rsidR="009D0C0B" w:rsidRDefault="00FA480B" w:rsidP="007562F8">
      <w:pPr>
        <w:pStyle w:val="Titre4"/>
        <w:spacing w:before="480"/>
        <w:ind w:left="862" w:hanging="862"/>
      </w:pPr>
      <w:bookmarkStart w:id="20" w:name="_Toc122952563"/>
      <w:r>
        <w:t>Identity of the active substance</w:t>
      </w:r>
      <w:bookmarkEnd w:id="20"/>
    </w:p>
    <w:p w14:paraId="456EFA77" w14:textId="77777777" w:rsidR="005E7E84" w:rsidRDefault="005E7E84" w:rsidP="005E7E84">
      <w:pPr>
        <w:pStyle w:val="Corpsdetexte"/>
        <w:rPr>
          <w:lang w:val="de-DE"/>
        </w:rPr>
      </w:pPr>
    </w:p>
    <w:tbl>
      <w:tblPr>
        <w:tblW w:w="9440" w:type="dxa"/>
        <w:tblInd w:w="-5" w:type="dxa"/>
        <w:tblLayout w:type="fixed"/>
        <w:tblLook w:val="0000" w:firstRow="0" w:lastRow="0" w:firstColumn="0" w:lastColumn="0" w:noHBand="0" w:noVBand="0"/>
      </w:tblPr>
      <w:tblGrid>
        <w:gridCol w:w="4077"/>
        <w:gridCol w:w="5363"/>
      </w:tblGrid>
      <w:tr w:rsidR="005E7E84" w14:paraId="7C47FCAE" w14:textId="77777777" w:rsidTr="00E946D8">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4D8B83B1" w14:textId="77777777" w:rsidR="005E7E84" w:rsidRDefault="005E7E84" w:rsidP="00E946D8">
            <w:pPr>
              <w:spacing w:line="260" w:lineRule="atLeast"/>
              <w:jc w:val="center"/>
            </w:pPr>
            <w:r>
              <w:rPr>
                <w:rFonts w:eastAsia="Calibri"/>
                <w:b/>
                <w:lang w:eastAsia="en-US"/>
              </w:rPr>
              <w:t>Main constituent(s)</w:t>
            </w:r>
          </w:p>
        </w:tc>
      </w:tr>
      <w:tr w:rsidR="005E7E84" w14:paraId="53645E62" w14:textId="77777777" w:rsidTr="00E946D8">
        <w:tc>
          <w:tcPr>
            <w:tcW w:w="4077" w:type="dxa"/>
            <w:tcBorders>
              <w:top w:val="single" w:sz="4" w:space="0" w:color="000000"/>
              <w:left w:val="single" w:sz="4" w:space="0" w:color="000000"/>
              <w:bottom w:val="single" w:sz="4" w:space="0" w:color="000000"/>
            </w:tcBorders>
            <w:shd w:val="clear" w:color="auto" w:fill="auto"/>
          </w:tcPr>
          <w:p w14:paraId="70B5A82D" w14:textId="77777777" w:rsidR="005E7E84" w:rsidRDefault="005E7E84" w:rsidP="00E946D8">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401C80D" w14:textId="77777777" w:rsidR="005E7E84" w:rsidRDefault="005E7E84" w:rsidP="00E946D8">
            <w:pPr>
              <w:snapToGrid w:val="0"/>
              <w:spacing w:line="260" w:lineRule="atLeast"/>
              <w:rPr>
                <w:rFonts w:eastAsia="Calibri"/>
                <w:b/>
                <w:lang w:eastAsia="en-US"/>
              </w:rPr>
            </w:pPr>
            <w:r w:rsidRPr="002E1C16">
              <w:t>Cypermethrin cis/trans +/- 40/60</w:t>
            </w:r>
          </w:p>
        </w:tc>
      </w:tr>
      <w:tr w:rsidR="005E7E84" w14:paraId="74A74664" w14:textId="77777777" w:rsidTr="00E946D8">
        <w:tc>
          <w:tcPr>
            <w:tcW w:w="4077" w:type="dxa"/>
            <w:tcBorders>
              <w:top w:val="single" w:sz="4" w:space="0" w:color="000000"/>
              <w:left w:val="single" w:sz="4" w:space="0" w:color="000000"/>
              <w:bottom w:val="single" w:sz="4" w:space="0" w:color="000000"/>
            </w:tcBorders>
            <w:shd w:val="clear" w:color="auto" w:fill="auto"/>
          </w:tcPr>
          <w:p w14:paraId="4C85B044" w14:textId="77777777" w:rsidR="005E7E84" w:rsidRDefault="005E7E84" w:rsidP="00E946D8">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FC7F24D" w14:textId="77777777" w:rsidR="005E7E84" w:rsidRDefault="005E7E84" w:rsidP="00E946D8">
            <w:pPr>
              <w:snapToGrid w:val="0"/>
              <w:spacing w:line="260" w:lineRule="atLeast"/>
              <w:rPr>
                <w:rFonts w:eastAsia="Calibri"/>
                <w:b/>
                <w:lang w:eastAsia="en-US"/>
              </w:rPr>
            </w:pPr>
            <w:r w:rsidRPr="002E1C16">
              <w:t>(RS)-</w:t>
            </w:r>
            <w:r w:rsidRPr="00D322E2">
              <w:rPr>
                <w:rFonts w:ascii="Sylfaen" w:hAnsi="Sylfaen"/>
              </w:rPr>
              <w:t>α</w:t>
            </w:r>
            <w:r w:rsidRPr="002E1C16">
              <w:t>-cyano-3 phenoxybenzyl-(1RS)-cis, trans-3-(2,2-dichlorovinyl)-2,2- dimethylcyclopropane carboxylate</w:t>
            </w:r>
          </w:p>
        </w:tc>
      </w:tr>
      <w:tr w:rsidR="005E7E84" w14:paraId="6E2C1C75" w14:textId="77777777" w:rsidTr="00E946D8">
        <w:tc>
          <w:tcPr>
            <w:tcW w:w="4077" w:type="dxa"/>
            <w:tcBorders>
              <w:top w:val="single" w:sz="4" w:space="0" w:color="000000"/>
              <w:left w:val="single" w:sz="4" w:space="0" w:color="000000"/>
              <w:bottom w:val="single" w:sz="4" w:space="0" w:color="000000"/>
            </w:tcBorders>
            <w:shd w:val="clear" w:color="auto" w:fill="auto"/>
          </w:tcPr>
          <w:p w14:paraId="50446309" w14:textId="77777777" w:rsidR="005E7E84" w:rsidRDefault="005E7E84" w:rsidP="00E946D8">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A984215" w14:textId="77777777" w:rsidR="005E7E84" w:rsidRDefault="005E7E84" w:rsidP="00E946D8">
            <w:pPr>
              <w:snapToGrid w:val="0"/>
              <w:spacing w:line="260" w:lineRule="atLeast"/>
              <w:rPr>
                <w:rFonts w:eastAsia="Calibri"/>
                <w:b/>
                <w:lang w:eastAsia="en-US"/>
              </w:rPr>
            </w:pPr>
            <w:r w:rsidRPr="002E1C16">
              <w:t>257-842-9</w:t>
            </w:r>
          </w:p>
        </w:tc>
      </w:tr>
      <w:tr w:rsidR="005E7E84" w14:paraId="1A100982" w14:textId="77777777" w:rsidTr="00E946D8">
        <w:tc>
          <w:tcPr>
            <w:tcW w:w="4077" w:type="dxa"/>
            <w:tcBorders>
              <w:top w:val="single" w:sz="4" w:space="0" w:color="000000"/>
              <w:left w:val="single" w:sz="4" w:space="0" w:color="000000"/>
              <w:bottom w:val="single" w:sz="4" w:space="0" w:color="000000"/>
            </w:tcBorders>
            <w:shd w:val="clear" w:color="auto" w:fill="auto"/>
          </w:tcPr>
          <w:p w14:paraId="2D4CA5DF" w14:textId="77777777" w:rsidR="005E7E84" w:rsidRDefault="005E7E84" w:rsidP="00E946D8">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0842F1B" w14:textId="77777777" w:rsidR="005E7E84" w:rsidRDefault="005E7E84" w:rsidP="00E946D8">
            <w:pPr>
              <w:snapToGrid w:val="0"/>
              <w:spacing w:line="260" w:lineRule="atLeast"/>
              <w:rPr>
                <w:rFonts w:eastAsia="Calibri"/>
                <w:b/>
                <w:lang w:eastAsia="en-US"/>
              </w:rPr>
            </w:pPr>
            <w:r w:rsidRPr="002E1C16">
              <w:t>52315-07-8</w:t>
            </w:r>
          </w:p>
        </w:tc>
      </w:tr>
      <w:tr w:rsidR="005E7E84" w14:paraId="71A3449D" w14:textId="77777777" w:rsidTr="00E946D8">
        <w:tc>
          <w:tcPr>
            <w:tcW w:w="4077" w:type="dxa"/>
            <w:tcBorders>
              <w:top w:val="single" w:sz="4" w:space="0" w:color="000000"/>
              <w:left w:val="single" w:sz="4" w:space="0" w:color="000000"/>
              <w:bottom w:val="single" w:sz="4" w:space="0" w:color="000000"/>
            </w:tcBorders>
            <w:shd w:val="clear" w:color="auto" w:fill="auto"/>
          </w:tcPr>
          <w:p w14:paraId="74498CE0" w14:textId="77777777" w:rsidR="005E7E84" w:rsidRDefault="005E7E84" w:rsidP="00E946D8">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4AE669C" w14:textId="77777777" w:rsidR="005E7E84" w:rsidRDefault="005E7E84" w:rsidP="00E946D8">
            <w:pPr>
              <w:snapToGrid w:val="0"/>
              <w:spacing w:line="260" w:lineRule="atLeast"/>
              <w:rPr>
                <w:rFonts w:eastAsia="Calibri"/>
                <w:b/>
                <w:lang w:eastAsia="en-US"/>
              </w:rPr>
            </w:pPr>
            <w:r w:rsidRPr="002E1C16">
              <w:t>607-421-00-4</w:t>
            </w:r>
          </w:p>
        </w:tc>
      </w:tr>
      <w:tr w:rsidR="005E7E84" w14:paraId="5B82735B" w14:textId="77777777" w:rsidTr="00E946D8">
        <w:tc>
          <w:tcPr>
            <w:tcW w:w="4077" w:type="dxa"/>
            <w:tcBorders>
              <w:top w:val="single" w:sz="4" w:space="0" w:color="000000"/>
              <w:left w:val="single" w:sz="4" w:space="0" w:color="000000"/>
              <w:bottom w:val="single" w:sz="4" w:space="0" w:color="000000"/>
            </w:tcBorders>
            <w:shd w:val="clear" w:color="auto" w:fill="auto"/>
          </w:tcPr>
          <w:p w14:paraId="1F8C21FD" w14:textId="77777777" w:rsidR="005E7E84" w:rsidRDefault="005E7E84" w:rsidP="00E946D8">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E00B090" w14:textId="77777777" w:rsidR="005E7E84" w:rsidRDefault="005E7E84" w:rsidP="00E946D8">
            <w:pPr>
              <w:snapToGrid w:val="0"/>
              <w:spacing w:line="260" w:lineRule="atLeast"/>
              <w:rPr>
                <w:rFonts w:eastAsia="Calibri"/>
                <w:b/>
                <w:lang w:eastAsia="en-US"/>
              </w:rPr>
            </w:pPr>
            <w:r w:rsidRPr="002E1C16">
              <w:t>92%</w:t>
            </w:r>
          </w:p>
        </w:tc>
      </w:tr>
      <w:tr w:rsidR="005E7E84" w14:paraId="0CC933C0" w14:textId="77777777" w:rsidTr="00E946D8">
        <w:trPr>
          <w:trHeight w:val="1359"/>
        </w:trPr>
        <w:tc>
          <w:tcPr>
            <w:tcW w:w="4077" w:type="dxa"/>
            <w:tcBorders>
              <w:top w:val="single" w:sz="4" w:space="0" w:color="000000"/>
              <w:left w:val="single" w:sz="4" w:space="0" w:color="000000"/>
              <w:bottom w:val="single" w:sz="4" w:space="0" w:color="000000"/>
            </w:tcBorders>
            <w:shd w:val="clear" w:color="auto" w:fill="auto"/>
          </w:tcPr>
          <w:p w14:paraId="36904B3E" w14:textId="77777777" w:rsidR="005E7E84" w:rsidRDefault="005E7E84" w:rsidP="00E946D8">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8A3538D" w14:textId="77777777" w:rsidR="005E7E84" w:rsidRDefault="005E7E84" w:rsidP="00E946D8">
            <w:pPr>
              <w:snapToGrid w:val="0"/>
              <w:spacing w:line="260" w:lineRule="atLeast"/>
              <w:rPr>
                <w:rFonts w:eastAsia="Calibri"/>
                <w:b/>
                <w:lang w:eastAsia="en-US"/>
              </w:rPr>
            </w:pPr>
            <w:r w:rsidRPr="002E1C16">
              <w:t xml:space="preserve">      </w:t>
            </w:r>
            <w:r w:rsidRPr="002E1C16">
              <w:object w:dxaOrig="5025" w:dyaOrig="5025" w14:anchorId="1CA5C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45pt;height:93.45pt" o:ole="">
                  <v:imagedata r:id="rId12" o:title=""/>
                </v:shape>
                <o:OLEObject Type="Embed" ProgID="PBrush" ShapeID="_x0000_i1025" DrawAspect="Content" ObjectID="_1737978069" r:id="rId13"/>
              </w:object>
            </w:r>
          </w:p>
        </w:tc>
      </w:tr>
    </w:tbl>
    <w:p w14:paraId="1DD2F2F7" w14:textId="77777777" w:rsidR="005E7E84" w:rsidRPr="005E7E84" w:rsidRDefault="005E7E84" w:rsidP="005E7E84">
      <w:pPr>
        <w:pStyle w:val="Corpsdetexte"/>
        <w:rPr>
          <w:lang w:val="de-DE"/>
        </w:rPr>
      </w:pPr>
    </w:p>
    <w:tbl>
      <w:tblPr>
        <w:tblW w:w="9440" w:type="dxa"/>
        <w:tblInd w:w="-5" w:type="dxa"/>
        <w:tblLayout w:type="fixed"/>
        <w:tblLook w:val="0000" w:firstRow="0" w:lastRow="0" w:firstColumn="0" w:lastColumn="0" w:noHBand="0" w:noVBand="0"/>
      </w:tblPr>
      <w:tblGrid>
        <w:gridCol w:w="4077"/>
        <w:gridCol w:w="5363"/>
      </w:tblGrid>
      <w:tr w:rsidR="009D0C0B" w14:paraId="164155C5" w14:textId="77777777" w:rsidTr="002677F7">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40BFB9A2" w14:textId="77777777" w:rsidR="009D0C0B" w:rsidRDefault="00FA480B">
            <w:pPr>
              <w:spacing w:line="260" w:lineRule="atLeast"/>
              <w:jc w:val="center"/>
            </w:pPr>
            <w:r>
              <w:rPr>
                <w:rFonts w:eastAsia="Calibri"/>
                <w:b/>
                <w:lang w:eastAsia="en-US"/>
              </w:rPr>
              <w:t>Main constituent(s)</w:t>
            </w:r>
          </w:p>
        </w:tc>
      </w:tr>
      <w:tr w:rsidR="002677F7" w14:paraId="40958043" w14:textId="77777777" w:rsidTr="002677F7">
        <w:tc>
          <w:tcPr>
            <w:tcW w:w="4077" w:type="dxa"/>
            <w:tcBorders>
              <w:top w:val="single" w:sz="4" w:space="0" w:color="000000"/>
              <w:left w:val="single" w:sz="4" w:space="0" w:color="000000"/>
              <w:bottom w:val="single" w:sz="4" w:space="0" w:color="000000"/>
            </w:tcBorders>
            <w:shd w:val="clear" w:color="auto" w:fill="auto"/>
          </w:tcPr>
          <w:p w14:paraId="638418D7" w14:textId="77777777" w:rsidR="002677F7" w:rsidRDefault="002677F7" w:rsidP="002677F7">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DB9EBBC" w14:textId="77777777" w:rsidR="002677F7" w:rsidRDefault="002677F7" w:rsidP="002677F7">
            <w:pPr>
              <w:snapToGrid w:val="0"/>
              <w:spacing w:line="260" w:lineRule="atLeast"/>
              <w:rPr>
                <w:rFonts w:eastAsia="Calibri"/>
                <w:b/>
                <w:lang w:eastAsia="en-US"/>
              </w:rPr>
            </w:pPr>
            <w:r w:rsidRPr="002E1C16">
              <w:t>Imidacloprid (ISO)</w:t>
            </w:r>
          </w:p>
        </w:tc>
      </w:tr>
      <w:tr w:rsidR="002677F7" w14:paraId="79DDF6AF" w14:textId="77777777" w:rsidTr="002677F7">
        <w:tc>
          <w:tcPr>
            <w:tcW w:w="4077" w:type="dxa"/>
            <w:tcBorders>
              <w:top w:val="single" w:sz="4" w:space="0" w:color="000000"/>
              <w:left w:val="single" w:sz="4" w:space="0" w:color="000000"/>
              <w:bottom w:val="single" w:sz="4" w:space="0" w:color="000000"/>
            </w:tcBorders>
            <w:shd w:val="clear" w:color="auto" w:fill="auto"/>
          </w:tcPr>
          <w:p w14:paraId="42665292" w14:textId="77777777" w:rsidR="002677F7" w:rsidRDefault="002677F7" w:rsidP="002677F7">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A7A88C6" w14:textId="77777777" w:rsidR="002677F7" w:rsidRDefault="002677F7" w:rsidP="002677F7">
            <w:pPr>
              <w:snapToGrid w:val="0"/>
              <w:spacing w:line="260" w:lineRule="atLeast"/>
              <w:rPr>
                <w:rFonts w:eastAsia="Calibri"/>
                <w:b/>
                <w:lang w:eastAsia="en-US"/>
              </w:rPr>
            </w:pPr>
            <w:r w:rsidRPr="00113D3B">
              <w:t>(2E)-1-[(6-chloropyridin-3-yl) methyl]-N-nitroimidazolidin-2-imine</w:t>
            </w:r>
          </w:p>
        </w:tc>
      </w:tr>
      <w:tr w:rsidR="002677F7" w14:paraId="571FF072" w14:textId="77777777" w:rsidTr="002677F7">
        <w:tc>
          <w:tcPr>
            <w:tcW w:w="4077" w:type="dxa"/>
            <w:tcBorders>
              <w:top w:val="single" w:sz="4" w:space="0" w:color="000000"/>
              <w:left w:val="single" w:sz="4" w:space="0" w:color="000000"/>
              <w:bottom w:val="single" w:sz="4" w:space="0" w:color="000000"/>
            </w:tcBorders>
            <w:shd w:val="clear" w:color="auto" w:fill="auto"/>
          </w:tcPr>
          <w:p w14:paraId="534D80D9" w14:textId="77777777" w:rsidR="002677F7" w:rsidRDefault="002677F7" w:rsidP="002677F7">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F54E69D" w14:textId="77777777" w:rsidR="002677F7" w:rsidRDefault="002677F7" w:rsidP="002677F7">
            <w:pPr>
              <w:snapToGrid w:val="0"/>
              <w:spacing w:line="260" w:lineRule="atLeast"/>
              <w:rPr>
                <w:rFonts w:eastAsia="Calibri"/>
                <w:b/>
                <w:lang w:eastAsia="en-US"/>
              </w:rPr>
            </w:pPr>
            <w:r w:rsidRPr="002E1C16">
              <w:t>428-040-8</w:t>
            </w:r>
          </w:p>
        </w:tc>
      </w:tr>
      <w:tr w:rsidR="002677F7" w14:paraId="244E7A63" w14:textId="77777777" w:rsidTr="002677F7">
        <w:tc>
          <w:tcPr>
            <w:tcW w:w="4077" w:type="dxa"/>
            <w:tcBorders>
              <w:top w:val="single" w:sz="4" w:space="0" w:color="000000"/>
              <w:left w:val="single" w:sz="4" w:space="0" w:color="000000"/>
              <w:bottom w:val="single" w:sz="4" w:space="0" w:color="000000"/>
            </w:tcBorders>
            <w:shd w:val="clear" w:color="auto" w:fill="auto"/>
          </w:tcPr>
          <w:p w14:paraId="7F583654" w14:textId="77777777" w:rsidR="002677F7" w:rsidRDefault="002677F7" w:rsidP="002677F7">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6292A73" w14:textId="77777777" w:rsidR="002677F7" w:rsidRDefault="002677F7" w:rsidP="002677F7">
            <w:pPr>
              <w:snapToGrid w:val="0"/>
              <w:spacing w:line="260" w:lineRule="atLeast"/>
              <w:rPr>
                <w:rFonts w:eastAsia="Calibri"/>
                <w:b/>
                <w:lang w:eastAsia="en-US"/>
              </w:rPr>
            </w:pPr>
            <w:r w:rsidRPr="002E1C16">
              <w:t>138261-41-3</w:t>
            </w:r>
          </w:p>
        </w:tc>
      </w:tr>
      <w:tr w:rsidR="002677F7" w14:paraId="47FA29CF" w14:textId="77777777" w:rsidTr="002677F7">
        <w:tc>
          <w:tcPr>
            <w:tcW w:w="4077" w:type="dxa"/>
            <w:tcBorders>
              <w:top w:val="single" w:sz="4" w:space="0" w:color="000000"/>
              <w:left w:val="single" w:sz="4" w:space="0" w:color="000000"/>
              <w:bottom w:val="single" w:sz="4" w:space="0" w:color="000000"/>
            </w:tcBorders>
            <w:shd w:val="clear" w:color="auto" w:fill="auto"/>
          </w:tcPr>
          <w:p w14:paraId="71B9DE23" w14:textId="77777777" w:rsidR="002677F7" w:rsidRDefault="002677F7" w:rsidP="002677F7">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28BCB12" w14:textId="77777777" w:rsidR="002677F7" w:rsidRDefault="002677F7" w:rsidP="002677F7">
            <w:pPr>
              <w:snapToGrid w:val="0"/>
              <w:spacing w:line="260" w:lineRule="atLeast"/>
              <w:rPr>
                <w:rFonts w:eastAsia="Calibri"/>
                <w:b/>
                <w:lang w:eastAsia="en-US"/>
              </w:rPr>
            </w:pPr>
            <w:r w:rsidRPr="002E1C16">
              <w:t>612-252-00-4</w:t>
            </w:r>
          </w:p>
        </w:tc>
      </w:tr>
      <w:tr w:rsidR="002677F7" w14:paraId="33CD99F4" w14:textId="77777777" w:rsidTr="002677F7">
        <w:tc>
          <w:tcPr>
            <w:tcW w:w="4077" w:type="dxa"/>
            <w:tcBorders>
              <w:top w:val="single" w:sz="4" w:space="0" w:color="000000"/>
              <w:left w:val="single" w:sz="4" w:space="0" w:color="000000"/>
              <w:bottom w:val="single" w:sz="4" w:space="0" w:color="000000"/>
            </w:tcBorders>
            <w:shd w:val="clear" w:color="auto" w:fill="auto"/>
          </w:tcPr>
          <w:p w14:paraId="6322D3D9" w14:textId="77777777" w:rsidR="002677F7" w:rsidRDefault="002677F7" w:rsidP="002677F7">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A262105" w14:textId="77777777" w:rsidR="002677F7" w:rsidRDefault="002677F7" w:rsidP="002677F7">
            <w:pPr>
              <w:snapToGrid w:val="0"/>
              <w:spacing w:line="260" w:lineRule="atLeast"/>
              <w:rPr>
                <w:rFonts w:eastAsia="Calibri"/>
                <w:b/>
                <w:lang w:eastAsia="en-US"/>
              </w:rPr>
            </w:pPr>
            <w:r w:rsidRPr="002E1C16">
              <w:t>98</w:t>
            </w:r>
            <w:r w:rsidR="003311E4">
              <w:t>.1</w:t>
            </w:r>
            <w:r w:rsidRPr="002E1C16">
              <w:t>%</w:t>
            </w:r>
          </w:p>
        </w:tc>
      </w:tr>
      <w:tr w:rsidR="002677F7" w14:paraId="147A35E2" w14:textId="77777777" w:rsidTr="002677F7">
        <w:trPr>
          <w:trHeight w:val="1359"/>
        </w:trPr>
        <w:tc>
          <w:tcPr>
            <w:tcW w:w="4077" w:type="dxa"/>
            <w:tcBorders>
              <w:top w:val="single" w:sz="4" w:space="0" w:color="000000"/>
              <w:left w:val="single" w:sz="4" w:space="0" w:color="000000"/>
              <w:bottom w:val="single" w:sz="4" w:space="0" w:color="000000"/>
            </w:tcBorders>
            <w:shd w:val="clear" w:color="auto" w:fill="auto"/>
          </w:tcPr>
          <w:p w14:paraId="7197F703" w14:textId="77777777" w:rsidR="002677F7" w:rsidRDefault="002677F7" w:rsidP="002677F7">
            <w:pPr>
              <w:spacing w:line="260" w:lineRule="atLeast"/>
              <w:rPr>
                <w:rFonts w:eastAsia="Calibri"/>
                <w:b/>
                <w:lang w:eastAsia="en-US"/>
              </w:rPr>
            </w:pPr>
            <w:r>
              <w:rPr>
                <w:rFonts w:eastAsia="Calibri"/>
                <w:b/>
                <w:lang w:eastAsia="en-US"/>
              </w:rPr>
              <w:lastRenderedPageBreak/>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DEC11F7" w14:textId="77777777" w:rsidR="002677F7" w:rsidRDefault="002203C4" w:rsidP="002677F7">
            <w:pPr>
              <w:snapToGrid w:val="0"/>
              <w:spacing w:line="260" w:lineRule="atLeast"/>
              <w:rPr>
                <w:rFonts w:eastAsia="Calibri"/>
                <w:b/>
                <w:lang w:eastAsia="en-US"/>
              </w:rPr>
            </w:pPr>
            <w:r>
              <w:rPr>
                <w:noProof/>
                <w:lang w:val="fr-FR" w:eastAsia="fr-FR"/>
              </w:rPr>
              <w:drawing>
                <wp:inline distT="0" distB="0" distL="0" distR="0" wp14:anchorId="1FC3C32C" wp14:editId="342341C8">
                  <wp:extent cx="1233170" cy="678815"/>
                  <wp:effectExtent l="0" t="0" r="5080" b="6985"/>
                  <wp:docPr id="8" name="Image 2" descr="http://www.alanwood.net/pesticides/structures/imidaclopr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anwood.net/pesticides/structures/imidacloprid.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170" cy="678815"/>
                          </a:xfrm>
                          <a:prstGeom prst="rect">
                            <a:avLst/>
                          </a:prstGeom>
                          <a:noFill/>
                          <a:ln>
                            <a:noFill/>
                          </a:ln>
                        </pic:spPr>
                      </pic:pic>
                    </a:graphicData>
                  </a:graphic>
                </wp:inline>
              </w:drawing>
            </w:r>
            <w:r w:rsidR="002677F7" w:rsidRPr="002E1C16">
              <w:t xml:space="preserve">      </w:t>
            </w:r>
          </w:p>
        </w:tc>
      </w:tr>
    </w:tbl>
    <w:p w14:paraId="2F71CA09" w14:textId="77777777" w:rsidR="002677F7" w:rsidRDefault="002677F7">
      <w:pPr>
        <w:spacing w:line="260" w:lineRule="atLeast"/>
        <w:jc w:val="both"/>
        <w:rPr>
          <w:rFonts w:eastAsia="Calibri"/>
          <w:lang w:eastAsia="fr-FR"/>
        </w:rPr>
      </w:pPr>
    </w:p>
    <w:p w14:paraId="3B60982E" w14:textId="77777777" w:rsidR="009D0C0B" w:rsidRDefault="00FA480B">
      <w:pPr>
        <w:pStyle w:val="Titre4"/>
        <w:rPr>
          <w:rFonts w:ascii="Times New Roman" w:hAnsi="Times New Roman" w:cs="Times New Roman"/>
          <w:i/>
          <w:lang w:eastAsia="fr-FR"/>
        </w:rPr>
      </w:pPr>
      <w:bookmarkStart w:id="21" w:name="_Toc122952564"/>
      <w:r>
        <w:t>Candidate(s) for substitution</w:t>
      </w:r>
      <w:bookmarkEnd w:id="21"/>
    </w:p>
    <w:p w14:paraId="03BAFF8C" w14:textId="77777777" w:rsidR="00301C47" w:rsidRDefault="00301C47">
      <w:pPr>
        <w:spacing w:line="260" w:lineRule="atLeast"/>
        <w:jc w:val="both"/>
      </w:pPr>
      <w:r w:rsidRPr="00CB5760">
        <w:rPr>
          <w:rFonts w:eastAsia="Calibri"/>
          <w:lang w:eastAsia="en-US"/>
        </w:rPr>
        <w:t xml:space="preserve">The </w:t>
      </w:r>
      <w:r>
        <w:t>active substance</w:t>
      </w:r>
      <w:r w:rsidRPr="00CB5760">
        <w:rPr>
          <w:rFonts w:eastAsia="Calibri"/>
          <w:lang w:eastAsia="en-US"/>
        </w:rPr>
        <w:t xml:space="preserve"> imidacloprid</w:t>
      </w:r>
      <w:r w:rsidRPr="00301C47">
        <w:rPr>
          <w:rFonts w:eastAsia="Calibri"/>
          <w:lang w:eastAsia="en-US"/>
        </w:rPr>
        <w:t xml:space="preserve"> </w:t>
      </w:r>
      <w:r w:rsidRPr="00354DF5">
        <w:rPr>
          <w:rFonts w:eastAsia="Calibri"/>
          <w:lang w:eastAsia="en-US"/>
        </w:rPr>
        <w:t>is considered</w:t>
      </w:r>
      <w:r>
        <w:rPr>
          <w:rFonts w:eastAsia="Calibri"/>
          <w:lang w:eastAsia="en-US"/>
        </w:rPr>
        <w:t xml:space="preserve"> as</w:t>
      </w:r>
      <w:r w:rsidRPr="00354DF5">
        <w:rPr>
          <w:rFonts w:eastAsia="Calibri"/>
          <w:lang w:eastAsia="en-US"/>
        </w:rPr>
        <w:t xml:space="preserve"> a candidate for substitution</w:t>
      </w:r>
      <w:r>
        <w:rPr>
          <w:rFonts w:eastAsia="Calibri"/>
          <w:lang w:eastAsia="en-US"/>
        </w:rPr>
        <w:t xml:space="preserve"> according to the </w:t>
      </w:r>
      <w:r w:rsidRPr="00CB5760">
        <w:t>conditions laid down in Article 10(1) of Regulation (EU) No 528/2012</w:t>
      </w:r>
      <w:r>
        <w:t xml:space="preserve">. </w:t>
      </w:r>
    </w:p>
    <w:p w14:paraId="37EA4160" w14:textId="77777777" w:rsidR="009D0C0B" w:rsidRPr="007624B1" w:rsidRDefault="00301C47">
      <w:pPr>
        <w:spacing w:line="260" w:lineRule="atLeast"/>
        <w:jc w:val="both"/>
        <w:rPr>
          <w:rFonts w:eastAsia="Calibri"/>
          <w:lang w:eastAsia="en-US"/>
        </w:rPr>
      </w:pPr>
      <w:r>
        <w:t>Imidacloprid</w:t>
      </w:r>
      <w:r w:rsidRPr="00CB5760">
        <w:t xml:space="preserve"> is considered as a candidate for substitution based on the following criteria: </w:t>
      </w:r>
      <w:r w:rsidRPr="00354DF5">
        <w:rPr>
          <w:rFonts w:eastAsia="Calibri"/>
          <w:lang w:eastAsia="en-US"/>
        </w:rPr>
        <w:t>very</w:t>
      </w:r>
      <w:r>
        <w:rPr>
          <w:rFonts w:eastAsia="Calibri"/>
          <w:lang w:eastAsia="en-US"/>
        </w:rPr>
        <w:t xml:space="preserve"> persistent (</w:t>
      </w:r>
      <w:r w:rsidR="007624B1">
        <w:rPr>
          <w:rFonts w:eastAsia="Calibri"/>
          <w:lang w:eastAsia="en-US"/>
        </w:rPr>
        <w:t>P/</w:t>
      </w:r>
      <w:r w:rsidRPr="00354DF5">
        <w:rPr>
          <w:rFonts w:eastAsia="Calibri"/>
          <w:lang w:eastAsia="en-US"/>
        </w:rPr>
        <w:t>vP) and toxic (T)</w:t>
      </w:r>
      <w:r w:rsidRPr="00CB5760">
        <w:t>. Therefore, a comparative assessment has been performed in accordance with Article 23(1) of Regulation (EU) No 528/2012 and following the Technical Guidance Note on comparative assessment of biocidal products (CA-May15-Doc.4.3.a – Final)</w:t>
      </w:r>
      <w:r w:rsidRPr="00CB5760">
        <w:rPr>
          <w:rStyle w:val="Appelnotedebasdep"/>
        </w:rPr>
        <w:footnoteReference w:id="4"/>
      </w:r>
      <w:r w:rsidRPr="00CB5760">
        <w:t>.</w:t>
      </w:r>
    </w:p>
    <w:p w14:paraId="30DADD76" w14:textId="77777777" w:rsidR="00301C47" w:rsidRDefault="00301C47" w:rsidP="00301C47">
      <w:pPr>
        <w:spacing w:line="260" w:lineRule="atLeast"/>
        <w:jc w:val="both"/>
        <w:rPr>
          <w:rFonts w:ascii="Times New Roman" w:eastAsia="Calibri" w:hAnsi="Times New Roman" w:cs="Times New Roman"/>
          <w:i/>
          <w:lang w:eastAsia="fr-FR"/>
        </w:rPr>
      </w:pPr>
      <w:r w:rsidRPr="00354DF5">
        <w:rPr>
          <w:rFonts w:eastAsia="Calibri"/>
          <w:lang w:eastAsia="en-US"/>
        </w:rPr>
        <w:t>Please see se</w:t>
      </w:r>
      <w:r w:rsidRPr="00B32EAC">
        <w:rPr>
          <w:rFonts w:eastAsia="Calibri"/>
          <w:lang w:eastAsia="en-US"/>
        </w:rPr>
        <w:t>ction 2.2.</w:t>
      </w:r>
      <w:r>
        <w:rPr>
          <w:rFonts w:eastAsia="Calibri"/>
          <w:lang w:eastAsia="en-US"/>
        </w:rPr>
        <w:t>11</w:t>
      </w:r>
      <w:r w:rsidRPr="00354DF5">
        <w:rPr>
          <w:rFonts w:eastAsia="Calibri"/>
          <w:lang w:eastAsia="en-US"/>
        </w:rPr>
        <w:t xml:space="preserve"> for </w:t>
      </w:r>
      <w:r>
        <w:rPr>
          <w:rFonts w:eastAsia="Calibri"/>
          <w:lang w:eastAsia="en-US"/>
        </w:rPr>
        <w:t xml:space="preserve">the overall conclusion </w:t>
      </w:r>
      <w:r w:rsidRPr="00354DF5">
        <w:rPr>
          <w:rFonts w:eastAsia="Calibri"/>
          <w:lang w:eastAsia="en-US"/>
        </w:rPr>
        <w:t>of the comparative assessment.</w:t>
      </w:r>
    </w:p>
    <w:p w14:paraId="576ECCAF" w14:textId="77777777" w:rsidR="00301C47" w:rsidRDefault="00301C47">
      <w:pPr>
        <w:spacing w:line="260" w:lineRule="atLeast"/>
        <w:jc w:val="both"/>
        <w:rPr>
          <w:rFonts w:ascii="Times New Roman" w:eastAsia="Calibri" w:hAnsi="Times New Roman" w:cs="Times New Roman"/>
          <w:i/>
          <w:lang w:eastAsia="fr-FR"/>
        </w:rPr>
      </w:pPr>
    </w:p>
    <w:p w14:paraId="50AF4717" w14:textId="77777777" w:rsidR="009D0C0B" w:rsidRDefault="00FA480B">
      <w:pPr>
        <w:pStyle w:val="Titre4"/>
        <w:pageBreakBefore/>
      </w:pPr>
      <w:bookmarkStart w:id="22" w:name="_Toc122952565"/>
      <w:r>
        <w:lastRenderedPageBreak/>
        <w:t>Qualitative and quantitative information on the composition of the biocidal product</w:t>
      </w:r>
      <w:bookmarkEnd w:id="22"/>
    </w:p>
    <w:p w14:paraId="6F471E4F" w14:textId="77777777" w:rsidR="007562F8" w:rsidRPr="007562F8" w:rsidRDefault="007562F8" w:rsidP="007562F8">
      <w:pPr>
        <w:pStyle w:val="Corpsdetexte"/>
        <w:rPr>
          <w:lang w:val="de-DE"/>
        </w:rPr>
      </w:pPr>
    </w:p>
    <w:tbl>
      <w:tblPr>
        <w:tblW w:w="5000" w:type="pct"/>
        <w:jc w:val="center"/>
        <w:tblCellMar>
          <w:left w:w="0" w:type="dxa"/>
          <w:right w:w="0" w:type="dxa"/>
        </w:tblCellMar>
        <w:tblLook w:val="0000" w:firstRow="0" w:lastRow="0" w:firstColumn="0" w:lastColumn="0" w:noHBand="0" w:noVBand="0"/>
      </w:tblPr>
      <w:tblGrid>
        <w:gridCol w:w="1733"/>
        <w:gridCol w:w="2312"/>
        <w:gridCol w:w="1156"/>
        <w:gridCol w:w="1235"/>
        <w:gridCol w:w="1655"/>
        <w:gridCol w:w="1112"/>
      </w:tblGrid>
      <w:tr w:rsidR="009D0C0B" w14:paraId="2924F12F" w14:textId="77777777" w:rsidTr="00E01E69">
        <w:trPr>
          <w:tblHeader/>
          <w:jc w:val="center"/>
        </w:trPr>
        <w:tc>
          <w:tcPr>
            <w:tcW w:w="942" w:type="pct"/>
            <w:tcBorders>
              <w:top w:val="single" w:sz="4" w:space="0" w:color="000000"/>
              <w:left w:val="single" w:sz="4" w:space="0" w:color="000000"/>
              <w:bottom w:val="single" w:sz="4" w:space="0" w:color="000000"/>
            </w:tcBorders>
            <w:shd w:val="clear" w:color="auto" w:fill="auto"/>
            <w:vAlign w:val="center"/>
          </w:tcPr>
          <w:p w14:paraId="1662BE8E" w14:textId="77777777" w:rsidR="009D0C0B" w:rsidRDefault="00FA480B" w:rsidP="00D24A0A">
            <w:pPr>
              <w:jc w:val="center"/>
              <w:rPr>
                <w:b/>
                <w:bCs/>
                <w:color w:val="000000"/>
                <w:szCs w:val="24"/>
                <w:lang w:eastAsia="en-GB"/>
              </w:rPr>
            </w:pPr>
            <w:r>
              <w:rPr>
                <w:b/>
                <w:bCs/>
                <w:color w:val="000000"/>
                <w:szCs w:val="24"/>
                <w:lang w:eastAsia="en-GB"/>
              </w:rPr>
              <w:t>Common name</w:t>
            </w:r>
          </w:p>
        </w:tc>
        <w:tc>
          <w:tcPr>
            <w:tcW w:w="1256" w:type="pct"/>
            <w:tcBorders>
              <w:top w:val="single" w:sz="4" w:space="0" w:color="000000"/>
              <w:left w:val="single" w:sz="4" w:space="0" w:color="000000"/>
              <w:bottom w:val="single" w:sz="4" w:space="0" w:color="000000"/>
            </w:tcBorders>
            <w:shd w:val="clear" w:color="auto" w:fill="auto"/>
            <w:vAlign w:val="center"/>
          </w:tcPr>
          <w:p w14:paraId="6534F8D1" w14:textId="77777777" w:rsidR="009D0C0B" w:rsidRDefault="00FA480B" w:rsidP="00D24A0A">
            <w:pPr>
              <w:jc w:val="center"/>
              <w:rPr>
                <w:b/>
                <w:bCs/>
                <w:color w:val="000000"/>
                <w:szCs w:val="24"/>
                <w:lang w:eastAsia="en-GB"/>
              </w:rPr>
            </w:pPr>
            <w:r>
              <w:rPr>
                <w:b/>
                <w:bCs/>
                <w:color w:val="000000"/>
                <w:szCs w:val="24"/>
                <w:lang w:eastAsia="en-GB"/>
              </w:rPr>
              <w:t>IUPAC name</w:t>
            </w:r>
          </w:p>
        </w:tc>
        <w:tc>
          <w:tcPr>
            <w:tcW w:w="628" w:type="pct"/>
            <w:tcBorders>
              <w:top w:val="single" w:sz="4" w:space="0" w:color="000000"/>
              <w:left w:val="single" w:sz="4" w:space="0" w:color="000000"/>
              <w:bottom w:val="single" w:sz="4" w:space="0" w:color="000000"/>
            </w:tcBorders>
            <w:shd w:val="clear" w:color="auto" w:fill="auto"/>
            <w:vAlign w:val="center"/>
          </w:tcPr>
          <w:p w14:paraId="3C3A62B6" w14:textId="77777777" w:rsidR="009D0C0B" w:rsidRDefault="00FA480B" w:rsidP="00D24A0A">
            <w:pPr>
              <w:jc w:val="center"/>
              <w:rPr>
                <w:b/>
                <w:bCs/>
                <w:color w:val="000000"/>
                <w:szCs w:val="24"/>
                <w:lang w:eastAsia="en-GB"/>
              </w:rPr>
            </w:pPr>
            <w:r>
              <w:rPr>
                <w:b/>
                <w:bCs/>
                <w:color w:val="000000"/>
                <w:szCs w:val="24"/>
                <w:lang w:eastAsia="en-GB"/>
              </w:rPr>
              <w:t>Function</w:t>
            </w:r>
          </w:p>
        </w:tc>
        <w:tc>
          <w:tcPr>
            <w:tcW w:w="671" w:type="pct"/>
            <w:tcBorders>
              <w:top w:val="single" w:sz="4" w:space="0" w:color="000000"/>
              <w:left w:val="single" w:sz="4" w:space="0" w:color="000000"/>
              <w:bottom w:val="single" w:sz="4" w:space="0" w:color="000000"/>
            </w:tcBorders>
            <w:shd w:val="clear" w:color="auto" w:fill="auto"/>
            <w:vAlign w:val="center"/>
          </w:tcPr>
          <w:p w14:paraId="26E9B277" w14:textId="77777777" w:rsidR="009D0C0B" w:rsidRDefault="00FA480B" w:rsidP="00D24A0A">
            <w:pPr>
              <w:jc w:val="center"/>
              <w:rPr>
                <w:b/>
                <w:bCs/>
                <w:color w:val="000000"/>
                <w:szCs w:val="24"/>
                <w:lang w:eastAsia="en-GB"/>
              </w:rPr>
            </w:pPr>
            <w:r>
              <w:rPr>
                <w:b/>
                <w:bCs/>
                <w:color w:val="000000"/>
                <w:szCs w:val="24"/>
                <w:lang w:eastAsia="en-GB"/>
              </w:rPr>
              <w:t>CAS number</w:t>
            </w:r>
          </w:p>
        </w:tc>
        <w:tc>
          <w:tcPr>
            <w:tcW w:w="899" w:type="pct"/>
            <w:tcBorders>
              <w:top w:val="single" w:sz="4" w:space="0" w:color="000000"/>
              <w:left w:val="single" w:sz="4" w:space="0" w:color="000000"/>
              <w:bottom w:val="single" w:sz="4" w:space="0" w:color="000000"/>
            </w:tcBorders>
            <w:shd w:val="clear" w:color="auto" w:fill="auto"/>
            <w:vAlign w:val="center"/>
          </w:tcPr>
          <w:p w14:paraId="6E704A9B" w14:textId="77777777" w:rsidR="009D0C0B" w:rsidRDefault="00FA480B" w:rsidP="00D24A0A">
            <w:pPr>
              <w:jc w:val="center"/>
              <w:rPr>
                <w:b/>
                <w:bCs/>
                <w:color w:val="000000"/>
                <w:szCs w:val="24"/>
                <w:lang w:eastAsia="en-GB"/>
              </w:rPr>
            </w:pPr>
            <w:r>
              <w:rPr>
                <w:b/>
                <w:bCs/>
                <w:color w:val="000000"/>
                <w:szCs w:val="24"/>
                <w:lang w:eastAsia="en-GB"/>
              </w:rPr>
              <w:t>EC number</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B122B" w14:textId="77777777" w:rsidR="009D0C0B" w:rsidRDefault="00FA480B" w:rsidP="00D24A0A">
            <w:pPr>
              <w:jc w:val="center"/>
            </w:pPr>
            <w:r>
              <w:rPr>
                <w:b/>
                <w:bCs/>
                <w:color w:val="000000"/>
                <w:szCs w:val="24"/>
                <w:lang w:eastAsia="en-GB"/>
              </w:rPr>
              <w:t>Content (%)</w:t>
            </w:r>
          </w:p>
        </w:tc>
      </w:tr>
      <w:tr w:rsidR="00D322E2" w14:paraId="357D07A2" w14:textId="77777777" w:rsidTr="00E01E69">
        <w:trPr>
          <w:trHeight w:val="869"/>
          <w:jc w:val="center"/>
        </w:trPr>
        <w:tc>
          <w:tcPr>
            <w:tcW w:w="942" w:type="pct"/>
            <w:tcBorders>
              <w:left w:val="single" w:sz="4" w:space="0" w:color="000000"/>
              <w:bottom w:val="single" w:sz="4" w:space="0" w:color="auto"/>
            </w:tcBorders>
            <w:shd w:val="clear" w:color="auto" w:fill="auto"/>
            <w:vAlign w:val="center"/>
          </w:tcPr>
          <w:p w14:paraId="094571B1" w14:textId="77777777" w:rsidR="00D322E2" w:rsidRDefault="00D322E2" w:rsidP="004746B5">
            <w:pPr>
              <w:snapToGrid w:val="0"/>
              <w:jc w:val="center"/>
              <w:rPr>
                <w:lang w:val="pl-PL"/>
              </w:rPr>
            </w:pPr>
            <w:r w:rsidRPr="003311E4">
              <w:rPr>
                <w:lang w:val="fr-FR"/>
              </w:rPr>
              <w:t>Cypermethrin cis/trans +/- 40/60 technical</w:t>
            </w:r>
            <w:r w:rsidR="003311E4" w:rsidRPr="003311E4">
              <w:rPr>
                <w:lang w:val="fr-FR"/>
              </w:rPr>
              <w:t xml:space="preserve"> (min </w:t>
            </w:r>
            <w:r w:rsidR="003311E4">
              <w:rPr>
                <w:lang w:val="fr-FR"/>
              </w:rPr>
              <w:t>92% w/w)</w:t>
            </w:r>
          </w:p>
        </w:tc>
        <w:tc>
          <w:tcPr>
            <w:tcW w:w="1256" w:type="pct"/>
            <w:vMerge w:val="restart"/>
            <w:tcBorders>
              <w:left w:val="single" w:sz="4" w:space="0" w:color="000000"/>
            </w:tcBorders>
            <w:shd w:val="clear" w:color="auto" w:fill="auto"/>
            <w:vAlign w:val="center"/>
          </w:tcPr>
          <w:p w14:paraId="48275011" w14:textId="77777777" w:rsidR="00D322E2" w:rsidRDefault="00D322E2" w:rsidP="004746B5">
            <w:pPr>
              <w:snapToGrid w:val="0"/>
              <w:jc w:val="center"/>
              <w:rPr>
                <w:lang w:val="pl-PL"/>
              </w:rPr>
            </w:pPr>
            <w:r w:rsidRPr="002E1C16">
              <w:t>(RS)-α-cyano-3 phenoxybenzyl-(1RS)-cis, trans-3-(2,2-dichlorovinyl)-2,2- dimethylcyclopropane carboxylate</w:t>
            </w:r>
          </w:p>
        </w:tc>
        <w:tc>
          <w:tcPr>
            <w:tcW w:w="628" w:type="pct"/>
            <w:vMerge w:val="restart"/>
            <w:tcBorders>
              <w:left w:val="single" w:sz="4" w:space="0" w:color="000000"/>
            </w:tcBorders>
            <w:shd w:val="clear" w:color="auto" w:fill="auto"/>
            <w:vAlign w:val="center"/>
          </w:tcPr>
          <w:p w14:paraId="273781EE" w14:textId="77777777" w:rsidR="00D322E2" w:rsidRDefault="00D322E2" w:rsidP="00D24A0A">
            <w:pPr>
              <w:jc w:val="center"/>
            </w:pPr>
            <w:r w:rsidRPr="002E1C16">
              <w:t>Active substance</w:t>
            </w:r>
          </w:p>
        </w:tc>
        <w:tc>
          <w:tcPr>
            <w:tcW w:w="671" w:type="pct"/>
            <w:vMerge w:val="restart"/>
            <w:tcBorders>
              <w:left w:val="single" w:sz="4" w:space="0" w:color="000000"/>
            </w:tcBorders>
            <w:shd w:val="clear" w:color="auto" w:fill="auto"/>
            <w:vAlign w:val="center"/>
          </w:tcPr>
          <w:p w14:paraId="17805491" w14:textId="77777777" w:rsidR="00D322E2" w:rsidRDefault="00D322E2" w:rsidP="00D24A0A">
            <w:pPr>
              <w:snapToGrid w:val="0"/>
              <w:jc w:val="center"/>
            </w:pPr>
            <w:r w:rsidRPr="002E1C16">
              <w:t>52315-07-8</w:t>
            </w:r>
          </w:p>
        </w:tc>
        <w:tc>
          <w:tcPr>
            <w:tcW w:w="899" w:type="pct"/>
            <w:vMerge w:val="restart"/>
            <w:tcBorders>
              <w:left w:val="single" w:sz="4" w:space="0" w:color="000000"/>
            </w:tcBorders>
            <w:shd w:val="clear" w:color="auto" w:fill="auto"/>
            <w:vAlign w:val="center"/>
          </w:tcPr>
          <w:p w14:paraId="3138EEA2" w14:textId="77777777" w:rsidR="00D322E2" w:rsidRDefault="00D322E2" w:rsidP="00D24A0A">
            <w:pPr>
              <w:snapToGrid w:val="0"/>
              <w:jc w:val="center"/>
            </w:pPr>
            <w:r w:rsidRPr="002E1C16">
              <w:t>257-842-9</w:t>
            </w:r>
          </w:p>
        </w:tc>
        <w:tc>
          <w:tcPr>
            <w:tcW w:w="604" w:type="pct"/>
            <w:tcBorders>
              <w:left w:val="single" w:sz="4" w:space="0" w:color="000000"/>
              <w:bottom w:val="single" w:sz="4" w:space="0" w:color="auto"/>
              <w:right w:val="single" w:sz="4" w:space="0" w:color="000000"/>
            </w:tcBorders>
            <w:shd w:val="clear" w:color="auto" w:fill="auto"/>
            <w:vAlign w:val="center"/>
          </w:tcPr>
          <w:p w14:paraId="702779EA" w14:textId="77777777" w:rsidR="00D322E2" w:rsidRPr="007562F8" w:rsidRDefault="00D322E2" w:rsidP="00D24A0A">
            <w:pPr>
              <w:jc w:val="center"/>
            </w:pPr>
            <w:r w:rsidRPr="007562F8">
              <w:t>5.43</w:t>
            </w:r>
          </w:p>
        </w:tc>
      </w:tr>
      <w:tr w:rsidR="00D322E2" w14:paraId="59E0AC1E" w14:textId="77777777" w:rsidTr="00E01E69">
        <w:trPr>
          <w:trHeight w:val="351"/>
          <w:jc w:val="center"/>
        </w:trPr>
        <w:tc>
          <w:tcPr>
            <w:tcW w:w="942" w:type="pct"/>
            <w:tcBorders>
              <w:top w:val="single" w:sz="4" w:space="0" w:color="auto"/>
              <w:left w:val="single" w:sz="4" w:space="0" w:color="000000"/>
              <w:bottom w:val="single" w:sz="4" w:space="0" w:color="000000"/>
            </w:tcBorders>
            <w:shd w:val="clear" w:color="auto" w:fill="auto"/>
            <w:vAlign w:val="center"/>
          </w:tcPr>
          <w:p w14:paraId="189AB4FC" w14:textId="77777777" w:rsidR="00D322E2" w:rsidRDefault="00D322E2" w:rsidP="007562F8">
            <w:pPr>
              <w:snapToGrid w:val="0"/>
              <w:jc w:val="center"/>
            </w:pPr>
          </w:p>
        </w:tc>
        <w:tc>
          <w:tcPr>
            <w:tcW w:w="1256" w:type="pct"/>
            <w:vMerge/>
            <w:tcBorders>
              <w:left w:val="single" w:sz="4" w:space="0" w:color="000000"/>
              <w:bottom w:val="single" w:sz="4" w:space="0" w:color="000000"/>
            </w:tcBorders>
            <w:shd w:val="clear" w:color="auto" w:fill="auto"/>
            <w:vAlign w:val="center"/>
          </w:tcPr>
          <w:p w14:paraId="021DE6F1" w14:textId="77777777" w:rsidR="00D322E2" w:rsidRPr="002E1C16" w:rsidRDefault="00D322E2" w:rsidP="004746B5">
            <w:pPr>
              <w:snapToGrid w:val="0"/>
              <w:jc w:val="center"/>
            </w:pPr>
          </w:p>
        </w:tc>
        <w:tc>
          <w:tcPr>
            <w:tcW w:w="628" w:type="pct"/>
            <w:vMerge/>
            <w:tcBorders>
              <w:left w:val="single" w:sz="4" w:space="0" w:color="000000"/>
              <w:bottom w:val="single" w:sz="4" w:space="0" w:color="000000"/>
            </w:tcBorders>
            <w:shd w:val="clear" w:color="auto" w:fill="auto"/>
            <w:vAlign w:val="center"/>
          </w:tcPr>
          <w:p w14:paraId="5031524A" w14:textId="77777777" w:rsidR="00D322E2" w:rsidRPr="002E1C16" w:rsidRDefault="00D322E2" w:rsidP="00D24A0A">
            <w:pPr>
              <w:jc w:val="center"/>
            </w:pPr>
          </w:p>
        </w:tc>
        <w:tc>
          <w:tcPr>
            <w:tcW w:w="671" w:type="pct"/>
            <w:vMerge/>
            <w:tcBorders>
              <w:left w:val="single" w:sz="4" w:space="0" w:color="000000"/>
              <w:bottom w:val="single" w:sz="4" w:space="0" w:color="000000"/>
            </w:tcBorders>
            <w:shd w:val="clear" w:color="auto" w:fill="auto"/>
            <w:vAlign w:val="center"/>
          </w:tcPr>
          <w:p w14:paraId="0F2EB735" w14:textId="77777777" w:rsidR="00D322E2" w:rsidRPr="002E1C16" w:rsidRDefault="00D322E2" w:rsidP="00D24A0A">
            <w:pPr>
              <w:snapToGrid w:val="0"/>
              <w:jc w:val="center"/>
            </w:pPr>
          </w:p>
        </w:tc>
        <w:tc>
          <w:tcPr>
            <w:tcW w:w="899" w:type="pct"/>
            <w:vMerge/>
            <w:tcBorders>
              <w:left w:val="single" w:sz="4" w:space="0" w:color="000000"/>
              <w:bottom w:val="single" w:sz="4" w:space="0" w:color="000000"/>
            </w:tcBorders>
            <w:shd w:val="clear" w:color="auto" w:fill="auto"/>
            <w:vAlign w:val="center"/>
          </w:tcPr>
          <w:p w14:paraId="0E3719F7" w14:textId="77777777" w:rsidR="00D322E2" w:rsidRPr="002E1C16" w:rsidRDefault="00D322E2" w:rsidP="00D24A0A">
            <w:pPr>
              <w:snapToGrid w:val="0"/>
              <w:jc w:val="center"/>
            </w:pPr>
          </w:p>
        </w:tc>
        <w:tc>
          <w:tcPr>
            <w:tcW w:w="604" w:type="pct"/>
            <w:tcBorders>
              <w:top w:val="single" w:sz="4" w:space="0" w:color="auto"/>
              <w:left w:val="single" w:sz="4" w:space="0" w:color="000000"/>
              <w:bottom w:val="single" w:sz="4" w:space="0" w:color="000000"/>
              <w:right w:val="single" w:sz="4" w:space="0" w:color="000000"/>
            </w:tcBorders>
            <w:shd w:val="clear" w:color="auto" w:fill="auto"/>
            <w:vAlign w:val="center"/>
          </w:tcPr>
          <w:p w14:paraId="72EBC490" w14:textId="77777777" w:rsidR="00D322E2" w:rsidRPr="007562F8" w:rsidRDefault="00D322E2" w:rsidP="00D24A0A">
            <w:pPr>
              <w:snapToGrid w:val="0"/>
              <w:jc w:val="center"/>
            </w:pPr>
          </w:p>
        </w:tc>
      </w:tr>
      <w:tr w:rsidR="00D322E2" w14:paraId="5D0C5A60" w14:textId="77777777" w:rsidTr="00E01E69">
        <w:trPr>
          <w:trHeight w:val="652"/>
          <w:jc w:val="center"/>
        </w:trPr>
        <w:tc>
          <w:tcPr>
            <w:tcW w:w="942" w:type="pct"/>
            <w:tcBorders>
              <w:left w:val="single" w:sz="4" w:space="0" w:color="000000"/>
              <w:bottom w:val="single" w:sz="4" w:space="0" w:color="auto"/>
            </w:tcBorders>
            <w:shd w:val="clear" w:color="auto" w:fill="auto"/>
            <w:vAlign w:val="center"/>
          </w:tcPr>
          <w:p w14:paraId="1B37D2A4" w14:textId="77777777" w:rsidR="00D322E2" w:rsidRDefault="00D322E2" w:rsidP="004746B5">
            <w:pPr>
              <w:snapToGrid w:val="0"/>
              <w:jc w:val="center"/>
              <w:rPr>
                <w:lang w:val="pl-PL"/>
              </w:rPr>
            </w:pPr>
            <w:r w:rsidRPr="002E1C16">
              <w:t>Imidacloprid</w:t>
            </w:r>
            <w:r>
              <w:t xml:space="preserve"> technical</w:t>
            </w:r>
            <w:r w:rsidR="003311E4">
              <w:t xml:space="preserve"> (min 98.1% w/w)</w:t>
            </w:r>
          </w:p>
        </w:tc>
        <w:tc>
          <w:tcPr>
            <w:tcW w:w="1256" w:type="pct"/>
            <w:vMerge w:val="restart"/>
            <w:tcBorders>
              <w:left w:val="single" w:sz="4" w:space="0" w:color="000000"/>
            </w:tcBorders>
            <w:shd w:val="clear" w:color="auto" w:fill="auto"/>
            <w:vAlign w:val="center"/>
          </w:tcPr>
          <w:p w14:paraId="4798ABF4" w14:textId="77777777" w:rsidR="00D322E2" w:rsidRDefault="00D322E2" w:rsidP="004746B5">
            <w:pPr>
              <w:snapToGrid w:val="0"/>
              <w:jc w:val="center"/>
              <w:rPr>
                <w:lang w:val="pl-PL"/>
              </w:rPr>
            </w:pPr>
            <w:r w:rsidRPr="00113D3B">
              <w:t>(2E)-1-[(6-chloropyridin-3-yl) methyl]-N-nitroimidazolidin-2-imine</w:t>
            </w:r>
          </w:p>
        </w:tc>
        <w:tc>
          <w:tcPr>
            <w:tcW w:w="628" w:type="pct"/>
            <w:vMerge w:val="restart"/>
            <w:tcBorders>
              <w:left w:val="single" w:sz="4" w:space="0" w:color="000000"/>
            </w:tcBorders>
            <w:shd w:val="clear" w:color="auto" w:fill="auto"/>
            <w:vAlign w:val="center"/>
          </w:tcPr>
          <w:p w14:paraId="47098954" w14:textId="77777777" w:rsidR="00D322E2" w:rsidRDefault="00D322E2" w:rsidP="00D24A0A">
            <w:pPr>
              <w:jc w:val="center"/>
            </w:pPr>
            <w:r w:rsidRPr="002E1C16">
              <w:t>Active substance</w:t>
            </w:r>
          </w:p>
        </w:tc>
        <w:tc>
          <w:tcPr>
            <w:tcW w:w="671" w:type="pct"/>
            <w:vMerge w:val="restart"/>
            <w:tcBorders>
              <w:left w:val="single" w:sz="4" w:space="0" w:color="000000"/>
            </w:tcBorders>
            <w:shd w:val="clear" w:color="auto" w:fill="auto"/>
            <w:vAlign w:val="center"/>
          </w:tcPr>
          <w:p w14:paraId="53E6459D" w14:textId="77777777" w:rsidR="00D322E2" w:rsidRDefault="00D322E2" w:rsidP="00D24A0A">
            <w:pPr>
              <w:snapToGrid w:val="0"/>
              <w:jc w:val="center"/>
            </w:pPr>
            <w:r w:rsidRPr="002E1C16">
              <w:t>138261-41-3</w:t>
            </w:r>
          </w:p>
        </w:tc>
        <w:tc>
          <w:tcPr>
            <w:tcW w:w="899" w:type="pct"/>
            <w:vMerge w:val="restart"/>
            <w:tcBorders>
              <w:left w:val="single" w:sz="4" w:space="0" w:color="000000"/>
            </w:tcBorders>
            <w:shd w:val="clear" w:color="auto" w:fill="auto"/>
            <w:vAlign w:val="center"/>
          </w:tcPr>
          <w:p w14:paraId="440979AB" w14:textId="77777777" w:rsidR="00D322E2" w:rsidRDefault="00D322E2" w:rsidP="00D24A0A">
            <w:pPr>
              <w:snapToGrid w:val="0"/>
              <w:jc w:val="center"/>
            </w:pPr>
            <w:r w:rsidRPr="002E1C16">
              <w:t>428-040-8</w:t>
            </w:r>
          </w:p>
        </w:tc>
        <w:tc>
          <w:tcPr>
            <w:tcW w:w="604" w:type="pct"/>
            <w:tcBorders>
              <w:left w:val="single" w:sz="4" w:space="0" w:color="000000"/>
              <w:bottom w:val="single" w:sz="4" w:space="0" w:color="auto"/>
              <w:right w:val="single" w:sz="4" w:space="0" w:color="000000"/>
            </w:tcBorders>
            <w:shd w:val="clear" w:color="auto" w:fill="auto"/>
            <w:vAlign w:val="center"/>
          </w:tcPr>
          <w:p w14:paraId="3A8D6299" w14:textId="77777777" w:rsidR="00D322E2" w:rsidRPr="007562F8" w:rsidRDefault="00D322E2" w:rsidP="00D24A0A">
            <w:pPr>
              <w:jc w:val="center"/>
            </w:pPr>
            <w:r w:rsidRPr="007562F8">
              <w:t>2.04</w:t>
            </w:r>
          </w:p>
        </w:tc>
      </w:tr>
      <w:tr w:rsidR="00D322E2" w14:paraId="2E896A63" w14:textId="77777777" w:rsidTr="00E01E69">
        <w:trPr>
          <w:trHeight w:val="563"/>
          <w:jc w:val="center"/>
        </w:trPr>
        <w:tc>
          <w:tcPr>
            <w:tcW w:w="942" w:type="pct"/>
            <w:tcBorders>
              <w:top w:val="single" w:sz="4" w:space="0" w:color="auto"/>
              <w:left w:val="single" w:sz="4" w:space="0" w:color="000000"/>
              <w:bottom w:val="single" w:sz="4" w:space="0" w:color="auto"/>
            </w:tcBorders>
            <w:shd w:val="clear" w:color="auto" w:fill="auto"/>
            <w:vAlign w:val="center"/>
          </w:tcPr>
          <w:p w14:paraId="3DF40A10" w14:textId="77777777" w:rsidR="00D322E2" w:rsidRPr="002E1C16" w:rsidRDefault="00D322E2" w:rsidP="004746B5">
            <w:pPr>
              <w:snapToGrid w:val="0"/>
              <w:jc w:val="center"/>
            </w:pPr>
          </w:p>
        </w:tc>
        <w:tc>
          <w:tcPr>
            <w:tcW w:w="1256" w:type="pct"/>
            <w:vMerge/>
            <w:tcBorders>
              <w:left w:val="single" w:sz="4" w:space="0" w:color="000000"/>
              <w:bottom w:val="single" w:sz="4" w:space="0" w:color="auto"/>
            </w:tcBorders>
            <w:shd w:val="clear" w:color="auto" w:fill="auto"/>
            <w:vAlign w:val="center"/>
          </w:tcPr>
          <w:p w14:paraId="5632E4F3" w14:textId="77777777" w:rsidR="00D322E2" w:rsidRPr="00113D3B" w:rsidRDefault="00D322E2" w:rsidP="007073AE">
            <w:pPr>
              <w:snapToGrid w:val="0"/>
            </w:pPr>
          </w:p>
        </w:tc>
        <w:tc>
          <w:tcPr>
            <w:tcW w:w="628" w:type="pct"/>
            <w:vMerge/>
            <w:tcBorders>
              <w:left w:val="single" w:sz="4" w:space="0" w:color="000000"/>
              <w:bottom w:val="single" w:sz="4" w:space="0" w:color="auto"/>
            </w:tcBorders>
            <w:shd w:val="clear" w:color="auto" w:fill="auto"/>
            <w:vAlign w:val="center"/>
          </w:tcPr>
          <w:p w14:paraId="79860FA5" w14:textId="77777777" w:rsidR="00D322E2" w:rsidRPr="002E1C16" w:rsidRDefault="00D322E2" w:rsidP="00D24A0A">
            <w:pPr>
              <w:jc w:val="center"/>
            </w:pPr>
          </w:p>
        </w:tc>
        <w:tc>
          <w:tcPr>
            <w:tcW w:w="671" w:type="pct"/>
            <w:vMerge/>
            <w:tcBorders>
              <w:left w:val="single" w:sz="4" w:space="0" w:color="000000"/>
              <w:bottom w:val="single" w:sz="4" w:space="0" w:color="auto"/>
            </w:tcBorders>
            <w:shd w:val="clear" w:color="auto" w:fill="auto"/>
            <w:vAlign w:val="center"/>
          </w:tcPr>
          <w:p w14:paraId="27133730" w14:textId="77777777" w:rsidR="00D322E2" w:rsidRPr="002E1C16" w:rsidRDefault="00D322E2" w:rsidP="00D24A0A">
            <w:pPr>
              <w:snapToGrid w:val="0"/>
              <w:jc w:val="center"/>
            </w:pPr>
          </w:p>
        </w:tc>
        <w:tc>
          <w:tcPr>
            <w:tcW w:w="899" w:type="pct"/>
            <w:vMerge/>
            <w:tcBorders>
              <w:left w:val="single" w:sz="4" w:space="0" w:color="000000"/>
              <w:bottom w:val="single" w:sz="4" w:space="0" w:color="auto"/>
            </w:tcBorders>
            <w:shd w:val="clear" w:color="auto" w:fill="auto"/>
            <w:vAlign w:val="center"/>
          </w:tcPr>
          <w:p w14:paraId="2738E4DC" w14:textId="77777777" w:rsidR="00D322E2" w:rsidRPr="002E1C16" w:rsidRDefault="00D322E2" w:rsidP="00D24A0A">
            <w:pPr>
              <w:snapToGrid w:val="0"/>
              <w:jc w:val="center"/>
            </w:pPr>
          </w:p>
        </w:tc>
        <w:tc>
          <w:tcPr>
            <w:tcW w:w="604" w:type="pct"/>
            <w:tcBorders>
              <w:top w:val="single" w:sz="4" w:space="0" w:color="auto"/>
              <w:left w:val="single" w:sz="4" w:space="0" w:color="000000"/>
              <w:bottom w:val="single" w:sz="4" w:space="0" w:color="auto"/>
              <w:right w:val="single" w:sz="4" w:space="0" w:color="000000"/>
            </w:tcBorders>
            <w:shd w:val="clear" w:color="auto" w:fill="auto"/>
            <w:vAlign w:val="center"/>
          </w:tcPr>
          <w:p w14:paraId="4CB09D25" w14:textId="77777777" w:rsidR="00D322E2" w:rsidRPr="007562F8" w:rsidRDefault="00D322E2" w:rsidP="00D24A0A">
            <w:pPr>
              <w:snapToGrid w:val="0"/>
              <w:jc w:val="center"/>
            </w:pPr>
          </w:p>
        </w:tc>
      </w:tr>
      <w:tr w:rsidR="007E564C" w14:paraId="010F5151" w14:textId="77777777" w:rsidTr="00E01E69">
        <w:trPr>
          <w:trHeight w:val="563"/>
          <w:jc w:val="center"/>
        </w:trPr>
        <w:tc>
          <w:tcPr>
            <w:tcW w:w="942" w:type="pct"/>
            <w:tcBorders>
              <w:top w:val="single" w:sz="4" w:space="0" w:color="auto"/>
              <w:left w:val="single" w:sz="4" w:space="0" w:color="000000"/>
              <w:bottom w:val="single" w:sz="4" w:space="0" w:color="auto"/>
            </w:tcBorders>
            <w:shd w:val="clear" w:color="auto" w:fill="auto"/>
            <w:vAlign w:val="center"/>
          </w:tcPr>
          <w:p w14:paraId="68C3188D" w14:textId="77777777" w:rsidR="007E564C" w:rsidRPr="002E1C16" w:rsidRDefault="007E564C" w:rsidP="004746B5">
            <w:pPr>
              <w:snapToGrid w:val="0"/>
              <w:jc w:val="center"/>
            </w:pPr>
            <w:r>
              <w:t>Propylene carbonate</w:t>
            </w:r>
          </w:p>
        </w:tc>
        <w:tc>
          <w:tcPr>
            <w:tcW w:w="1256" w:type="pct"/>
            <w:tcBorders>
              <w:top w:val="single" w:sz="4" w:space="0" w:color="auto"/>
              <w:left w:val="single" w:sz="4" w:space="0" w:color="000000"/>
              <w:bottom w:val="single" w:sz="4" w:space="0" w:color="auto"/>
            </w:tcBorders>
            <w:shd w:val="clear" w:color="auto" w:fill="auto"/>
            <w:vAlign w:val="center"/>
          </w:tcPr>
          <w:p w14:paraId="1F91C918" w14:textId="77777777" w:rsidR="007E564C" w:rsidRPr="00113D3B" w:rsidRDefault="00AF4B26" w:rsidP="007562F8">
            <w:pPr>
              <w:snapToGrid w:val="0"/>
              <w:jc w:val="center"/>
            </w:pPr>
            <w:r w:rsidRPr="00AF4B26">
              <w:t>4-methyl-1,3-dioxolan-2-one</w:t>
            </w:r>
          </w:p>
        </w:tc>
        <w:tc>
          <w:tcPr>
            <w:tcW w:w="628" w:type="pct"/>
            <w:tcBorders>
              <w:top w:val="single" w:sz="4" w:space="0" w:color="auto"/>
              <w:left w:val="single" w:sz="4" w:space="0" w:color="000000"/>
              <w:bottom w:val="single" w:sz="4" w:space="0" w:color="auto"/>
            </w:tcBorders>
            <w:shd w:val="clear" w:color="auto" w:fill="auto"/>
            <w:vAlign w:val="center"/>
          </w:tcPr>
          <w:p w14:paraId="36DC5877" w14:textId="77777777" w:rsidR="007E564C" w:rsidRPr="002E1C16" w:rsidRDefault="007E564C" w:rsidP="00D24A0A">
            <w:pPr>
              <w:jc w:val="center"/>
            </w:pPr>
            <w:r>
              <w:t>Non-active substance</w:t>
            </w:r>
          </w:p>
        </w:tc>
        <w:tc>
          <w:tcPr>
            <w:tcW w:w="671" w:type="pct"/>
            <w:tcBorders>
              <w:top w:val="single" w:sz="4" w:space="0" w:color="auto"/>
              <w:left w:val="single" w:sz="4" w:space="0" w:color="000000"/>
              <w:bottom w:val="single" w:sz="4" w:space="0" w:color="auto"/>
            </w:tcBorders>
            <w:shd w:val="clear" w:color="auto" w:fill="auto"/>
            <w:vAlign w:val="center"/>
          </w:tcPr>
          <w:p w14:paraId="3E3A904B" w14:textId="77777777" w:rsidR="007E564C" w:rsidRPr="002E1C16" w:rsidRDefault="007E564C" w:rsidP="00D24A0A">
            <w:pPr>
              <w:snapToGrid w:val="0"/>
              <w:jc w:val="center"/>
            </w:pPr>
            <w:r>
              <w:t>108-32-7</w:t>
            </w:r>
          </w:p>
        </w:tc>
        <w:tc>
          <w:tcPr>
            <w:tcW w:w="899" w:type="pct"/>
            <w:tcBorders>
              <w:top w:val="single" w:sz="4" w:space="0" w:color="auto"/>
              <w:left w:val="single" w:sz="4" w:space="0" w:color="000000"/>
              <w:bottom w:val="single" w:sz="4" w:space="0" w:color="auto"/>
            </w:tcBorders>
            <w:shd w:val="clear" w:color="auto" w:fill="auto"/>
            <w:vAlign w:val="center"/>
          </w:tcPr>
          <w:p w14:paraId="67BE5686" w14:textId="77777777" w:rsidR="007E564C" w:rsidRPr="002E1C16" w:rsidRDefault="00AF4B26" w:rsidP="00D24A0A">
            <w:pPr>
              <w:snapToGrid w:val="0"/>
              <w:jc w:val="center"/>
            </w:pPr>
            <w:r w:rsidRPr="00AF4B26">
              <w:t>203-572-1</w:t>
            </w:r>
          </w:p>
        </w:tc>
        <w:tc>
          <w:tcPr>
            <w:tcW w:w="604" w:type="pct"/>
            <w:tcBorders>
              <w:top w:val="single" w:sz="4" w:space="0" w:color="auto"/>
              <w:left w:val="single" w:sz="4" w:space="0" w:color="000000"/>
              <w:bottom w:val="single" w:sz="4" w:space="0" w:color="auto"/>
              <w:right w:val="single" w:sz="4" w:space="0" w:color="000000"/>
            </w:tcBorders>
            <w:shd w:val="clear" w:color="auto" w:fill="auto"/>
            <w:vAlign w:val="center"/>
          </w:tcPr>
          <w:p w14:paraId="0C0A4540" w14:textId="77777777" w:rsidR="007E564C" w:rsidRPr="007562F8" w:rsidRDefault="007E564C" w:rsidP="00D24A0A">
            <w:pPr>
              <w:snapToGrid w:val="0"/>
              <w:jc w:val="center"/>
            </w:pPr>
            <w:r w:rsidRPr="007562F8">
              <w:t>57.43</w:t>
            </w:r>
          </w:p>
        </w:tc>
      </w:tr>
      <w:tr w:rsidR="007E564C" w14:paraId="026F9B31" w14:textId="77777777" w:rsidTr="00E01E69">
        <w:trPr>
          <w:trHeight w:val="563"/>
          <w:jc w:val="center"/>
        </w:trPr>
        <w:tc>
          <w:tcPr>
            <w:tcW w:w="942" w:type="pct"/>
            <w:tcBorders>
              <w:top w:val="single" w:sz="4" w:space="0" w:color="auto"/>
              <w:left w:val="single" w:sz="4" w:space="0" w:color="000000"/>
              <w:bottom w:val="single" w:sz="4" w:space="0" w:color="000000"/>
            </w:tcBorders>
            <w:shd w:val="clear" w:color="auto" w:fill="auto"/>
            <w:vAlign w:val="center"/>
          </w:tcPr>
          <w:p w14:paraId="43AF3238" w14:textId="77777777" w:rsidR="00626D34" w:rsidRPr="00345F20" w:rsidRDefault="00626D34" w:rsidP="00E01E69">
            <w:pPr>
              <w:suppressAutoHyphens w:val="0"/>
              <w:spacing w:before="100" w:beforeAutospacing="1" w:after="100" w:afterAutospacing="1"/>
              <w:jc w:val="center"/>
              <w:rPr>
                <w:rFonts w:cs="Times New Roman"/>
                <w:lang w:val="fr-FR" w:eastAsia="fr-FR"/>
              </w:rPr>
            </w:pPr>
            <w:r w:rsidRPr="00345F20">
              <w:rPr>
                <w:rFonts w:cs="Times New Roman"/>
                <w:lang w:val="fr-FR" w:eastAsia="fr-FR"/>
              </w:rPr>
              <w:t>Dipropopylene glycol monomethyl ether</w:t>
            </w:r>
          </w:p>
          <w:p w14:paraId="3326651D" w14:textId="77777777" w:rsidR="007E564C" w:rsidRDefault="007E564C" w:rsidP="004746B5">
            <w:pPr>
              <w:snapToGrid w:val="0"/>
              <w:jc w:val="center"/>
            </w:pPr>
          </w:p>
        </w:tc>
        <w:tc>
          <w:tcPr>
            <w:tcW w:w="1256" w:type="pct"/>
            <w:tcBorders>
              <w:top w:val="single" w:sz="4" w:space="0" w:color="auto"/>
              <w:left w:val="single" w:sz="4" w:space="0" w:color="000000"/>
              <w:bottom w:val="single" w:sz="4" w:space="0" w:color="000000"/>
            </w:tcBorders>
            <w:shd w:val="clear" w:color="auto" w:fill="auto"/>
            <w:vAlign w:val="center"/>
          </w:tcPr>
          <w:p w14:paraId="6301D583" w14:textId="77777777" w:rsidR="007E564C" w:rsidRPr="00113D3B" w:rsidRDefault="00AF4B26" w:rsidP="007562F8">
            <w:pPr>
              <w:snapToGrid w:val="0"/>
              <w:jc w:val="center"/>
            </w:pPr>
            <w:r w:rsidRPr="00AF4B26">
              <w:t>2-[(1-methoxypropan-2-yl)oxy]propan-1-ol</w:t>
            </w:r>
          </w:p>
        </w:tc>
        <w:tc>
          <w:tcPr>
            <w:tcW w:w="628" w:type="pct"/>
            <w:tcBorders>
              <w:top w:val="single" w:sz="4" w:space="0" w:color="auto"/>
              <w:left w:val="single" w:sz="4" w:space="0" w:color="000000"/>
              <w:bottom w:val="single" w:sz="4" w:space="0" w:color="000000"/>
            </w:tcBorders>
            <w:shd w:val="clear" w:color="auto" w:fill="auto"/>
            <w:vAlign w:val="center"/>
          </w:tcPr>
          <w:p w14:paraId="5868E379" w14:textId="77777777" w:rsidR="007E564C" w:rsidRDefault="007E564C" w:rsidP="00D24A0A">
            <w:pPr>
              <w:jc w:val="center"/>
            </w:pPr>
            <w:r>
              <w:t>Non-active substance</w:t>
            </w:r>
          </w:p>
        </w:tc>
        <w:tc>
          <w:tcPr>
            <w:tcW w:w="671" w:type="pct"/>
            <w:tcBorders>
              <w:top w:val="single" w:sz="4" w:space="0" w:color="auto"/>
              <w:left w:val="single" w:sz="4" w:space="0" w:color="000000"/>
              <w:bottom w:val="single" w:sz="4" w:space="0" w:color="000000"/>
            </w:tcBorders>
            <w:shd w:val="clear" w:color="auto" w:fill="auto"/>
            <w:vAlign w:val="center"/>
          </w:tcPr>
          <w:p w14:paraId="4AEB6D7A" w14:textId="77777777" w:rsidR="007E564C" w:rsidRDefault="007E564C" w:rsidP="00D24A0A">
            <w:pPr>
              <w:snapToGrid w:val="0"/>
              <w:jc w:val="center"/>
            </w:pPr>
            <w:r>
              <w:t>34590-94-8</w:t>
            </w:r>
          </w:p>
        </w:tc>
        <w:tc>
          <w:tcPr>
            <w:tcW w:w="899" w:type="pct"/>
            <w:tcBorders>
              <w:top w:val="single" w:sz="4" w:space="0" w:color="auto"/>
              <w:left w:val="single" w:sz="4" w:space="0" w:color="000000"/>
              <w:bottom w:val="single" w:sz="4" w:space="0" w:color="000000"/>
            </w:tcBorders>
            <w:shd w:val="clear" w:color="auto" w:fill="auto"/>
            <w:vAlign w:val="center"/>
          </w:tcPr>
          <w:p w14:paraId="44D3B6F7" w14:textId="77777777" w:rsidR="007E564C" w:rsidRPr="002E1C16" w:rsidRDefault="00AF4B26" w:rsidP="00D24A0A">
            <w:pPr>
              <w:snapToGrid w:val="0"/>
              <w:jc w:val="center"/>
            </w:pPr>
            <w:r w:rsidRPr="00AF4B26">
              <w:t>252-104-2</w:t>
            </w:r>
          </w:p>
        </w:tc>
        <w:tc>
          <w:tcPr>
            <w:tcW w:w="604" w:type="pct"/>
            <w:tcBorders>
              <w:top w:val="single" w:sz="4" w:space="0" w:color="auto"/>
              <w:left w:val="single" w:sz="4" w:space="0" w:color="000000"/>
              <w:bottom w:val="single" w:sz="4" w:space="0" w:color="000000"/>
              <w:right w:val="single" w:sz="4" w:space="0" w:color="000000"/>
            </w:tcBorders>
            <w:shd w:val="clear" w:color="auto" w:fill="auto"/>
            <w:vAlign w:val="center"/>
          </w:tcPr>
          <w:p w14:paraId="091EECD0" w14:textId="77777777" w:rsidR="007E564C" w:rsidRPr="007562F8" w:rsidRDefault="007E564C" w:rsidP="00D24A0A">
            <w:pPr>
              <w:snapToGrid w:val="0"/>
              <w:jc w:val="center"/>
            </w:pPr>
            <w:r w:rsidRPr="007562F8">
              <w:t>17</w:t>
            </w:r>
          </w:p>
        </w:tc>
      </w:tr>
    </w:tbl>
    <w:p w14:paraId="0EA1600D" w14:textId="77777777" w:rsidR="007073AE" w:rsidRDefault="007073AE" w:rsidP="007073AE">
      <w:pPr>
        <w:jc w:val="both"/>
        <w:rPr>
          <w:rFonts w:ascii="Times New Roman" w:hAnsi="Times New Roman" w:cs="Times New Roman"/>
          <w:i/>
          <w:lang w:eastAsia="fr-FR"/>
        </w:rPr>
      </w:pPr>
      <w:bookmarkStart w:id="23" w:name="d0e437"/>
      <w:bookmarkStart w:id="24" w:name="_Hlk38276058"/>
      <w:bookmarkEnd w:id="23"/>
    </w:p>
    <w:p w14:paraId="5FEE7D82" w14:textId="77777777" w:rsidR="007073AE" w:rsidRDefault="007073AE" w:rsidP="007073AE">
      <w:pPr>
        <w:jc w:val="both"/>
        <w:rPr>
          <w:rFonts w:eastAsia="Calibri" w:cs="Times"/>
          <w:bCs/>
          <w:szCs w:val="29"/>
        </w:rPr>
      </w:pPr>
      <w:r w:rsidRPr="002E1C16">
        <w:rPr>
          <w:rFonts w:eastAsia="Calibri" w:cs="Times"/>
          <w:bCs/>
          <w:szCs w:val="29"/>
        </w:rPr>
        <w:t>Full product composition is provided in the confidential annex of this document.</w:t>
      </w:r>
      <w:bookmarkEnd w:id="24"/>
    </w:p>
    <w:p w14:paraId="5B51CA34" w14:textId="77777777" w:rsidR="007562F8" w:rsidRPr="007073AE" w:rsidRDefault="007562F8" w:rsidP="007073AE">
      <w:pPr>
        <w:jc w:val="both"/>
        <w:rPr>
          <w:rFonts w:eastAsia="Calibri" w:cs="Times"/>
          <w:bCs/>
          <w:szCs w:val="29"/>
        </w:rPr>
      </w:pPr>
    </w:p>
    <w:p w14:paraId="6BC70EE5" w14:textId="77777777" w:rsidR="009D0C0B" w:rsidRDefault="00FA480B">
      <w:pPr>
        <w:pStyle w:val="Titre4"/>
        <w:rPr>
          <w:rFonts w:ascii="Times New Roman" w:hAnsi="Times New Roman" w:cs="Times New Roman"/>
          <w:i/>
          <w:lang w:eastAsia="fr-FR"/>
        </w:rPr>
      </w:pPr>
      <w:bookmarkStart w:id="25" w:name="_Toc122952566"/>
      <w:r>
        <w:t>Information on technical equivalence</w:t>
      </w:r>
      <w:bookmarkEnd w:id="25"/>
    </w:p>
    <w:p w14:paraId="4E935782" w14:textId="77777777" w:rsidR="00D16FBF" w:rsidRDefault="00D16FBF" w:rsidP="00DE30E9">
      <w:pPr>
        <w:jc w:val="both"/>
        <w:rPr>
          <w:rFonts w:eastAsia="Calibri"/>
          <w:lang w:eastAsia="en-US"/>
        </w:rPr>
      </w:pPr>
      <w:r w:rsidRPr="002E1C16">
        <w:rPr>
          <w:rFonts w:eastAsia="Calibri"/>
          <w:lang w:eastAsia="en-US"/>
        </w:rPr>
        <w:t>I</w:t>
      </w:r>
      <w:r w:rsidR="00C978EE">
        <w:rPr>
          <w:rFonts w:eastAsia="Calibri"/>
          <w:lang w:eastAsia="en-US"/>
        </w:rPr>
        <w:t>midac</w:t>
      </w:r>
      <w:r w:rsidR="0042574D">
        <w:rPr>
          <w:rFonts w:eastAsia="Calibri"/>
          <w:lang w:eastAsia="en-US"/>
        </w:rPr>
        <w:t>o</w:t>
      </w:r>
      <w:r w:rsidR="00C978EE">
        <w:rPr>
          <w:rFonts w:eastAsia="Calibri"/>
          <w:lang w:eastAsia="en-US"/>
        </w:rPr>
        <w:t>lprid:</w:t>
      </w:r>
      <w:r w:rsidRPr="002E1C16">
        <w:rPr>
          <w:rFonts w:eastAsia="Calibri"/>
          <w:lang w:eastAsia="en-US"/>
        </w:rPr>
        <w:t xml:space="preserve"> According to the decision on technical equivalence under Art 54(4) of the BPR from the </w:t>
      </w:r>
      <w:r w:rsidR="001F0552">
        <w:rPr>
          <w:rFonts w:eastAsia="Calibri"/>
          <w:lang w:eastAsia="en-US"/>
        </w:rPr>
        <w:t>11</w:t>
      </w:r>
      <w:r w:rsidR="001F0552">
        <w:rPr>
          <w:rFonts w:eastAsia="Calibri"/>
          <w:vertAlign w:val="superscript"/>
          <w:lang w:eastAsia="en-US"/>
        </w:rPr>
        <w:t>th</w:t>
      </w:r>
      <w:r w:rsidRPr="002E1C16">
        <w:rPr>
          <w:rFonts w:eastAsia="Calibri"/>
          <w:lang w:eastAsia="en-US"/>
        </w:rPr>
        <w:t xml:space="preserve"> of </w:t>
      </w:r>
      <w:r w:rsidR="001F0552">
        <w:rPr>
          <w:rFonts w:eastAsia="Calibri"/>
          <w:lang w:eastAsia="en-US"/>
        </w:rPr>
        <w:t>December</w:t>
      </w:r>
      <w:r w:rsidRPr="002E1C16">
        <w:rPr>
          <w:rFonts w:eastAsia="Calibri"/>
          <w:lang w:eastAsia="en-US"/>
        </w:rPr>
        <w:t xml:space="preserve"> 201</w:t>
      </w:r>
      <w:r w:rsidR="001F0552">
        <w:rPr>
          <w:rFonts w:eastAsia="Calibri"/>
          <w:lang w:eastAsia="en-US"/>
        </w:rPr>
        <w:t>8</w:t>
      </w:r>
      <w:r w:rsidR="00BD07B5">
        <w:rPr>
          <w:rFonts w:eastAsia="Calibri"/>
          <w:lang w:eastAsia="en-US"/>
        </w:rPr>
        <w:t xml:space="preserve"> (decision number </w:t>
      </w:r>
      <w:r w:rsidR="00BD07B5" w:rsidRPr="00BD07B5">
        <w:rPr>
          <w:lang w:val="en-US"/>
        </w:rPr>
        <w:t>TAP-D-1206592-18-00/F)</w:t>
      </w:r>
      <w:r w:rsidRPr="002E1C16">
        <w:rPr>
          <w:rFonts w:eastAsia="Calibri"/>
          <w:lang w:eastAsia="en-US"/>
        </w:rPr>
        <w:t xml:space="preserve">, the alternative source </w:t>
      </w:r>
      <w:r w:rsidRPr="002E1C16">
        <w:rPr>
          <w:lang w:eastAsia="fr-FR"/>
        </w:rPr>
        <w:t xml:space="preserve">of </w:t>
      </w:r>
      <w:r w:rsidR="001F0552">
        <w:rPr>
          <w:lang w:eastAsia="fr-FR"/>
        </w:rPr>
        <w:t>i</w:t>
      </w:r>
      <w:r w:rsidRPr="002E1C16">
        <w:rPr>
          <w:lang w:eastAsia="fr-FR"/>
        </w:rPr>
        <w:t xml:space="preserve">midacloprid is considered technically equivalent compared to the reference source in respect of which the initial risk assessment was carried out. </w:t>
      </w:r>
      <w:r w:rsidRPr="002E1C16">
        <w:rPr>
          <w:rFonts w:eastAsia="Calibri"/>
          <w:lang w:eastAsia="en-US"/>
        </w:rPr>
        <w:t>Applicant is listed in art.95 list as substance and product supplier.</w:t>
      </w:r>
      <w:r w:rsidR="0042574D">
        <w:rPr>
          <w:rFonts w:eastAsia="Calibri"/>
          <w:lang w:eastAsia="en-US"/>
        </w:rPr>
        <w:t xml:space="preserve"> Technical imidacloprid does not contain relevant impurity according to regulation 2011/69.</w:t>
      </w:r>
    </w:p>
    <w:p w14:paraId="0590FADC" w14:textId="77777777" w:rsidR="00DE30E9" w:rsidRPr="002E1C16" w:rsidRDefault="00DE30E9" w:rsidP="00DE30E9">
      <w:pPr>
        <w:jc w:val="both"/>
        <w:rPr>
          <w:rFonts w:eastAsia="Calibri"/>
          <w:lang w:eastAsia="en-US"/>
        </w:rPr>
      </w:pPr>
    </w:p>
    <w:p w14:paraId="25F47B3A" w14:textId="77777777" w:rsidR="00DE30E9" w:rsidRPr="007701B9" w:rsidRDefault="00D16FBF" w:rsidP="006A7387">
      <w:pPr>
        <w:spacing w:line="260" w:lineRule="atLeast"/>
        <w:jc w:val="both"/>
        <w:rPr>
          <w:rFonts w:eastAsia="Calibri" w:cs="Times New Roman"/>
          <w:szCs w:val="24"/>
          <w:lang w:eastAsia="en-US"/>
        </w:rPr>
      </w:pPr>
      <w:r w:rsidRPr="002E1C16">
        <w:rPr>
          <w:rFonts w:eastAsia="Calibri"/>
          <w:lang w:eastAsia="en-US"/>
        </w:rPr>
        <w:t>C</w:t>
      </w:r>
      <w:r w:rsidR="00C978EE">
        <w:rPr>
          <w:rFonts w:eastAsia="Calibri"/>
          <w:lang w:eastAsia="en-US"/>
        </w:rPr>
        <w:t>ypermethrin</w:t>
      </w:r>
      <w:r w:rsidRPr="002E1C16">
        <w:rPr>
          <w:rFonts w:eastAsia="Calibri"/>
          <w:lang w:eastAsia="en-US"/>
        </w:rPr>
        <w:t xml:space="preserve">: A </w:t>
      </w:r>
      <w:r w:rsidR="00336B14">
        <w:rPr>
          <w:rFonts w:eastAsia="Calibri"/>
          <w:lang w:eastAsia="en-US"/>
        </w:rPr>
        <w:t xml:space="preserve">letter </w:t>
      </w:r>
      <w:r w:rsidRPr="002E1C16">
        <w:rPr>
          <w:rFonts w:eastAsia="Calibri"/>
          <w:lang w:eastAsia="en-US"/>
        </w:rPr>
        <w:t>o</w:t>
      </w:r>
      <w:r w:rsidR="00336B14">
        <w:rPr>
          <w:rFonts w:eastAsia="Calibri"/>
          <w:lang w:eastAsia="en-US"/>
        </w:rPr>
        <w:t>f access</w:t>
      </w:r>
      <w:r w:rsidRPr="002E1C16">
        <w:rPr>
          <w:rFonts w:eastAsia="Calibri"/>
          <w:lang w:eastAsia="en-US"/>
        </w:rPr>
        <w:t xml:space="preserve"> to have access to active substance endpoints was granted to the applicant.</w:t>
      </w:r>
      <w:r w:rsidR="00DE30E9">
        <w:rPr>
          <w:rFonts w:eastAsia="Calibri"/>
          <w:lang w:eastAsia="en-US"/>
        </w:rPr>
        <w:t xml:space="preserve"> </w:t>
      </w:r>
      <w:r w:rsidR="00DE30E9" w:rsidRPr="007701B9">
        <w:rPr>
          <w:rFonts w:eastAsia="Calibri" w:cs="Times New Roman"/>
          <w:szCs w:val="24"/>
          <w:lang w:eastAsia="en-US"/>
        </w:rPr>
        <w:t>The source of the active substance is</w:t>
      </w:r>
      <w:r w:rsidR="00DE30E9">
        <w:rPr>
          <w:rFonts w:eastAsia="Calibri" w:cs="Times New Roman"/>
          <w:szCs w:val="24"/>
          <w:lang w:eastAsia="en-US"/>
        </w:rPr>
        <w:t xml:space="preserve"> identical as the one indicated in the CAR.</w:t>
      </w:r>
      <w:r w:rsidR="0042574D">
        <w:rPr>
          <w:rFonts w:eastAsia="Calibri" w:cs="Times New Roman"/>
          <w:szCs w:val="24"/>
          <w:lang w:eastAsia="en-US"/>
        </w:rPr>
        <w:t xml:space="preserve"> Technical cypermethrin does not contain relevant impurity according to regulation 2018/1130.</w:t>
      </w:r>
    </w:p>
    <w:p w14:paraId="2F28277A" w14:textId="77777777" w:rsidR="00D16FBF" w:rsidRPr="00D16FBF" w:rsidRDefault="00D16FBF" w:rsidP="00D16FBF">
      <w:pPr>
        <w:spacing w:line="360" w:lineRule="auto"/>
        <w:jc w:val="both"/>
        <w:rPr>
          <w:rFonts w:eastAsia="Calibri"/>
          <w:lang w:eastAsia="en-US"/>
        </w:rPr>
      </w:pPr>
    </w:p>
    <w:p w14:paraId="327F5122" w14:textId="77777777" w:rsidR="009D0C0B" w:rsidRDefault="00FA480B">
      <w:pPr>
        <w:pStyle w:val="Titre4"/>
        <w:rPr>
          <w:rFonts w:cs="Times"/>
          <w:bCs/>
          <w:szCs w:val="29"/>
        </w:rPr>
      </w:pPr>
      <w:bookmarkStart w:id="26" w:name="_Toc122952567"/>
      <w:r>
        <w:t>Information on the substance(s) of concern</w:t>
      </w:r>
      <w:bookmarkEnd w:id="26"/>
    </w:p>
    <w:p w14:paraId="595848B6" w14:textId="77777777" w:rsidR="007E564C" w:rsidRDefault="007E564C">
      <w:pPr>
        <w:spacing w:line="260" w:lineRule="atLeast"/>
        <w:jc w:val="both"/>
        <w:rPr>
          <w:rFonts w:eastAsia="Calibri" w:cs="Times"/>
          <w:bCs/>
          <w:szCs w:val="29"/>
        </w:rPr>
      </w:pPr>
      <w:r>
        <w:rPr>
          <w:rFonts w:eastAsia="Calibri" w:cs="Times"/>
          <w:bCs/>
          <w:szCs w:val="29"/>
        </w:rPr>
        <w:t xml:space="preserve">Propylene carbonate and </w:t>
      </w:r>
      <w:r w:rsidR="00DF68F1" w:rsidRPr="00345F20">
        <w:rPr>
          <w:rFonts w:eastAsia="Calibri" w:cs="Times"/>
          <w:bCs/>
          <w:szCs w:val="29"/>
        </w:rPr>
        <w:t>Dipropopylene glycol monomethyl ether</w:t>
      </w:r>
      <w:r>
        <w:rPr>
          <w:rFonts w:eastAsia="Calibri" w:cs="Times"/>
          <w:bCs/>
          <w:szCs w:val="29"/>
        </w:rPr>
        <w:t xml:space="preserve"> have been identified as substances of concern in the biocidal product.</w:t>
      </w:r>
    </w:p>
    <w:p w14:paraId="2AEA5346" w14:textId="77777777" w:rsidR="009D0C0B" w:rsidRDefault="00FA480B">
      <w:pPr>
        <w:spacing w:line="260" w:lineRule="atLeast"/>
        <w:jc w:val="both"/>
        <w:rPr>
          <w:rFonts w:eastAsia="Calibri" w:cs="Times"/>
          <w:bCs/>
          <w:szCs w:val="29"/>
        </w:rPr>
      </w:pPr>
      <w:r>
        <w:rPr>
          <w:rFonts w:eastAsia="Calibri" w:cs="Times"/>
          <w:bCs/>
          <w:szCs w:val="29"/>
        </w:rPr>
        <w:t>Please see the confidential annex for further details.</w:t>
      </w:r>
    </w:p>
    <w:p w14:paraId="7A896025" w14:textId="77777777" w:rsidR="007562F8" w:rsidRDefault="007562F8" w:rsidP="007562F8">
      <w:pPr>
        <w:spacing w:line="360" w:lineRule="auto"/>
        <w:jc w:val="both"/>
        <w:rPr>
          <w:rFonts w:eastAsia="Calibri" w:cs="Times"/>
          <w:bCs/>
          <w:szCs w:val="29"/>
        </w:rPr>
      </w:pPr>
    </w:p>
    <w:p w14:paraId="033A62BB" w14:textId="77777777" w:rsidR="009D0C0B" w:rsidRDefault="00671E49" w:rsidP="004746B5">
      <w:pPr>
        <w:pStyle w:val="Titre4"/>
      </w:pPr>
      <w:bookmarkStart w:id="27" w:name="_Toc532221594"/>
      <w:bookmarkStart w:id="28" w:name="_Toc533154532"/>
      <w:bookmarkStart w:id="29" w:name="_Toc2154055"/>
      <w:bookmarkStart w:id="30" w:name="_Toc2154494"/>
      <w:bookmarkStart w:id="31" w:name="_Toc122952568"/>
      <w:r>
        <w:lastRenderedPageBreak/>
        <w:t>Assessment of endocrine disruption (ED) properties of the biocidal product</w:t>
      </w:r>
      <w:bookmarkEnd w:id="27"/>
      <w:bookmarkEnd w:id="28"/>
      <w:bookmarkEnd w:id="29"/>
      <w:bookmarkEnd w:id="30"/>
      <w:bookmarkEnd w:id="31"/>
    </w:p>
    <w:p w14:paraId="71EA5A00" w14:textId="77777777" w:rsidR="002A4201" w:rsidRPr="00F62604" w:rsidRDefault="002A4201" w:rsidP="007562F8">
      <w:pPr>
        <w:jc w:val="both"/>
      </w:pPr>
      <w:r w:rsidRPr="00F62604">
        <w:t>The biocidal product contains the active substance “Imidacloprid”, which has not yet been evaluated according to the scientific criteria set out in the Regulation (EU) 2017/2100.</w:t>
      </w:r>
    </w:p>
    <w:p w14:paraId="468BA970" w14:textId="77777777" w:rsidR="002A4201" w:rsidRPr="00F62604" w:rsidRDefault="002A4201" w:rsidP="007562F8">
      <w:pPr>
        <w:jc w:val="both"/>
        <w:rPr>
          <w:lang w:val="en-US"/>
        </w:rPr>
      </w:pPr>
      <w:r w:rsidRPr="00F62604">
        <w:t>It also contains Cypermet</w:t>
      </w:r>
      <w:r w:rsidR="00DD1654">
        <w:t>h</w:t>
      </w:r>
      <w:r w:rsidRPr="00F62604">
        <w:t xml:space="preserve">rin which is not considered to have endocrine disrupting properties according to the interim criteria of Article 5(3). </w:t>
      </w:r>
    </w:p>
    <w:p w14:paraId="76F00CC5" w14:textId="77777777" w:rsidR="00444F88" w:rsidRDefault="00444F88" w:rsidP="007562F8">
      <w:pPr>
        <w:jc w:val="both"/>
        <w:rPr>
          <w:lang w:val="de-DE"/>
        </w:rPr>
      </w:pPr>
    </w:p>
    <w:p w14:paraId="7226CEA9" w14:textId="77777777" w:rsidR="00444F88" w:rsidRPr="00DF076F" w:rsidRDefault="00444F88" w:rsidP="007562F8">
      <w:pPr>
        <w:jc w:val="both"/>
        <w:rPr>
          <w:lang w:val="en-US"/>
        </w:rPr>
      </w:pPr>
      <w:r w:rsidRPr="00DF076F">
        <w:rPr>
          <w:lang w:val="en-US"/>
        </w:rPr>
        <w:t xml:space="preserve">None of the co-formulants contained in the </w:t>
      </w:r>
      <w:r>
        <w:t>HC6</w:t>
      </w:r>
      <w:r w:rsidR="007562F8">
        <w:t xml:space="preserve"> </w:t>
      </w:r>
      <w:r>
        <w:t>EC</w:t>
      </w:r>
      <w:r w:rsidRPr="00194120">
        <w:rPr>
          <w:lang w:val="en-US"/>
        </w:rPr>
        <w:t xml:space="preserve"> </w:t>
      </w:r>
      <w:r>
        <w:rPr>
          <w:lang w:val="en-US"/>
        </w:rPr>
        <w:t>product</w:t>
      </w:r>
      <w:r w:rsidRPr="00DF076F">
        <w:rPr>
          <w:lang w:val="en-US"/>
        </w:rPr>
        <w:t xml:space="preserve"> are regulatory identified as endocrine disruptors or have significant ED properties. </w:t>
      </w:r>
    </w:p>
    <w:p w14:paraId="55D31537" w14:textId="77777777" w:rsidR="00444F88" w:rsidRPr="00194120" w:rsidRDefault="00444F88" w:rsidP="007562F8">
      <w:pPr>
        <w:pStyle w:val="Corpsdetexte"/>
        <w:jc w:val="both"/>
        <w:rPr>
          <w:lang w:val="en-US" w:eastAsia="fi-FI"/>
        </w:rPr>
      </w:pPr>
      <w:r w:rsidRPr="00DF076F">
        <w:rPr>
          <w:lang w:val="en-US"/>
        </w:rPr>
        <w:t xml:space="preserve">However, </w:t>
      </w:r>
      <w:r w:rsidR="00336B14" w:rsidRPr="00DF076F">
        <w:rPr>
          <w:lang w:val="en-US"/>
        </w:rPr>
        <w:t>th</w:t>
      </w:r>
      <w:r w:rsidR="00336B14">
        <w:rPr>
          <w:lang w:val="en-US"/>
        </w:rPr>
        <w:t>ere</w:t>
      </w:r>
      <w:r w:rsidR="00336B14" w:rsidRPr="00DF076F">
        <w:rPr>
          <w:lang w:val="en-US"/>
        </w:rPr>
        <w:t xml:space="preserve"> </w:t>
      </w:r>
      <w:r w:rsidRPr="00DF076F">
        <w:rPr>
          <w:lang w:val="en-US"/>
        </w:rPr>
        <w:t xml:space="preserve">are indications that </w:t>
      </w:r>
      <w:r w:rsidR="00336B14">
        <w:rPr>
          <w:lang w:val="en-US"/>
        </w:rPr>
        <w:t xml:space="preserve">one </w:t>
      </w:r>
      <w:r w:rsidRPr="00DF076F">
        <w:rPr>
          <w:lang w:val="en-US"/>
        </w:rPr>
        <w:t xml:space="preserve"> co-formulant </w:t>
      </w:r>
      <w:r w:rsidR="00336B14" w:rsidRPr="00DF076F">
        <w:rPr>
          <w:lang w:val="en-US"/>
        </w:rPr>
        <w:t>ha</w:t>
      </w:r>
      <w:r w:rsidR="00336B14">
        <w:rPr>
          <w:lang w:val="en-US"/>
        </w:rPr>
        <w:t>s potential</w:t>
      </w:r>
      <w:r w:rsidR="00336B14" w:rsidRPr="00DF076F">
        <w:rPr>
          <w:lang w:val="en-US"/>
        </w:rPr>
        <w:t xml:space="preserve"> </w:t>
      </w:r>
      <w:r w:rsidRPr="00DF076F">
        <w:rPr>
          <w:lang w:val="en-US"/>
        </w:rPr>
        <w:t>ED properties and they should be further assessed in the frame of REACH Regulation.</w:t>
      </w:r>
    </w:p>
    <w:p w14:paraId="1DE1C782" w14:textId="77777777" w:rsidR="00444F88" w:rsidRDefault="00444F88" w:rsidP="00444F88">
      <w:pPr>
        <w:pStyle w:val="Corpsdetexte"/>
        <w:rPr>
          <w:lang w:val="en-US" w:eastAsia="fi-FI"/>
        </w:rPr>
      </w:pPr>
    </w:p>
    <w:p w14:paraId="79AF889C" w14:textId="77777777" w:rsidR="00444F88" w:rsidRPr="0062739E" w:rsidRDefault="00444F88" w:rsidP="00444F88">
      <w:pPr>
        <w:autoSpaceDE w:val="0"/>
        <w:autoSpaceDN w:val="0"/>
        <w:adjustRightInd w:val="0"/>
        <w:ind w:right="281"/>
        <w:jc w:val="both"/>
      </w:pPr>
      <w:r>
        <w:t>For further details, please refer to the Confidential Annex.</w:t>
      </w:r>
    </w:p>
    <w:p w14:paraId="5E18C653" w14:textId="77777777" w:rsidR="00444F88" w:rsidRPr="00444F88" w:rsidRDefault="00444F88" w:rsidP="00444F88">
      <w:pPr>
        <w:pStyle w:val="Corpsdetexte"/>
        <w:rPr>
          <w:lang w:val="de-DE"/>
        </w:rPr>
      </w:pPr>
    </w:p>
    <w:p w14:paraId="777D4F84" w14:textId="77777777" w:rsidR="009D0C0B" w:rsidRDefault="00FA480B">
      <w:pPr>
        <w:pStyle w:val="Titre4"/>
      </w:pPr>
      <w:bookmarkStart w:id="32" w:name="_Toc122952569"/>
      <w:r>
        <w:t>Type of formulation</w:t>
      </w:r>
      <w:bookmarkEnd w:id="3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85BEAF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D607457" w14:textId="77777777" w:rsidR="009D0C0B" w:rsidRDefault="00E466F6">
            <w:pPr>
              <w:snapToGrid w:val="0"/>
            </w:pPr>
            <w:r w:rsidRPr="002E1C16">
              <w:t>EC (emulsifiable concentrate)</w:t>
            </w:r>
          </w:p>
        </w:tc>
      </w:tr>
    </w:tbl>
    <w:p w14:paraId="1952233B" w14:textId="77777777" w:rsidR="009D0C0B" w:rsidRDefault="009D0C0B">
      <w:bookmarkStart w:id="33" w:name="d0e452"/>
    </w:p>
    <w:p w14:paraId="7F1E60ED" w14:textId="77777777" w:rsidR="007562F8" w:rsidRDefault="007562F8" w:rsidP="007562F8">
      <w:pPr>
        <w:pStyle w:val="Titre3"/>
        <w:spacing w:after="0"/>
      </w:pPr>
      <w:bookmarkStart w:id="34" w:name="_Toc122952570"/>
      <w:bookmarkEnd w:id="34"/>
    </w:p>
    <w:p w14:paraId="4B7963C6" w14:textId="77777777" w:rsidR="009D0C0B" w:rsidRDefault="00FA480B">
      <w:pPr>
        <w:pStyle w:val="Titre3"/>
      </w:pPr>
      <w:bookmarkStart w:id="35" w:name="_Toc122952571"/>
      <w:r>
        <w:t>Hazard and precautionary statements</w:t>
      </w:r>
      <w:r>
        <w:rPr>
          <w:rStyle w:val="Appelnotedebasdep"/>
        </w:rPr>
        <w:footnoteReference w:id="5"/>
      </w:r>
      <w:bookmarkEnd w:id="35"/>
    </w:p>
    <w:p w14:paraId="0AF5908E" w14:textId="77777777" w:rsidR="009D0C0B" w:rsidRDefault="00FA480B">
      <w:pPr>
        <w:rPr>
          <w:rFonts w:ascii="Times New Roman" w:hAnsi="Times New Roman" w:cs="Times New Roman"/>
          <w:i/>
          <w:szCs w:val="24"/>
          <w:lang w:eastAsia="en-GB"/>
        </w:rPr>
      </w:pPr>
      <w:r>
        <w:rPr>
          <w:b/>
        </w:rPr>
        <w:t>Classification and labelling of the products according to the Regulation (EC) 1272/2008</w:t>
      </w:r>
    </w:p>
    <w:p w14:paraId="09B7411A" w14:textId="77777777"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14:paraId="4F8448FA"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64927AF" w14:textId="77777777" w:rsidR="009D0C0B" w:rsidRDefault="00FA480B">
            <w:r>
              <w:rPr>
                <w:b/>
                <w:lang w:eastAsia="en-US"/>
              </w:rPr>
              <w:t>Classification</w:t>
            </w:r>
          </w:p>
        </w:tc>
      </w:tr>
      <w:tr w:rsidR="00BA6A84" w14:paraId="4EFE6EF2"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0F087F2" w14:textId="77777777" w:rsidR="00BA6A84" w:rsidRDefault="00BA6A84" w:rsidP="00BA6A84">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69C22AF" w14:textId="77777777" w:rsidR="00BA6A84" w:rsidRPr="002E1C16" w:rsidRDefault="00BA6A84" w:rsidP="00BA6A84">
            <w:pPr>
              <w:rPr>
                <w:lang w:eastAsia="fi-FI"/>
              </w:rPr>
            </w:pPr>
            <w:r w:rsidRPr="002E1C16">
              <w:rPr>
                <w:lang w:eastAsia="fi-FI"/>
              </w:rPr>
              <w:t>Eye Irrit. 2</w:t>
            </w:r>
          </w:p>
          <w:p w14:paraId="6EEB7042" w14:textId="77777777" w:rsidR="00BA6A84" w:rsidRPr="002E1C16" w:rsidRDefault="00BA6A84" w:rsidP="00BA6A84">
            <w:pPr>
              <w:rPr>
                <w:lang w:eastAsia="fi-FI"/>
              </w:rPr>
            </w:pPr>
            <w:r w:rsidRPr="002E1C16">
              <w:rPr>
                <w:lang w:eastAsia="fi-FI"/>
              </w:rPr>
              <w:t>Aquatic Acute 1</w:t>
            </w:r>
          </w:p>
          <w:p w14:paraId="593E8844" w14:textId="77777777" w:rsidR="00BA6A84" w:rsidRDefault="00BA6A84" w:rsidP="00BA6A84">
            <w:pPr>
              <w:snapToGrid w:val="0"/>
              <w:rPr>
                <w:lang w:eastAsia="fi-FI"/>
              </w:rPr>
            </w:pPr>
            <w:r w:rsidRPr="002E1C16">
              <w:rPr>
                <w:lang w:eastAsia="fi-FI"/>
              </w:rPr>
              <w:t>Aquatic Chronic 1</w:t>
            </w:r>
          </w:p>
        </w:tc>
      </w:tr>
      <w:tr w:rsidR="00BA6A84" w14:paraId="6D578840" w14:textId="77777777">
        <w:trPr>
          <w:cantSplit/>
        </w:trPr>
        <w:tc>
          <w:tcPr>
            <w:tcW w:w="2606" w:type="dxa"/>
            <w:tcBorders>
              <w:top w:val="single" w:sz="2" w:space="0" w:color="000000"/>
              <w:left w:val="single" w:sz="2" w:space="0" w:color="000000"/>
              <w:bottom w:val="single" w:sz="2" w:space="0" w:color="000000"/>
            </w:tcBorders>
            <w:shd w:val="clear" w:color="auto" w:fill="auto"/>
          </w:tcPr>
          <w:p w14:paraId="11F31661" w14:textId="77777777" w:rsidR="00BA6A84" w:rsidRDefault="00BA6A84" w:rsidP="00BA6A84">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5AE4042" w14:textId="77777777" w:rsidR="00BA6A84" w:rsidRPr="002E1C16" w:rsidRDefault="00BA6A84" w:rsidP="00BA6A84">
            <w:pPr>
              <w:rPr>
                <w:lang w:eastAsia="fi-FI"/>
              </w:rPr>
            </w:pPr>
            <w:r w:rsidRPr="002E1C16">
              <w:rPr>
                <w:lang w:eastAsia="fi-FI"/>
              </w:rPr>
              <w:t>H319 Causes serious eye irritation.</w:t>
            </w:r>
          </w:p>
          <w:p w14:paraId="78E40694" w14:textId="77777777" w:rsidR="00BA6A84" w:rsidRPr="002E1C16" w:rsidRDefault="00BA6A84" w:rsidP="00BA6A84">
            <w:pPr>
              <w:rPr>
                <w:lang w:eastAsia="fi-FI"/>
              </w:rPr>
            </w:pPr>
            <w:r w:rsidRPr="002E1C16">
              <w:rPr>
                <w:lang w:eastAsia="fi-FI"/>
              </w:rPr>
              <w:t>H400</w:t>
            </w:r>
            <w:r w:rsidR="00A75B57">
              <w:rPr>
                <w:lang w:eastAsia="fi-FI"/>
              </w:rPr>
              <w:t>:</w:t>
            </w:r>
            <w:r w:rsidRPr="002E1C16">
              <w:rPr>
                <w:lang w:eastAsia="fi-FI"/>
              </w:rPr>
              <w:t xml:space="preserve"> Very toxic to aquatic life.</w:t>
            </w:r>
          </w:p>
          <w:p w14:paraId="5EDD5D77" w14:textId="77777777" w:rsidR="00BA6A84" w:rsidRDefault="00BA6A84" w:rsidP="00BA6A84">
            <w:pPr>
              <w:snapToGrid w:val="0"/>
              <w:rPr>
                <w:lang w:eastAsia="fi-FI"/>
              </w:rPr>
            </w:pPr>
            <w:r w:rsidRPr="002E1C16">
              <w:rPr>
                <w:lang w:eastAsia="fi-FI"/>
              </w:rPr>
              <w:t>H410</w:t>
            </w:r>
            <w:r w:rsidR="00A75B57">
              <w:rPr>
                <w:lang w:eastAsia="fi-FI"/>
              </w:rPr>
              <w:t>:</w:t>
            </w:r>
            <w:r w:rsidRPr="002E1C16">
              <w:rPr>
                <w:lang w:eastAsia="fi-FI"/>
              </w:rPr>
              <w:t xml:space="preserve"> Very toxic to aquatic life with long lasting effects.</w:t>
            </w:r>
          </w:p>
        </w:tc>
      </w:tr>
      <w:tr w:rsidR="009D0C0B" w14:paraId="3DFE758A"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2130047" w14:textId="77777777" w:rsidR="009D0C0B" w:rsidRDefault="009D0C0B">
            <w:pPr>
              <w:snapToGrid w:val="0"/>
              <w:rPr>
                <w:lang w:eastAsia="fi-FI"/>
              </w:rPr>
            </w:pPr>
          </w:p>
        </w:tc>
      </w:tr>
      <w:tr w:rsidR="009D0C0B" w14:paraId="458F1EE1"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65F00F7D" w14:textId="77777777" w:rsidR="009D0C0B" w:rsidRDefault="00FA480B">
            <w:r>
              <w:rPr>
                <w:b/>
                <w:lang w:eastAsia="en-US"/>
              </w:rPr>
              <w:t>Labelling</w:t>
            </w:r>
          </w:p>
        </w:tc>
      </w:tr>
      <w:tr w:rsidR="00BA6A84" w14:paraId="21310216" w14:textId="77777777" w:rsidTr="004746B5">
        <w:tblPrEx>
          <w:tblCellMar>
            <w:left w:w="70" w:type="dxa"/>
            <w:right w:w="70" w:type="dxa"/>
          </w:tblCellMar>
        </w:tblPrEx>
        <w:trPr>
          <w:cantSplit/>
        </w:trPr>
        <w:tc>
          <w:tcPr>
            <w:tcW w:w="2606" w:type="dxa"/>
            <w:tcBorders>
              <w:top w:val="single" w:sz="2" w:space="0" w:color="000000"/>
              <w:left w:val="single" w:sz="2" w:space="0" w:color="000000"/>
              <w:bottom w:val="single" w:sz="2" w:space="0" w:color="000000"/>
            </w:tcBorders>
            <w:shd w:val="clear" w:color="auto" w:fill="auto"/>
          </w:tcPr>
          <w:p w14:paraId="1EA069DE" w14:textId="77777777" w:rsidR="00BA6A84" w:rsidRDefault="00BA6A84" w:rsidP="00BA6A84">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B0A321C" w14:textId="77777777" w:rsidR="00BA6A84" w:rsidRDefault="00BA6A84" w:rsidP="004746B5">
            <w:pPr>
              <w:snapToGrid w:val="0"/>
              <w:rPr>
                <w:lang w:eastAsia="fi-FI"/>
              </w:rPr>
            </w:pPr>
            <w:r w:rsidRPr="002E1C16">
              <w:rPr>
                <w:lang w:eastAsia="fi-FI"/>
              </w:rPr>
              <w:t>Warning</w:t>
            </w:r>
          </w:p>
        </w:tc>
      </w:tr>
      <w:tr w:rsidR="00BA6A84" w14:paraId="1EB5996F" w14:textId="77777777">
        <w:trPr>
          <w:cantSplit/>
        </w:trPr>
        <w:tc>
          <w:tcPr>
            <w:tcW w:w="2606" w:type="dxa"/>
            <w:tcBorders>
              <w:top w:val="single" w:sz="2" w:space="0" w:color="000000"/>
              <w:left w:val="single" w:sz="2" w:space="0" w:color="000000"/>
              <w:bottom w:val="single" w:sz="2" w:space="0" w:color="000000"/>
            </w:tcBorders>
            <w:shd w:val="clear" w:color="auto" w:fill="auto"/>
          </w:tcPr>
          <w:p w14:paraId="7029DC62" w14:textId="77777777" w:rsidR="00BA6A84" w:rsidRDefault="00BA6A84" w:rsidP="00BA6A84">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0F88601" w14:textId="77777777" w:rsidR="00BA6A84" w:rsidRPr="002E1C16" w:rsidRDefault="00BA6A84" w:rsidP="00BA6A84">
            <w:pPr>
              <w:rPr>
                <w:lang w:eastAsia="fi-FI"/>
              </w:rPr>
            </w:pPr>
            <w:r w:rsidRPr="002E1C16">
              <w:rPr>
                <w:lang w:eastAsia="fi-FI"/>
              </w:rPr>
              <w:t>H319 Causes serious eye irritation.</w:t>
            </w:r>
          </w:p>
          <w:p w14:paraId="29398525" w14:textId="77777777" w:rsidR="00BA6A84" w:rsidRDefault="00BA6A84" w:rsidP="00BA6A84">
            <w:pPr>
              <w:snapToGrid w:val="0"/>
              <w:rPr>
                <w:lang w:eastAsia="fi-FI"/>
              </w:rPr>
            </w:pPr>
            <w:r w:rsidRPr="002E1C16">
              <w:rPr>
                <w:lang w:eastAsia="fi-FI"/>
              </w:rPr>
              <w:t>H410</w:t>
            </w:r>
            <w:r w:rsidR="00A75B57">
              <w:rPr>
                <w:lang w:eastAsia="fi-FI"/>
              </w:rPr>
              <w:t>:</w:t>
            </w:r>
            <w:r w:rsidRPr="002E1C16">
              <w:rPr>
                <w:lang w:eastAsia="fi-FI"/>
              </w:rPr>
              <w:t xml:space="preserve"> Very toxic to aquatic life with long lasting effects.</w:t>
            </w:r>
          </w:p>
        </w:tc>
      </w:tr>
      <w:tr w:rsidR="00BA6A84" w14:paraId="369C92CD" w14:textId="77777777">
        <w:trPr>
          <w:cantSplit/>
        </w:trPr>
        <w:tc>
          <w:tcPr>
            <w:tcW w:w="2606" w:type="dxa"/>
            <w:tcBorders>
              <w:top w:val="single" w:sz="2" w:space="0" w:color="000000"/>
              <w:left w:val="single" w:sz="2" w:space="0" w:color="000000"/>
              <w:bottom w:val="single" w:sz="2" w:space="0" w:color="000000"/>
            </w:tcBorders>
            <w:shd w:val="clear" w:color="auto" w:fill="auto"/>
          </w:tcPr>
          <w:p w14:paraId="37CC0B9F" w14:textId="77777777" w:rsidR="00BA6A84" w:rsidRDefault="00BA6A84" w:rsidP="00BA6A84">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9E69380" w14:textId="77777777" w:rsidR="007E564C" w:rsidRDefault="007E564C" w:rsidP="00BA6A84">
            <w:pPr>
              <w:jc w:val="both"/>
              <w:rPr>
                <w:lang w:eastAsia="fi-FI"/>
              </w:rPr>
            </w:pPr>
            <w:r>
              <w:rPr>
                <w:lang w:eastAsia="fi-FI"/>
              </w:rPr>
              <w:t xml:space="preserve">P264: </w:t>
            </w:r>
            <w:r>
              <w:t xml:space="preserve">Wash </w:t>
            </w:r>
            <w:r w:rsidR="004A0F9E">
              <w:t>hands</w:t>
            </w:r>
            <w:r>
              <w:t xml:space="preserve"> thoroughly after handling.</w:t>
            </w:r>
          </w:p>
          <w:p w14:paraId="0DB56CF2" w14:textId="77777777" w:rsidR="00BA6A84" w:rsidRPr="002E1C16" w:rsidRDefault="00BA6A84" w:rsidP="00BA6A84">
            <w:pPr>
              <w:jc w:val="both"/>
              <w:rPr>
                <w:lang w:eastAsia="fi-FI"/>
              </w:rPr>
            </w:pPr>
            <w:r w:rsidRPr="002E1C16">
              <w:rPr>
                <w:lang w:eastAsia="fi-FI"/>
              </w:rPr>
              <w:t>P273</w:t>
            </w:r>
            <w:r w:rsidR="00A75B57">
              <w:rPr>
                <w:lang w:eastAsia="fi-FI"/>
              </w:rPr>
              <w:t>:</w:t>
            </w:r>
            <w:r w:rsidRPr="002E1C16">
              <w:rPr>
                <w:lang w:eastAsia="fi-FI"/>
              </w:rPr>
              <w:t xml:space="preserve"> Avoid release to the environment.</w:t>
            </w:r>
          </w:p>
          <w:p w14:paraId="0421326B" w14:textId="77777777" w:rsidR="00BA6A84" w:rsidRPr="002E1C16" w:rsidRDefault="00BA6A84" w:rsidP="00BA6A84">
            <w:pPr>
              <w:jc w:val="both"/>
              <w:rPr>
                <w:lang w:eastAsia="fi-FI"/>
              </w:rPr>
            </w:pPr>
            <w:r w:rsidRPr="002E1C16">
              <w:rPr>
                <w:lang w:eastAsia="fi-FI"/>
              </w:rPr>
              <w:t>P280</w:t>
            </w:r>
            <w:r w:rsidR="007E564C">
              <w:rPr>
                <w:lang w:eastAsia="fi-FI"/>
              </w:rPr>
              <w:t>:</w:t>
            </w:r>
            <w:r w:rsidRPr="002E1C16">
              <w:rPr>
                <w:lang w:eastAsia="fi-FI"/>
              </w:rPr>
              <w:t xml:space="preserve"> Wear protective gloves, protective clothing and eye protection.</w:t>
            </w:r>
          </w:p>
          <w:p w14:paraId="0897F6AF" w14:textId="77777777" w:rsidR="00BA6A84" w:rsidRPr="002E1C16" w:rsidRDefault="00BA6A84" w:rsidP="004746B5">
            <w:pPr>
              <w:autoSpaceDE w:val="0"/>
              <w:autoSpaceDN w:val="0"/>
              <w:adjustRightInd w:val="0"/>
              <w:jc w:val="both"/>
              <w:rPr>
                <w:lang w:eastAsia="fi-FI"/>
              </w:rPr>
            </w:pPr>
            <w:r w:rsidRPr="002E1C16">
              <w:rPr>
                <w:lang w:eastAsia="fi-FI"/>
              </w:rPr>
              <w:t>P305+P351+P338</w:t>
            </w:r>
            <w:r w:rsidR="007E564C">
              <w:rPr>
                <w:lang w:eastAsia="fi-FI"/>
              </w:rPr>
              <w:t>:</w:t>
            </w:r>
            <w:r w:rsidRPr="002E1C16">
              <w:rPr>
                <w:lang w:eastAsia="fi-FI"/>
              </w:rPr>
              <w:t xml:space="preserve"> IF IN EYES: Rinse cautiously with water for several minutes. Remove contact lenses, if present and</w:t>
            </w:r>
            <w:r w:rsidR="004746B5">
              <w:rPr>
                <w:lang w:eastAsia="fi-FI"/>
              </w:rPr>
              <w:t xml:space="preserve"> </w:t>
            </w:r>
            <w:r w:rsidRPr="002E1C16">
              <w:rPr>
                <w:lang w:eastAsia="fi-FI"/>
              </w:rPr>
              <w:t>easy to do. Continue rinsing.</w:t>
            </w:r>
          </w:p>
          <w:p w14:paraId="48DF59D0" w14:textId="77777777" w:rsidR="00BA6A84" w:rsidRPr="002E1C16" w:rsidRDefault="00BA6A84" w:rsidP="00BA6A84">
            <w:pPr>
              <w:jc w:val="both"/>
              <w:rPr>
                <w:lang w:eastAsia="fi-FI"/>
              </w:rPr>
            </w:pPr>
            <w:r w:rsidRPr="002E1C16">
              <w:rPr>
                <w:lang w:eastAsia="fi-FI"/>
              </w:rPr>
              <w:t>P337+P313 If eye irritation persists: Get medical advice/attention.</w:t>
            </w:r>
          </w:p>
          <w:p w14:paraId="3B8549EB" w14:textId="77777777" w:rsidR="00BA6A84" w:rsidRPr="002E1C16" w:rsidRDefault="00BA6A84" w:rsidP="00BA6A84">
            <w:pPr>
              <w:jc w:val="both"/>
              <w:rPr>
                <w:lang w:eastAsia="fi-FI"/>
              </w:rPr>
            </w:pPr>
            <w:r w:rsidRPr="002E1C16">
              <w:rPr>
                <w:lang w:eastAsia="fi-FI"/>
              </w:rPr>
              <w:t>P391</w:t>
            </w:r>
            <w:r w:rsidR="00A75B57">
              <w:rPr>
                <w:lang w:eastAsia="fi-FI"/>
              </w:rPr>
              <w:t>:</w:t>
            </w:r>
            <w:r w:rsidRPr="002E1C16">
              <w:rPr>
                <w:lang w:eastAsia="fi-FI"/>
              </w:rPr>
              <w:t xml:space="preserve"> Collect spillage.</w:t>
            </w:r>
          </w:p>
          <w:p w14:paraId="03718F8C" w14:textId="77777777" w:rsidR="00BA6A84" w:rsidRDefault="00BA6A84" w:rsidP="00A75B57">
            <w:pPr>
              <w:snapToGrid w:val="0"/>
              <w:rPr>
                <w:lang w:eastAsia="fi-FI"/>
              </w:rPr>
            </w:pPr>
            <w:r w:rsidRPr="002E1C16">
              <w:rPr>
                <w:lang w:eastAsia="fi-FI"/>
              </w:rPr>
              <w:t>P501</w:t>
            </w:r>
            <w:r w:rsidR="00A75B57">
              <w:rPr>
                <w:lang w:eastAsia="fi-FI"/>
              </w:rPr>
              <w:t>:</w:t>
            </w:r>
            <w:r w:rsidRPr="002E1C16">
              <w:rPr>
                <w:lang w:eastAsia="fi-FI"/>
              </w:rPr>
              <w:t xml:space="preserve"> Dispose of contents/container in accord</w:t>
            </w:r>
            <w:r w:rsidR="00A75B57">
              <w:rPr>
                <w:lang w:eastAsia="fi-FI"/>
              </w:rPr>
              <w:t xml:space="preserve">ing to local </w:t>
            </w:r>
            <w:r w:rsidRPr="002E1C16">
              <w:rPr>
                <w:lang w:eastAsia="fi-FI"/>
              </w:rPr>
              <w:t>regulation.</w:t>
            </w:r>
          </w:p>
        </w:tc>
      </w:tr>
      <w:tr w:rsidR="009D0C0B" w14:paraId="55B9789C"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FB88B01" w14:textId="77777777" w:rsidR="009D0C0B" w:rsidRDefault="009D0C0B">
            <w:pPr>
              <w:snapToGrid w:val="0"/>
              <w:rPr>
                <w:lang w:eastAsia="fi-FI"/>
              </w:rPr>
            </w:pPr>
          </w:p>
        </w:tc>
      </w:tr>
      <w:tr w:rsidR="009D0C0B" w14:paraId="13CDC5C6" w14:textId="77777777">
        <w:trPr>
          <w:cantSplit/>
        </w:trPr>
        <w:tc>
          <w:tcPr>
            <w:tcW w:w="2606" w:type="dxa"/>
            <w:tcBorders>
              <w:top w:val="single" w:sz="2" w:space="0" w:color="000000"/>
              <w:left w:val="single" w:sz="2" w:space="0" w:color="000000"/>
              <w:bottom w:val="single" w:sz="2" w:space="0" w:color="000000"/>
            </w:tcBorders>
            <w:shd w:val="clear" w:color="auto" w:fill="auto"/>
          </w:tcPr>
          <w:p w14:paraId="4754CAF1" w14:textId="77777777" w:rsidR="009D0C0B" w:rsidRDefault="00FA480B">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AFA6A54" w14:textId="77777777" w:rsidR="009D0C0B" w:rsidRDefault="009D0C0B">
            <w:pPr>
              <w:snapToGrid w:val="0"/>
              <w:rPr>
                <w:b/>
                <w:lang w:eastAsia="fi-FI"/>
              </w:rPr>
            </w:pPr>
          </w:p>
        </w:tc>
      </w:tr>
    </w:tbl>
    <w:p w14:paraId="58290BAE" w14:textId="77777777" w:rsidR="009D0C0B" w:rsidRDefault="009D0C0B">
      <w:pPr>
        <w:tabs>
          <w:tab w:val="left" w:pos="500"/>
        </w:tabs>
        <w:ind w:left="500" w:hanging="500"/>
      </w:pPr>
    </w:p>
    <w:p w14:paraId="39B1E861" w14:textId="77777777" w:rsidR="009D0C0B" w:rsidRDefault="009D0C0B"/>
    <w:p w14:paraId="792CA6BA" w14:textId="77777777" w:rsidR="009D0C0B" w:rsidRDefault="00FA480B">
      <w:pPr>
        <w:pStyle w:val="Titre3"/>
      </w:pPr>
      <w:bookmarkStart w:id="36" w:name="_Toc122952572"/>
      <w:r>
        <w:t>Authorised use(s)</w:t>
      </w:r>
      <w:bookmarkEnd w:id="36"/>
    </w:p>
    <w:p w14:paraId="41053770" w14:textId="77777777" w:rsidR="009D0C0B" w:rsidRDefault="00FA480B">
      <w:pPr>
        <w:pStyle w:val="Titre4"/>
      </w:pPr>
      <w:bookmarkStart w:id="37" w:name="_Toc122952573"/>
      <w:r>
        <w:t>Use description</w:t>
      </w:r>
      <w:bookmarkEnd w:id="37"/>
    </w:p>
    <w:bookmarkEnd w:id="33"/>
    <w:p w14:paraId="002CA5EC" w14:textId="77777777"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Pr="00397C2A">
        <w:rPr>
          <w:rFonts w:ascii="Verdana" w:hAnsi="Verdana" w:cs="Verdana"/>
        </w:rPr>
        <w:t>1</w:t>
      </w:r>
      <w:r w:rsidRPr="00397C2A">
        <w:rPr>
          <w:rFonts w:ascii="Verdana" w:hAnsi="Verdana" w:cs="Verdana"/>
        </w:rPr>
        <w:fldChar w:fldCharType="end"/>
      </w:r>
      <w:r w:rsidRPr="00397C2A">
        <w:rPr>
          <w:rFonts w:ascii="Verdana" w:hAnsi="Verdana"/>
        </w:rPr>
        <w:t xml:space="preserve">. Use # 1 – </w:t>
      </w:r>
      <w:r w:rsidR="00AB6326">
        <w:rPr>
          <w:rFonts w:ascii="Verdana" w:hAnsi="Verdana"/>
        </w:rPr>
        <w:t>Spray</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rsidRPr="009B5D15" w14:paraId="4DC5EC55" w14:textId="77777777">
        <w:tc>
          <w:tcPr>
            <w:tcW w:w="2707" w:type="dxa"/>
            <w:tcBorders>
              <w:top w:val="single" w:sz="4" w:space="0" w:color="000000"/>
              <w:left w:val="single" w:sz="4" w:space="0" w:color="000000"/>
              <w:bottom w:val="single" w:sz="4" w:space="0" w:color="000000"/>
            </w:tcBorders>
            <w:shd w:val="clear" w:color="auto" w:fill="auto"/>
          </w:tcPr>
          <w:p w14:paraId="4BE6073B" w14:textId="77777777" w:rsidR="009D0C0B" w:rsidRPr="009B5D15" w:rsidRDefault="00FA480B">
            <w:pPr>
              <w:rPr>
                <w:b/>
              </w:rPr>
            </w:pPr>
            <w:r w:rsidRPr="009B5D15">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52B03AA0" w14:textId="77777777" w:rsidR="009D0C0B" w:rsidRPr="009B5D15" w:rsidRDefault="00D50CBA">
            <w:pPr>
              <w:snapToGrid w:val="0"/>
            </w:pPr>
            <w:r w:rsidRPr="009B5D15">
              <w:t>PT18 - Insecticides, acaricides and products to control other arthropods (Pest control)</w:t>
            </w:r>
          </w:p>
        </w:tc>
      </w:tr>
      <w:tr w:rsidR="009D0C0B" w:rsidRPr="009B5D15" w14:paraId="2D9F52A9" w14:textId="77777777">
        <w:tc>
          <w:tcPr>
            <w:tcW w:w="2707" w:type="dxa"/>
            <w:tcBorders>
              <w:left w:val="single" w:sz="4" w:space="0" w:color="000000"/>
              <w:bottom w:val="single" w:sz="4" w:space="0" w:color="000000"/>
            </w:tcBorders>
            <w:shd w:val="clear" w:color="auto" w:fill="auto"/>
          </w:tcPr>
          <w:p w14:paraId="3D085B69" w14:textId="77777777" w:rsidR="009D0C0B" w:rsidRPr="009B5D15" w:rsidRDefault="00FA480B">
            <w:pPr>
              <w:rPr>
                <w:b/>
              </w:rPr>
            </w:pPr>
            <w:r w:rsidRPr="009B5D15">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04A79F85" w14:textId="77777777" w:rsidR="009D0C0B" w:rsidRPr="009B5D15" w:rsidRDefault="009D0C0B">
            <w:pPr>
              <w:snapToGrid w:val="0"/>
              <w:rPr>
                <w:b/>
              </w:rPr>
            </w:pPr>
          </w:p>
        </w:tc>
      </w:tr>
      <w:tr w:rsidR="009D0C0B" w:rsidRPr="009B5D15" w14:paraId="6A222AB0" w14:textId="77777777">
        <w:tc>
          <w:tcPr>
            <w:tcW w:w="2707" w:type="dxa"/>
            <w:tcBorders>
              <w:left w:val="single" w:sz="4" w:space="0" w:color="000000"/>
              <w:bottom w:val="single" w:sz="4" w:space="0" w:color="000000"/>
            </w:tcBorders>
            <w:shd w:val="clear" w:color="auto" w:fill="auto"/>
          </w:tcPr>
          <w:p w14:paraId="5432F0B7" w14:textId="77777777" w:rsidR="009D0C0B" w:rsidRPr="009B5D15" w:rsidRDefault="00FA480B">
            <w:pPr>
              <w:rPr>
                <w:b/>
              </w:rPr>
            </w:pPr>
            <w:r w:rsidRPr="009B5D15">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414975B8" w14:textId="77777777" w:rsidR="00E30CC6" w:rsidRPr="009B5D15" w:rsidRDefault="00A94B42" w:rsidP="00D50CBA">
            <w:pPr>
              <w:suppressAutoHyphens w:val="0"/>
              <w:contextualSpacing/>
              <w:jc w:val="both"/>
              <w:rPr>
                <w:rFonts w:cs="Arial"/>
                <w:szCs w:val="16"/>
                <w:lang w:eastAsia="en-US"/>
              </w:rPr>
            </w:pPr>
            <w:r w:rsidRPr="009B5D15">
              <w:rPr>
                <w:rFonts w:cs="Arial"/>
                <w:szCs w:val="16"/>
                <w:lang w:eastAsia="en-US"/>
              </w:rPr>
              <w:t>Crawling insects</w:t>
            </w:r>
            <w:r w:rsidR="00E30CC6" w:rsidRPr="009B5D15">
              <w:rPr>
                <w:rFonts w:cs="Arial"/>
                <w:szCs w:val="16"/>
                <w:lang w:eastAsia="en-US"/>
              </w:rPr>
              <w:t>, inclu</w:t>
            </w:r>
            <w:r w:rsidRPr="009B5D15">
              <w:rPr>
                <w:rFonts w:cs="Arial"/>
                <w:szCs w:val="16"/>
                <w:lang w:eastAsia="en-US"/>
              </w:rPr>
              <w:t>ding</w:t>
            </w:r>
          </w:p>
          <w:p w14:paraId="3A35FA7F" w14:textId="77777777" w:rsidR="00D50CBA" w:rsidRPr="009B5D15" w:rsidRDefault="00D50CBA" w:rsidP="008606A7">
            <w:pPr>
              <w:pStyle w:val="Paragraphedeliste"/>
              <w:numPr>
                <w:ilvl w:val="0"/>
                <w:numId w:val="52"/>
              </w:numPr>
              <w:ind w:left="414" w:hanging="272"/>
              <w:rPr>
                <w:rFonts w:cs="Arial"/>
                <w:szCs w:val="16"/>
                <w:lang w:eastAsia="en-US"/>
              </w:rPr>
            </w:pPr>
            <w:r w:rsidRPr="009B5D15">
              <w:rPr>
                <w:rFonts w:cs="Arial"/>
                <w:bCs/>
                <w:szCs w:val="16"/>
              </w:rPr>
              <w:t>Cockroaches</w:t>
            </w:r>
            <w:r w:rsidRPr="009B5D15">
              <w:rPr>
                <w:rFonts w:cs="Arial"/>
                <w:szCs w:val="16"/>
                <w:lang w:eastAsia="en-US"/>
              </w:rPr>
              <w:t xml:space="preserve"> (</w:t>
            </w:r>
            <w:r w:rsidRPr="009B5D15">
              <w:rPr>
                <w:rFonts w:cs="Arial"/>
                <w:i/>
                <w:szCs w:val="16"/>
                <w:lang w:eastAsia="en-US"/>
              </w:rPr>
              <w:t>Blattella germanica</w:t>
            </w:r>
            <w:r w:rsidRPr="009B5D15">
              <w:rPr>
                <w:rFonts w:cs="Arial"/>
                <w:szCs w:val="16"/>
                <w:lang w:eastAsia="en-US"/>
              </w:rPr>
              <w:t xml:space="preserve">, </w:t>
            </w:r>
            <w:r w:rsidRPr="009B5D15">
              <w:rPr>
                <w:rFonts w:cs="Arial"/>
                <w:i/>
                <w:szCs w:val="16"/>
                <w:lang w:eastAsia="en-US"/>
              </w:rPr>
              <w:t>Blatta orientalis</w:t>
            </w:r>
            <w:r w:rsidRPr="009B5D15">
              <w:rPr>
                <w:rFonts w:cs="Arial"/>
                <w:szCs w:val="16"/>
                <w:lang w:eastAsia="en-US"/>
              </w:rPr>
              <w:t>), adults and nymphs</w:t>
            </w:r>
          </w:p>
          <w:p w14:paraId="43D7AE22" w14:textId="77777777" w:rsidR="00345F20" w:rsidRDefault="007D62B0" w:rsidP="00345F20">
            <w:pPr>
              <w:pStyle w:val="Paragraphedeliste"/>
              <w:numPr>
                <w:ilvl w:val="0"/>
                <w:numId w:val="52"/>
              </w:numPr>
              <w:ind w:left="414" w:hanging="272"/>
              <w:jc w:val="both"/>
              <w:rPr>
                <w:rFonts w:cs="Arial"/>
                <w:szCs w:val="16"/>
                <w:lang w:eastAsia="en-US"/>
              </w:rPr>
            </w:pPr>
            <w:r w:rsidRPr="009B5D15">
              <w:rPr>
                <w:rFonts w:cs="Arial"/>
                <w:bCs/>
                <w:szCs w:val="16"/>
              </w:rPr>
              <w:t>Garden</w:t>
            </w:r>
            <w:r w:rsidRPr="009B5D15">
              <w:rPr>
                <w:rFonts w:cs="Arial"/>
                <w:szCs w:val="16"/>
                <w:lang w:eastAsia="en-US"/>
              </w:rPr>
              <w:t xml:space="preserve"> ants (</w:t>
            </w:r>
            <w:r w:rsidRPr="009B5D15">
              <w:rPr>
                <w:rFonts w:cs="Arial"/>
                <w:i/>
                <w:szCs w:val="16"/>
                <w:lang w:eastAsia="en-US"/>
              </w:rPr>
              <w:t>Lasius niger</w:t>
            </w:r>
            <w:r w:rsidRPr="009B5D15">
              <w:rPr>
                <w:rFonts w:cs="Arial"/>
                <w:szCs w:val="16"/>
                <w:lang w:eastAsia="en-US"/>
              </w:rPr>
              <w:t>), workers</w:t>
            </w:r>
          </w:p>
          <w:p w14:paraId="44401994" w14:textId="77777777" w:rsidR="009D0C0B" w:rsidRPr="009B5D15" w:rsidRDefault="00D50CBA" w:rsidP="00345F20">
            <w:pPr>
              <w:pStyle w:val="Paragraphedeliste"/>
              <w:numPr>
                <w:ilvl w:val="0"/>
                <w:numId w:val="52"/>
              </w:numPr>
              <w:ind w:left="414" w:hanging="272"/>
              <w:jc w:val="both"/>
              <w:rPr>
                <w:rFonts w:cs="Arial"/>
                <w:szCs w:val="16"/>
                <w:lang w:eastAsia="en-US"/>
              </w:rPr>
            </w:pPr>
            <w:r w:rsidRPr="009B5D15">
              <w:rPr>
                <w:rFonts w:cs="Arial"/>
                <w:bCs/>
                <w:szCs w:val="16"/>
              </w:rPr>
              <w:t>Silverfishes</w:t>
            </w:r>
            <w:r w:rsidRPr="009B5D15">
              <w:rPr>
                <w:rFonts w:cs="Arial"/>
                <w:szCs w:val="16"/>
                <w:lang w:eastAsia="en-US"/>
              </w:rPr>
              <w:t xml:space="preserve"> (</w:t>
            </w:r>
            <w:r w:rsidRPr="009B5D15">
              <w:rPr>
                <w:rFonts w:cs="Arial"/>
                <w:i/>
                <w:iCs/>
                <w:szCs w:val="16"/>
                <w:lang w:eastAsia="en-US"/>
              </w:rPr>
              <w:t>Lepisma saccharina</w:t>
            </w:r>
            <w:r w:rsidRPr="009B5D15">
              <w:rPr>
                <w:rFonts w:cs="Arial"/>
                <w:szCs w:val="16"/>
                <w:lang w:eastAsia="en-US"/>
              </w:rPr>
              <w:t>), adults and nymphs</w:t>
            </w:r>
          </w:p>
        </w:tc>
      </w:tr>
      <w:tr w:rsidR="009D0C0B" w:rsidRPr="009B5D15" w14:paraId="46AE2F9D" w14:textId="77777777" w:rsidTr="0032397F">
        <w:trPr>
          <w:trHeight w:val="546"/>
        </w:trPr>
        <w:tc>
          <w:tcPr>
            <w:tcW w:w="2707" w:type="dxa"/>
            <w:tcBorders>
              <w:left w:val="single" w:sz="4" w:space="0" w:color="000000"/>
              <w:bottom w:val="single" w:sz="4" w:space="0" w:color="000000"/>
            </w:tcBorders>
            <w:shd w:val="clear" w:color="auto" w:fill="auto"/>
          </w:tcPr>
          <w:p w14:paraId="3BCC9FAB" w14:textId="77777777" w:rsidR="009D0C0B" w:rsidRPr="009B5D15" w:rsidRDefault="00FA480B">
            <w:pPr>
              <w:rPr>
                <w:b/>
              </w:rPr>
            </w:pPr>
            <w:r w:rsidRPr="009B5D15">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34163505" w14:textId="77777777" w:rsidR="00D50CBA" w:rsidRPr="009B5D15" w:rsidRDefault="008606A7" w:rsidP="00D50CBA">
            <w:pPr>
              <w:rPr>
                <w:szCs w:val="16"/>
              </w:rPr>
            </w:pPr>
            <w:r w:rsidRPr="009B5D15">
              <w:rPr>
                <w:szCs w:val="16"/>
              </w:rPr>
              <w:t>Indoor</w:t>
            </w:r>
          </w:p>
          <w:p w14:paraId="790F4BF1" w14:textId="77777777" w:rsidR="009D0C0B" w:rsidRDefault="00D50CBA" w:rsidP="00D50CBA">
            <w:pPr>
              <w:snapToGrid w:val="0"/>
              <w:rPr>
                <w:szCs w:val="16"/>
              </w:rPr>
            </w:pPr>
            <w:r w:rsidRPr="009B5D15">
              <w:rPr>
                <w:szCs w:val="16"/>
              </w:rPr>
              <w:t>Use indoor</w:t>
            </w:r>
            <w:r w:rsidR="0032397F" w:rsidRPr="009B5D15">
              <w:rPr>
                <w:szCs w:val="16"/>
              </w:rPr>
              <w:t>, only in confined areas not object of wet cleaning</w:t>
            </w:r>
          </w:p>
          <w:p w14:paraId="52FCC8BF" w14:textId="10E940A3" w:rsidR="00881A13" w:rsidRPr="00881A13" w:rsidRDefault="00881A13" w:rsidP="00881A13">
            <w:pPr>
              <w:jc w:val="both"/>
              <w:rPr>
                <w:rFonts w:cs="Arial"/>
                <w:bCs/>
                <w:szCs w:val="16"/>
              </w:rPr>
            </w:pPr>
            <w:r w:rsidRPr="009216E1">
              <w:rPr>
                <w:rFonts w:cs="Arial"/>
                <w:bCs/>
                <w:szCs w:val="16"/>
              </w:rPr>
              <w:t>Only for indoor use in restricted areas and to be strictly applied in non-wet-cleaned surfaces (cellars, ventilation vents or ducts, wall boxes of electrical system, in the thin cracks and crevices between furniture, or where insects may harbour).</w:t>
            </w:r>
          </w:p>
        </w:tc>
      </w:tr>
      <w:tr w:rsidR="009D0C0B" w:rsidRPr="009B5D15" w14:paraId="559358AA" w14:textId="77777777">
        <w:tc>
          <w:tcPr>
            <w:tcW w:w="2707" w:type="dxa"/>
            <w:tcBorders>
              <w:left w:val="single" w:sz="4" w:space="0" w:color="000000"/>
              <w:bottom w:val="single" w:sz="4" w:space="0" w:color="000000"/>
            </w:tcBorders>
            <w:shd w:val="clear" w:color="auto" w:fill="auto"/>
          </w:tcPr>
          <w:p w14:paraId="236566EA" w14:textId="77777777" w:rsidR="009D0C0B" w:rsidRPr="009B5D15" w:rsidRDefault="00FA480B">
            <w:pPr>
              <w:rPr>
                <w:b/>
              </w:rPr>
            </w:pPr>
            <w:r w:rsidRPr="009B5D15">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0429E06D" w14:textId="77777777" w:rsidR="009D0C0B" w:rsidRPr="009B5D15" w:rsidRDefault="007D1969" w:rsidP="008606A7">
            <w:pPr>
              <w:jc w:val="both"/>
              <w:rPr>
                <w:szCs w:val="16"/>
              </w:rPr>
            </w:pPr>
            <w:r w:rsidRPr="009B5D15">
              <w:rPr>
                <w:szCs w:val="16"/>
              </w:rPr>
              <w:t>Spraying</w:t>
            </w:r>
            <w:r w:rsidR="00046774">
              <w:rPr>
                <w:szCs w:val="16"/>
              </w:rPr>
              <w:t xml:space="preserve"> (low pressure)</w:t>
            </w:r>
          </w:p>
        </w:tc>
      </w:tr>
      <w:tr w:rsidR="009D0C0B" w:rsidRPr="009B5D15" w14:paraId="52314849" w14:textId="77777777">
        <w:tc>
          <w:tcPr>
            <w:tcW w:w="2707" w:type="dxa"/>
            <w:tcBorders>
              <w:left w:val="single" w:sz="4" w:space="0" w:color="000000"/>
              <w:bottom w:val="single" w:sz="4" w:space="0" w:color="000000"/>
            </w:tcBorders>
            <w:shd w:val="clear" w:color="auto" w:fill="auto"/>
          </w:tcPr>
          <w:p w14:paraId="10BD4BE6" w14:textId="77777777" w:rsidR="009D0C0B" w:rsidRPr="009B5D15" w:rsidRDefault="00FA480B">
            <w:pPr>
              <w:rPr>
                <w:b/>
              </w:rPr>
            </w:pPr>
            <w:r w:rsidRPr="009B5D15">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9157DBD" w14:textId="77777777" w:rsidR="00C218D1" w:rsidRPr="009B5D15" w:rsidRDefault="00C218D1" w:rsidP="008606A7">
            <w:pPr>
              <w:pStyle w:val="Paragraphedeliste"/>
              <w:numPr>
                <w:ilvl w:val="0"/>
                <w:numId w:val="52"/>
              </w:numPr>
              <w:ind w:left="414" w:right="98" w:hanging="272"/>
              <w:jc w:val="both"/>
              <w:rPr>
                <w:rFonts w:cs="Arial"/>
                <w:bCs/>
                <w:szCs w:val="16"/>
              </w:rPr>
            </w:pPr>
            <w:bookmarkStart w:id="38" w:name="_Hlk37770251"/>
            <w:r w:rsidRPr="009B5D15">
              <w:rPr>
                <w:rFonts w:cs="Arial"/>
                <w:bCs/>
                <w:szCs w:val="16"/>
              </w:rPr>
              <w:t>Non-porous surface: 50 mL/m² of 1%</w:t>
            </w:r>
            <w:r w:rsidR="00664E7E" w:rsidRPr="009B5D15">
              <w:rPr>
                <w:rFonts w:cs="Arial"/>
                <w:bCs/>
                <w:szCs w:val="16"/>
              </w:rPr>
              <w:t xml:space="preserve"> </w:t>
            </w:r>
            <w:r w:rsidR="00664E7E" w:rsidRPr="009B5D15">
              <w:rPr>
                <w:rFonts w:ascii="Arial" w:eastAsia="Calibri" w:hAnsi="Arial" w:cs="Arial"/>
                <w:lang w:val="sv-SE" w:eastAsia="sv-SE"/>
              </w:rPr>
              <w:t>v/v</w:t>
            </w:r>
            <w:r w:rsidRPr="009B5D15">
              <w:rPr>
                <w:rFonts w:cs="Arial"/>
                <w:bCs/>
                <w:szCs w:val="16"/>
              </w:rPr>
              <w:t xml:space="preserve"> diluted product (10 mL</w:t>
            </w:r>
            <w:r w:rsidR="00397B2A" w:rsidRPr="009B5D15">
              <w:rPr>
                <w:rFonts w:cs="Arial"/>
                <w:bCs/>
                <w:szCs w:val="16"/>
              </w:rPr>
              <w:t xml:space="preserve"> of product</w:t>
            </w:r>
            <w:r w:rsidRPr="009B5D15">
              <w:rPr>
                <w:rFonts w:cs="Arial"/>
                <w:bCs/>
                <w:szCs w:val="16"/>
              </w:rPr>
              <w:t xml:space="preserve"> in </w:t>
            </w:r>
            <w:r w:rsidR="007360F5" w:rsidRPr="009B5D15">
              <w:rPr>
                <w:rFonts w:cs="Arial"/>
                <w:bCs/>
                <w:szCs w:val="16"/>
              </w:rPr>
              <w:t>990 ml</w:t>
            </w:r>
            <w:r w:rsidRPr="009B5D15">
              <w:rPr>
                <w:rFonts w:cs="Arial"/>
                <w:bCs/>
                <w:szCs w:val="16"/>
              </w:rPr>
              <w:t xml:space="preserve"> of water)</w:t>
            </w:r>
          </w:p>
          <w:p w14:paraId="58858490" w14:textId="77777777" w:rsidR="00C218D1" w:rsidRPr="009B5D15" w:rsidRDefault="00C218D1" w:rsidP="008606A7">
            <w:pPr>
              <w:pStyle w:val="Paragraphedeliste"/>
              <w:numPr>
                <w:ilvl w:val="0"/>
                <w:numId w:val="52"/>
              </w:numPr>
              <w:ind w:left="414" w:right="98" w:hanging="272"/>
              <w:jc w:val="both"/>
              <w:rPr>
                <w:rFonts w:cs="Arial"/>
                <w:bCs/>
                <w:szCs w:val="16"/>
              </w:rPr>
            </w:pPr>
            <w:r w:rsidRPr="009B5D15">
              <w:rPr>
                <w:rFonts w:cs="Arial"/>
                <w:bCs/>
                <w:szCs w:val="16"/>
              </w:rPr>
              <w:t>Porous surface: 50 mL/m² of 2%</w:t>
            </w:r>
            <w:r w:rsidR="00664E7E" w:rsidRPr="009B5D15">
              <w:rPr>
                <w:rFonts w:cs="Arial"/>
                <w:bCs/>
                <w:szCs w:val="16"/>
              </w:rPr>
              <w:t xml:space="preserve"> </w:t>
            </w:r>
            <w:r w:rsidR="00664E7E" w:rsidRPr="009B5D15">
              <w:rPr>
                <w:rFonts w:ascii="Arial" w:eastAsia="Calibri" w:hAnsi="Arial" w:cs="Arial"/>
                <w:lang w:val="sv-SE" w:eastAsia="sv-SE"/>
              </w:rPr>
              <w:t>v/v</w:t>
            </w:r>
            <w:r w:rsidRPr="009B5D15">
              <w:rPr>
                <w:rFonts w:cs="Arial"/>
                <w:bCs/>
                <w:szCs w:val="16"/>
              </w:rPr>
              <w:t xml:space="preserve"> diluted product (20 mL </w:t>
            </w:r>
            <w:r w:rsidR="00397B2A" w:rsidRPr="009B5D15">
              <w:rPr>
                <w:rFonts w:cs="Arial"/>
                <w:bCs/>
                <w:szCs w:val="16"/>
              </w:rPr>
              <w:t xml:space="preserve">of product </w:t>
            </w:r>
            <w:r w:rsidRPr="009B5D15">
              <w:rPr>
                <w:rFonts w:cs="Arial"/>
                <w:bCs/>
                <w:szCs w:val="16"/>
              </w:rPr>
              <w:t xml:space="preserve">in </w:t>
            </w:r>
            <w:r w:rsidR="007360F5" w:rsidRPr="009B5D15">
              <w:rPr>
                <w:rFonts w:cs="Arial"/>
                <w:bCs/>
                <w:szCs w:val="16"/>
              </w:rPr>
              <w:t>980 ml</w:t>
            </w:r>
            <w:r w:rsidRPr="009B5D15">
              <w:rPr>
                <w:rFonts w:cs="Arial"/>
                <w:bCs/>
                <w:szCs w:val="16"/>
              </w:rPr>
              <w:t xml:space="preserve"> of water)</w:t>
            </w:r>
          </w:p>
          <w:bookmarkEnd w:id="38"/>
          <w:p w14:paraId="266CF316" w14:textId="77777777" w:rsidR="007D1969" w:rsidRPr="009B5D15" w:rsidRDefault="00A2503A" w:rsidP="007D1969">
            <w:pPr>
              <w:jc w:val="both"/>
              <w:rPr>
                <w:rFonts w:cs="Arial"/>
                <w:bCs/>
                <w:szCs w:val="16"/>
              </w:rPr>
            </w:pPr>
            <w:r w:rsidRPr="009B5D15">
              <w:rPr>
                <w:rFonts w:cs="Arial"/>
                <w:bCs/>
                <w:szCs w:val="16"/>
              </w:rPr>
              <w:t xml:space="preserve">Delay of action is about </w:t>
            </w:r>
            <w:r w:rsidR="001C2A65" w:rsidRPr="009B5D15">
              <w:rPr>
                <w:rFonts w:cs="Arial"/>
                <w:bCs/>
                <w:szCs w:val="16"/>
              </w:rPr>
              <w:t>a one week to 2 weeks</w:t>
            </w:r>
          </w:p>
          <w:p w14:paraId="3CB65947" w14:textId="77777777" w:rsidR="00345F20" w:rsidRDefault="00345F20" w:rsidP="007D1969">
            <w:pPr>
              <w:jc w:val="both"/>
              <w:rPr>
                <w:rFonts w:cs="Arial"/>
                <w:bCs/>
                <w:szCs w:val="16"/>
              </w:rPr>
            </w:pPr>
          </w:p>
          <w:p w14:paraId="3A8BBACE" w14:textId="77777777" w:rsidR="00A57121" w:rsidRPr="009B5D15" w:rsidRDefault="00A57121" w:rsidP="007D1969">
            <w:pPr>
              <w:jc w:val="both"/>
              <w:rPr>
                <w:rFonts w:cs="Arial"/>
                <w:bCs/>
                <w:szCs w:val="16"/>
              </w:rPr>
            </w:pPr>
            <w:r w:rsidRPr="009B5D15">
              <w:rPr>
                <w:rFonts w:cs="Arial"/>
                <w:bCs/>
                <w:szCs w:val="16"/>
              </w:rPr>
              <w:t>The product has a residual effect of 4 weeks</w:t>
            </w:r>
          </w:p>
          <w:p w14:paraId="1D8A4BA7" w14:textId="77777777" w:rsidR="00345F20" w:rsidRDefault="00345F20" w:rsidP="001F3C29">
            <w:pPr>
              <w:snapToGrid w:val="0"/>
              <w:rPr>
                <w:rFonts w:cs="Arial"/>
                <w:bCs/>
                <w:szCs w:val="16"/>
              </w:rPr>
            </w:pPr>
          </w:p>
          <w:p w14:paraId="5D84FED6" w14:textId="77777777" w:rsidR="009D0C0B" w:rsidRPr="009B5D15" w:rsidRDefault="007D1969" w:rsidP="001F3C29">
            <w:pPr>
              <w:snapToGrid w:val="0"/>
              <w:rPr>
                <w:b/>
              </w:rPr>
            </w:pPr>
            <w:r w:rsidRPr="009B5D15">
              <w:rPr>
                <w:rFonts w:cs="Arial"/>
                <w:bCs/>
                <w:szCs w:val="16"/>
              </w:rPr>
              <w:t xml:space="preserve">Application frequency: </w:t>
            </w:r>
            <w:r w:rsidR="001F3C29" w:rsidRPr="009B5D15">
              <w:rPr>
                <w:rFonts w:cs="Arial"/>
                <w:bCs/>
                <w:szCs w:val="16"/>
              </w:rPr>
              <w:t>up to 11 applications per year</w:t>
            </w:r>
          </w:p>
        </w:tc>
      </w:tr>
      <w:tr w:rsidR="009D0C0B" w:rsidRPr="009B5D15" w14:paraId="210188F3" w14:textId="77777777">
        <w:tc>
          <w:tcPr>
            <w:tcW w:w="2707" w:type="dxa"/>
            <w:tcBorders>
              <w:left w:val="single" w:sz="4" w:space="0" w:color="000000"/>
              <w:bottom w:val="single" w:sz="4" w:space="0" w:color="000000"/>
            </w:tcBorders>
            <w:shd w:val="clear" w:color="auto" w:fill="auto"/>
          </w:tcPr>
          <w:p w14:paraId="47AEEB9D" w14:textId="77777777" w:rsidR="009D0C0B" w:rsidRPr="009B5D15" w:rsidRDefault="00FA480B">
            <w:pPr>
              <w:rPr>
                <w:b/>
              </w:rPr>
            </w:pPr>
            <w:r w:rsidRPr="009B5D15">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1C91D0BC" w14:textId="65E02BBF" w:rsidR="009D0C0B" w:rsidRPr="009B5D15" w:rsidRDefault="007D1969">
            <w:pPr>
              <w:snapToGrid w:val="0"/>
              <w:rPr>
                <w:b/>
              </w:rPr>
            </w:pPr>
            <w:r w:rsidRPr="009B5D15">
              <w:rPr>
                <w:rFonts w:cs="Arial"/>
                <w:bCs/>
                <w:szCs w:val="16"/>
              </w:rPr>
              <w:t>Professional</w:t>
            </w:r>
          </w:p>
        </w:tc>
      </w:tr>
      <w:tr w:rsidR="009D0C0B" w:rsidRPr="009B5D15" w14:paraId="6EADD817" w14:textId="77777777">
        <w:tc>
          <w:tcPr>
            <w:tcW w:w="2707" w:type="dxa"/>
            <w:tcBorders>
              <w:left w:val="single" w:sz="4" w:space="0" w:color="000000"/>
              <w:bottom w:val="single" w:sz="4" w:space="0" w:color="000000"/>
            </w:tcBorders>
            <w:shd w:val="clear" w:color="auto" w:fill="auto"/>
          </w:tcPr>
          <w:p w14:paraId="52EFA526" w14:textId="77777777" w:rsidR="009D0C0B" w:rsidRPr="009B5D15" w:rsidRDefault="00FA480B">
            <w:r w:rsidRPr="009B5D15">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4E9F7899" w14:textId="77777777" w:rsidR="00A31793" w:rsidRPr="009B5D15" w:rsidRDefault="00492B30" w:rsidP="008606A7">
            <w:pPr>
              <w:pStyle w:val="Paragraphedeliste"/>
              <w:numPr>
                <w:ilvl w:val="0"/>
                <w:numId w:val="52"/>
              </w:numPr>
              <w:ind w:left="414" w:right="98" w:hanging="272"/>
              <w:jc w:val="both"/>
            </w:pPr>
            <w:r w:rsidRPr="009B5D15">
              <w:rPr>
                <w:rFonts w:cs="Arial"/>
                <w:bCs/>
                <w:szCs w:val="16"/>
              </w:rPr>
              <w:t>HDPE</w:t>
            </w:r>
            <w:r w:rsidRPr="009B5D15">
              <w:t xml:space="preserve"> b</w:t>
            </w:r>
            <w:r w:rsidR="001F76D4" w:rsidRPr="009B5D15">
              <w:t>ottle</w:t>
            </w:r>
            <w:r w:rsidR="00A31793" w:rsidRPr="009B5D15">
              <w:t xml:space="preserve"> </w:t>
            </w:r>
            <w:r w:rsidR="00F32B7B" w:rsidRPr="009B5D15">
              <w:t>:</w:t>
            </w:r>
            <w:r w:rsidR="00A31793" w:rsidRPr="009B5D15">
              <w:t xml:space="preserve"> 100</w:t>
            </w:r>
            <w:r w:rsidRPr="009B5D15">
              <w:t xml:space="preserve"> mL</w:t>
            </w:r>
            <w:r w:rsidR="00A31793" w:rsidRPr="009B5D15">
              <w:t xml:space="preserve"> </w:t>
            </w:r>
            <w:r w:rsidR="001F76D4" w:rsidRPr="009B5D15">
              <w:t>to</w:t>
            </w:r>
            <w:r w:rsidR="00A31793" w:rsidRPr="009B5D15">
              <w:t xml:space="preserve"> 1000 </w:t>
            </w:r>
            <w:r w:rsidR="001F76D4" w:rsidRPr="009B5D15">
              <w:t>m</w:t>
            </w:r>
            <w:r w:rsidR="00A31793" w:rsidRPr="009B5D15">
              <w:t>L</w:t>
            </w:r>
          </w:p>
          <w:p w14:paraId="56E25E99" w14:textId="77777777" w:rsidR="00A31793" w:rsidRPr="009B5D15" w:rsidRDefault="00695924" w:rsidP="008606A7">
            <w:pPr>
              <w:pStyle w:val="Paragraphedeliste"/>
              <w:numPr>
                <w:ilvl w:val="0"/>
                <w:numId w:val="52"/>
              </w:numPr>
              <w:ind w:left="414" w:right="98" w:hanging="272"/>
              <w:jc w:val="both"/>
            </w:pPr>
            <w:r w:rsidRPr="009B5D15">
              <w:t>HDPE/PA</w:t>
            </w:r>
            <w:r w:rsidR="00492B30" w:rsidRPr="009B5D15">
              <w:t xml:space="preserve"> b</w:t>
            </w:r>
            <w:r w:rsidR="001F76D4" w:rsidRPr="009B5D15">
              <w:t>ottle</w:t>
            </w:r>
            <w:r w:rsidR="00F32B7B" w:rsidRPr="009B5D15">
              <w:t xml:space="preserve"> :</w:t>
            </w:r>
            <w:r w:rsidR="00A31793" w:rsidRPr="009B5D15">
              <w:t xml:space="preserve"> 50 </w:t>
            </w:r>
            <w:r w:rsidR="00492B30" w:rsidRPr="009B5D15">
              <w:t xml:space="preserve">mL </w:t>
            </w:r>
            <w:r w:rsidR="001F76D4" w:rsidRPr="009B5D15">
              <w:t>to</w:t>
            </w:r>
            <w:r w:rsidR="00A31793" w:rsidRPr="009B5D15">
              <w:t xml:space="preserve"> 1000 </w:t>
            </w:r>
            <w:r w:rsidR="001F76D4" w:rsidRPr="009B5D15">
              <w:t>m</w:t>
            </w:r>
            <w:r w:rsidR="00A31793" w:rsidRPr="009B5D15">
              <w:t>L</w:t>
            </w:r>
          </w:p>
          <w:p w14:paraId="4553E554" w14:textId="77777777" w:rsidR="00A31793" w:rsidRPr="009B5D15" w:rsidRDefault="00492B30" w:rsidP="008606A7">
            <w:pPr>
              <w:pStyle w:val="Paragraphedeliste"/>
              <w:numPr>
                <w:ilvl w:val="0"/>
                <w:numId w:val="52"/>
              </w:numPr>
              <w:ind w:left="414" w:right="98" w:hanging="272"/>
              <w:jc w:val="both"/>
            </w:pPr>
            <w:r w:rsidRPr="009B5D15">
              <w:t>HDPE t</w:t>
            </w:r>
            <w:r w:rsidR="001F76D4" w:rsidRPr="009B5D15">
              <w:t xml:space="preserve">ank </w:t>
            </w:r>
            <w:r w:rsidRPr="009B5D15">
              <w:t xml:space="preserve">: </w:t>
            </w:r>
            <w:r w:rsidR="001F76D4" w:rsidRPr="009B5D15">
              <w:t xml:space="preserve">5 </w:t>
            </w:r>
            <w:r w:rsidRPr="009B5D15">
              <w:t xml:space="preserve">L </w:t>
            </w:r>
            <w:r w:rsidR="001F76D4" w:rsidRPr="009B5D15">
              <w:t>to</w:t>
            </w:r>
            <w:r w:rsidR="00A31793" w:rsidRPr="009B5D15">
              <w:t xml:space="preserve"> 25 L</w:t>
            </w:r>
          </w:p>
          <w:p w14:paraId="3E91A7E0" w14:textId="77777777" w:rsidR="008606A7" w:rsidRPr="009B5D15" w:rsidRDefault="008606A7" w:rsidP="00492B30">
            <w:pPr>
              <w:jc w:val="both"/>
            </w:pPr>
          </w:p>
          <w:p w14:paraId="74E2067A" w14:textId="77777777" w:rsidR="00A31793" w:rsidRPr="009B5D15" w:rsidRDefault="00A31793" w:rsidP="008606A7">
            <w:pPr>
              <w:ind w:right="98"/>
              <w:jc w:val="both"/>
            </w:pPr>
            <w:r w:rsidRPr="009B5D15">
              <w:t>The above-reported packaging can be made available on the market as single unit or</w:t>
            </w:r>
            <w:r w:rsidR="001F76D4" w:rsidRPr="009B5D15">
              <w:t xml:space="preserve"> </w:t>
            </w:r>
            <w:r w:rsidRPr="009B5D15">
              <w:t>packed in the following packaging:</w:t>
            </w:r>
          </w:p>
          <w:p w14:paraId="1E1F68D0" w14:textId="77777777" w:rsidR="00A31793" w:rsidRPr="009B5D15" w:rsidRDefault="001F76D4" w:rsidP="008606A7">
            <w:pPr>
              <w:pStyle w:val="Paragraphedeliste"/>
              <w:numPr>
                <w:ilvl w:val="0"/>
                <w:numId w:val="52"/>
              </w:numPr>
              <w:ind w:left="414" w:right="98" w:hanging="272"/>
              <w:jc w:val="both"/>
            </w:pPr>
            <w:r w:rsidRPr="009B5D15">
              <w:t>Bottles c</w:t>
            </w:r>
            <w:r w:rsidR="00A31793" w:rsidRPr="009B5D15">
              <w:t>an be packed in boxes/cartons (ca</w:t>
            </w:r>
            <w:r w:rsidR="00492B30" w:rsidRPr="009B5D15">
              <w:t>rton) containing from 1 to 24 piece</w:t>
            </w:r>
            <w:r w:rsidR="00A31793" w:rsidRPr="009B5D15">
              <w:t>s.</w:t>
            </w:r>
          </w:p>
          <w:p w14:paraId="3604BC05" w14:textId="77777777" w:rsidR="00A31793" w:rsidRPr="009B5D15" w:rsidRDefault="00A31793" w:rsidP="008606A7">
            <w:pPr>
              <w:pStyle w:val="Paragraphedeliste"/>
              <w:numPr>
                <w:ilvl w:val="0"/>
                <w:numId w:val="52"/>
              </w:numPr>
              <w:ind w:left="414" w:right="98" w:hanging="272"/>
              <w:jc w:val="both"/>
            </w:pPr>
            <w:r w:rsidRPr="009B5D15">
              <w:t>T</w:t>
            </w:r>
            <w:r w:rsidR="001F76D4" w:rsidRPr="009B5D15">
              <w:t>anks</w:t>
            </w:r>
            <w:r w:rsidR="00664993" w:rsidRPr="009B5D15">
              <w:t xml:space="preserve"> (sizes from 5 to 10 </w:t>
            </w:r>
            <w:r w:rsidR="001F76D4" w:rsidRPr="009B5D15">
              <w:t>L</w:t>
            </w:r>
            <w:r w:rsidR="00664993" w:rsidRPr="009B5D15">
              <w:t>) can be packed in cartons (carton) containing from 1 to 4</w:t>
            </w:r>
            <w:r w:rsidR="001F76D4" w:rsidRPr="009B5D15">
              <w:t xml:space="preserve"> </w:t>
            </w:r>
            <w:r w:rsidR="00664993" w:rsidRPr="009B5D15">
              <w:t>p</w:t>
            </w:r>
            <w:r w:rsidR="00492B30" w:rsidRPr="009B5D15">
              <w:t>iece</w:t>
            </w:r>
            <w:r w:rsidR="00664993" w:rsidRPr="009B5D15">
              <w:t>s.</w:t>
            </w:r>
          </w:p>
        </w:tc>
      </w:tr>
    </w:tbl>
    <w:p w14:paraId="1E47E71D" w14:textId="77777777" w:rsidR="009D0C0B" w:rsidRDefault="00FA480B">
      <w:pPr>
        <w:pStyle w:val="Titre4"/>
        <w:rPr>
          <w:rFonts w:cs="Times"/>
          <w:bCs/>
          <w:szCs w:val="29"/>
        </w:rPr>
      </w:pPr>
      <w:bookmarkStart w:id="39" w:name="_Toc122952574"/>
      <w:bookmarkStart w:id="40" w:name="d0e1044"/>
      <w:r>
        <w:t>Use-specific instructions for use</w:t>
      </w:r>
      <w:bookmarkEnd w:id="3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F84230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77A07A5" w14:textId="77777777" w:rsidR="009D0C0B" w:rsidRPr="0032397F" w:rsidRDefault="009B5D15" w:rsidP="009B5D15">
            <w:pPr>
              <w:tabs>
                <w:tab w:val="left" w:pos="2154"/>
              </w:tabs>
              <w:jc w:val="both"/>
              <w:rPr>
                <w:szCs w:val="16"/>
              </w:rPr>
            </w:pPr>
            <w:r>
              <w:rPr>
                <w:szCs w:val="16"/>
              </w:rPr>
              <w:t>-</w:t>
            </w:r>
          </w:p>
        </w:tc>
      </w:tr>
    </w:tbl>
    <w:p w14:paraId="7B4188F4" w14:textId="77777777" w:rsidR="009D0C0B" w:rsidRDefault="00FA480B">
      <w:pPr>
        <w:pStyle w:val="Titre4"/>
        <w:rPr>
          <w:rFonts w:cs="Times"/>
          <w:bCs/>
          <w:szCs w:val="29"/>
        </w:rPr>
      </w:pPr>
      <w:bookmarkStart w:id="41" w:name="_Toc122952575"/>
      <w:r>
        <w:t>Use-specific risk mitigation measures</w:t>
      </w:r>
      <w:bookmarkEnd w:id="41"/>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6A3F136"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C2FF3AD" w14:textId="77777777" w:rsidR="009D0C0B" w:rsidRPr="00191D09" w:rsidRDefault="009B5D15" w:rsidP="00191D09">
            <w:pPr>
              <w:ind w:left="705" w:hanging="705"/>
              <w:jc w:val="both"/>
              <w:rPr>
                <w:color w:val="000000"/>
              </w:rPr>
            </w:pPr>
            <w:r>
              <w:rPr>
                <w:color w:val="000000"/>
              </w:rPr>
              <w:t>-</w:t>
            </w:r>
          </w:p>
        </w:tc>
      </w:tr>
    </w:tbl>
    <w:p w14:paraId="0A699BC2" w14:textId="77777777" w:rsidR="009D0C0B" w:rsidRDefault="009D0C0B">
      <w:pPr>
        <w:keepNext/>
        <w:widowControl w:val="0"/>
        <w:autoSpaceDE w:val="0"/>
        <w:spacing w:after="120"/>
        <w:rPr>
          <w:rFonts w:eastAsia="Calibri"/>
          <w:b/>
          <w:i/>
          <w:caps/>
          <w:sz w:val="22"/>
          <w:szCs w:val="22"/>
          <w:lang w:val="de-DE" w:eastAsia="en-US"/>
        </w:rPr>
      </w:pPr>
    </w:p>
    <w:p w14:paraId="10890DC3" w14:textId="77777777" w:rsidR="009D0C0B" w:rsidRDefault="00FA480B">
      <w:pPr>
        <w:pStyle w:val="Titre4"/>
        <w:rPr>
          <w:rFonts w:cs="Times"/>
          <w:bCs/>
          <w:szCs w:val="29"/>
        </w:rPr>
      </w:pPr>
      <w:bookmarkStart w:id="42" w:name="_Toc122952576"/>
      <w:r>
        <w:t>Where specific to the use, the particulars of likely direct or indirect effects, first aid instructions and emergency measures to protect the environment</w:t>
      </w:r>
      <w:bookmarkEnd w:id="4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1926EF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4E1B2BA" w14:textId="77777777" w:rsidR="009D0C0B" w:rsidRDefault="009B5D15">
            <w:pPr>
              <w:widowControl w:val="0"/>
              <w:autoSpaceDE w:val="0"/>
              <w:snapToGrid w:val="0"/>
              <w:spacing w:before="80"/>
              <w:rPr>
                <w:rFonts w:cs="Times"/>
                <w:bCs/>
                <w:szCs w:val="29"/>
              </w:rPr>
            </w:pPr>
            <w:r>
              <w:rPr>
                <w:rFonts w:cs="Times"/>
                <w:bCs/>
                <w:szCs w:val="29"/>
              </w:rPr>
              <w:t>-</w:t>
            </w:r>
          </w:p>
        </w:tc>
      </w:tr>
    </w:tbl>
    <w:p w14:paraId="39B730FA" w14:textId="77777777" w:rsidR="009D0C0B" w:rsidRDefault="00FA480B">
      <w:pPr>
        <w:pStyle w:val="Titre4"/>
        <w:rPr>
          <w:rFonts w:cs="Times"/>
          <w:bCs/>
          <w:szCs w:val="29"/>
        </w:rPr>
      </w:pPr>
      <w:bookmarkStart w:id="43" w:name="_Toc122952577"/>
      <w:r>
        <w:t>Where specific to the use, the instructions for safe disposal of the product and its packaging</w:t>
      </w:r>
      <w:bookmarkEnd w:id="43"/>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516CDDC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3DEB259" w14:textId="77777777" w:rsidR="002549F0" w:rsidRDefault="009B5D15" w:rsidP="00304F06">
            <w:pPr>
              <w:widowControl w:val="0"/>
              <w:autoSpaceDE w:val="0"/>
              <w:snapToGrid w:val="0"/>
              <w:spacing w:before="80"/>
              <w:rPr>
                <w:rFonts w:cs="Times"/>
                <w:bCs/>
                <w:szCs w:val="29"/>
              </w:rPr>
            </w:pPr>
            <w:r>
              <w:rPr>
                <w:rFonts w:cs="Times"/>
                <w:bCs/>
                <w:szCs w:val="29"/>
              </w:rPr>
              <w:t>-</w:t>
            </w:r>
          </w:p>
        </w:tc>
      </w:tr>
    </w:tbl>
    <w:p w14:paraId="58849573" w14:textId="77777777" w:rsidR="009D0C0B" w:rsidRDefault="009D0C0B">
      <w:pPr>
        <w:widowControl w:val="0"/>
        <w:autoSpaceDE w:val="0"/>
        <w:rPr>
          <w:rFonts w:cs="Times"/>
          <w:bCs/>
          <w:szCs w:val="29"/>
        </w:rPr>
      </w:pPr>
    </w:p>
    <w:p w14:paraId="7166302B" w14:textId="77777777" w:rsidR="009D0C0B" w:rsidRDefault="00FA480B">
      <w:pPr>
        <w:pStyle w:val="Titre4"/>
        <w:rPr>
          <w:rFonts w:cs="Times"/>
          <w:bCs/>
          <w:szCs w:val="29"/>
        </w:rPr>
      </w:pPr>
      <w:bookmarkStart w:id="44" w:name="_Toc122952578"/>
      <w:r>
        <w:t>Where specific to the use, the conditions of storage and shelf-life of the product under normal conditions of storage</w:t>
      </w:r>
      <w:bookmarkEnd w:id="4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FA28255"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852E830" w14:textId="77777777" w:rsidR="009D0C0B" w:rsidRDefault="009B5D15">
            <w:pPr>
              <w:widowControl w:val="0"/>
              <w:autoSpaceDE w:val="0"/>
              <w:snapToGrid w:val="0"/>
              <w:spacing w:before="80"/>
              <w:rPr>
                <w:rFonts w:cs="Times"/>
                <w:bCs/>
                <w:szCs w:val="29"/>
              </w:rPr>
            </w:pPr>
            <w:r>
              <w:rPr>
                <w:rFonts w:cs="Times"/>
                <w:bCs/>
                <w:szCs w:val="29"/>
              </w:rPr>
              <w:t>-</w:t>
            </w:r>
          </w:p>
        </w:tc>
      </w:tr>
    </w:tbl>
    <w:p w14:paraId="386ECB53" w14:textId="77777777" w:rsidR="009D0C0B" w:rsidRDefault="00FA480B">
      <w:pPr>
        <w:pStyle w:val="Titre3"/>
      </w:pPr>
      <w:bookmarkStart w:id="45" w:name="_Toc122952579"/>
      <w:r>
        <w:t>General directions for use</w:t>
      </w:r>
      <w:bookmarkEnd w:id="45"/>
    </w:p>
    <w:p w14:paraId="0D7AFDD5" w14:textId="77777777" w:rsidR="009D0C0B" w:rsidRDefault="00FA480B">
      <w:pPr>
        <w:pStyle w:val="Titre4"/>
      </w:pPr>
      <w:bookmarkStart w:id="46" w:name="_Toc122952580"/>
      <w:r>
        <w:t>Instructions for use</w:t>
      </w:r>
      <w:bookmarkEnd w:id="4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10485D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2687D37" w14:textId="77777777" w:rsidR="0032397F" w:rsidRPr="00A92B40" w:rsidRDefault="0032397F" w:rsidP="00A92B40">
            <w:pPr>
              <w:pStyle w:val="Paragraphedeliste"/>
              <w:numPr>
                <w:ilvl w:val="0"/>
                <w:numId w:val="53"/>
              </w:numPr>
              <w:ind w:left="383"/>
              <w:jc w:val="both"/>
              <w:rPr>
                <w:rFonts w:cs="Times"/>
                <w:bCs/>
                <w:szCs w:val="29"/>
                <w:lang w:val="en-US"/>
              </w:rPr>
            </w:pPr>
            <w:bookmarkStart w:id="47" w:name="_Hlk37771245"/>
            <w:r w:rsidRPr="00A92B40">
              <w:rPr>
                <w:rFonts w:cs="Times"/>
                <w:bCs/>
                <w:szCs w:val="29"/>
                <w:lang w:val="en-US"/>
              </w:rPr>
              <w:t>Application frequency: up to 11 applications per year.</w:t>
            </w:r>
          </w:p>
          <w:p w14:paraId="3D988098" w14:textId="77777777" w:rsidR="007D1969" w:rsidRPr="00A92B40" w:rsidRDefault="007D1969" w:rsidP="00A92B40">
            <w:pPr>
              <w:pStyle w:val="Paragraphedeliste"/>
              <w:numPr>
                <w:ilvl w:val="0"/>
                <w:numId w:val="53"/>
              </w:numPr>
              <w:ind w:left="383"/>
              <w:jc w:val="both"/>
              <w:rPr>
                <w:rFonts w:cs="Times"/>
                <w:bCs/>
                <w:szCs w:val="29"/>
                <w:lang w:val="en-US"/>
              </w:rPr>
            </w:pPr>
            <w:bookmarkStart w:id="48" w:name="_Hlk38445196"/>
            <w:r w:rsidRPr="00A92B40">
              <w:rPr>
                <w:rFonts w:cs="Times"/>
                <w:bCs/>
                <w:szCs w:val="29"/>
                <w:lang w:val="en-US"/>
              </w:rPr>
              <w:t>Wash hands after applying the product, and before eating, drinking or smoking.</w:t>
            </w:r>
          </w:p>
          <w:bookmarkEnd w:id="48"/>
          <w:p w14:paraId="1E8A2A5A" w14:textId="77777777" w:rsidR="007D1969" w:rsidRPr="00A92B40" w:rsidRDefault="007D1969" w:rsidP="00A92B40">
            <w:pPr>
              <w:pStyle w:val="Paragraphedeliste"/>
              <w:numPr>
                <w:ilvl w:val="0"/>
                <w:numId w:val="53"/>
              </w:numPr>
              <w:ind w:left="383"/>
              <w:jc w:val="both"/>
              <w:rPr>
                <w:rFonts w:cs="Times"/>
                <w:bCs/>
                <w:szCs w:val="29"/>
                <w:lang w:val="en-US"/>
              </w:rPr>
            </w:pPr>
            <w:r w:rsidRPr="00A92B40">
              <w:rPr>
                <w:rFonts w:cs="Times"/>
                <w:bCs/>
                <w:szCs w:val="29"/>
                <w:lang w:val="en-US"/>
              </w:rPr>
              <w:t xml:space="preserve">Inform the </w:t>
            </w:r>
            <w:r w:rsidR="00560AFC" w:rsidRPr="00A92B40">
              <w:rPr>
                <w:rFonts w:cs="Times"/>
                <w:bCs/>
                <w:szCs w:val="29"/>
                <w:lang w:val="en-US"/>
              </w:rPr>
              <w:t>authorization</w:t>
            </w:r>
            <w:r w:rsidRPr="00A92B40">
              <w:rPr>
                <w:rFonts w:cs="Times"/>
                <w:bCs/>
                <w:szCs w:val="29"/>
                <w:lang w:val="en-US"/>
              </w:rPr>
              <w:t xml:space="preserve"> holder if the treatment is ineffective. </w:t>
            </w:r>
          </w:p>
          <w:p w14:paraId="35877E16" w14:textId="77777777" w:rsidR="009D0C0B" w:rsidRPr="00A92B40" w:rsidRDefault="007D1969" w:rsidP="00A92B40">
            <w:pPr>
              <w:pStyle w:val="Paragraphedeliste"/>
              <w:numPr>
                <w:ilvl w:val="0"/>
                <w:numId w:val="53"/>
              </w:numPr>
              <w:ind w:left="383"/>
              <w:jc w:val="both"/>
              <w:rPr>
                <w:rFonts w:cs="Times"/>
                <w:bCs/>
                <w:szCs w:val="29"/>
                <w:lang w:val="en-US"/>
              </w:rPr>
            </w:pPr>
            <w:r w:rsidRPr="00A92B40">
              <w:rPr>
                <w:rFonts w:cs="Times"/>
                <w:bCs/>
                <w:szCs w:val="29"/>
                <w:lang w:val="en-US"/>
              </w:rPr>
              <w:t>Alternate products containing active substances with a different mode of action (to remove resistant individuals from the population).</w:t>
            </w:r>
            <w:bookmarkEnd w:id="47"/>
          </w:p>
          <w:p w14:paraId="29FCDF18" w14:textId="77777777" w:rsidR="00920607" w:rsidRDefault="00920607" w:rsidP="003249DE">
            <w:pPr>
              <w:pStyle w:val="Paragraphedeliste"/>
              <w:numPr>
                <w:ilvl w:val="0"/>
                <w:numId w:val="53"/>
              </w:numPr>
              <w:ind w:left="383"/>
              <w:jc w:val="both"/>
              <w:rPr>
                <w:rFonts w:cs="Times"/>
                <w:bCs/>
                <w:szCs w:val="29"/>
                <w:lang w:val="en-US"/>
              </w:rPr>
            </w:pPr>
            <w:r w:rsidRPr="00C60FE7">
              <w:rPr>
                <w:rFonts w:cs="Times"/>
                <w:bCs/>
                <w:szCs w:val="29"/>
                <w:lang w:val="en-US"/>
              </w:rPr>
              <w:t>Apply only on infested area.</w:t>
            </w:r>
          </w:p>
          <w:p w14:paraId="65077209" w14:textId="77777777" w:rsidR="00D30C65" w:rsidRPr="00542D44" w:rsidRDefault="00EA5E28" w:rsidP="00A92B40">
            <w:pPr>
              <w:pStyle w:val="Paragraphedeliste"/>
              <w:numPr>
                <w:ilvl w:val="0"/>
                <w:numId w:val="53"/>
              </w:numPr>
              <w:ind w:left="383"/>
              <w:jc w:val="both"/>
              <w:rPr>
                <w:rFonts w:cs="Times"/>
                <w:bCs/>
                <w:szCs w:val="29"/>
                <w:lang w:val="en-US"/>
              </w:rPr>
            </w:pPr>
            <w:r w:rsidRPr="00EA5E28">
              <w:rPr>
                <w:rFonts w:cs="Times"/>
                <w:bCs/>
                <w:szCs w:val="29"/>
                <w:lang w:val="en-US"/>
              </w:rPr>
              <w:t xml:space="preserve">Diluted </w:t>
            </w:r>
            <w:r>
              <w:rPr>
                <w:rFonts w:cs="Times"/>
                <w:bCs/>
                <w:szCs w:val="29"/>
                <w:lang w:val="en-US"/>
              </w:rPr>
              <w:t>product</w:t>
            </w:r>
            <w:r w:rsidRPr="00EA5E28">
              <w:rPr>
                <w:rFonts w:cs="Times"/>
                <w:bCs/>
                <w:szCs w:val="29"/>
                <w:lang w:val="en-US"/>
              </w:rPr>
              <w:t xml:space="preserve"> should never be stored: a fresh dilution should be prepared as necessary</w:t>
            </w:r>
          </w:p>
          <w:p w14:paraId="69AEA6B2" w14:textId="77777777" w:rsidR="00542D44" w:rsidRDefault="00542D44" w:rsidP="00542D44">
            <w:pPr>
              <w:pStyle w:val="Paragraphedeliste"/>
              <w:numPr>
                <w:ilvl w:val="0"/>
                <w:numId w:val="53"/>
              </w:numPr>
              <w:ind w:left="383"/>
              <w:jc w:val="both"/>
              <w:rPr>
                <w:rFonts w:cs="Times"/>
                <w:bCs/>
                <w:szCs w:val="29"/>
                <w:lang w:val="en-US"/>
              </w:rPr>
            </w:pPr>
            <w:r w:rsidRPr="00542D44">
              <w:rPr>
                <w:rFonts w:cs="Times"/>
                <w:bCs/>
                <w:szCs w:val="29"/>
                <w:lang w:val="en-US"/>
              </w:rPr>
              <w:t>Take into account the life cycle and characteristics of target insects to adapt treatments. In particular, target the most susceptible stage of the pest, timing of applications and areas to be treated.</w:t>
            </w:r>
          </w:p>
          <w:p w14:paraId="40419C64" w14:textId="77777777" w:rsidR="00542D44" w:rsidRDefault="00542D44" w:rsidP="00A92B40">
            <w:pPr>
              <w:pStyle w:val="Paragraphedeliste"/>
              <w:numPr>
                <w:ilvl w:val="0"/>
                <w:numId w:val="53"/>
              </w:numPr>
              <w:ind w:left="383"/>
              <w:jc w:val="both"/>
              <w:rPr>
                <w:rFonts w:cs="Times"/>
                <w:bCs/>
                <w:szCs w:val="29"/>
                <w:lang w:val="en-US"/>
              </w:rPr>
            </w:pPr>
            <w:r w:rsidRPr="00542D44">
              <w:rPr>
                <w:rFonts w:cs="Times"/>
                <w:bCs/>
                <w:szCs w:val="29"/>
                <w:lang w:val="en-US"/>
              </w:rPr>
              <w:t>Adopt integrated pest management methods such as the combination of chemical, physical control methods and other public health measures, taking into account local specificities (climatic conditions, target species, conditions of use, etc).</w:t>
            </w:r>
          </w:p>
          <w:p w14:paraId="6C3DFC4A" w14:textId="5487EE7D" w:rsidR="00A74521" w:rsidRPr="00A92B40" w:rsidRDefault="00A74521" w:rsidP="00A92B40">
            <w:pPr>
              <w:pStyle w:val="Paragraphedeliste"/>
              <w:numPr>
                <w:ilvl w:val="0"/>
                <w:numId w:val="53"/>
              </w:numPr>
              <w:ind w:left="383"/>
              <w:jc w:val="both"/>
              <w:rPr>
                <w:rFonts w:cs="Times"/>
                <w:bCs/>
                <w:szCs w:val="29"/>
                <w:lang w:val="en-US"/>
              </w:rPr>
            </w:pPr>
            <w:r w:rsidRPr="00A74521">
              <w:rPr>
                <w:rFonts w:cs="Times"/>
                <w:bCs/>
                <w:szCs w:val="29"/>
                <w:lang w:val="en-US"/>
              </w:rPr>
              <w:t>The applicator must ensure that information is provided to the person responsible for cleaning to avoid any wet-cleaning of treated areas.</w:t>
            </w:r>
          </w:p>
        </w:tc>
      </w:tr>
    </w:tbl>
    <w:p w14:paraId="4590472D" w14:textId="77777777" w:rsidR="009D0C0B" w:rsidRDefault="00FA480B">
      <w:pPr>
        <w:pStyle w:val="Titre4"/>
      </w:pPr>
      <w:bookmarkStart w:id="49" w:name="_Toc122952581"/>
      <w:r>
        <w:t>Risk mitigation measures</w:t>
      </w:r>
      <w:bookmarkEnd w:id="4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0C657C2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5E0CB1B" w14:textId="7A9136C1" w:rsidR="003E2F87" w:rsidRPr="007E74DF" w:rsidRDefault="00191D09" w:rsidP="000B03FB">
            <w:pPr>
              <w:pStyle w:val="Paragraphedeliste"/>
              <w:numPr>
                <w:ilvl w:val="0"/>
                <w:numId w:val="53"/>
              </w:numPr>
              <w:ind w:left="338" w:hanging="338"/>
              <w:jc w:val="both"/>
              <w:rPr>
                <w:rFonts w:cs="Times"/>
                <w:bCs/>
                <w:sz w:val="22"/>
                <w:szCs w:val="29"/>
                <w:lang w:val="en-US"/>
              </w:rPr>
            </w:pPr>
            <w:r w:rsidRPr="007E74DF">
              <w:rPr>
                <w:rFonts w:cs="Times"/>
                <w:bCs/>
                <w:szCs w:val="29"/>
                <w:lang w:val="en-US"/>
              </w:rPr>
              <w:t>Do not apply directly on or near food, feed or drinks, or on surfaces or utensils likely to be in direct contact with food, feed, drinks and livestock.</w:t>
            </w:r>
          </w:p>
          <w:p w14:paraId="4C504FA5" w14:textId="4450F2FA" w:rsidR="003E2F87" w:rsidRPr="003E2F87" w:rsidRDefault="003E2F87" w:rsidP="003E2F87">
            <w:pPr>
              <w:pStyle w:val="Paragraphedeliste"/>
              <w:numPr>
                <w:ilvl w:val="0"/>
                <w:numId w:val="53"/>
              </w:numPr>
              <w:ind w:left="383"/>
              <w:jc w:val="both"/>
              <w:rPr>
                <w:rFonts w:cs="Times"/>
                <w:bCs/>
                <w:szCs w:val="29"/>
                <w:lang w:val="en-US"/>
              </w:rPr>
            </w:pPr>
            <w:r w:rsidRPr="003E2F87">
              <w:rPr>
                <w:rFonts w:cs="Times"/>
                <w:bCs/>
                <w:szCs w:val="29"/>
                <w:lang w:val="en-US"/>
              </w:rPr>
              <w:t>The use of eye protection during handling of the product is mandatory.</w:t>
            </w:r>
          </w:p>
          <w:p w14:paraId="3057EB99" w14:textId="551641FF" w:rsidR="003E2F87" w:rsidRPr="003E2F87" w:rsidRDefault="003E2F87" w:rsidP="003E2F87">
            <w:pPr>
              <w:pStyle w:val="Paragraphedeliste"/>
              <w:numPr>
                <w:ilvl w:val="0"/>
                <w:numId w:val="53"/>
              </w:numPr>
              <w:ind w:left="383"/>
              <w:jc w:val="both"/>
              <w:rPr>
                <w:rFonts w:cs="Times"/>
                <w:bCs/>
                <w:szCs w:val="29"/>
                <w:lang w:val="en-US"/>
              </w:rPr>
            </w:pPr>
            <w:r w:rsidRPr="003E2F87">
              <w:rPr>
                <w:rFonts w:cs="Times"/>
                <w:bCs/>
                <w:szCs w:val="29"/>
                <w:lang w:val="en-US"/>
              </w:rPr>
              <w:t>Wear protective chemical resistant gloves during product handling phase (glove material to be specified by the authorisation holder within the product information).</w:t>
            </w:r>
          </w:p>
          <w:p w14:paraId="17097BCD" w14:textId="1088BDF0" w:rsidR="003E2F87" w:rsidRPr="003E2F87" w:rsidRDefault="003E2F87" w:rsidP="003E2F87">
            <w:pPr>
              <w:pStyle w:val="Paragraphedeliste"/>
              <w:numPr>
                <w:ilvl w:val="0"/>
                <w:numId w:val="53"/>
              </w:numPr>
              <w:ind w:left="383"/>
              <w:jc w:val="both"/>
              <w:rPr>
                <w:rFonts w:cs="Times"/>
                <w:bCs/>
                <w:sz w:val="22"/>
                <w:szCs w:val="29"/>
                <w:lang w:val="en-US"/>
              </w:rPr>
            </w:pPr>
            <w:r w:rsidRPr="003E2F87">
              <w:rPr>
                <w:rFonts w:cs="Times"/>
                <w:bCs/>
                <w:szCs w:val="29"/>
                <w:lang w:val="en-US"/>
              </w:rPr>
              <w:t>Wear a pro</w:t>
            </w:r>
            <w:r>
              <w:rPr>
                <w:rFonts w:cs="Times"/>
                <w:bCs/>
                <w:szCs w:val="29"/>
                <w:lang w:val="en-US"/>
              </w:rPr>
              <w:t>tective coverall (at least category 3 type 4</w:t>
            </w:r>
            <w:r w:rsidRPr="003E2F87">
              <w:rPr>
                <w:rFonts w:cs="Times"/>
                <w:bCs/>
                <w:szCs w:val="29"/>
                <w:lang w:val="en-US"/>
              </w:rPr>
              <w:t xml:space="preserve">) which is impermeable for the biocidal product (coverall material to be specified by the authorisation holder within the product information).  </w:t>
            </w:r>
          </w:p>
          <w:p w14:paraId="5ABF83F4" w14:textId="77777777" w:rsidR="00FA202E" w:rsidRDefault="006C12F6" w:rsidP="00A92B40">
            <w:pPr>
              <w:pStyle w:val="Paragraphedeliste"/>
              <w:numPr>
                <w:ilvl w:val="0"/>
                <w:numId w:val="53"/>
              </w:numPr>
              <w:ind w:left="383"/>
              <w:jc w:val="both"/>
              <w:rPr>
                <w:rFonts w:cs="Times"/>
                <w:bCs/>
                <w:szCs w:val="29"/>
                <w:lang w:val="en-US"/>
              </w:rPr>
            </w:pPr>
            <w:r>
              <w:rPr>
                <w:rFonts w:cs="Times"/>
                <w:bCs/>
                <w:szCs w:val="29"/>
                <w:lang w:val="en-US"/>
              </w:rPr>
              <w:t>T</w:t>
            </w:r>
            <w:r w:rsidR="00304F06" w:rsidRPr="00A92B40">
              <w:rPr>
                <w:rFonts w:cs="Times"/>
                <w:bCs/>
                <w:szCs w:val="29"/>
                <w:lang w:val="en-US"/>
              </w:rPr>
              <w:t xml:space="preserve">he applicator must wear disposable </w:t>
            </w:r>
            <w:r w:rsidR="00D53D93">
              <w:rPr>
                <w:rFonts w:cs="Times"/>
                <w:bCs/>
                <w:szCs w:val="29"/>
                <w:lang w:val="en-US"/>
              </w:rPr>
              <w:t xml:space="preserve">protective </w:t>
            </w:r>
            <w:r w:rsidR="00D53D93" w:rsidRPr="00A92B40">
              <w:rPr>
                <w:rFonts w:cs="Times"/>
                <w:bCs/>
                <w:szCs w:val="29"/>
                <w:lang w:val="en-US"/>
              </w:rPr>
              <w:t>c</w:t>
            </w:r>
            <w:r w:rsidR="00D53D93">
              <w:rPr>
                <w:rFonts w:cs="Times"/>
                <w:bCs/>
                <w:szCs w:val="29"/>
                <w:lang w:val="en-US"/>
              </w:rPr>
              <w:t>overall</w:t>
            </w:r>
            <w:r w:rsidR="00D53D93" w:rsidRPr="00A92B40">
              <w:rPr>
                <w:rFonts w:cs="Times"/>
                <w:bCs/>
                <w:szCs w:val="29"/>
                <w:lang w:val="en-US"/>
              </w:rPr>
              <w:t xml:space="preserve"> </w:t>
            </w:r>
            <w:r w:rsidR="00304F06" w:rsidRPr="00A92B40">
              <w:rPr>
                <w:rFonts w:cs="Times"/>
                <w:bCs/>
                <w:szCs w:val="29"/>
                <w:lang w:val="en-US"/>
              </w:rPr>
              <w:t>to avoid emissions to the sewer system due to washing of contaminated clothes.</w:t>
            </w:r>
            <w:r w:rsidR="00107717" w:rsidRPr="00A92B40">
              <w:rPr>
                <w:rFonts w:cs="Times"/>
                <w:bCs/>
                <w:szCs w:val="29"/>
                <w:lang w:val="en-US"/>
              </w:rPr>
              <w:t xml:space="preserve"> </w:t>
            </w:r>
          </w:p>
          <w:p w14:paraId="00360262" w14:textId="77777777" w:rsidR="00504A35" w:rsidRPr="00345F20" w:rsidRDefault="00DF68F1" w:rsidP="00733DE3">
            <w:pPr>
              <w:pStyle w:val="Paragraphedeliste"/>
              <w:numPr>
                <w:ilvl w:val="0"/>
                <w:numId w:val="53"/>
              </w:numPr>
              <w:ind w:left="383"/>
              <w:jc w:val="both"/>
              <w:rPr>
                <w:rFonts w:cs="Times"/>
                <w:bCs/>
                <w:szCs w:val="29"/>
                <w:lang w:val="en-US"/>
              </w:rPr>
            </w:pPr>
            <w:r w:rsidRPr="00345F20">
              <w:rPr>
                <w:rFonts w:cs="Times"/>
                <w:bCs/>
                <w:szCs w:val="29"/>
                <w:lang w:val="en-US"/>
              </w:rPr>
              <w:t xml:space="preserve">The product must be </w:t>
            </w:r>
            <w:r w:rsidR="0023234B" w:rsidRPr="00345F20">
              <w:rPr>
                <w:rFonts w:cs="Times"/>
                <w:bCs/>
                <w:szCs w:val="29"/>
                <w:lang w:val="en-US"/>
              </w:rPr>
              <w:t>use</w:t>
            </w:r>
            <w:r w:rsidRPr="00345F20">
              <w:rPr>
                <w:rFonts w:cs="Times"/>
                <w:bCs/>
                <w:szCs w:val="29"/>
                <w:lang w:val="en-US"/>
              </w:rPr>
              <w:t>d</w:t>
            </w:r>
            <w:r w:rsidR="0023234B" w:rsidRPr="00345F20">
              <w:rPr>
                <w:rFonts w:cs="Times"/>
                <w:bCs/>
                <w:szCs w:val="29"/>
                <w:lang w:val="en-US"/>
              </w:rPr>
              <w:t xml:space="preserve"> only in areas that are inaccessible to infants, children, companion animals and non-target animals</w:t>
            </w:r>
            <w:r w:rsidR="00345F20" w:rsidRPr="00345F20">
              <w:rPr>
                <w:rFonts w:cs="Times"/>
                <w:bCs/>
                <w:szCs w:val="29"/>
                <w:lang w:val="en-US"/>
              </w:rPr>
              <w:t>.</w:t>
            </w:r>
          </w:p>
          <w:p w14:paraId="6AB93B92" w14:textId="77777777" w:rsidR="002549F0" w:rsidRPr="00037EF5" w:rsidRDefault="002549F0" w:rsidP="007624B1">
            <w:pPr>
              <w:pStyle w:val="Paragraphedeliste"/>
              <w:numPr>
                <w:ilvl w:val="0"/>
                <w:numId w:val="53"/>
              </w:numPr>
              <w:ind w:left="383"/>
              <w:jc w:val="both"/>
              <w:rPr>
                <w:rFonts w:eastAsia="Calibri"/>
                <w:lang w:val="en-US" w:eastAsia="en-US"/>
              </w:rPr>
            </w:pPr>
            <w:r w:rsidRPr="00A92B40">
              <w:rPr>
                <w:rFonts w:cs="Times"/>
                <w:bCs/>
                <w:szCs w:val="29"/>
                <w:lang w:val="en-US"/>
              </w:rPr>
              <w:lastRenderedPageBreak/>
              <w:t xml:space="preserve">The product is only for indoor use in </w:t>
            </w:r>
            <w:r w:rsidR="008B64B3">
              <w:rPr>
                <w:rFonts w:cs="Times"/>
                <w:bCs/>
                <w:szCs w:val="29"/>
                <w:lang w:val="en-US"/>
              </w:rPr>
              <w:t>restricted</w:t>
            </w:r>
            <w:r w:rsidRPr="00A92B40">
              <w:rPr>
                <w:rFonts w:cs="Times"/>
                <w:bCs/>
                <w:szCs w:val="29"/>
                <w:lang w:val="en-US"/>
              </w:rPr>
              <w:t xml:space="preserve"> areas and to be strictly applied in non-wet-cleaned surfaces (cellars, ventilation vents or ducts, wall boxes of electrical system, in the thin cracks and crevices between furniture, or where insects may harbour)</w:t>
            </w:r>
            <w:r w:rsidR="007624B1">
              <w:rPr>
                <w:rFonts w:cs="Times"/>
                <w:bCs/>
                <w:szCs w:val="29"/>
                <w:lang w:val="en-US"/>
              </w:rPr>
              <w:t>.</w:t>
            </w:r>
          </w:p>
          <w:p w14:paraId="7BF775E6" w14:textId="77777777" w:rsidR="00E35DA9" w:rsidRPr="00037EF5" w:rsidRDefault="00E35DA9" w:rsidP="007624B1">
            <w:pPr>
              <w:pStyle w:val="Paragraphedeliste"/>
              <w:numPr>
                <w:ilvl w:val="0"/>
                <w:numId w:val="53"/>
              </w:numPr>
              <w:ind w:left="383"/>
              <w:jc w:val="both"/>
              <w:rPr>
                <w:rFonts w:cs="Times"/>
                <w:bCs/>
                <w:szCs w:val="29"/>
                <w:lang w:val="en-US"/>
              </w:rPr>
            </w:pPr>
            <w:r w:rsidRPr="00037EF5">
              <w:rPr>
                <w:rFonts w:cs="Times"/>
                <w:bCs/>
                <w:szCs w:val="29"/>
                <w:lang w:val="en-US"/>
              </w:rPr>
              <w:t>Contain Cypermethrin. Keep cats away from treated surfaces due to high sensitivity to permethrin toxicity.</w:t>
            </w:r>
          </w:p>
          <w:p w14:paraId="33061BCE" w14:textId="694F36AE" w:rsidR="00E35DA9" w:rsidRPr="00304F06" w:rsidRDefault="00E35DA9" w:rsidP="007624B1">
            <w:pPr>
              <w:pStyle w:val="Paragraphedeliste"/>
              <w:numPr>
                <w:ilvl w:val="0"/>
                <w:numId w:val="53"/>
              </w:numPr>
              <w:ind w:left="383"/>
              <w:jc w:val="both"/>
              <w:rPr>
                <w:rFonts w:eastAsia="Calibri"/>
                <w:lang w:val="en-US" w:eastAsia="en-US"/>
              </w:rPr>
            </w:pPr>
            <w:r w:rsidRPr="00037EF5">
              <w:rPr>
                <w:rFonts w:cs="Times"/>
                <w:bCs/>
                <w:szCs w:val="29"/>
                <w:lang w:val="en-US"/>
              </w:rPr>
              <w:t>Re</w:t>
            </w:r>
            <w:r w:rsidRPr="00037EF5">
              <w:rPr>
                <w:rFonts w:cs="Times"/>
                <w:bCs/>
                <w:szCs w:val="29"/>
                <w:lang w:val="en-US"/>
              </w:rPr>
              <w:softHyphen/>
              <w:t>move or cover terraria, aquaria and animal cages before application. Turn off aquarium air-filter while spraying.</w:t>
            </w:r>
          </w:p>
        </w:tc>
      </w:tr>
    </w:tbl>
    <w:p w14:paraId="2C582BD3" w14:textId="77777777" w:rsidR="009D0C0B" w:rsidRDefault="00FA480B">
      <w:pPr>
        <w:pStyle w:val="Titre4"/>
      </w:pPr>
      <w:bookmarkStart w:id="50" w:name="_Toc122952582"/>
      <w:r>
        <w:lastRenderedPageBreak/>
        <w:t>Particulars of likely direct or indirect effects, first aid instructions and emergency measures to protect the environment</w:t>
      </w:r>
      <w:bookmarkEnd w:id="5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666648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D9600B6" w14:textId="77777777" w:rsidR="009D0C0B" w:rsidRDefault="00AF4B26">
            <w:pPr>
              <w:snapToGrid w:val="0"/>
            </w:pPr>
            <w:r w:rsidRPr="00AF4B26">
              <w:t>IF IN EYES: Rinse with water. Remove contact len</w:t>
            </w:r>
            <w:r>
              <w:t xml:space="preserve">ses, if present and easy to do. </w:t>
            </w:r>
            <w:r w:rsidRPr="00AF4B26">
              <w:t>Continue</w:t>
            </w:r>
            <w:r>
              <w:t xml:space="preserve"> </w:t>
            </w:r>
            <w:r w:rsidRPr="00AF4B26">
              <w:t>rinsing for 5 minutes. Call a POISON CENTRE or a doctor.</w:t>
            </w:r>
          </w:p>
          <w:p w14:paraId="0EA635C4" w14:textId="23FC5E8C" w:rsidR="00AF4B26" w:rsidRDefault="00AF4B26">
            <w:pPr>
              <w:snapToGrid w:val="0"/>
            </w:pPr>
            <w:r w:rsidRPr="00AF4B26">
              <w:t xml:space="preserve">IF ON SKIN: </w:t>
            </w:r>
            <w:r w:rsidR="002363DA" w:rsidRPr="002363DA">
              <w:t xml:space="preserve">Wash skin with water. </w:t>
            </w:r>
            <w:r w:rsidRPr="00AF4B26">
              <w:t>If symptoms occur call a POISON CENTRE or a doctor.</w:t>
            </w:r>
          </w:p>
          <w:p w14:paraId="1969460B" w14:textId="77777777" w:rsidR="00AF4B26" w:rsidRDefault="00AF4B26">
            <w:pPr>
              <w:snapToGrid w:val="0"/>
            </w:pPr>
            <w:r w:rsidRPr="00AF4B26">
              <w:t>IF INHALED: If symptoms occur call a POISON CENTRE or a doctor.</w:t>
            </w:r>
          </w:p>
          <w:p w14:paraId="76B0E36B" w14:textId="28B2B701" w:rsidR="00AF4B26" w:rsidRDefault="00AF4B26" w:rsidP="002363DA">
            <w:pPr>
              <w:snapToGrid w:val="0"/>
            </w:pPr>
            <w:r>
              <w:t xml:space="preserve">IF SWALLOWED: </w:t>
            </w:r>
            <w:r w:rsidR="002363DA">
              <w:t>Rinse mouth. Give something to drink, if exposed person is</w:t>
            </w:r>
            <w:r w:rsidR="002363DA" w:rsidDel="002363DA">
              <w:t xml:space="preserve"> </w:t>
            </w:r>
            <w:r w:rsidR="002363DA">
              <w:t>able to swallow. Do NOT induce vomiting. Call a POISON CENTRE or a doctor.</w:t>
            </w:r>
          </w:p>
          <w:p w14:paraId="7B116E63" w14:textId="77777777" w:rsidR="00504A35" w:rsidRDefault="00504A35" w:rsidP="00AF4B26">
            <w:pPr>
              <w:snapToGrid w:val="0"/>
            </w:pPr>
          </w:p>
          <w:p w14:paraId="66C4C92B" w14:textId="514A0292" w:rsidR="00504A35" w:rsidRDefault="00504A35" w:rsidP="00AF4B26">
            <w:pPr>
              <w:snapToGrid w:val="0"/>
            </w:pPr>
            <w:r>
              <w:rPr>
                <w:lang w:val="en-US"/>
              </w:rPr>
              <w:t>Pyrethroids</w:t>
            </w:r>
            <w:r w:rsidRPr="000E27C3">
              <w:rPr>
                <w:lang w:val="en-US"/>
              </w:rPr>
              <w:t xml:space="preserve"> may cause paresthesia (burning and prickling of the skin without irritation). If symptoms persist: Get medical advice</w:t>
            </w:r>
            <w:r>
              <w:rPr>
                <w:lang w:val="en-US"/>
              </w:rPr>
              <w:t>.</w:t>
            </w:r>
          </w:p>
        </w:tc>
      </w:tr>
    </w:tbl>
    <w:p w14:paraId="412BEDE1" w14:textId="77777777" w:rsidR="009D0C0B" w:rsidRDefault="00FA480B">
      <w:pPr>
        <w:pStyle w:val="Titre4"/>
      </w:pPr>
      <w:bookmarkStart w:id="51" w:name="_Toc122952583"/>
      <w:r>
        <w:t>Instructions for safe disposal of the product and its packaging</w:t>
      </w:r>
      <w:bookmarkEnd w:id="5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E5CEFEC"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D51B238" w14:textId="77777777" w:rsidR="00304F06" w:rsidRPr="005041E3" w:rsidRDefault="00304F06" w:rsidP="00A92B40">
            <w:pPr>
              <w:pStyle w:val="Paragraphedeliste"/>
              <w:numPr>
                <w:ilvl w:val="0"/>
                <w:numId w:val="53"/>
              </w:numPr>
              <w:ind w:left="383"/>
              <w:jc w:val="both"/>
              <w:rPr>
                <w:bCs/>
              </w:rPr>
            </w:pPr>
            <w:r w:rsidRPr="00A92B40">
              <w:rPr>
                <w:rFonts w:cs="Times"/>
                <w:bCs/>
                <w:szCs w:val="29"/>
                <w:lang w:val="en-US"/>
              </w:rPr>
              <w:t>Do</w:t>
            </w:r>
            <w:r w:rsidRPr="005041E3">
              <w:rPr>
                <w:bCs/>
              </w:rPr>
              <w:t xml:space="preserve"> not discharge unused product on the ground, into water courses, into pipes (sink, toilets…) nor down the drains.</w:t>
            </w:r>
          </w:p>
          <w:p w14:paraId="522EF43F" w14:textId="77777777" w:rsidR="009D0C0B" w:rsidRDefault="00304F06" w:rsidP="00A92B40">
            <w:pPr>
              <w:pStyle w:val="Paragraphedeliste"/>
              <w:numPr>
                <w:ilvl w:val="0"/>
                <w:numId w:val="53"/>
              </w:numPr>
              <w:ind w:left="383"/>
              <w:jc w:val="both"/>
            </w:pPr>
            <w:r w:rsidRPr="00A92B40">
              <w:rPr>
                <w:rFonts w:cs="Times"/>
                <w:bCs/>
                <w:szCs w:val="29"/>
                <w:lang w:val="en-US"/>
              </w:rPr>
              <w:t>Dispose</w:t>
            </w:r>
            <w:r w:rsidRPr="005041E3">
              <w:t xml:space="preserve"> o</w:t>
            </w:r>
            <w:r>
              <w:t>f unused product, its packaging</w:t>
            </w:r>
            <w:r w:rsidRPr="005041E3">
              <w:t xml:space="preserve"> and all other waste</w:t>
            </w:r>
            <w:r w:rsidR="00B60ACC">
              <w:t xml:space="preserve"> (disposable cloths)</w:t>
            </w:r>
            <w:r w:rsidRPr="005041E3">
              <w:t>, in accordance</w:t>
            </w:r>
            <w:r w:rsidRPr="005041E3">
              <w:rPr>
                <w:rFonts w:cs="Arial"/>
                <w:lang w:val="en-US"/>
              </w:rPr>
              <w:t xml:space="preserve"> with local regulations.</w:t>
            </w:r>
          </w:p>
        </w:tc>
      </w:tr>
    </w:tbl>
    <w:p w14:paraId="7E6D252B" w14:textId="77777777" w:rsidR="009D0C0B" w:rsidRDefault="00FA480B">
      <w:pPr>
        <w:pStyle w:val="Titre4"/>
      </w:pPr>
      <w:bookmarkStart w:id="52" w:name="_Toc122952584"/>
      <w:r>
        <w:t>Conditions of storage and shelf-life of the product under normal conditions of storage</w:t>
      </w:r>
      <w:bookmarkEnd w:id="5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064C80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C37ED50" w14:textId="77777777" w:rsidR="009D0C0B" w:rsidRDefault="00695924">
            <w:pPr>
              <w:snapToGrid w:val="0"/>
            </w:pPr>
            <w:r>
              <w:t xml:space="preserve">Shelf life: </w:t>
            </w:r>
            <w:r w:rsidR="00D94103">
              <w:t>30 months</w:t>
            </w:r>
          </w:p>
          <w:p w14:paraId="4897F84B" w14:textId="77777777" w:rsidR="00695924" w:rsidRDefault="00695924">
            <w:pPr>
              <w:snapToGrid w:val="0"/>
            </w:pPr>
            <w:r>
              <w:t>Protect from light</w:t>
            </w:r>
          </w:p>
          <w:p w14:paraId="091D341C" w14:textId="77777777" w:rsidR="000804C6" w:rsidRDefault="000804C6">
            <w:pPr>
              <w:snapToGrid w:val="0"/>
            </w:pPr>
            <w:r>
              <w:t>Do not store at a temperature higher than 40°C</w:t>
            </w:r>
          </w:p>
        </w:tc>
      </w:tr>
    </w:tbl>
    <w:p w14:paraId="755979D2" w14:textId="77777777" w:rsidR="009D0C0B" w:rsidRDefault="009D0C0B">
      <w:pPr>
        <w:pStyle w:val="Absatz"/>
        <w:rPr>
          <w:lang w:eastAsia="en-US"/>
        </w:rPr>
      </w:pPr>
    </w:p>
    <w:p w14:paraId="04A3549E" w14:textId="77777777" w:rsidR="009D0C0B" w:rsidRDefault="009D0C0B">
      <w:pPr>
        <w:pStyle w:val="Absatz"/>
        <w:rPr>
          <w:lang w:eastAsia="en-US"/>
        </w:rPr>
      </w:pPr>
    </w:p>
    <w:p w14:paraId="08F1F776" w14:textId="77777777" w:rsidR="009D0C0B" w:rsidRDefault="00FA480B">
      <w:pPr>
        <w:pStyle w:val="Titre3"/>
      </w:pPr>
      <w:bookmarkStart w:id="53" w:name="_Toc122952585"/>
      <w:r>
        <w:t>Other information</w:t>
      </w:r>
      <w:bookmarkEnd w:id="5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91135A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5AF16F9" w14:textId="77777777" w:rsidR="005041E3" w:rsidRDefault="005041E3" w:rsidP="005041E3"/>
        </w:tc>
      </w:tr>
    </w:tbl>
    <w:p w14:paraId="54436643" w14:textId="77777777" w:rsidR="009D0C0B" w:rsidRDefault="009D0C0B">
      <w:pPr>
        <w:pStyle w:val="Absatz"/>
        <w:rPr>
          <w:lang w:eastAsia="en-US"/>
        </w:rPr>
      </w:pPr>
    </w:p>
    <w:bookmarkEnd w:id="40"/>
    <w:p w14:paraId="38B6ED16" w14:textId="77777777" w:rsidR="009D0C0B" w:rsidRDefault="009D0C0B">
      <w:pPr>
        <w:tabs>
          <w:tab w:val="left" w:pos="500"/>
        </w:tabs>
        <w:ind w:left="500" w:hanging="500"/>
        <w:rPr>
          <w:lang w:eastAsia="en-US"/>
        </w:rPr>
      </w:pPr>
    </w:p>
    <w:p w14:paraId="5CB2292D" w14:textId="77777777" w:rsidR="009D0C0B" w:rsidRDefault="00FA480B">
      <w:pPr>
        <w:pStyle w:val="Titre3"/>
        <w:rPr>
          <w:rFonts w:eastAsia="Calibri"/>
          <w:sz w:val="18"/>
          <w:lang w:eastAsia="en-US"/>
        </w:rPr>
      </w:pPr>
      <w:bookmarkStart w:id="54" w:name="_Toc122952586"/>
      <w:r>
        <w:t>Packaging of the biocidal product</w:t>
      </w:r>
      <w:bookmarkEnd w:id="54"/>
    </w:p>
    <w:tbl>
      <w:tblPr>
        <w:tblW w:w="9252" w:type="dxa"/>
        <w:tblInd w:w="-5" w:type="dxa"/>
        <w:tblLayout w:type="fixed"/>
        <w:tblLook w:val="0000" w:firstRow="0" w:lastRow="0" w:firstColumn="0" w:lastColumn="0" w:noHBand="0" w:noVBand="0"/>
      </w:tblPr>
      <w:tblGrid>
        <w:gridCol w:w="1403"/>
        <w:gridCol w:w="1640"/>
        <w:gridCol w:w="1402"/>
        <w:gridCol w:w="1382"/>
        <w:gridCol w:w="1706"/>
        <w:gridCol w:w="1719"/>
      </w:tblGrid>
      <w:tr w:rsidR="009D0C0B" w14:paraId="1D4DACE3" w14:textId="77777777" w:rsidTr="00D016AB">
        <w:tc>
          <w:tcPr>
            <w:tcW w:w="1403" w:type="dxa"/>
            <w:tcBorders>
              <w:top w:val="single" w:sz="4" w:space="0" w:color="000000"/>
              <w:left w:val="single" w:sz="4" w:space="0" w:color="000000"/>
              <w:bottom w:val="single" w:sz="4" w:space="0" w:color="000000"/>
            </w:tcBorders>
            <w:shd w:val="clear" w:color="auto" w:fill="FFFFCC"/>
          </w:tcPr>
          <w:p w14:paraId="39E2886D" w14:textId="77777777" w:rsidR="009D0C0B" w:rsidRDefault="00FA480B">
            <w:pPr>
              <w:spacing w:line="260" w:lineRule="atLeast"/>
              <w:rPr>
                <w:rFonts w:eastAsia="Calibri"/>
                <w:b/>
                <w:sz w:val="18"/>
                <w:lang w:eastAsia="en-US"/>
              </w:rPr>
            </w:pPr>
            <w:r>
              <w:rPr>
                <w:rFonts w:eastAsia="Calibri"/>
                <w:b/>
                <w:sz w:val="18"/>
                <w:lang w:eastAsia="en-US"/>
              </w:rPr>
              <w:t xml:space="preserve">Type of packaging </w:t>
            </w:r>
          </w:p>
        </w:tc>
        <w:tc>
          <w:tcPr>
            <w:tcW w:w="1640" w:type="dxa"/>
            <w:tcBorders>
              <w:top w:val="single" w:sz="4" w:space="0" w:color="000000"/>
              <w:left w:val="single" w:sz="4" w:space="0" w:color="000000"/>
              <w:bottom w:val="single" w:sz="4" w:space="0" w:color="000000"/>
            </w:tcBorders>
            <w:shd w:val="clear" w:color="auto" w:fill="FFFFCC"/>
          </w:tcPr>
          <w:p w14:paraId="429898B6" w14:textId="77777777" w:rsidR="009D0C0B" w:rsidRDefault="00FA480B">
            <w:pPr>
              <w:spacing w:line="260" w:lineRule="atLeast"/>
              <w:rPr>
                <w:rFonts w:eastAsia="Calibri"/>
                <w:b/>
                <w:sz w:val="18"/>
                <w:lang w:eastAsia="en-US"/>
              </w:rPr>
            </w:pPr>
            <w:r>
              <w:rPr>
                <w:rFonts w:eastAsia="Calibri"/>
                <w:b/>
                <w:sz w:val="18"/>
                <w:lang w:eastAsia="en-US"/>
              </w:rPr>
              <w:t>Size/volume of the packaging</w:t>
            </w:r>
          </w:p>
        </w:tc>
        <w:tc>
          <w:tcPr>
            <w:tcW w:w="1402" w:type="dxa"/>
            <w:tcBorders>
              <w:top w:val="single" w:sz="4" w:space="0" w:color="000000"/>
              <w:left w:val="single" w:sz="4" w:space="0" w:color="000000"/>
              <w:bottom w:val="single" w:sz="4" w:space="0" w:color="000000"/>
            </w:tcBorders>
            <w:shd w:val="clear" w:color="auto" w:fill="FFFFCC"/>
          </w:tcPr>
          <w:p w14:paraId="73275328" w14:textId="77777777" w:rsidR="009D0C0B" w:rsidRDefault="00FA480B">
            <w:pPr>
              <w:spacing w:line="260" w:lineRule="atLeast"/>
              <w:rPr>
                <w:rFonts w:eastAsia="Calibri"/>
                <w:b/>
                <w:sz w:val="18"/>
                <w:lang w:eastAsia="en-US"/>
              </w:rPr>
            </w:pPr>
            <w:r>
              <w:rPr>
                <w:rFonts w:eastAsia="Calibri"/>
                <w:b/>
                <w:sz w:val="18"/>
                <w:lang w:eastAsia="en-US"/>
              </w:rPr>
              <w:t>Material of the packaging</w:t>
            </w:r>
          </w:p>
        </w:tc>
        <w:tc>
          <w:tcPr>
            <w:tcW w:w="1382" w:type="dxa"/>
            <w:tcBorders>
              <w:top w:val="single" w:sz="4" w:space="0" w:color="000000"/>
              <w:left w:val="single" w:sz="4" w:space="0" w:color="000000"/>
              <w:bottom w:val="single" w:sz="4" w:space="0" w:color="000000"/>
            </w:tcBorders>
            <w:shd w:val="clear" w:color="auto" w:fill="FFFFCC"/>
          </w:tcPr>
          <w:p w14:paraId="46AE2BF4" w14:textId="77777777" w:rsidR="009D0C0B" w:rsidRPr="00F33B28" w:rsidRDefault="00FA480B">
            <w:pPr>
              <w:spacing w:line="260" w:lineRule="atLeast"/>
              <w:rPr>
                <w:rFonts w:eastAsia="Calibri"/>
                <w:b/>
                <w:sz w:val="18"/>
                <w:lang w:val="en-US" w:eastAsia="en-US"/>
              </w:rPr>
            </w:pPr>
            <w:r>
              <w:rPr>
                <w:rFonts w:eastAsia="Calibri"/>
                <w:b/>
                <w:sz w:val="18"/>
                <w:lang w:eastAsia="en-US"/>
              </w:rPr>
              <w:t>Type and material of closure(s)</w:t>
            </w:r>
          </w:p>
        </w:tc>
        <w:tc>
          <w:tcPr>
            <w:tcW w:w="1706" w:type="dxa"/>
            <w:tcBorders>
              <w:top w:val="single" w:sz="4" w:space="0" w:color="000000"/>
              <w:left w:val="single" w:sz="4" w:space="0" w:color="000000"/>
              <w:bottom w:val="single" w:sz="4" w:space="0" w:color="000000"/>
            </w:tcBorders>
            <w:shd w:val="clear" w:color="auto" w:fill="FFFFCC"/>
          </w:tcPr>
          <w:p w14:paraId="22D90463" w14:textId="77777777" w:rsidR="009D0C0B" w:rsidRDefault="00FA480B">
            <w:pPr>
              <w:spacing w:line="260" w:lineRule="atLeast"/>
              <w:rPr>
                <w:rFonts w:eastAsia="Calibri"/>
                <w:b/>
                <w:sz w:val="18"/>
                <w:lang w:eastAsia="en-US"/>
              </w:rPr>
            </w:pPr>
            <w:r>
              <w:rPr>
                <w:rFonts w:eastAsia="Calibri"/>
                <w:b/>
                <w:sz w:val="18"/>
                <w:lang w:val="fr-BE" w:eastAsia="en-US"/>
              </w:rPr>
              <w:t>Intended user (e.g. professional, non-professional)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FFFFCC"/>
          </w:tcPr>
          <w:p w14:paraId="7A8A0E25" w14:textId="77777777" w:rsidR="009D0C0B" w:rsidRDefault="00FA480B">
            <w:pPr>
              <w:spacing w:line="260" w:lineRule="atLeast"/>
            </w:pPr>
            <w:r>
              <w:rPr>
                <w:rFonts w:eastAsia="Calibri"/>
                <w:b/>
                <w:sz w:val="18"/>
                <w:lang w:eastAsia="en-US"/>
              </w:rPr>
              <w:t>Compatibility of the product with the proposed packaging materials (Yes/No)</w:t>
            </w:r>
          </w:p>
        </w:tc>
      </w:tr>
      <w:tr w:rsidR="0015522B" w14:paraId="1B1BF7DE" w14:textId="77777777" w:rsidTr="00D016AB">
        <w:tc>
          <w:tcPr>
            <w:tcW w:w="1403" w:type="dxa"/>
            <w:tcBorders>
              <w:top w:val="single" w:sz="4" w:space="0" w:color="000000"/>
              <w:left w:val="single" w:sz="4" w:space="0" w:color="000000"/>
              <w:bottom w:val="single" w:sz="4" w:space="0" w:color="000000"/>
            </w:tcBorders>
            <w:shd w:val="clear" w:color="auto" w:fill="auto"/>
          </w:tcPr>
          <w:p w14:paraId="47EE354A" w14:textId="77777777" w:rsidR="0015522B" w:rsidRDefault="0015522B" w:rsidP="0015522B">
            <w:pPr>
              <w:snapToGrid w:val="0"/>
              <w:spacing w:line="260" w:lineRule="atLeast"/>
              <w:rPr>
                <w:rFonts w:eastAsia="Calibri"/>
                <w:b/>
                <w:sz w:val="18"/>
                <w:lang w:eastAsia="en-US"/>
              </w:rPr>
            </w:pPr>
            <w:r w:rsidRPr="002E1C16">
              <w:rPr>
                <w:rFonts w:eastAsia="Calibri"/>
                <w:lang w:eastAsia="en-US"/>
              </w:rPr>
              <w:lastRenderedPageBreak/>
              <w:t>Bottle</w:t>
            </w:r>
          </w:p>
        </w:tc>
        <w:tc>
          <w:tcPr>
            <w:tcW w:w="1640" w:type="dxa"/>
            <w:tcBorders>
              <w:top w:val="single" w:sz="4" w:space="0" w:color="000000"/>
              <w:left w:val="single" w:sz="4" w:space="0" w:color="000000"/>
              <w:bottom w:val="single" w:sz="4" w:space="0" w:color="000000"/>
            </w:tcBorders>
            <w:shd w:val="clear" w:color="auto" w:fill="auto"/>
          </w:tcPr>
          <w:p w14:paraId="187F33E6" w14:textId="77777777" w:rsidR="0015522B" w:rsidRDefault="00E946D8" w:rsidP="0015522B">
            <w:pPr>
              <w:snapToGrid w:val="0"/>
              <w:spacing w:line="260" w:lineRule="atLeast"/>
              <w:rPr>
                <w:rFonts w:eastAsia="Calibri"/>
                <w:lang w:eastAsia="en-US"/>
              </w:rPr>
            </w:pPr>
            <w:r>
              <w:rPr>
                <w:rFonts w:eastAsia="Calibri"/>
                <w:lang w:eastAsia="en-US"/>
              </w:rPr>
              <w:t>100 – 1000 mL</w:t>
            </w:r>
          </w:p>
        </w:tc>
        <w:tc>
          <w:tcPr>
            <w:tcW w:w="1402" w:type="dxa"/>
            <w:tcBorders>
              <w:top w:val="single" w:sz="4" w:space="0" w:color="000000"/>
              <w:left w:val="single" w:sz="4" w:space="0" w:color="000000"/>
              <w:bottom w:val="single" w:sz="4" w:space="0" w:color="000000"/>
            </w:tcBorders>
            <w:shd w:val="clear" w:color="auto" w:fill="auto"/>
          </w:tcPr>
          <w:p w14:paraId="62F6B420" w14:textId="77777777" w:rsidR="0015522B" w:rsidRDefault="0015522B" w:rsidP="0015522B">
            <w:pPr>
              <w:snapToGrid w:val="0"/>
              <w:spacing w:line="260" w:lineRule="atLeast"/>
              <w:rPr>
                <w:rFonts w:eastAsia="Calibri"/>
                <w:lang w:eastAsia="en-US"/>
              </w:rPr>
            </w:pPr>
            <w:r w:rsidRPr="002E1C16">
              <w:rPr>
                <w:rFonts w:eastAsia="Calibri"/>
                <w:lang w:eastAsia="en-US"/>
              </w:rPr>
              <w:t>HDPE</w:t>
            </w:r>
          </w:p>
        </w:tc>
        <w:tc>
          <w:tcPr>
            <w:tcW w:w="1382" w:type="dxa"/>
            <w:tcBorders>
              <w:top w:val="single" w:sz="4" w:space="0" w:color="000000"/>
              <w:left w:val="single" w:sz="4" w:space="0" w:color="000000"/>
              <w:bottom w:val="single" w:sz="4" w:space="0" w:color="000000"/>
            </w:tcBorders>
            <w:shd w:val="clear" w:color="auto" w:fill="auto"/>
          </w:tcPr>
          <w:p w14:paraId="2D692AF5" w14:textId="77777777" w:rsidR="0015522B" w:rsidRDefault="0015522B" w:rsidP="0015522B">
            <w:pPr>
              <w:snapToGrid w:val="0"/>
              <w:spacing w:line="260" w:lineRule="atLeast"/>
              <w:rPr>
                <w:rFonts w:eastAsia="Calibri"/>
                <w:lang w:eastAsia="en-US"/>
              </w:rPr>
            </w:pPr>
            <w:r w:rsidRPr="002E1C16">
              <w:rPr>
                <w:rFonts w:eastAsia="Calibri"/>
                <w:lang w:eastAsia="en-US"/>
              </w:rPr>
              <w:t>HDPE</w:t>
            </w:r>
          </w:p>
        </w:tc>
        <w:tc>
          <w:tcPr>
            <w:tcW w:w="1706" w:type="dxa"/>
            <w:tcBorders>
              <w:top w:val="single" w:sz="4" w:space="0" w:color="000000"/>
              <w:left w:val="single" w:sz="4" w:space="0" w:color="000000"/>
              <w:bottom w:val="single" w:sz="4" w:space="0" w:color="000000"/>
            </w:tcBorders>
            <w:shd w:val="clear" w:color="auto" w:fill="auto"/>
          </w:tcPr>
          <w:p w14:paraId="7905BB6E" w14:textId="0EC0C4C8" w:rsidR="0015522B" w:rsidRDefault="0015522B" w:rsidP="00037EF5">
            <w:pPr>
              <w:spacing w:line="260" w:lineRule="atLeast"/>
              <w:rPr>
                <w:rFonts w:eastAsia="Calibri"/>
                <w:lang w:eastAsia="en-US"/>
              </w:rPr>
            </w:pPr>
            <w:r w:rsidRPr="002E1C16">
              <w:rPr>
                <w:rFonts w:eastAsia="Calibri"/>
                <w:lang w:eastAsia="en-US"/>
              </w:rPr>
              <w:t>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6BF46D8F" w14:textId="77777777" w:rsidR="0015522B" w:rsidRDefault="0015522B" w:rsidP="00DC1747">
            <w:pPr>
              <w:snapToGrid w:val="0"/>
              <w:spacing w:line="260" w:lineRule="atLeast"/>
              <w:rPr>
                <w:rFonts w:eastAsia="Calibri"/>
                <w:lang w:eastAsia="en-US"/>
              </w:rPr>
            </w:pPr>
            <w:r w:rsidRPr="002E1C16">
              <w:rPr>
                <w:rFonts w:eastAsia="Calibri"/>
                <w:lang w:eastAsia="en-US"/>
              </w:rPr>
              <w:t xml:space="preserve">Yes </w:t>
            </w:r>
          </w:p>
        </w:tc>
      </w:tr>
      <w:tr w:rsidR="0015522B" w14:paraId="3688C073" w14:textId="77777777" w:rsidTr="00D016AB">
        <w:tc>
          <w:tcPr>
            <w:tcW w:w="1403" w:type="dxa"/>
            <w:tcBorders>
              <w:top w:val="single" w:sz="4" w:space="0" w:color="000000"/>
              <w:left w:val="single" w:sz="4" w:space="0" w:color="000000"/>
              <w:bottom w:val="single" w:sz="4" w:space="0" w:color="000000"/>
            </w:tcBorders>
            <w:shd w:val="clear" w:color="auto" w:fill="auto"/>
          </w:tcPr>
          <w:p w14:paraId="1B00CF4D" w14:textId="77777777" w:rsidR="0015522B" w:rsidRDefault="0015522B" w:rsidP="0015522B">
            <w:pPr>
              <w:snapToGrid w:val="0"/>
              <w:spacing w:line="260" w:lineRule="atLeast"/>
              <w:rPr>
                <w:rFonts w:eastAsia="Calibri"/>
                <w:lang w:eastAsia="en-US"/>
              </w:rPr>
            </w:pPr>
            <w:r w:rsidRPr="002E1C16">
              <w:rPr>
                <w:rFonts w:eastAsia="Calibri"/>
                <w:lang w:eastAsia="en-US"/>
              </w:rPr>
              <w:t>Bottle</w:t>
            </w:r>
          </w:p>
        </w:tc>
        <w:tc>
          <w:tcPr>
            <w:tcW w:w="1640" w:type="dxa"/>
            <w:tcBorders>
              <w:top w:val="single" w:sz="4" w:space="0" w:color="000000"/>
              <w:left w:val="single" w:sz="4" w:space="0" w:color="000000"/>
              <w:bottom w:val="single" w:sz="4" w:space="0" w:color="000000"/>
            </w:tcBorders>
            <w:shd w:val="clear" w:color="auto" w:fill="auto"/>
          </w:tcPr>
          <w:p w14:paraId="091D73AD" w14:textId="77777777" w:rsidR="0015522B" w:rsidRDefault="0015522B" w:rsidP="00E946D8">
            <w:pPr>
              <w:snapToGrid w:val="0"/>
              <w:spacing w:line="260" w:lineRule="atLeast"/>
              <w:rPr>
                <w:rFonts w:eastAsia="Calibri"/>
                <w:lang w:eastAsia="en-US"/>
              </w:rPr>
            </w:pPr>
            <w:r w:rsidRPr="002E1C16">
              <w:rPr>
                <w:rFonts w:eastAsia="Calibri"/>
                <w:lang w:eastAsia="en-US"/>
              </w:rPr>
              <w:t>250 – 1000 m</w:t>
            </w:r>
            <w:r w:rsidR="00E946D8">
              <w:rPr>
                <w:rFonts w:eastAsia="Calibri"/>
                <w:lang w:eastAsia="en-US"/>
              </w:rPr>
              <w:t>L</w:t>
            </w:r>
          </w:p>
        </w:tc>
        <w:tc>
          <w:tcPr>
            <w:tcW w:w="1402" w:type="dxa"/>
            <w:tcBorders>
              <w:top w:val="single" w:sz="4" w:space="0" w:color="000000"/>
              <w:left w:val="single" w:sz="4" w:space="0" w:color="000000"/>
              <w:bottom w:val="single" w:sz="4" w:space="0" w:color="000000"/>
            </w:tcBorders>
            <w:shd w:val="clear" w:color="auto" w:fill="auto"/>
          </w:tcPr>
          <w:p w14:paraId="49EB57E3" w14:textId="77777777" w:rsidR="0015522B" w:rsidRDefault="0015522B" w:rsidP="0015522B">
            <w:pPr>
              <w:snapToGrid w:val="0"/>
              <w:spacing w:line="260" w:lineRule="atLeast"/>
              <w:rPr>
                <w:rFonts w:eastAsia="Calibri"/>
                <w:lang w:eastAsia="en-US"/>
              </w:rPr>
            </w:pPr>
            <w:r w:rsidRPr="002E1C16">
              <w:rPr>
                <w:rFonts w:eastAsia="Calibri"/>
                <w:lang w:eastAsia="en-US"/>
              </w:rPr>
              <w:t>COEX</w:t>
            </w:r>
            <w:r w:rsidR="00695924">
              <w:rPr>
                <w:rFonts w:eastAsia="Calibri"/>
                <w:lang w:eastAsia="en-US"/>
              </w:rPr>
              <w:t xml:space="preserve"> HDPE/PA</w:t>
            </w:r>
          </w:p>
        </w:tc>
        <w:tc>
          <w:tcPr>
            <w:tcW w:w="1382" w:type="dxa"/>
            <w:tcBorders>
              <w:top w:val="single" w:sz="4" w:space="0" w:color="000000"/>
              <w:left w:val="single" w:sz="4" w:space="0" w:color="000000"/>
              <w:bottom w:val="single" w:sz="4" w:space="0" w:color="000000"/>
            </w:tcBorders>
            <w:shd w:val="clear" w:color="auto" w:fill="auto"/>
          </w:tcPr>
          <w:p w14:paraId="64978777" w14:textId="77777777" w:rsidR="0015522B" w:rsidRDefault="00695924" w:rsidP="0015522B">
            <w:pPr>
              <w:snapToGrid w:val="0"/>
              <w:spacing w:line="260" w:lineRule="atLeast"/>
              <w:rPr>
                <w:rFonts w:eastAsia="Calibri"/>
                <w:lang w:eastAsia="en-US"/>
              </w:rPr>
            </w:pPr>
            <w:r>
              <w:rPr>
                <w:rFonts w:eastAsia="Calibri"/>
                <w:lang w:eastAsia="en-US"/>
              </w:rPr>
              <w:t>HDPE</w:t>
            </w:r>
          </w:p>
        </w:tc>
        <w:tc>
          <w:tcPr>
            <w:tcW w:w="1706" w:type="dxa"/>
            <w:tcBorders>
              <w:top w:val="single" w:sz="4" w:space="0" w:color="000000"/>
              <w:left w:val="single" w:sz="4" w:space="0" w:color="000000"/>
              <w:bottom w:val="single" w:sz="4" w:space="0" w:color="000000"/>
            </w:tcBorders>
            <w:shd w:val="clear" w:color="auto" w:fill="auto"/>
          </w:tcPr>
          <w:p w14:paraId="2434BE91" w14:textId="53738F96" w:rsidR="0015522B" w:rsidRDefault="0015522B" w:rsidP="00E35DA9">
            <w:pPr>
              <w:snapToGrid w:val="0"/>
              <w:spacing w:line="260" w:lineRule="atLeast"/>
              <w:rPr>
                <w:rFonts w:eastAsia="Calibri"/>
                <w:lang w:eastAsia="en-US"/>
              </w:rPr>
            </w:pPr>
            <w:r w:rsidRPr="002E1C16">
              <w:rPr>
                <w:rFonts w:eastAsia="Calibri"/>
                <w:lang w:eastAsia="en-US"/>
              </w:rPr>
              <w:t>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167F8E74" w14:textId="77777777" w:rsidR="0015522B" w:rsidRDefault="00695924" w:rsidP="00DC1747">
            <w:pPr>
              <w:snapToGrid w:val="0"/>
              <w:spacing w:line="260" w:lineRule="atLeast"/>
              <w:rPr>
                <w:rFonts w:eastAsia="Calibri"/>
                <w:lang w:eastAsia="en-US"/>
              </w:rPr>
            </w:pPr>
            <w:r w:rsidRPr="002E1C16">
              <w:rPr>
                <w:rFonts w:eastAsia="Calibri"/>
                <w:lang w:eastAsia="en-US"/>
              </w:rPr>
              <w:t>Yes</w:t>
            </w:r>
          </w:p>
        </w:tc>
      </w:tr>
      <w:tr w:rsidR="0015522B" w14:paraId="58DD3D53" w14:textId="77777777" w:rsidTr="00D016AB">
        <w:tc>
          <w:tcPr>
            <w:tcW w:w="1403" w:type="dxa"/>
            <w:tcBorders>
              <w:top w:val="single" w:sz="4" w:space="0" w:color="000000"/>
              <w:left w:val="single" w:sz="4" w:space="0" w:color="000000"/>
              <w:bottom w:val="single" w:sz="4" w:space="0" w:color="000000"/>
            </w:tcBorders>
            <w:shd w:val="clear" w:color="auto" w:fill="auto"/>
          </w:tcPr>
          <w:p w14:paraId="374BBA1E" w14:textId="77777777" w:rsidR="0015522B" w:rsidRDefault="0015522B" w:rsidP="0015522B">
            <w:pPr>
              <w:snapToGrid w:val="0"/>
              <w:spacing w:line="260" w:lineRule="atLeast"/>
              <w:rPr>
                <w:rFonts w:eastAsia="Calibri"/>
                <w:lang w:eastAsia="en-US"/>
              </w:rPr>
            </w:pPr>
            <w:r w:rsidRPr="002E1C16">
              <w:rPr>
                <w:rFonts w:eastAsia="Calibri"/>
                <w:lang w:eastAsia="en-US"/>
              </w:rPr>
              <w:t>Bottle</w:t>
            </w:r>
          </w:p>
        </w:tc>
        <w:tc>
          <w:tcPr>
            <w:tcW w:w="1640" w:type="dxa"/>
            <w:tcBorders>
              <w:top w:val="single" w:sz="4" w:space="0" w:color="000000"/>
              <w:left w:val="single" w:sz="4" w:space="0" w:color="000000"/>
              <w:bottom w:val="single" w:sz="4" w:space="0" w:color="000000"/>
            </w:tcBorders>
            <w:shd w:val="clear" w:color="auto" w:fill="auto"/>
          </w:tcPr>
          <w:p w14:paraId="6F2FEF88" w14:textId="77777777" w:rsidR="0015522B" w:rsidRDefault="0015522B" w:rsidP="00E946D8">
            <w:pPr>
              <w:snapToGrid w:val="0"/>
              <w:spacing w:line="260" w:lineRule="atLeast"/>
              <w:rPr>
                <w:rFonts w:eastAsia="Calibri"/>
                <w:lang w:eastAsia="en-US"/>
              </w:rPr>
            </w:pPr>
            <w:r w:rsidRPr="002E1C16">
              <w:rPr>
                <w:rFonts w:eastAsia="Calibri"/>
                <w:lang w:eastAsia="en-US"/>
              </w:rPr>
              <w:t>50 – 1000</w:t>
            </w:r>
            <w:r>
              <w:rPr>
                <w:rFonts w:eastAsia="Calibri"/>
                <w:lang w:eastAsia="en-US"/>
              </w:rPr>
              <w:t xml:space="preserve"> </w:t>
            </w:r>
            <w:r w:rsidRPr="002E1C16">
              <w:rPr>
                <w:rFonts w:eastAsia="Calibri"/>
                <w:lang w:eastAsia="en-US"/>
              </w:rPr>
              <w:t>m</w:t>
            </w:r>
            <w:r w:rsidR="00E946D8">
              <w:rPr>
                <w:rFonts w:eastAsia="Calibri"/>
                <w:lang w:eastAsia="en-US"/>
              </w:rPr>
              <w:t>L</w:t>
            </w:r>
          </w:p>
        </w:tc>
        <w:tc>
          <w:tcPr>
            <w:tcW w:w="1402" w:type="dxa"/>
            <w:tcBorders>
              <w:top w:val="single" w:sz="4" w:space="0" w:color="000000"/>
              <w:left w:val="single" w:sz="4" w:space="0" w:color="000000"/>
              <w:bottom w:val="single" w:sz="4" w:space="0" w:color="000000"/>
            </w:tcBorders>
            <w:shd w:val="clear" w:color="auto" w:fill="auto"/>
          </w:tcPr>
          <w:p w14:paraId="1D051E0F" w14:textId="77777777" w:rsidR="0015522B" w:rsidRDefault="0015522B" w:rsidP="0015522B">
            <w:pPr>
              <w:snapToGrid w:val="0"/>
              <w:spacing w:line="260" w:lineRule="atLeast"/>
              <w:rPr>
                <w:rFonts w:eastAsia="Calibri"/>
                <w:lang w:eastAsia="en-US"/>
              </w:rPr>
            </w:pPr>
            <w:r w:rsidRPr="002E1C16">
              <w:rPr>
                <w:rFonts w:eastAsia="Calibri"/>
                <w:lang w:eastAsia="en-US"/>
              </w:rPr>
              <w:t>COEX</w:t>
            </w:r>
            <w:r w:rsidR="00695924">
              <w:rPr>
                <w:rFonts w:eastAsia="Calibri"/>
                <w:lang w:eastAsia="en-US"/>
              </w:rPr>
              <w:t xml:space="preserve"> HDPE/PA</w:t>
            </w:r>
          </w:p>
        </w:tc>
        <w:tc>
          <w:tcPr>
            <w:tcW w:w="1382" w:type="dxa"/>
            <w:tcBorders>
              <w:top w:val="single" w:sz="4" w:space="0" w:color="000000"/>
              <w:left w:val="single" w:sz="4" w:space="0" w:color="000000"/>
              <w:bottom w:val="single" w:sz="4" w:space="0" w:color="000000"/>
            </w:tcBorders>
            <w:shd w:val="clear" w:color="auto" w:fill="auto"/>
          </w:tcPr>
          <w:p w14:paraId="685EDD6B" w14:textId="77777777" w:rsidR="0015522B" w:rsidRDefault="0015522B" w:rsidP="0015522B">
            <w:pPr>
              <w:snapToGrid w:val="0"/>
              <w:spacing w:line="260" w:lineRule="atLeast"/>
              <w:rPr>
                <w:rFonts w:eastAsia="Calibri"/>
                <w:lang w:eastAsia="en-US"/>
              </w:rPr>
            </w:pPr>
            <w:r w:rsidRPr="002E1C16">
              <w:rPr>
                <w:rFonts w:eastAsia="Calibri"/>
                <w:lang w:eastAsia="en-US"/>
              </w:rPr>
              <w:t>PP</w:t>
            </w:r>
          </w:p>
        </w:tc>
        <w:tc>
          <w:tcPr>
            <w:tcW w:w="1706" w:type="dxa"/>
            <w:tcBorders>
              <w:top w:val="single" w:sz="4" w:space="0" w:color="000000"/>
              <w:left w:val="single" w:sz="4" w:space="0" w:color="000000"/>
              <w:bottom w:val="single" w:sz="4" w:space="0" w:color="000000"/>
            </w:tcBorders>
            <w:shd w:val="clear" w:color="auto" w:fill="auto"/>
          </w:tcPr>
          <w:p w14:paraId="20C7A966" w14:textId="3F157C7F" w:rsidR="0015522B" w:rsidRDefault="0015522B" w:rsidP="00037EF5">
            <w:pPr>
              <w:spacing w:line="260" w:lineRule="atLeast"/>
              <w:rPr>
                <w:rFonts w:eastAsia="Calibri"/>
                <w:lang w:eastAsia="en-US"/>
              </w:rPr>
            </w:pPr>
            <w:r w:rsidRPr="002E1C16">
              <w:rPr>
                <w:rFonts w:eastAsia="Calibri"/>
                <w:lang w:eastAsia="en-US"/>
              </w:rPr>
              <w:t>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26BA6C66" w14:textId="77777777" w:rsidR="0015522B" w:rsidRDefault="0015522B" w:rsidP="00DC1747">
            <w:pPr>
              <w:snapToGrid w:val="0"/>
              <w:spacing w:line="260" w:lineRule="atLeast"/>
              <w:rPr>
                <w:rFonts w:eastAsia="Calibri"/>
                <w:lang w:eastAsia="en-US"/>
              </w:rPr>
            </w:pPr>
            <w:r w:rsidRPr="002E1C16">
              <w:rPr>
                <w:rFonts w:eastAsia="Calibri"/>
                <w:lang w:eastAsia="en-US"/>
              </w:rPr>
              <w:t xml:space="preserve">Yes </w:t>
            </w:r>
          </w:p>
        </w:tc>
      </w:tr>
      <w:tr w:rsidR="0015522B" w14:paraId="0BEC58CD" w14:textId="77777777" w:rsidTr="00D016AB">
        <w:tc>
          <w:tcPr>
            <w:tcW w:w="1403" w:type="dxa"/>
            <w:tcBorders>
              <w:top w:val="single" w:sz="4" w:space="0" w:color="000000"/>
              <w:left w:val="single" w:sz="4" w:space="0" w:color="000000"/>
              <w:bottom w:val="single" w:sz="4" w:space="0" w:color="000000"/>
            </w:tcBorders>
            <w:shd w:val="clear" w:color="auto" w:fill="auto"/>
          </w:tcPr>
          <w:p w14:paraId="3A8682CD" w14:textId="77777777" w:rsidR="0015522B" w:rsidRDefault="0015522B" w:rsidP="0015522B">
            <w:pPr>
              <w:snapToGrid w:val="0"/>
              <w:spacing w:line="260" w:lineRule="atLeast"/>
              <w:rPr>
                <w:rFonts w:eastAsia="Calibri"/>
                <w:lang w:eastAsia="en-US"/>
              </w:rPr>
            </w:pPr>
            <w:r w:rsidRPr="002E1C16">
              <w:rPr>
                <w:rFonts w:eastAsia="Calibri"/>
                <w:lang w:eastAsia="en-US"/>
              </w:rPr>
              <w:t>Tank</w:t>
            </w:r>
          </w:p>
        </w:tc>
        <w:tc>
          <w:tcPr>
            <w:tcW w:w="1640" w:type="dxa"/>
            <w:tcBorders>
              <w:top w:val="single" w:sz="4" w:space="0" w:color="000000"/>
              <w:left w:val="single" w:sz="4" w:space="0" w:color="000000"/>
              <w:bottom w:val="single" w:sz="4" w:space="0" w:color="000000"/>
            </w:tcBorders>
            <w:shd w:val="clear" w:color="auto" w:fill="auto"/>
          </w:tcPr>
          <w:p w14:paraId="5554D0A8" w14:textId="77777777" w:rsidR="0015522B" w:rsidRDefault="0015522B" w:rsidP="00E946D8">
            <w:pPr>
              <w:snapToGrid w:val="0"/>
              <w:spacing w:line="260" w:lineRule="atLeast"/>
              <w:rPr>
                <w:rFonts w:eastAsia="Calibri"/>
                <w:lang w:eastAsia="en-US"/>
              </w:rPr>
            </w:pPr>
            <w:r w:rsidRPr="002E1C16">
              <w:rPr>
                <w:rFonts w:eastAsia="Calibri"/>
                <w:lang w:eastAsia="en-US"/>
              </w:rPr>
              <w:t>5 – 25</w:t>
            </w:r>
            <w:r w:rsidR="00E946D8">
              <w:rPr>
                <w:rFonts w:eastAsia="Calibri"/>
                <w:lang w:eastAsia="en-US"/>
              </w:rPr>
              <w:t>L</w:t>
            </w:r>
          </w:p>
        </w:tc>
        <w:tc>
          <w:tcPr>
            <w:tcW w:w="1402" w:type="dxa"/>
            <w:tcBorders>
              <w:top w:val="single" w:sz="4" w:space="0" w:color="000000"/>
              <w:left w:val="single" w:sz="4" w:space="0" w:color="000000"/>
              <w:bottom w:val="single" w:sz="4" w:space="0" w:color="000000"/>
            </w:tcBorders>
            <w:shd w:val="clear" w:color="auto" w:fill="auto"/>
          </w:tcPr>
          <w:p w14:paraId="31D5A33C" w14:textId="77777777" w:rsidR="0015522B" w:rsidRDefault="0015522B" w:rsidP="0015522B">
            <w:pPr>
              <w:snapToGrid w:val="0"/>
              <w:spacing w:line="260" w:lineRule="atLeast"/>
              <w:rPr>
                <w:rFonts w:eastAsia="Calibri"/>
                <w:lang w:eastAsia="en-US"/>
              </w:rPr>
            </w:pPr>
            <w:r w:rsidRPr="002E1C16">
              <w:rPr>
                <w:rFonts w:eastAsia="Calibri"/>
                <w:lang w:eastAsia="en-US"/>
              </w:rPr>
              <w:t>HDPE</w:t>
            </w:r>
          </w:p>
        </w:tc>
        <w:tc>
          <w:tcPr>
            <w:tcW w:w="1382" w:type="dxa"/>
            <w:tcBorders>
              <w:top w:val="single" w:sz="4" w:space="0" w:color="000000"/>
              <w:left w:val="single" w:sz="4" w:space="0" w:color="000000"/>
              <w:bottom w:val="single" w:sz="4" w:space="0" w:color="000000"/>
            </w:tcBorders>
            <w:shd w:val="clear" w:color="auto" w:fill="auto"/>
          </w:tcPr>
          <w:p w14:paraId="6BE40558" w14:textId="77777777" w:rsidR="0015522B" w:rsidRDefault="0015522B" w:rsidP="0015522B">
            <w:pPr>
              <w:snapToGrid w:val="0"/>
              <w:spacing w:line="260" w:lineRule="atLeast"/>
              <w:rPr>
                <w:rFonts w:eastAsia="Calibri"/>
                <w:lang w:eastAsia="en-US"/>
              </w:rPr>
            </w:pPr>
            <w:r w:rsidRPr="002E1C16">
              <w:rPr>
                <w:rFonts w:eastAsia="Calibri"/>
                <w:lang w:eastAsia="en-US"/>
              </w:rPr>
              <w:t>HDPE</w:t>
            </w:r>
          </w:p>
        </w:tc>
        <w:tc>
          <w:tcPr>
            <w:tcW w:w="1706" w:type="dxa"/>
            <w:tcBorders>
              <w:top w:val="single" w:sz="4" w:space="0" w:color="000000"/>
              <w:left w:val="single" w:sz="4" w:space="0" w:color="000000"/>
              <w:bottom w:val="single" w:sz="4" w:space="0" w:color="000000"/>
            </w:tcBorders>
            <w:shd w:val="clear" w:color="auto" w:fill="auto"/>
          </w:tcPr>
          <w:p w14:paraId="1B341791" w14:textId="056A2053" w:rsidR="0015522B" w:rsidRDefault="0015522B" w:rsidP="00037EF5">
            <w:pPr>
              <w:spacing w:line="260" w:lineRule="atLeast"/>
              <w:rPr>
                <w:rFonts w:eastAsia="Calibri"/>
                <w:lang w:eastAsia="en-US"/>
              </w:rPr>
            </w:pPr>
            <w:r w:rsidRPr="002E1C16">
              <w:rPr>
                <w:rFonts w:eastAsia="Calibri"/>
                <w:lang w:eastAsia="en-US"/>
              </w:rPr>
              <w:t>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3878C362" w14:textId="77777777" w:rsidR="0015522B" w:rsidRDefault="00DC1747" w:rsidP="0015522B">
            <w:pPr>
              <w:snapToGrid w:val="0"/>
              <w:spacing w:line="260" w:lineRule="atLeast"/>
              <w:rPr>
                <w:rFonts w:eastAsia="Calibri"/>
                <w:lang w:eastAsia="en-US"/>
              </w:rPr>
            </w:pPr>
            <w:r>
              <w:rPr>
                <w:rFonts w:eastAsia="Calibri"/>
                <w:lang w:eastAsia="en-US"/>
              </w:rPr>
              <w:t xml:space="preserve">Yes </w:t>
            </w:r>
          </w:p>
        </w:tc>
      </w:tr>
    </w:tbl>
    <w:p w14:paraId="05176DEB" w14:textId="77777777" w:rsidR="009D0C0B" w:rsidRDefault="009D0C0B">
      <w:pPr>
        <w:rPr>
          <w:rFonts w:eastAsia="Calibri"/>
          <w:lang w:eastAsia="en-US"/>
        </w:rPr>
      </w:pPr>
    </w:p>
    <w:p w14:paraId="6EE081BF" w14:textId="77777777" w:rsidR="009D0C0B" w:rsidRDefault="00FA480B">
      <w:pPr>
        <w:pStyle w:val="Titre3"/>
      </w:pPr>
      <w:bookmarkStart w:id="55" w:name="_Toc122952587"/>
      <w:bookmarkStart w:id="56" w:name="d0e2119"/>
      <w:r>
        <w:rPr>
          <w:lang w:eastAsia="en-US"/>
        </w:rPr>
        <w:t>Documentation</w:t>
      </w:r>
      <w:bookmarkEnd w:id="55"/>
    </w:p>
    <w:p w14:paraId="35DE7120" w14:textId="77777777" w:rsidR="009D0C0B" w:rsidRDefault="00FA480B">
      <w:pPr>
        <w:pStyle w:val="Titre4"/>
        <w:rPr>
          <w:rFonts w:ascii="Times New Roman" w:hAnsi="Times New Roman" w:cs="Times New Roman"/>
          <w:i/>
          <w:iCs/>
          <w:lang w:eastAsia="en-US"/>
        </w:rPr>
      </w:pPr>
      <w:bookmarkStart w:id="57" w:name="_Toc122952588"/>
      <w:r>
        <w:t>Data submitted in relation to product application</w:t>
      </w:r>
      <w:bookmarkEnd w:id="57"/>
    </w:p>
    <w:p w14:paraId="31A6B277" w14:textId="77777777" w:rsidR="00966F3F" w:rsidRPr="00966F3F" w:rsidRDefault="00966F3F">
      <w:pPr>
        <w:spacing w:line="260" w:lineRule="atLeast"/>
        <w:jc w:val="both"/>
        <w:rPr>
          <w:rFonts w:eastAsia="Calibri"/>
          <w:lang w:eastAsia="en-US"/>
        </w:rPr>
      </w:pPr>
      <w:r w:rsidRPr="002E1C16">
        <w:rPr>
          <w:rFonts w:eastAsia="Calibri"/>
          <w:lang w:eastAsia="en-US"/>
        </w:rPr>
        <w:t xml:space="preserve">For the complete list of studies please refer to </w:t>
      </w:r>
      <w:r w:rsidR="00D30C65">
        <w:rPr>
          <w:rFonts w:eastAsia="Calibri"/>
          <w:lang w:eastAsia="en-US"/>
        </w:rPr>
        <w:t>I</w:t>
      </w:r>
      <w:r w:rsidR="00CD31E2">
        <w:rPr>
          <w:rFonts w:eastAsia="Calibri"/>
          <w:lang w:eastAsia="en-US"/>
        </w:rPr>
        <w:t>U</w:t>
      </w:r>
      <w:r w:rsidR="0080302F">
        <w:rPr>
          <w:rFonts w:eastAsia="Calibri"/>
          <w:lang w:eastAsia="en-US"/>
        </w:rPr>
        <w:t>C</w:t>
      </w:r>
      <w:r w:rsidR="00CD31E2">
        <w:rPr>
          <w:rFonts w:eastAsia="Calibri"/>
          <w:lang w:eastAsia="en-US"/>
        </w:rPr>
        <w:t>LID</w:t>
      </w:r>
      <w:r w:rsidR="00D30C65">
        <w:rPr>
          <w:rFonts w:eastAsia="Calibri"/>
          <w:lang w:eastAsia="en-US"/>
        </w:rPr>
        <w:t xml:space="preserve"> files</w:t>
      </w:r>
      <w:r w:rsidRPr="002E1C16">
        <w:rPr>
          <w:rFonts w:eastAsia="Calibri"/>
          <w:lang w:eastAsia="en-US"/>
        </w:rPr>
        <w:t>.</w:t>
      </w:r>
    </w:p>
    <w:p w14:paraId="631950E7" w14:textId="77777777" w:rsidR="009D0C0B" w:rsidRDefault="00FA480B">
      <w:pPr>
        <w:pStyle w:val="Titre4"/>
        <w:rPr>
          <w:rFonts w:ascii="Times New Roman" w:hAnsi="Times New Roman" w:cs="Times New Roman"/>
          <w:i/>
          <w:iCs/>
          <w:lang w:eastAsia="en-US"/>
        </w:rPr>
      </w:pPr>
      <w:bookmarkStart w:id="58" w:name="_Toc122952589"/>
      <w:r>
        <w:t>Access to documentation</w:t>
      </w:r>
      <w:bookmarkEnd w:id="58"/>
    </w:p>
    <w:p w14:paraId="5D41874E" w14:textId="77777777" w:rsidR="00AA6E44" w:rsidRDefault="00AA6E44" w:rsidP="00AA6E44">
      <w:pPr>
        <w:jc w:val="both"/>
      </w:pPr>
      <w:r w:rsidRPr="00422BC4">
        <w:t>A letter of access is submitted to grant</w:t>
      </w:r>
      <w:r>
        <w:t xml:space="preserve"> </w:t>
      </w:r>
      <w:r w:rsidRPr="00422BC4">
        <w:t xml:space="preserve">access to dossier related to approval of active subtance </w:t>
      </w:r>
      <w:r>
        <w:t xml:space="preserve">imidacloprid. </w:t>
      </w:r>
      <w:r w:rsidRPr="00422BC4">
        <w:t>A letter of access is submitted to grant</w:t>
      </w:r>
      <w:r>
        <w:t xml:space="preserve"> </w:t>
      </w:r>
      <w:r w:rsidRPr="00422BC4">
        <w:t xml:space="preserve">access to dossier related to approval of active subtance </w:t>
      </w:r>
      <w:r>
        <w:t>cypermethrin.</w:t>
      </w:r>
    </w:p>
    <w:p w14:paraId="35F0AFED" w14:textId="77777777" w:rsidR="00AA6E44" w:rsidRDefault="00AA6E44" w:rsidP="00AA6E44">
      <w:pPr>
        <w:jc w:val="both"/>
      </w:pPr>
    </w:p>
    <w:p w14:paraId="6D99E2D9" w14:textId="77777777" w:rsidR="009D0C0B" w:rsidRDefault="009D0C0B"/>
    <w:bookmarkEnd w:id="56"/>
    <w:p w14:paraId="43A0912C" w14:textId="77777777" w:rsidR="009D0C0B" w:rsidRDefault="009D0C0B"/>
    <w:p w14:paraId="01EE2605" w14:textId="77777777" w:rsidR="009D0C0B" w:rsidRDefault="009D0C0B">
      <w:pPr>
        <w:spacing w:line="260" w:lineRule="atLeast"/>
        <w:rPr>
          <w:rFonts w:eastAsia="Calibri"/>
          <w:lang w:val="de-DE" w:eastAsia="en-US"/>
        </w:rPr>
      </w:pPr>
    </w:p>
    <w:p w14:paraId="283549E9" w14:textId="77777777" w:rsidR="009D0C0B" w:rsidRDefault="009D0C0B">
      <w:pPr>
        <w:pageBreakBefore/>
        <w:rPr>
          <w:rFonts w:eastAsia="Calibri"/>
          <w:sz w:val="24"/>
          <w:szCs w:val="24"/>
          <w:u w:val="single"/>
          <w:lang w:val="de-DE" w:eastAsia="en-US"/>
        </w:rPr>
      </w:pPr>
    </w:p>
    <w:p w14:paraId="1F613D0D" w14:textId="77777777" w:rsidR="009D0C0B" w:rsidRDefault="00FA480B">
      <w:pPr>
        <w:pStyle w:val="Titre2"/>
      </w:pPr>
      <w:bookmarkStart w:id="59" w:name="_Toc122952590"/>
      <w:r>
        <w:t>Ass</w:t>
      </w:r>
      <w:r w:rsidR="006C666D">
        <w:t>essment of the biocidal product</w:t>
      </w:r>
      <w:bookmarkEnd w:id="59"/>
    </w:p>
    <w:p w14:paraId="706FD830" w14:textId="77777777" w:rsidR="009D0C0B" w:rsidRDefault="00FA480B">
      <w:pPr>
        <w:pStyle w:val="Titre3"/>
      </w:pPr>
      <w:bookmarkStart w:id="60" w:name="_Toc122952591"/>
      <w:r>
        <w:t>Intended use(s) as applied for by the applicant</w:t>
      </w:r>
      <w:bookmarkEnd w:id="60"/>
      <w:r>
        <w:t xml:space="preserve"> </w:t>
      </w:r>
    </w:p>
    <w:p w14:paraId="0DC599AF" w14:textId="77777777" w:rsidR="009D0C0B" w:rsidRDefault="00FA480B">
      <w:pPr>
        <w:pStyle w:val="Lgende"/>
        <w:spacing w:after="120"/>
        <w:ind w:left="0" w:firstLine="0"/>
        <w:rPr>
          <w:rFonts w:cs="Arial"/>
          <w:bCs/>
        </w:rPr>
      </w:pPr>
      <w:r>
        <w:rPr>
          <w:rFonts w:ascii="Verdana" w:hAnsi="Verdana" w:cs="Verdana"/>
        </w:rPr>
        <w:t xml:space="preserve">Table </w:t>
      </w:r>
      <w:r>
        <w:rPr>
          <w:rFonts w:cs="Verdana"/>
        </w:rPr>
        <w:fldChar w:fldCharType="begin"/>
      </w:r>
      <w:r>
        <w:rPr>
          <w:rFonts w:cs="Verdana"/>
        </w:rPr>
        <w:instrText xml:space="preserve"> SEQ "Tableau" \* ARABIC </w:instrText>
      </w:r>
      <w:r>
        <w:rPr>
          <w:rFonts w:cs="Verdana"/>
        </w:rPr>
        <w:fldChar w:fldCharType="separate"/>
      </w:r>
      <w:r>
        <w:rPr>
          <w:rFonts w:cs="Verdana"/>
        </w:rPr>
        <w:t>2</w:t>
      </w:r>
      <w:r>
        <w:rPr>
          <w:rFonts w:cs="Verdana"/>
        </w:rPr>
        <w:fldChar w:fldCharType="end"/>
      </w:r>
      <w:r>
        <w:rPr>
          <w:rFonts w:ascii="Verdana" w:hAnsi="Verdana" w:cs="Verdana"/>
        </w:rPr>
        <w:t xml:space="preserve">. Intended use # 1 – </w:t>
      </w:r>
      <w:r w:rsidR="00CD33BD" w:rsidRPr="002E1C16">
        <w:rPr>
          <w:rFonts w:ascii="Verdana" w:hAnsi="Verdana"/>
        </w:rPr>
        <w:t>Spraying</w:t>
      </w:r>
      <w:r w:rsidR="00CD33BD">
        <w:rPr>
          <w:rStyle w:val="Caractresdenotedebasdepage"/>
          <w:rFonts w:ascii="Verdana" w:hAnsi="Verdana" w:cs="Verdana"/>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27CBC48C" w14:textId="77777777">
        <w:tc>
          <w:tcPr>
            <w:tcW w:w="2707" w:type="dxa"/>
            <w:tcBorders>
              <w:top w:val="single" w:sz="4" w:space="0" w:color="000000"/>
              <w:left w:val="single" w:sz="4" w:space="0" w:color="000000"/>
              <w:bottom w:val="single" w:sz="4" w:space="0" w:color="000000"/>
            </w:tcBorders>
            <w:shd w:val="clear" w:color="auto" w:fill="auto"/>
          </w:tcPr>
          <w:p w14:paraId="70A585F2" w14:textId="77777777" w:rsidR="009D0C0B" w:rsidRDefault="00FA480B">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191077AC" w14:textId="77777777" w:rsidR="009D0C0B" w:rsidRPr="00CD31E2" w:rsidRDefault="00CD31E2" w:rsidP="00CD31E2">
            <w:pPr>
              <w:snapToGrid w:val="0"/>
              <w:rPr>
                <w:rFonts w:cs="Arial"/>
                <w:bCs/>
                <w:lang w:val="de-DE"/>
              </w:rPr>
            </w:pPr>
            <w:r w:rsidRPr="00CD31E2">
              <w:rPr>
                <w:rFonts w:cs="Times New Roman"/>
              </w:rPr>
              <w:t>PT18 - Insecticides, acaricides and products to control other arthropods (Pest control)</w:t>
            </w:r>
          </w:p>
        </w:tc>
      </w:tr>
      <w:tr w:rsidR="009D0C0B" w14:paraId="1F4B1E95" w14:textId="77777777">
        <w:tc>
          <w:tcPr>
            <w:tcW w:w="2707" w:type="dxa"/>
            <w:tcBorders>
              <w:left w:val="single" w:sz="4" w:space="0" w:color="000000"/>
              <w:bottom w:val="single" w:sz="4" w:space="0" w:color="000000"/>
            </w:tcBorders>
            <w:shd w:val="clear" w:color="auto" w:fill="auto"/>
          </w:tcPr>
          <w:p w14:paraId="4F3FF823" w14:textId="77777777" w:rsidR="009D0C0B" w:rsidRDefault="00FA480B">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641F4947" w14:textId="77777777" w:rsidR="009D0C0B" w:rsidRPr="00CD31E2" w:rsidRDefault="009D0C0B" w:rsidP="00CD31E2">
            <w:pPr>
              <w:snapToGrid w:val="0"/>
              <w:rPr>
                <w:rFonts w:cs="Arial"/>
                <w:bCs/>
                <w:lang w:val="en-US"/>
              </w:rPr>
            </w:pPr>
          </w:p>
        </w:tc>
      </w:tr>
      <w:tr w:rsidR="00CD31E2" w14:paraId="1E69B466" w14:textId="77777777">
        <w:tc>
          <w:tcPr>
            <w:tcW w:w="2707" w:type="dxa"/>
            <w:tcBorders>
              <w:left w:val="single" w:sz="4" w:space="0" w:color="000000"/>
              <w:bottom w:val="single" w:sz="4" w:space="0" w:color="000000"/>
            </w:tcBorders>
            <w:shd w:val="clear" w:color="auto" w:fill="auto"/>
          </w:tcPr>
          <w:p w14:paraId="1FE1024A" w14:textId="77777777" w:rsidR="00CD31E2" w:rsidRDefault="00CD31E2" w:rsidP="00CD31E2">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1621814A" w14:textId="77777777" w:rsidR="00CD31E2" w:rsidRPr="00CD31E2" w:rsidRDefault="00CD31E2" w:rsidP="00CD31E2">
            <w:pPr>
              <w:snapToGrid w:val="0"/>
              <w:rPr>
                <w:rFonts w:cs="Arial"/>
                <w:bCs/>
                <w:lang w:val="en-US"/>
              </w:rPr>
            </w:pPr>
            <w:r w:rsidRPr="00CD31E2">
              <w:rPr>
                <w:rFonts w:cs="Times New Roman"/>
              </w:rPr>
              <w:t>Scientific name: Crawling insects</w:t>
            </w:r>
            <w:r w:rsidRPr="00CD31E2">
              <w:rPr>
                <w:rFonts w:cs="Times New Roman"/>
              </w:rPr>
              <w:br/>
              <w:t>Common name: Crawling insects</w:t>
            </w:r>
            <w:r w:rsidRPr="00CD31E2">
              <w:rPr>
                <w:rFonts w:cs="Times New Roman"/>
              </w:rPr>
              <w:br/>
              <w:t>Development stage: Adults/Nymphs</w:t>
            </w:r>
            <w:r w:rsidRPr="00CD31E2">
              <w:rPr>
                <w:rFonts w:cs="Times New Roman"/>
              </w:rPr>
              <w:br/>
              <w:t xml:space="preserve"> </w:t>
            </w:r>
            <w:r w:rsidRPr="00CD31E2">
              <w:rPr>
                <w:rFonts w:cs="Times New Roman"/>
              </w:rPr>
              <w:br/>
              <w:t xml:space="preserve">Scientific name: </w:t>
            </w:r>
            <w:r w:rsidRPr="001A4731">
              <w:rPr>
                <w:rFonts w:cs="Times New Roman"/>
                <w:i/>
              </w:rPr>
              <w:t>Cimex lectularius</w:t>
            </w:r>
            <w:r w:rsidRPr="00CD31E2">
              <w:rPr>
                <w:rFonts w:cs="Times New Roman"/>
              </w:rPr>
              <w:br/>
              <w:t>Common name: Common bedbug</w:t>
            </w:r>
            <w:r w:rsidRPr="00CD31E2">
              <w:rPr>
                <w:rFonts w:cs="Times New Roman"/>
              </w:rPr>
              <w:br/>
              <w:t>Development stage: Adults and Nymphs</w:t>
            </w:r>
            <w:r w:rsidRPr="00CD31E2">
              <w:rPr>
                <w:rFonts w:cs="Times New Roman"/>
              </w:rPr>
              <w:br/>
              <w:t xml:space="preserve"> </w:t>
            </w:r>
            <w:r w:rsidRPr="00CD31E2">
              <w:rPr>
                <w:rFonts w:cs="Times New Roman"/>
              </w:rPr>
              <w:br/>
              <w:t xml:space="preserve">Scientific name: </w:t>
            </w:r>
            <w:r w:rsidRPr="001A4731">
              <w:rPr>
                <w:rFonts w:cs="Times New Roman"/>
                <w:i/>
              </w:rPr>
              <w:t>Blattella germanica</w:t>
            </w:r>
            <w:r w:rsidRPr="00CD31E2">
              <w:rPr>
                <w:rFonts w:cs="Times New Roman"/>
              </w:rPr>
              <w:br/>
              <w:t>Common name: German cockroach</w:t>
            </w:r>
            <w:r w:rsidRPr="00CD31E2">
              <w:rPr>
                <w:rFonts w:cs="Times New Roman"/>
              </w:rPr>
              <w:br/>
              <w:t>Development stage: Adults and Nymphs</w:t>
            </w:r>
            <w:r w:rsidRPr="00CD31E2">
              <w:rPr>
                <w:rFonts w:cs="Times New Roman"/>
              </w:rPr>
              <w:br/>
              <w:t xml:space="preserve"> </w:t>
            </w:r>
            <w:r w:rsidRPr="00CD31E2">
              <w:rPr>
                <w:rFonts w:cs="Times New Roman"/>
              </w:rPr>
              <w:br/>
              <w:t xml:space="preserve">Scientific name: </w:t>
            </w:r>
            <w:r w:rsidRPr="001A4731">
              <w:rPr>
                <w:rFonts w:cs="Times New Roman"/>
                <w:i/>
              </w:rPr>
              <w:t>Blatta orientalis</w:t>
            </w:r>
            <w:r w:rsidRPr="00CD31E2">
              <w:rPr>
                <w:rFonts w:cs="Times New Roman"/>
              </w:rPr>
              <w:br/>
              <w:t>Common name: Oriental cockroach</w:t>
            </w:r>
            <w:r w:rsidRPr="00CD31E2">
              <w:rPr>
                <w:rFonts w:cs="Times New Roman"/>
              </w:rPr>
              <w:br/>
              <w:t>Development stage: Adults and Nymphs</w:t>
            </w:r>
            <w:r w:rsidRPr="00CD31E2">
              <w:rPr>
                <w:rFonts w:cs="Times New Roman"/>
              </w:rPr>
              <w:br/>
              <w:t xml:space="preserve"> </w:t>
            </w:r>
            <w:r w:rsidRPr="00CD31E2">
              <w:rPr>
                <w:rFonts w:cs="Times New Roman"/>
              </w:rPr>
              <w:br/>
              <w:t xml:space="preserve">Scientific name: </w:t>
            </w:r>
            <w:r w:rsidRPr="001A4731">
              <w:rPr>
                <w:rFonts w:cs="Times New Roman"/>
                <w:i/>
              </w:rPr>
              <w:t>Lepisma saccharina</w:t>
            </w:r>
            <w:r w:rsidRPr="00CD31E2">
              <w:rPr>
                <w:rFonts w:cs="Times New Roman"/>
              </w:rPr>
              <w:br/>
              <w:t>Common name: Silverfishes</w:t>
            </w:r>
            <w:r w:rsidRPr="00CD31E2">
              <w:rPr>
                <w:rFonts w:cs="Times New Roman"/>
              </w:rPr>
              <w:br/>
              <w:t>Development stage: Adults and Nymphs</w:t>
            </w:r>
            <w:r w:rsidRPr="00CD31E2">
              <w:rPr>
                <w:rFonts w:cs="Times New Roman"/>
              </w:rPr>
              <w:br/>
              <w:t xml:space="preserve"> </w:t>
            </w:r>
            <w:r w:rsidRPr="00CD31E2">
              <w:rPr>
                <w:rFonts w:cs="Times New Roman"/>
              </w:rPr>
              <w:br/>
              <w:t xml:space="preserve">Scientific name: </w:t>
            </w:r>
            <w:r w:rsidRPr="001A4731">
              <w:rPr>
                <w:rFonts w:cs="Times New Roman"/>
                <w:i/>
              </w:rPr>
              <w:t>Lasius niger</w:t>
            </w:r>
            <w:r w:rsidRPr="00CD31E2">
              <w:rPr>
                <w:rFonts w:cs="Times New Roman"/>
              </w:rPr>
              <w:br/>
              <w:t>Common name: Garden ants</w:t>
            </w:r>
            <w:r w:rsidRPr="00CD31E2">
              <w:rPr>
                <w:rFonts w:cs="Times New Roman"/>
              </w:rPr>
              <w:br/>
              <w:t xml:space="preserve">Development stage: Adults </w:t>
            </w:r>
          </w:p>
        </w:tc>
      </w:tr>
      <w:tr w:rsidR="00CD31E2" w14:paraId="77AFE3AD" w14:textId="77777777">
        <w:tc>
          <w:tcPr>
            <w:tcW w:w="2707" w:type="dxa"/>
            <w:tcBorders>
              <w:left w:val="single" w:sz="4" w:space="0" w:color="000000"/>
              <w:bottom w:val="single" w:sz="4" w:space="0" w:color="000000"/>
            </w:tcBorders>
            <w:shd w:val="clear" w:color="auto" w:fill="auto"/>
          </w:tcPr>
          <w:p w14:paraId="583A6F97" w14:textId="77777777" w:rsidR="00CD31E2" w:rsidRDefault="00CD31E2" w:rsidP="00CD31E2">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54D7D915" w14:textId="77777777" w:rsidR="00CD31E2" w:rsidRPr="00CD31E2" w:rsidRDefault="00CD31E2" w:rsidP="00CD31E2">
            <w:pPr>
              <w:snapToGrid w:val="0"/>
              <w:rPr>
                <w:rFonts w:cs="Arial"/>
                <w:bCs/>
                <w:lang w:val="de-DE"/>
              </w:rPr>
            </w:pPr>
            <w:r w:rsidRPr="00CD31E2">
              <w:rPr>
                <w:rFonts w:cs="Times New Roman"/>
              </w:rPr>
              <w:t>Indoor</w:t>
            </w:r>
            <w:r w:rsidRPr="00CD31E2">
              <w:rPr>
                <w:rFonts w:cs="Times New Roman"/>
              </w:rPr>
              <w:br/>
              <w:t>Use indoors, only in confined areas not object of wet cleaning.</w:t>
            </w:r>
          </w:p>
        </w:tc>
      </w:tr>
      <w:tr w:rsidR="00CD31E2" w14:paraId="415B9D02" w14:textId="77777777">
        <w:tc>
          <w:tcPr>
            <w:tcW w:w="2707" w:type="dxa"/>
            <w:tcBorders>
              <w:left w:val="single" w:sz="4" w:space="0" w:color="000000"/>
              <w:bottom w:val="single" w:sz="4" w:space="0" w:color="000000"/>
            </w:tcBorders>
            <w:shd w:val="clear" w:color="auto" w:fill="auto"/>
          </w:tcPr>
          <w:p w14:paraId="31BE5703" w14:textId="77777777" w:rsidR="00CD31E2" w:rsidRDefault="00CD31E2" w:rsidP="00CD31E2">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6E1CEEF8" w14:textId="77777777" w:rsidR="00CD31E2" w:rsidRPr="00CD31E2" w:rsidRDefault="00CD31E2" w:rsidP="00CD31E2">
            <w:r w:rsidRPr="00CD31E2">
              <w:rPr>
                <w:rFonts w:cs="Times New Roman"/>
              </w:rPr>
              <w:t>Method: Spraying</w:t>
            </w:r>
          </w:p>
          <w:p w14:paraId="67089AF9" w14:textId="77777777" w:rsidR="00CD31E2" w:rsidRDefault="00CD31E2" w:rsidP="00CD31E2">
            <w:pPr>
              <w:rPr>
                <w:rFonts w:cs="Times New Roman"/>
              </w:rPr>
            </w:pPr>
          </w:p>
          <w:p w14:paraId="502E3E76" w14:textId="77777777" w:rsidR="00CD31E2" w:rsidRPr="00CD31E2" w:rsidRDefault="00CD31E2" w:rsidP="00CD31E2">
            <w:r w:rsidRPr="00CD31E2">
              <w:rPr>
                <w:rFonts w:cs="Times New Roman"/>
              </w:rPr>
              <w:t xml:space="preserve">Detailed description: </w:t>
            </w:r>
          </w:p>
          <w:p w14:paraId="191F2650" w14:textId="77777777" w:rsidR="00CD31E2" w:rsidRPr="00CD31E2" w:rsidRDefault="00CD31E2" w:rsidP="00CD31E2">
            <w:pPr>
              <w:spacing w:after="269"/>
            </w:pPr>
            <w:r w:rsidRPr="00CD31E2">
              <w:rPr>
                <w:color w:val="000000"/>
              </w:rPr>
              <w:t>After dilution in water, spray only in confined areas not object of wet cleaning where insects hide and walk.</w:t>
            </w:r>
          </w:p>
          <w:p w14:paraId="5B0D7EB0" w14:textId="77777777" w:rsidR="00CD31E2" w:rsidRDefault="00CD31E2" w:rsidP="00CD31E2">
            <w:pPr>
              <w:spacing w:after="269"/>
              <w:rPr>
                <w:color w:val="000000"/>
              </w:rPr>
            </w:pPr>
            <w:r w:rsidRPr="00CD31E2">
              <w:rPr>
                <w:color w:val="000000"/>
              </w:rPr>
              <w:t>For common bedbug treatment: apply the obtained mixture in particular under bed and night table structures, furniture, around picture, window and door frames, behind skirtings, boards and electrical sockets (after switching-off the electricity).</w:t>
            </w:r>
          </w:p>
          <w:p w14:paraId="2FC2058C" w14:textId="77777777" w:rsidR="00CD31E2" w:rsidRPr="00CD31E2" w:rsidRDefault="00CD31E2" w:rsidP="00CD31E2">
            <w:pPr>
              <w:rPr>
                <w:rFonts w:cs="Arial"/>
                <w:bCs/>
                <w:lang w:val="de-DE"/>
              </w:rPr>
            </w:pPr>
            <w:r w:rsidRPr="00CD31E2">
              <w:rPr>
                <w:color w:val="000000"/>
              </w:rPr>
              <w:t xml:space="preserve">For cockroach, silverfish and ant treatment: apply the obtained mixture in particular in damp or warm indoor areas, such us cellars, garages, ventilation vents or ducts, wall boxes of electrical system, behind the skirting boards, in the thin </w:t>
            </w:r>
            <w:r w:rsidRPr="00CD31E2">
              <w:rPr>
                <w:color w:val="000000"/>
              </w:rPr>
              <w:lastRenderedPageBreak/>
              <w:t>cracks and crevices between furniture, or where insects may harbor.</w:t>
            </w:r>
          </w:p>
        </w:tc>
      </w:tr>
      <w:tr w:rsidR="00CD31E2" w14:paraId="03AB42A0" w14:textId="77777777">
        <w:tc>
          <w:tcPr>
            <w:tcW w:w="2707" w:type="dxa"/>
            <w:tcBorders>
              <w:left w:val="single" w:sz="4" w:space="0" w:color="000000"/>
              <w:bottom w:val="single" w:sz="4" w:space="0" w:color="000000"/>
            </w:tcBorders>
            <w:shd w:val="clear" w:color="auto" w:fill="auto"/>
          </w:tcPr>
          <w:p w14:paraId="72A324B3" w14:textId="77777777" w:rsidR="00CD31E2" w:rsidRDefault="00CD31E2" w:rsidP="00CD31E2">
            <w:pPr>
              <w:rPr>
                <w:rFonts w:cs="Arial"/>
                <w:bCs/>
                <w:lang w:val="en-US"/>
              </w:rPr>
            </w:pPr>
            <w:r>
              <w:rPr>
                <w:rFonts w:cs="Arial"/>
                <w:bCs/>
              </w:rPr>
              <w:lastRenderedPageBreak/>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77C3D219" w14:textId="77777777" w:rsidR="00CD31E2" w:rsidRPr="00CD31E2" w:rsidRDefault="00CD31E2" w:rsidP="00CD31E2">
            <w:r w:rsidRPr="00CD31E2">
              <w:rPr>
                <w:rFonts w:cs="Times New Roman"/>
              </w:rPr>
              <w:t>Application Rate: Product shall be diluted in water before use. Obtained mixture shall be applied at a rate of  50 ml/m2</w:t>
            </w:r>
          </w:p>
          <w:p w14:paraId="2E5FF8A7" w14:textId="77777777" w:rsidR="00CD31E2" w:rsidRDefault="00CD31E2" w:rsidP="00CD31E2">
            <w:pPr>
              <w:rPr>
                <w:rFonts w:cs="Times New Roman"/>
              </w:rPr>
            </w:pPr>
          </w:p>
          <w:p w14:paraId="32D2E3FA" w14:textId="77777777" w:rsidR="00CD31E2" w:rsidRPr="00CD31E2" w:rsidRDefault="00CD31E2" w:rsidP="00CD31E2">
            <w:r w:rsidRPr="00CD31E2">
              <w:rPr>
                <w:rFonts w:cs="Times New Roman"/>
              </w:rPr>
              <w:t>Dilution (%): - at 1% (10 mL + 990 mL of water) for application on non-porous surfaces; - at 2% (20 mL + 980 mL of water) for application on porous surfaces.  Apply the obtained mixture at a rate of 50 ml/m2. Before use, mixture shall be shaken to obtain a stable and uniform emulsion. It is advisable to use the mixture within the day of preparation.</w:t>
            </w:r>
          </w:p>
          <w:p w14:paraId="5F80C855" w14:textId="77777777" w:rsidR="00CD31E2" w:rsidRDefault="00CD31E2" w:rsidP="00CD31E2">
            <w:pPr>
              <w:rPr>
                <w:rFonts w:cs="Times New Roman"/>
              </w:rPr>
            </w:pPr>
          </w:p>
          <w:p w14:paraId="6A924EE6" w14:textId="77777777" w:rsidR="00CD31E2" w:rsidRPr="00CD31E2" w:rsidRDefault="00CD31E2" w:rsidP="00CD31E2">
            <w:r w:rsidRPr="00CD31E2">
              <w:rPr>
                <w:rFonts w:cs="Times New Roman"/>
              </w:rPr>
              <w:t xml:space="preserve">Number and timing of application: </w:t>
            </w:r>
          </w:p>
          <w:p w14:paraId="09E9CE96" w14:textId="77777777" w:rsidR="00CD31E2" w:rsidRDefault="00CD31E2" w:rsidP="00CD31E2">
            <w:pPr>
              <w:rPr>
                <w:color w:val="000000"/>
              </w:rPr>
            </w:pPr>
          </w:p>
          <w:p w14:paraId="69A6FBB9" w14:textId="77777777" w:rsidR="00CD31E2" w:rsidRPr="00CD31E2" w:rsidRDefault="00CD31E2" w:rsidP="00CD31E2">
            <w:pPr>
              <w:spacing w:after="269"/>
            </w:pPr>
            <w:r w:rsidRPr="00CD31E2">
              <w:rPr>
                <w:color w:val="000000"/>
              </w:rPr>
              <w:t>After product application, target insects are knocked-down within 10 minutes-few hours after contact with treated surfaces and die within 24 hours. HC6 EC residual efficacy, depending on target insects and treated surfaces, lasts up to 2/4 weeks.</w:t>
            </w:r>
          </w:p>
          <w:p w14:paraId="4613E0FE" w14:textId="77777777" w:rsidR="00CD31E2" w:rsidRPr="00CD31E2" w:rsidRDefault="00CD31E2" w:rsidP="00CD31E2">
            <w:pPr>
              <w:rPr>
                <w:rFonts w:cs="Arial"/>
                <w:bCs/>
                <w:lang w:val="en-US"/>
              </w:rPr>
            </w:pPr>
            <w:r w:rsidRPr="00CD31E2">
              <w:rPr>
                <w:color w:val="000000"/>
              </w:rPr>
              <w:t>Application frequency: up to 11 applications per year.</w:t>
            </w:r>
          </w:p>
        </w:tc>
      </w:tr>
      <w:tr w:rsidR="00CD31E2" w14:paraId="628401E3" w14:textId="77777777">
        <w:tc>
          <w:tcPr>
            <w:tcW w:w="2707" w:type="dxa"/>
            <w:tcBorders>
              <w:left w:val="single" w:sz="4" w:space="0" w:color="000000"/>
              <w:bottom w:val="single" w:sz="4" w:space="0" w:color="000000"/>
            </w:tcBorders>
            <w:shd w:val="clear" w:color="auto" w:fill="auto"/>
          </w:tcPr>
          <w:p w14:paraId="5C279923" w14:textId="77777777" w:rsidR="00CD31E2" w:rsidRDefault="00CD31E2" w:rsidP="00CD31E2">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762AC993" w14:textId="77777777" w:rsidR="00CD31E2" w:rsidRPr="00CD31E2" w:rsidRDefault="00CD31E2" w:rsidP="00CD31E2">
            <w:pPr>
              <w:snapToGrid w:val="0"/>
              <w:rPr>
                <w:rFonts w:cs="Arial"/>
                <w:bCs/>
              </w:rPr>
            </w:pPr>
            <w:r w:rsidRPr="00CD31E2">
              <w:rPr>
                <w:rFonts w:cs="Times New Roman"/>
              </w:rPr>
              <w:t>Trained professional</w:t>
            </w:r>
            <w:r w:rsidRPr="00CD31E2">
              <w:rPr>
                <w:rFonts w:cs="Times New Roman"/>
              </w:rPr>
              <w:br/>
              <w:t>Professional</w:t>
            </w:r>
          </w:p>
        </w:tc>
      </w:tr>
      <w:tr w:rsidR="00CD31E2" w14:paraId="456B4970" w14:textId="77777777">
        <w:tc>
          <w:tcPr>
            <w:tcW w:w="2707" w:type="dxa"/>
            <w:tcBorders>
              <w:left w:val="single" w:sz="4" w:space="0" w:color="000000"/>
              <w:bottom w:val="single" w:sz="4" w:space="0" w:color="000000"/>
            </w:tcBorders>
            <w:shd w:val="clear" w:color="auto" w:fill="auto"/>
          </w:tcPr>
          <w:p w14:paraId="7D495A78" w14:textId="77777777" w:rsidR="00CD31E2" w:rsidRDefault="00CD31E2" w:rsidP="00CD31E2">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0220BB36" w14:textId="77777777" w:rsidR="00CD31E2" w:rsidRPr="00CD31E2" w:rsidRDefault="00CD31E2" w:rsidP="00CD31E2">
            <w:pPr>
              <w:pStyle w:val="Paragraphedeliste"/>
              <w:numPr>
                <w:ilvl w:val="0"/>
                <w:numId w:val="70"/>
              </w:numPr>
              <w:ind w:left="277" w:hanging="142"/>
            </w:pPr>
            <w:r w:rsidRPr="00CD31E2">
              <w:rPr>
                <w:color w:val="000000"/>
              </w:rPr>
              <w:t>BOTTLE (HDPE; closure HDPE) FROM 100 TO 1000 ML</w:t>
            </w:r>
          </w:p>
          <w:p w14:paraId="3CBAC5C8" w14:textId="77777777" w:rsidR="00CD31E2" w:rsidRPr="00CD31E2" w:rsidRDefault="00CD31E2" w:rsidP="00CD31E2">
            <w:pPr>
              <w:pStyle w:val="Paragraphedeliste"/>
              <w:numPr>
                <w:ilvl w:val="0"/>
                <w:numId w:val="70"/>
              </w:numPr>
              <w:ind w:left="277" w:hanging="142"/>
              <w:rPr>
                <w:color w:val="000000"/>
              </w:rPr>
            </w:pPr>
            <w:r w:rsidRPr="00CD31E2">
              <w:rPr>
                <w:color w:val="000000"/>
              </w:rPr>
              <w:t>BOTTLE (COEX: internal layer PA; external layer HDPE; closure HDPE) FROM 250 TO 1000 ML</w:t>
            </w:r>
          </w:p>
          <w:p w14:paraId="64426837" w14:textId="77777777" w:rsidR="00CD31E2" w:rsidRPr="00CD31E2" w:rsidRDefault="00CD31E2" w:rsidP="00CD31E2">
            <w:pPr>
              <w:pStyle w:val="Paragraphedeliste"/>
              <w:numPr>
                <w:ilvl w:val="0"/>
                <w:numId w:val="70"/>
              </w:numPr>
              <w:ind w:left="277" w:hanging="142"/>
              <w:rPr>
                <w:color w:val="000000"/>
              </w:rPr>
            </w:pPr>
            <w:r w:rsidRPr="00CD31E2">
              <w:rPr>
                <w:color w:val="000000"/>
              </w:rPr>
              <w:t>BOTTLE (COEX: internal layer PA; external layer HDPE; closure PP) FROM 50 TO 1000 ML</w:t>
            </w:r>
          </w:p>
          <w:p w14:paraId="62A4FFAA" w14:textId="77777777" w:rsidR="00CD31E2" w:rsidRPr="00CD31E2" w:rsidRDefault="00CD31E2" w:rsidP="00CD31E2">
            <w:pPr>
              <w:pStyle w:val="Paragraphedeliste"/>
              <w:numPr>
                <w:ilvl w:val="0"/>
                <w:numId w:val="70"/>
              </w:numPr>
              <w:ind w:left="277" w:hanging="142"/>
              <w:rPr>
                <w:color w:val="000000"/>
              </w:rPr>
            </w:pPr>
            <w:r w:rsidRPr="00CD31E2">
              <w:rPr>
                <w:color w:val="000000"/>
              </w:rPr>
              <w:t>TANK (HDPE; closure HDPE) FROM 5 TO 25 LT</w:t>
            </w:r>
          </w:p>
          <w:p w14:paraId="6EF0F5FF" w14:textId="77777777" w:rsidR="00CD31E2" w:rsidRPr="00CD31E2" w:rsidRDefault="00CD31E2" w:rsidP="00CD31E2">
            <w:pPr>
              <w:ind w:left="135"/>
              <w:rPr>
                <w:color w:val="000000"/>
              </w:rPr>
            </w:pPr>
          </w:p>
          <w:p w14:paraId="2D1A1E4A" w14:textId="77777777" w:rsidR="001A4731" w:rsidRPr="001A4731" w:rsidRDefault="00CD31E2" w:rsidP="001A4731">
            <w:pPr>
              <w:rPr>
                <w:sz w:val="16"/>
                <w:szCs w:val="16"/>
              </w:rPr>
            </w:pPr>
            <w:r w:rsidRPr="001A4731">
              <w:rPr>
                <w:color w:val="000000"/>
              </w:rPr>
              <w:t>The above-reported packaging can be made available on the market as single unit or packed in the following packaging:</w:t>
            </w:r>
          </w:p>
          <w:p w14:paraId="5E08D107" w14:textId="77777777" w:rsidR="00CD31E2" w:rsidRPr="00CD31E2" w:rsidRDefault="00CD31E2" w:rsidP="001A4731">
            <w:pPr>
              <w:pStyle w:val="Paragraphedeliste"/>
              <w:numPr>
                <w:ilvl w:val="0"/>
                <w:numId w:val="70"/>
              </w:numPr>
              <w:ind w:left="277" w:hanging="142"/>
              <w:rPr>
                <w:sz w:val="16"/>
                <w:szCs w:val="16"/>
              </w:rPr>
            </w:pPr>
            <w:r w:rsidRPr="00CD31E2">
              <w:rPr>
                <w:color w:val="000000"/>
              </w:rPr>
              <w:t xml:space="preserve">BOTTLES: can be packed in boxes/cartons (carton) containing from 1 to 24 pcs. </w:t>
            </w:r>
          </w:p>
          <w:p w14:paraId="1347D2B6" w14:textId="77777777" w:rsidR="00CD31E2" w:rsidRPr="00CD31E2" w:rsidRDefault="00CD31E2" w:rsidP="00CD31E2">
            <w:pPr>
              <w:pStyle w:val="Paragraphedeliste"/>
              <w:numPr>
                <w:ilvl w:val="0"/>
                <w:numId w:val="70"/>
              </w:numPr>
              <w:ind w:left="277" w:hanging="142"/>
              <w:rPr>
                <w:sz w:val="16"/>
                <w:szCs w:val="16"/>
              </w:rPr>
            </w:pPr>
            <w:r w:rsidRPr="00CD31E2">
              <w:rPr>
                <w:color w:val="000000"/>
              </w:rPr>
              <w:t>TANKS (sizes from 5 to 10 lt) can be packed in cartons (carton) containing from 1 to 4 pcs.</w:t>
            </w:r>
          </w:p>
        </w:tc>
      </w:tr>
    </w:tbl>
    <w:p w14:paraId="3FED25CE" w14:textId="77777777" w:rsidR="009D0C0B" w:rsidRDefault="009D0C0B">
      <w:pPr>
        <w:pStyle w:val="Absatz"/>
      </w:pPr>
    </w:p>
    <w:p w14:paraId="07D01AB1" w14:textId="77777777" w:rsidR="000C4C52" w:rsidRDefault="000C4C52" w:rsidP="000C4C52">
      <w:pPr>
        <w:pStyle w:val="Absatz"/>
        <w:ind w:left="0"/>
        <w:rPr>
          <w:lang w:val="de-DE"/>
        </w:rPr>
        <w:sectPr w:rsidR="000C4C52" w:rsidSect="00FD15C5">
          <w:headerReference w:type="default" r:id="rId15"/>
          <w:footerReference w:type="default" r:id="rId16"/>
          <w:pgSz w:w="11906" w:h="16838"/>
          <w:pgMar w:top="1474" w:right="1247" w:bottom="2013" w:left="1446" w:header="850" w:footer="850" w:gutter="0"/>
          <w:cols w:space="720"/>
          <w:titlePg/>
          <w:docGrid w:linePitch="272"/>
        </w:sectPr>
      </w:pPr>
    </w:p>
    <w:p w14:paraId="559CBD62" w14:textId="77777777" w:rsidR="009D0C0B" w:rsidRDefault="009D0C0B" w:rsidP="000C4C52">
      <w:pPr>
        <w:pStyle w:val="Absatz"/>
        <w:ind w:left="0"/>
        <w:rPr>
          <w:lang w:val="de-DE"/>
        </w:rPr>
      </w:pPr>
    </w:p>
    <w:p w14:paraId="791A4492" w14:textId="77777777" w:rsidR="009D0C0B" w:rsidRDefault="00FA480B">
      <w:pPr>
        <w:pStyle w:val="Titre3"/>
        <w:rPr>
          <w:rFonts w:eastAsia="Calibri"/>
          <w:lang w:eastAsia="sv-SE"/>
        </w:rPr>
      </w:pPr>
      <w:bookmarkStart w:id="61" w:name="_Toc122952592"/>
      <w:r>
        <w:t>Physical, chemical and technical properties</w:t>
      </w:r>
      <w:bookmarkEnd w:id="61"/>
      <w:r>
        <w:t xml:space="preserve"> </w:t>
      </w:r>
    </w:p>
    <w:p w14:paraId="7FC58B6C" w14:textId="77777777" w:rsidR="00D7397B" w:rsidRDefault="00D7397B" w:rsidP="00D87379">
      <w:pPr>
        <w:spacing w:line="260" w:lineRule="atLeast"/>
        <w:ind w:left="360"/>
        <w:contextualSpacing/>
        <w:jc w:val="both"/>
        <w:rPr>
          <w:rFonts w:eastAsia="Calibri"/>
          <w:lang w:eastAsia="sv-SE"/>
        </w:rPr>
      </w:pPr>
      <w:r>
        <w:rPr>
          <w:rFonts w:eastAsia="Calibri"/>
          <w:lang w:eastAsia="sv-SE"/>
        </w:rPr>
        <w:t>The product HC6 EC is an emulsifiable concentrate that contains 5.43% of technical cypermethrin and 2.04% of technical imidacloprid.</w:t>
      </w:r>
      <w:r w:rsidR="00D87379">
        <w:rPr>
          <w:rFonts w:eastAsia="Calibri"/>
          <w:lang w:eastAsia="sv-SE"/>
        </w:rPr>
        <w:t xml:space="preserve"> The product is not the representative one assessed in the CAR of the active substances. Physico chemical properties on the claimed formulation were provided. </w:t>
      </w:r>
    </w:p>
    <w:p w14:paraId="5882AE23" w14:textId="77777777" w:rsidR="00D7397B" w:rsidRDefault="00D7397B" w:rsidP="00D87379">
      <w:pPr>
        <w:spacing w:line="260" w:lineRule="atLeast"/>
        <w:ind w:left="360"/>
        <w:contextualSpacing/>
        <w:rPr>
          <w:rFonts w:eastAsia="Calibri"/>
          <w:lang w:eastAsia="sv-SE"/>
        </w:rPr>
      </w:pPr>
      <w:r>
        <w:rPr>
          <w:rFonts w:eastAsia="Calibri"/>
          <w:lang w:eastAsia="sv-SE"/>
        </w:rPr>
        <w:t>The product does not contain H304 co-formulants.</w:t>
      </w:r>
      <w:r w:rsidR="00D81D60">
        <w:rPr>
          <w:rFonts w:eastAsia="Calibri"/>
          <w:lang w:eastAsia="sv-SE"/>
        </w:rPr>
        <w:t xml:space="preserve"> </w:t>
      </w:r>
      <w:r w:rsidR="00D81D60" w:rsidRPr="00D81D60">
        <w:rPr>
          <w:rFonts w:eastAsia="Calibri"/>
          <w:lang w:eastAsia="sv-SE"/>
        </w:rPr>
        <w:t>The product does not contain PT6 conservative.</w:t>
      </w:r>
    </w:p>
    <w:p w14:paraId="285F50F4" w14:textId="77777777" w:rsidR="009D0C0B" w:rsidRDefault="00D7397B" w:rsidP="00D7397B">
      <w:pPr>
        <w:spacing w:line="260" w:lineRule="atLeast"/>
        <w:ind w:left="360"/>
        <w:contextualSpacing/>
        <w:rPr>
          <w:rFonts w:eastAsia="Calibri"/>
          <w:lang w:eastAsia="sv-SE"/>
        </w:rPr>
      </w:pPr>
      <w:r>
        <w:rPr>
          <w:rFonts w:eastAsia="Calibri"/>
          <w:lang w:eastAsia="sv-SE"/>
        </w:rPr>
        <w:t>The product is for professional users.</w:t>
      </w:r>
    </w:p>
    <w:p w14:paraId="6BB16B1E" w14:textId="77777777" w:rsidR="00DF3EA9" w:rsidRDefault="00D87379" w:rsidP="00D7397B">
      <w:pPr>
        <w:spacing w:line="260" w:lineRule="atLeast"/>
        <w:ind w:left="360"/>
        <w:contextualSpacing/>
        <w:rPr>
          <w:rFonts w:eastAsia="Calibri"/>
          <w:lang w:eastAsia="sv-SE"/>
        </w:rPr>
      </w:pPr>
      <w:r>
        <w:rPr>
          <w:rFonts w:eastAsia="Calibri"/>
          <w:lang w:eastAsia="sv-SE"/>
        </w:rPr>
        <w:t>U</w:t>
      </w:r>
      <w:r w:rsidR="00DF3EA9">
        <w:rPr>
          <w:rFonts w:eastAsia="Calibri"/>
          <w:lang w:eastAsia="sv-SE"/>
        </w:rPr>
        <w:t>se rates proposed: 1-2% v/v in water</w:t>
      </w:r>
    </w:p>
    <w:p w14:paraId="10674CDF" w14:textId="77777777" w:rsidR="00D7397B" w:rsidRDefault="00D7397B">
      <w:pPr>
        <w:spacing w:line="260" w:lineRule="atLeast"/>
        <w:ind w:left="360"/>
        <w:contextualSpacing/>
        <w:rPr>
          <w:rFonts w:eastAsia="Calibri"/>
          <w:lang w:eastAsia="sv-SE"/>
        </w:rPr>
      </w:pPr>
    </w:p>
    <w:tbl>
      <w:tblPr>
        <w:tblW w:w="5632" w:type="pct"/>
        <w:tblInd w:w="-572" w:type="dxa"/>
        <w:tblLayout w:type="fixed"/>
        <w:tblCellMar>
          <w:left w:w="70" w:type="dxa"/>
          <w:right w:w="70" w:type="dxa"/>
        </w:tblCellMar>
        <w:tblLook w:val="0000" w:firstRow="0" w:lastRow="0" w:firstColumn="0" w:lastColumn="0" w:noHBand="0" w:noVBand="0"/>
      </w:tblPr>
      <w:tblGrid>
        <w:gridCol w:w="1419"/>
        <w:gridCol w:w="1277"/>
        <w:gridCol w:w="1698"/>
        <w:gridCol w:w="6095"/>
        <w:gridCol w:w="2693"/>
        <w:gridCol w:w="1845"/>
      </w:tblGrid>
      <w:tr w:rsidR="002F75C4" w14:paraId="5A744F61" w14:textId="77777777" w:rsidTr="002F75C4">
        <w:trPr>
          <w:tblHeader/>
        </w:trPr>
        <w:tc>
          <w:tcPr>
            <w:tcW w:w="472" w:type="pct"/>
            <w:tcBorders>
              <w:top w:val="single" w:sz="4" w:space="0" w:color="000000"/>
              <w:left w:val="single" w:sz="4" w:space="0" w:color="000000"/>
              <w:bottom w:val="single" w:sz="4" w:space="0" w:color="000000"/>
            </w:tcBorders>
            <w:shd w:val="clear" w:color="auto" w:fill="E0E0E0"/>
            <w:vAlign w:val="center"/>
          </w:tcPr>
          <w:p w14:paraId="65FCBAEF" w14:textId="77777777" w:rsidR="00FA11AA" w:rsidRDefault="00FA11AA" w:rsidP="00C82ED7">
            <w:pPr>
              <w:spacing w:line="260" w:lineRule="atLeast"/>
              <w:jc w:val="center"/>
              <w:rPr>
                <w:rFonts w:eastAsia="Calibri"/>
                <w:b/>
                <w:lang w:eastAsia="en-US"/>
              </w:rPr>
            </w:pPr>
            <w:r>
              <w:rPr>
                <w:rFonts w:eastAsia="Calibri"/>
                <w:b/>
                <w:lang w:eastAsia="en-US"/>
              </w:rPr>
              <w:t>Property</w:t>
            </w:r>
          </w:p>
        </w:tc>
        <w:tc>
          <w:tcPr>
            <w:tcW w:w="425" w:type="pct"/>
            <w:tcBorders>
              <w:top w:val="single" w:sz="4" w:space="0" w:color="000000"/>
              <w:left w:val="single" w:sz="4" w:space="0" w:color="000000"/>
              <w:bottom w:val="single" w:sz="4" w:space="0" w:color="000000"/>
            </w:tcBorders>
            <w:shd w:val="clear" w:color="auto" w:fill="E0E0E0"/>
            <w:vAlign w:val="center"/>
          </w:tcPr>
          <w:p w14:paraId="2B9C5E4F" w14:textId="77777777" w:rsidR="00FA11AA" w:rsidRDefault="002E76CC" w:rsidP="00C82ED7">
            <w:pPr>
              <w:spacing w:line="260" w:lineRule="atLeast"/>
              <w:jc w:val="center"/>
              <w:rPr>
                <w:rFonts w:eastAsia="Calibri"/>
                <w:b/>
                <w:lang w:eastAsia="en-US"/>
              </w:rPr>
            </w:pPr>
            <w:r>
              <w:rPr>
                <w:rFonts w:eastAsia="Calibri"/>
                <w:b/>
                <w:lang w:eastAsia="en-US"/>
              </w:rPr>
              <w:t xml:space="preserve">Guideline </w:t>
            </w:r>
            <w:r w:rsidR="00FA11AA">
              <w:rPr>
                <w:rFonts w:eastAsia="Calibri"/>
                <w:b/>
                <w:lang w:eastAsia="en-US"/>
              </w:rPr>
              <w:t>and Method</w:t>
            </w:r>
          </w:p>
        </w:tc>
        <w:tc>
          <w:tcPr>
            <w:tcW w:w="565" w:type="pct"/>
            <w:tcBorders>
              <w:top w:val="single" w:sz="4" w:space="0" w:color="000000"/>
              <w:left w:val="single" w:sz="4" w:space="0" w:color="000000"/>
              <w:bottom w:val="single" w:sz="4" w:space="0" w:color="000000"/>
            </w:tcBorders>
            <w:shd w:val="clear" w:color="auto" w:fill="E0E0E0"/>
            <w:vAlign w:val="center"/>
          </w:tcPr>
          <w:p w14:paraId="28DABD5D" w14:textId="77777777" w:rsidR="00FA11AA" w:rsidRDefault="00FA11AA" w:rsidP="00C82ED7">
            <w:pPr>
              <w:spacing w:line="260" w:lineRule="atLeast"/>
              <w:jc w:val="center"/>
              <w:rPr>
                <w:rFonts w:eastAsia="Calibri"/>
                <w:b/>
                <w:lang w:eastAsia="en-US"/>
              </w:rPr>
            </w:pPr>
            <w:r>
              <w:rPr>
                <w:rFonts w:eastAsia="Calibri"/>
                <w:b/>
                <w:lang w:eastAsia="en-US"/>
              </w:rPr>
              <w:t>Purity of the test substance (% (w/w)</w:t>
            </w:r>
          </w:p>
        </w:tc>
        <w:tc>
          <w:tcPr>
            <w:tcW w:w="2028" w:type="pct"/>
            <w:tcBorders>
              <w:top w:val="single" w:sz="4" w:space="0" w:color="000000"/>
              <w:left w:val="single" w:sz="4" w:space="0" w:color="000000"/>
              <w:bottom w:val="single" w:sz="4" w:space="0" w:color="000000"/>
            </w:tcBorders>
            <w:shd w:val="clear" w:color="auto" w:fill="E0E0E0"/>
            <w:vAlign w:val="center"/>
          </w:tcPr>
          <w:p w14:paraId="6A9F6942" w14:textId="77777777" w:rsidR="00FA11AA" w:rsidRDefault="00FA11AA" w:rsidP="00C82ED7">
            <w:pPr>
              <w:spacing w:line="260" w:lineRule="atLeast"/>
              <w:jc w:val="center"/>
              <w:rPr>
                <w:rFonts w:eastAsia="Calibri"/>
                <w:b/>
                <w:lang w:eastAsia="en-US"/>
              </w:rPr>
            </w:pPr>
            <w:r>
              <w:rPr>
                <w:rFonts w:eastAsia="Calibri"/>
                <w:b/>
                <w:lang w:eastAsia="en-US"/>
              </w:rPr>
              <w:t>Results</w:t>
            </w:r>
          </w:p>
        </w:tc>
        <w:tc>
          <w:tcPr>
            <w:tcW w:w="896" w:type="pct"/>
            <w:tcBorders>
              <w:top w:val="single" w:sz="4" w:space="0" w:color="000000"/>
              <w:left w:val="single" w:sz="4" w:space="0" w:color="000000"/>
              <w:bottom w:val="single" w:sz="4" w:space="0" w:color="000000"/>
            </w:tcBorders>
            <w:shd w:val="clear" w:color="auto" w:fill="E0E0E0"/>
            <w:vAlign w:val="center"/>
          </w:tcPr>
          <w:p w14:paraId="0095E5F7" w14:textId="77777777" w:rsidR="00FA11AA" w:rsidRDefault="00FA11AA" w:rsidP="00C82ED7">
            <w:pPr>
              <w:spacing w:line="260" w:lineRule="atLeast"/>
              <w:jc w:val="center"/>
              <w:rPr>
                <w:rFonts w:eastAsia="Calibri"/>
                <w:b/>
                <w:lang w:eastAsia="en-US"/>
              </w:rPr>
            </w:pPr>
            <w:r>
              <w:rPr>
                <w:rFonts w:eastAsia="Calibri"/>
                <w:b/>
                <w:lang w:eastAsia="en-US"/>
              </w:rPr>
              <w:t>Evaluation FR</w:t>
            </w:r>
          </w:p>
        </w:tc>
        <w:tc>
          <w:tcPr>
            <w:tcW w:w="614" w:type="pct"/>
            <w:tcBorders>
              <w:top w:val="single" w:sz="4" w:space="0" w:color="000000"/>
              <w:left w:val="single" w:sz="4" w:space="0" w:color="000000"/>
              <w:bottom w:val="single" w:sz="4" w:space="0" w:color="000000"/>
              <w:right w:val="single" w:sz="4" w:space="0" w:color="000000"/>
            </w:tcBorders>
            <w:shd w:val="clear" w:color="auto" w:fill="E0E0E0"/>
            <w:vAlign w:val="center"/>
          </w:tcPr>
          <w:p w14:paraId="11A3F82B" w14:textId="77777777" w:rsidR="00FA11AA" w:rsidRDefault="00FA11AA" w:rsidP="00C82ED7">
            <w:pPr>
              <w:spacing w:line="260" w:lineRule="atLeast"/>
              <w:jc w:val="center"/>
            </w:pPr>
            <w:r>
              <w:rPr>
                <w:rFonts w:eastAsia="Calibri"/>
                <w:b/>
                <w:lang w:eastAsia="en-US"/>
              </w:rPr>
              <w:t>Reference</w:t>
            </w:r>
          </w:p>
        </w:tc>
      </w:tr>
      <w:tr w:rsidR="002F75C4" w14:paraId="033492AB" w14:textId="77777777" w:rsidTr="002F75C4">
        <w:tc>
          <w:tcPr>
            <w:tcW w:w="472" w:type="pct"/>
            <w:tcBorders>
              <w:top w:val="single" w:sz="4" w:space="0" w:color="000000"/>
              <w:left w:val="single" w:sz="4" w:space="0" w:color="000000"/>
              <w:bottom w:val="single" w:sz="4" w:space="0" w:color="000000"/>
            </w:tcBorders>
            <w:shd w:val="clear" w:color="auto" w:fill="auto"/>
          </w:tcPr>
          <w:p w14:paraId="3B1625B3" w14:textId="77777777" w:rsidR="004A14EC" w:rsidRDefault="004A14EC" w:rsidP="004A14EC">
            <w:pPr>
              <w:rPr>
                <w:rFonts w:eastAsia="Calibri"/>
              </w:rPr>
            </w:pPr>
            <w:r>
              <w:rPr>
                <w:rFonts w:eastAsia="Calibri"/>
              </w:rPr>
              <w:t>Physical state at 20 °C and 101.3 kPa</w:t>
            </w:r>
          </w:p>
        </w:tc>
        <w:tc>
          <w:tcPr>
            <w:tcW w:w="425" w:type="pct"/>
            <w:tcBorders>
              <w:top w:val="single" w:sz="4" w:space="0" w:color="000000"/>
              <w:left w:val="single" w:sz="4" w:space="0" w:color="000000"/>
              <w:bottom w:val="single" w:sz="4" w:space="0" w:color="000000"/>
            </w:tcBorders>
            <w:shd w:val="clear" w:color="auto" w:fill="auto"/>
          </w:tcPr>
          <w:p w14:paraId="5BB123EF" w14:textId="77777777" w:rsidR="004A14EC" w:rsidRDefault="004A14EC" w:rsidP="004A14EC">
            <w:pPr>
              <w:snapToGrid w:val="0"/>
              <w:rPr>
                <w:rFonts w:eastAsia="Calibri"/>
              </w:rPr>
            </w:pPr>
            <w:r w:rsidRPr="004A14EC">
              <w:rPr>
                <w:rFonts w:eastAsia="Calibri"/>
              </w:rPr>
              <w:t>OPPTS 830.6303</w:t>
            </w:r>
          </w:p>
          <w:p w14:paraId="35BC74D9" w14:textId="77777777" w:rsidR="003C4629" w:rsidRPr="004A14EC" w:rsidRDefault="003C4629" w:rsidP="004A14EC">
            <w:pPr>
              <w:snapToGrid w:val="0"/>
              <w:rPr>
                <w:rFonts w:eastAsia="Calibri"/>
              </w:rPr>
            </w:pPr>
            <w:r>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19DB6753" w14:textId="77777777" w:rsidR="004A14EC" w:rsidRDefault="004A14EC" w:rsidP="004A14EC">
            <w:pPr>
              <w:snapToGrid w:val="0"/>
              <w:rPr>
                <w:rFonts w:eastAsia="Calibri"/>
              </w:rPr>
            </w:pPr>
            <w:r w:rsidRPr="004A14EC">
              <w:rPr>
                <w:rFonts w:eastAsia="Calibri"/>
              </w:rPr>
              <w:t>HC6 EC containing Imidacloprid 2% + Cypermethrin 5%</w:t>
            </w:r>
          </w:p>
          <w:p w14:paraId="1117A15D" w14:textId="77777777" w:rsidR="002E76CC" w:rsidRDefault="002E76CC" w:rsidP="004A14EC">
            <w:pPr>
              <w:snapToGrid w:val="0"/>
              <w:rPr>
                <w:rFonts w:eastAsia="Calibri"/>
              </w:rPr>
            </w:pPr>
            <w:r>
              <w:rPr>
                <w:rFonts w:eastAsia="Calibri"/>
              </w:rPr>
              <w:t>Batch 090741</w:t>
            </w:r>
          </w:p>
          <w:p w14:paraId="529627D4" w14:textId="77777777" w:rsidR="00351374" w:rsidRPr="004A14EC" w:rsidRDefault="00351374" w:rsidP="004A14EC">
            <w:pPr>
              <w:snapToGrid w:val="0"/>
              <w:rPr>
                <w:rFonts w:eastAsia="Calibri"/>
              </w:rPr>
            </w:pPr>
            <w:r>
              <w:rPr>
                <w:rFonts w:eastAsia="Calibri"/>
              </w:rPr>
              <w:t>PE bottle</w:t>
            </w:r>
          </w:p>
        </w:tc>
        <w:tc>
          <w:tcPr>
            <w:tcW w:w="2028" w:type="pct"/>
            <w:tcBorders>
              <w:top w:val="single" w:sz="4" w:space="0" w:color="000000"/>
              <w:left w:val="single" w:sz="4" w:space="0" w:color="000000"/>
              <w:bottom w:val="single" w:sz="4" w:space="0" w:color="000000"/>
            </w:tcBorders>
            <w:shd w:val="clear" w:color="auto" w:fill="auto"/>
          </w:tcPr>
          <w:p w14:paraId="6582CEF3" w14:textId="77777777" w:rsidR="004A14EC" w:rsidRPr="004A14EC" w:rsidRDefault="004A14EC" w:rsidP="004A14EC">
            <w:pPr>
              <w:snapToGrid w:val="0"/>
              <w:rPr>
                <w:rFonts w:eastAsia="Calibri"/>
              </w:rPr>
            </w:pPr>
            <w:r w:rsidRPr="004A14EC">
              <w:rPr>
                <w:rFonts w:eastAsia="Calibri"/>
              </w:rPr>
              <w:t>Liquid</w:t>
            </w:r>
          </w:p>
        </w:tc>
        <w:tc>
          <w:tcPr>
            <w:tcW w:w="896" w:type="pct"/>
            <w:tcBorders>
              <w:top w:val="single" w:sz="4" w:space="0" w:color="000000"/>
              <w:left w:val="single" w:sz="4" w:space="0" w:color="000000"/>
              <w:bottom w:val="single" w:sz="4" w:space="0" w:color="000000"/>
            </w:tcBorders>
          </w:tcPr>
          <w:p w14:paraId="664A1F6F" w14:textId="77777777" w:rsidR="004A14EC" w:rsidRDefault="003C4629" w:rsidP="005E6CCD">
            <w:pPr>
              <w:snapToGrid w:val="0"/>
              <w:rPr>
                <w:rFonts w:eastAsia="Calibri"/>
              </w:rPr>
            </w:pPr>
            <w:r>
              <w:rPr>
                <w:rFonts w:eastAsia="Calibri"/>
              </w:rPr>
              <w:t>Acceptable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44A4D963" w14:textId="77777777" w:rsidR="004A14EC" w:rsidRPr="002E76CC" w:rsidRDefault="004A14EC" w:rsidP="004A14EC">
            <w:pPr>
              <w:snapToGrid w:val="0"/>
              <w:rPr>
                <w:rFonts w:eastAsia="Calibri"/>
              </w:rPr>
            </w:pPr>
            <w:r w:rsidRPr="002E76CC">
              <w:rPr>
                <w:rFonts w:eastAsia="Calibri"/>
                <w:lang w:val="it-IT"/>
              </w:rPr>
              <w:t>Nichetti S., Chemservice srl, 2019. CH0567/2019</w:t>
            </w:r>
          </w:p>
        </w:tc>
      </w:tr>
      <w:tr w:rsidR="002F75C4" w14:paraId="4A7C1922" w14:textId="77777777" w:rsidTr="002F75C4">
        <w:tc>
          <w:tcPr>
            <w:tcW w:w="472" w:type="pct"/>
            <w:tcBorders>
              <w:top w:val="single" w:sz="4" w:space="0" w:color="000000"/>
              <w:left w:val="single" w:sz="4" w:space="0" w:color="000000"/>
              <w:bottom w:val="single" w:sz="4" w:space="0" w:color="000000"/>
            </w:tcBorders>
            <w:shd w:val="clear" w:color="auto" w:fill="auto"/>
          </w:tcPr>
          <w:p w14:paraId="12EB6C96" w14:textId="77777777" w:rsidR="004A14EC" w:rsidRDefault="004A14EC" w:rsidP="004A14EC">
            <w:pPr>
              <w:rPr>
                <w:rFonts w:eastAsia="Calibri"/>
              </w:rPr>
            </w:pPr>
            <w:r>
              <w:rPr>
                <w:rFonts w:eastAsia="Calibri"/>
              </w:rPr>
              <w:t>Colour at 20 °C and 101.3 kPa</w:t>
            </w:r>
          </w:p>
        </w:tc>
        <w:tc>
          <w:tcPr>
            <w:tcW w:w="425" w:type="pct"/>
            <w:tcBorders>
              <w:top w:val="single" w:sz="4" w:space="0" w:color="000000"/>
              <w:left w:val="single" w:sz="4" w:space="0" w:color="000000"/>
              <w:bottom w:val="single" w:sz="4" w:space="0" w:color="000000"/>
            </w:tcBorders>
            <w:shd w:val="clear" w:color="auto" w:fill="auto"/>
          </w:tcPr>
          <w:p w14:paraId="6CB16E63" w14:textId="77777777" w:rsidR="004A14EC" w:rsidRDefault="004A14EC" w:rsidP="004A14EC">
            <w:pPr>
              <w:snapToGrid w:val="0"/>
              <w:rPr>
                <w:rFonts w:eastAsia="Calibri"/>
              </w:rPr>
            </w:pPr>
            <w:r w:rsidRPr="004A14EC">
              <w:rPr>
                <w:rFonts w:eastAsia="Calibri"/>
              </w:rPr>
              <w:t>OPPTS 830.6302</w:t>
            </w:r>
          </w:p>
          <w:p w14:paraId="6DE4D023" w14:textId="77777777" w:rsidR="003C4629" w:rsidRPr="004A14EC" w:rsidRDefault="003C4629" w:rsidP="004A14EC">
            <w:pPr>
              <w:snapToGrid w:val="0"/>
              <w:rPr>
                <w:rFonts w:eastAsia="Calibri"/>
              </w:rPr>
            </w:pPr>
            <w:r>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7E11B86F" w14:textId="77777777" w:rsidR="004A14EC" w:rsidRDefault="004A14EC" w:rsidP="004A14EC">
            <w:pPr>
              <w:snapToGrid w:val="0"/>
              <w:rPr>
                <w:rFonts w:eastAsia="Calibri"/>
              </w:rPr>
            </w:pPr>
            <w:r w:rsidRPr="004A14EC">
              <w:rPr>
                <w:rFonts w:eastAsia="Calibri"/>
              </w:rPr>
              <w:t>HC6 EC containing Imidacloprid 2% + Cypermethrin 5%</w:t>
            </w:r>
          </w:p>
          <w:p w14:paraId="08DD85EB" w14:textId="77777777" w:rsidR="002E76CC" w:rsidRDefault="002E76CC" w:rsidP="004A14EC">
            <w:pPr>
              <w:snapToGrid w:val="0"/>
              <w:rPr>
                <w:rFonts w:eastAsia="Calibri"/>
              </w:rPr>
            </w:pPr>
            <w:r>
              <w:rPr>
                <w:rFonts w:eastAsia="Calibri"/>
              </w:rPr>
              <w:t>Batch 090741</w:t>
            </w:r>
          </w:p>
          <w:p w14:paraId="35674B22" w14:textId="77777777" w:rsidR="00DC1747" w:rsidRPr="004A14EC" w:rsidRDefault="00DC1747" w:rsidP="004A14EC">
            <w:pPr>
              <w:snapToGrid w:val="0"/>
              <w:rPr>
                <w:rFonts w:eastAsia="Calibri"/>
              </w:rPr>
            </w:pPr>
            <w:r>
              <w:rPr>
                <w:rFonts w:eastAsia="Calibri"/>
              </w:rPr>
              <w:t>PE bottle</w:t>
            </w:r>
          </w:p>
        </w:tc>
        <w:tc>
          <w:tcPr>
            <w:tcW w:w="2028" w:type="pct"/>
            <w:tcBorders>
              <w:top w:val="single" w:sz="4" w:space="0" w:color="000000"/>
              <w:left w:val="single" w:sz="4" w:space="0" w:color="000000"/>
              <w:bottom w:val="single" w:sz="4" w:space="0" w:color="000000"/>
            </w:tcBorders>
            <w:shd w:val="clear" w:color="auto" w:fill="auto"/>
          </w:tcPr>
          <w:p w14:paraId="56BA2B1F" w14:textId="77777777" w:rsidR="004A14EC" w:rsidRPr="004A14EC" w:rsidRDefault="004A14EC" w:rsidP="004A14EC">
            <w:pPr>
              <w:snapToGrid w:val="0"/>
              <w:rPr>
                <w:rFonts w:eastAsia="Calibri"/>
              </w:rPr>
            </w:pPr>
            <w:r w:rsidRPr="004A14EC">
              <w:rPr>
                <w:rFonts w:eastAsia="Calibri"/>
              </w:rPr>
              <w:t>Light yellow</w:t>
            </w:r>
          </w:p>
        </w:tc>
        <w:tc>
          <w:tcPr>
            <w:tcW w:w="896" w:type="pct"/>
            <w:tcBorders>
              <w:top w:val="single" w:sz="4" w:space="0" w:color="000000"/>
              <w:left w:val="single" w:sz="4" w:space="0" w:color="000000"/>
              <w:bottom w:val="single" w:sz="4" w:space="0" w:color="000000"/>
            </w:tcBorders>
          </w:tcPr>
          <w:p w14:paraId="3F1520F3" w14:textId="77777777" w:rsidR="004A14EC" w:rsidRDefault="003C4629" w:rsidP="005E6CCD">
            <w:pPr>
              <w:snapToGrid w:val="0"/>
              <w:rPr>
                <w:rFonts w:eastAsia="Calibri"/>
              </w:rPr>
            </w:pPr>
            <w:r>
              <w:rPr>
                <w:rFonts w:eastAsia="Calibri"/>
              </w:rPr>
              <w:t>Acceptable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289DD834" w14:textId="77777777" w:rsidR="004A14EC" w:rsidRPr="002E76CC" w:rsidRDefault="004A14EC" w:rsidP="004A14EC">
            <w:pPr>
              <w:snapToGrid w:val="0"/>
              <w:rPr>
                <w:rFonts w:eastAsia="Calibri"/>
              </w:rPr>
            </w:pPr>
            <w:r w:rsidRPr="002E76CC">
              <w:rPr>
                <w:rFonts w:eastAsia="Calibri"/>
                <w:lang w:val="it-IT"/>
              </w:rPr>
              <w:t>Nichetti S., Chemservice srl, 2019. CH0567/2019</w:t>
            </w:r>
          </w:p>
        </w:tc>
      </w:tr>
      <w:tr w:rsidR="002F75C4" w14:paraId="1B37EFBF" w14:textId="77777777" w:rsidTr="002F75C4">
        <w:tc>
          <w:tcPr>
            <w:tcW w:w="472" w:type="pct"/>
            <w:tcBorders>
              <w:top w:val="single" w:sz="4" w:space="0" w:color="000000"/>
              <w:left w:val="single" w:sz="4" w:space="0" w:color="000000"/>
              <w:bottom w:val="single" w:sz="4" w:space="0" w:color="000000"/>
            </w:tcBorders>
            <w:shd w:val="clear" w:color="auto" w:fill="auto"/>
          </w:tcPr>
          <w:p w14:paraId="15DD09D1" w14:textId="77777777" w:rsidR="004A14EC" w:rsidRDefault="004A14EC" w:rsidP="004A14EC">
            <w:pPr>
              <w:rPr>
                <w:rFonts w:eastAsia="Calibri"/>
              </w:rPr>
            </w:pPr>
            <w:r>
              <w:rPr>
                <w:rFonts w:eastAsia="Calibri"/>
              </w:rPr>
              <w:t>Odour at 20 °C and 101.3 kPa</w:t>
            </w:r>
          </w:p>
        </w:tc>
        <w:tc>
          <w:tcPr>
            <w:tcW w:w="425" w:type="pct"/>
            <w:tcBorders>
              <w:top w:val="single" w:sz="4" w:space="0" w:color="000000"/>
              <w:left w:val="single" w:sz="4" w:space="0" w:color="000000"/>
              <w:bottom w:val="single" w:sz="4" w:space="0" w:color="000000"/>
            </w:tcBorders>
            <w:shd w:val="clear" w:color="auto" w:fill="auto"/>
          </w:tcPr>
          <w:p w14:paraId="5BCE4FF2" w14:textId="77777777" w:rsidR="004A14EC" w:rsidRDefault="004A14EC" w:rsidP="004A14EC">
            <w:pPr>
              <w:snapToGrid w:val="0"/>
              <w:rPr>
                <w:rFonts w:eastAsia="Calibri"/>
              </w:rPr>
            </w:pPr>
            <w:r w:rsidRPr="004A14EC">
              <w:rPr>
                <w:rFonts w:eastAsia="Calibri"/>
              </w:rPr>
              <w:t>OPPTS 830.6304</w:t>
            </w:r>
          </w:p>
          <w:p w14:paraId="14DDD986" w14:textId="77777777" w:rsidR="003C4629" w:rsidRPr="004A14EC" w:rsidRDefault="003C4629" w:rsidP="004A14EC">
            <w:pPr>
              <w:snapToGrid w:val="0"/>
              <w:rPr>
                <w:rFonts w:eastAsia="Calibri"/>
              </w:rPr>
            </w:pPr>
            <w:r>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1DEE9EA8" w14:textId="77777777" w:rsidR="004A14EC" w:rsidRDefault="004A14EC" w:rsidP="004A14EC">
            <w:pPr>
              <w:snapToGrid w:val="0"/>
              <w:rPr>
                <w:rFonts w:eastAsia="Calibri"/>
              </w:rPr>
            </w:pPr>
            <w:r w:rsidRPr="004A14EC">
              <w:rPr>
                <w:rFonts w:eastAsia="Calibri"/>
              </w:rPr>
              <w:t>HC6 EC containing Imidacloprid 2% + Cypermethrin 5%</w:t>
            </w:r>
          </w:p>
          <w:p w14:paraId="6649569D" w14:textId="77777777" w:rsidR="002E76CC" w:rsidRDefault="002E76CC" w:rsidP="004A14EC">
            <w:pPr>
              <w:snapToGrid w:val="0"/>
              <w:rPr>
                <w:rFonts w:eastAsia="Calibri"/>
              </w:rPr>
            </w:pPr>
            <w:r>
              <w:rPr>
                <w:rFonts w:eastAsia="Calibri"/>
              </w:rPr>
              <w:lastRenderedPageBreak/>
              <w:t>Batch 090741</w:t>
            </w:r>
          </w:p>
          <w:p w14:paraId="268CBF18" w14:textId="77777777" w:rsidR="00DC1747" w:rsidRPr="004A14EC" w:rsidRDefault="00DC1747" w:rsidP="004A14EC">
            <w:pPr>
              <w:snapToGrid w:val="0"/>
              <w:rPr>
                <w:rFonts w:eastAsia="Calibri"/>
              </w:rPr>
            </w:pPr>
            <w:r>
              <w:rPr>
                <w:rFonts w:eastAsia="Calibri"/>
              </w:rPr>
              <w:t>PE bottle</w:t>
            </w:r>
          </w:p>
        </w:tc>
        <w:tc>
          <w:tcPr>
            <w:tcW w:w="2028" w:type="pct"/>
            <w:tcBorders>
              <w:top w:val="single" w:sz="4" w:space="0" w:color="000000"/>
              <w:left w:val="single" w:sz="4" w:space="0" w:color="000000"/>
              <w:bottom w:val="single" w:sz="4" w:space="0" w:color="000000"/>
            </w:tcBorders>
            <w:shd w:val="clear" w:color="auto" w:fill="auto"/>
          </w:tcPr>
          <w:p w14:paraId="008BD171" w14:textId="77777777" w:rsidR="004A14EC" w:rsidRPr="004A14EC" w:rsidRDefault="004A14EC" w:rsidP="004A14EC">
            <w:pPr>
              <w:snapToGrid w:val="0"/>
              <w:rPr>
                <w:rFonts w:eastAsia="Calibri"/>
              </w:rPr>
            </w:pPr>
            <w:r w:rsidRPr="004A14EC">
              <w:rPr>
                <w:rFonts w:eastAsia="Calibri"/>
              </w:rPr>
              <w:lastRenderedPageBreak/>
              <w:t>Characteristic odour</w:t>
            </w:r>
          </w:p>
        </w:tc>
        <w:tc>
          <w:tcPr>
            <w:tcW w:w="896" w:type="pct"/>
            <w:tcBorders>
              <w:top w:val="single" w:sz="4" w:space="0" w:color="000000"/>
              <w:left w:val="single" w:sz="4" w:space="0" w:color="000000"/>
              <w:bottom w:val="single" w:sz="4" w:space="0" w:color="000000"/>
            </w:tcBorders>
          </w:tcPr>
          <w:p w14:paraId="0EEE87BD" w14:textId="77777777" w:rsidR="004A14EC" w:rsidRDefault="003C4629" w:rsidP="005E6CCD">
            <w:pPr>
              <w:snapToGrid w:val="0"/>
              <w:rPr>
                <w:rFonts w:eastAsia="Calibri"/>
              </w:rPr>
            </w:pPr>
            <w:r>
              <w:rPr>
                <w:rFonts w:eastAsia="Calibri"/>
              </w:rPr>
              <w:t>Acceptable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6FDA0D2A" w14:textId="77777777" w:rsidR="004A14EC" w:rsidRPr="002E76CC" w:rsidRDefault="004A14EC" w:rsidP="004A14EC">
            <w:pPr>
              <w:snapToGrid w:val="0"/>
              <w:rPr>
                <w:rFonts w:eastAsia="Calibri"/>
              </w:rPr>
            </w:pPr>
            <w:r w:rsidRPr="002E76CC">
              <w:rPr>
                <w:rFonts w:eastAsia="Calibri"/>
                <w:lang w:val="it-IT"/>
              </w:rPr>
              <w:t>Nichetti S., Chemservice srl, 2019. CH0567/2019</w:t>
            </w:r>
          </w:p>
        </w:tc>
      </w:tr>
      <w:tr w:rsidR="002F75C4" w14:paraId="27383DEC" w14:textId="77777777" w:rsidTr="002F75C4">
        <w:tc>
          <w:tcPr>
            <w:tcW w:w="472" w:type="pct"/>
            <w:tcBorders>
              <w:top w:val="single" w:sz="4" w:space="0" w:color="000000"/>
              <w:left w:val="single" w:sz="4" w:space="0" w:color="000000"/>
              <w:bottom w:val="single" w:sz="4" w:space="0" w:color="000000"/>
            </w:tcBorders>
            <w:shd w:val="clear" w:color="auto" w:fill="auto"/>
          </w:tcPr>
          <w:p w14:paraId="4BF52869" w14:textId="77777777" w:rsidR="004A14EC" w:rsidRDefault="004A14EC" w:rsidP="004A14EC">
            <w:pPr>
              <w:rPr>
                <w:rFonts w:eastAsia="Calibri"/>
              </w:rPr>
            </w:pPr>
            <w:r>
              <w:rPr>
                <w:rFonts w:eastAsia="Calibri"/>
              </w:rPr>
              <w:t>Acidity / alkalinity</w:t>
            </w:r>
          </w:p>
        </w:tc>
        <w:tc>
          <w:tcPr>
            <w:tcW w:w="425" w:type="pct"/>
            <w:tcBorders>
              <w:top w:val="single" w:sz="4" w:space="0" w:color="000000"/>
              <w:left w:val="single" w:sz="4" w:space="0" w:color="000000"/>
              <w:bottom w:val="single" w:sz="4" w:space="0" w:color="000000"/>
            </w:tcBorders>
            <w:shd w:val="clear" w:color="auto" w:fill="auto"/>
          </w:tcPr>
          <w:p w14:paraId="171C1C90" w14:textId="77777777" w:rsidR="004A14EC" w:rsidRPr="004A14EC" w:rsidRDefault="004A14EC" w:rsidP="004A14EC">
            <w:pPr>
              <w:rPr>
                <w:rFonts w:eastAsia="Calibri"/>
              </w:rPr>
            </w:pPr>
            <w:r w:rsidRPr="004A14EC">
              <w:rPr>
                <w:rFonts w:eastAsia="Calibri"/>
              </w:rPr>
              <w:t>CIPAC MT 75.3</w:t>
            </w:r>
          </w:p>
          <w:p w14:paraId="2C8080AD" w14:textId="77777777" w:rsidR="004A14EC" w:rsidRDefault="004A14EC" w:rsidP="004A14EC">
            <w:pPr>
              <w:snapToGrid w:val="0"/>
              <w:rPr>
                <w:rFonts w:eastAsia="Calibri"/>
              </w:rPr>
            </w:pPr>
            <w:r w:rsidRPr="004A14EC">
              <w:rPr>
                <w:rFonts w:eastAsia="Calibri"/>
              </w:rPr>
              <w:t>OECD No. 122</w:t>
            </w:r>
          </w:p>
          <w:p w14:paraId="58D547CF" w14:textId="77777777" w:rsidR="002E76CC" w:rsidRPr="004A14EC" w:rsidRDefault="002E76CC" w:rsidP="004A14EC">
            <w:pPr>
              <w:snapToGrid w:val="0"/>
              <w:rPr>
                <w:rFonts w:eastAsia="Calibri"/>
              </w:rPr>
            </w:pPr>
            <w:r>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0930BDAC" w14:textId="77777777" w:rsidR="004A14EC" w:rsidRDefault="004A14EC" w:rsidP="004A14EC">
            <w:pPr>
              <w:snapToGrid w:val="0"/>
              <w:rPr>
                <w:rFonts w:eastAsia="Calibri"/>
              </w:rPr>
            </w:pPr>
            <w:r w:rsidRPr="004A14EC">
              <w:rPr>
                <w:rFonts w:eastAsia="Calibri"/>
              </w:rPr>
              <w:t>HC6 EC containing Imidacloprid 2% + Cypermethrin 5%</w:t>
            </w:r>
          </w:p>
          <w:p w14:paraId="2DE9316C" w14:textId="77777777" w:rsidR="007364CB" w:rsidRDefault="007364CB" w:rsidP="004A14EC">
            <w:pPr>
              <w:snapToGrid w:val="0"/>
              <w:rPr>
                <w:rFonts w:eastAsia="Calibri"/>
              </w:rPr>
            </w:pPr>
            <w:r>
              <w:rPr>
                <w:rFonts w:eastAsia="Calibri"/>
              </w:rPr>
              <w:t>Batch 090741</w:t>
            </w:r>
          </w:p>
          <w:p w14:paraId="6619D014" w14:textId="77777777" w:rsidR="00DC1747" w:rsidRPr="004A14EC" w:rsidRDefault="00DC1747" w:rsidP="004A14EC">
            <w:pPr>
              <w:snapToGrid w:val="0"/>
              <w:rPr>
                <w:rFonts w:eastAsia="Calibri"/>
              </w:rPr>
            </w:pPr>
            <w:r>
              <w:rPr>
                <w:rFonts w:eastAsia="Calibri"/>
              </w:rPr>
              <w:t>PE bottle</w:t>
            </w:r>
          </w:p>
        </w:tc>
        <w:tc>
          <w:tcPr>
            <w:tcW w:w="2028" w:type="pct"/>
            <w:tcBorders>
              <w:top w:val="single" w:sz="4" w:space="0" w:color="000000"/>
              <w:left w:val="single" w:sz="4" w:space="0" w:color="000000"/>
              <w:bottom w:val="single" w:sz="4" w:space="0" w:color="000000"/>
            </w:tcBorders>
            <w:shd w:val="clear" w:color="auto" w:fill="auto"/>
          </w:tcPr>
          <w:p w14:paraId="075072ED" w14:textId="77777777" w:rsidR="002E76CC" w:rsidRDefault="004A14EC" w:rsidP="002E76CC">
            <w:pPr>
              <w:jc w:val="both"/>
              <w:rPr>
                <w:rFonts w:eastAsia="Calibri"/>
              </w:rPr>
            </w:pPr>
            <w:r w:rsidRPr="004A14EC">
              <w:rPr>
                <w:rFonts w:eastAsia="Calibri"/>
              </w:rPr>
              <w:t>pH value of the neat test item without dilution</w:t>
            </w:r>
            <w:r w:rsidR="002E76CC">
              <w:rPr>
                <w:rFonts w:eastAsia="Calibri"/>
              </w:rPr>
              <w:t xml:space="preserve"> at 20°C</w:t>
            </w:r>
            <w:r w:rsidRPr="004A14EC">
              <w:rPr>
                <w:rFonts w:eastAsia="Calibri"/>
              </w:rPr>
              <w:t xml:space="preserve"> </w:t>
            </w:r>
            <w:r w:rsidR="002E76CC">
              <w:rPr>
                <w:rFonts w:eastAsia="Calibri"/>
              </w:rPr>
              <w:t>=</w:t>
            </w:r>
            <w:r w:rsidRPr="004A14EC">
              <w:rPr>
                <w:rFonts w:eastAsia="Calibri"/>
              </w:rPr>
              <w:t xml:space="preserve"> 2.7 (rounded mean value of two measurements) </w:t>
            </w:r>
          </w:p>
          <w:p w14:paraId="3455918A" w14:textId="77777777" w:rsidR="002E76CC" w:rsidRDefault="002E76CC" w:rsidP="002E76CC">
            <w:pPr>
              <w:jc w:val="both"/>
              <w:rPr>
                <w:rFonts w:eastAsia="Calibri"/>
              </w:rPr>
            </w:pPr>
          </w:p>
          <w:p w14:paraId="51BD31C0" w14:textId="77777777" w:rsidR="004A14EC" w:rsidRPr="004A14EC" w:rsidRDefault="004A14EC" w:rsidP="002E76CC">
            <w:pPr>
              <w:jc w:val="both"/>
              <w:rPr>
                <w:rFonts w:eastAsia="Calibri"/>
              </w:rPr>
            </w:pPr>
            <w:r w:rsidRPr="004A14EC">
              <w:rPr>
                <w:rFonts w:eastAsia="Calibri"/>
              </w:rPr>
              <w:t xml:space="preserve">pH value of a 1 % w/v aqueous dispersion of the test item sample </w:t>
            </w:r>
            <w:r w:rsidR="002E76CC">
              <w:rPr>
                <w:rFonts w:eastAsia="Calibri"/>
              </w:rPr>
              <w:t>at 20°C =</w:t>
            </w:r>
            <w:r w:rsidRPr="004A14EC">
              <w:rPr>
                <w:rFonts w:eastAsia="Calibri"/>
              </w:rPr>
              <w:t xml:space="preserve"> 4.7 (rounded mean value of two measurements) </w:t>
            </w:r>
          </w:p>
          <w:p w14:paraId="622A6BB0" w14:textId="77777777" w:rsidR="004A14EC" w:rsidRPr="004A14EC" w:rsidRDefault="004A14EC" w:rsidP="004A14EC">
            <w:pPr>
              <w:rPr>
                <w:rFonts w:eastAsia="Calibri"/>
              </w:rPr>
            </w:pPr>
          </w:p>
          <w:p w14:paraId="10723015" w14:textId="77777777" w:rsidR="004A14EC" w:rsidRPr="004A14EC" w:rsidRDefault="004A14EC" w:rsidP="002E76CC">
            <w:pPr>
              <w:snapToGrid w:val="0"/>
              <w:jc w:val="both"/>
              <w:rPr>
                <w:rFonts w:eastAsia="Calibri"/>
              </w:rPr>
            </w:pPr>
            <w:r w:rsidRPr="004A14EC">
              <w:rPr>
                <w:rFonts w:eastAsia="Calibri"/>
              </w:rPr>
              <w:t>Since the pH value ranged from 4 to 10, the acidity or alkalinity test was not performed.</w:t>
            </w:r>
          </w:p>
        </w:tc>
        <w:tc>
          <w:tcPr>
            <w:tcW w:w="896" w:type="pct"/>
            <w:tcBorders>
              <w:top w:val="single" w:sz="4" w:space="0" w:color="000000"/>
              <w:left w:val="single" w:sz="4" w:space="0" w:color="000000"/>
              <w:bottom w:val="single" w:sz="4" w:space="0" w:color="000000"/>
            </w:tcBorders>
          </w:tcPr>
          <w:p w14:paraId="07AB53C0" w14:textId="77777777" w:rsidR="00D727DD" w:rsidRDefault="002E76CC" w:rsidP="005E6CCD">
            <w:pPr>
              <w:snapToGrid w:val="0"/>
              <w:rPr>
                <w:rFonts w:eastAsia="Calibri"/>
              </w:rPr>
            </w:pPr>
            <w:r>
              <w:rPr>
                <w:rFonts w:eastAsia="Calibri"/>
              </w:rPr>
              <w:t xml:space="preserve">Acceptable </w:t>
            </w:r>
            <w:r w:rsidR="00D727DD">
              <w:rPr>
                <w:rFonts w:eastAsia="Calibri"/>
              </w:rPr>
              <w:t>for the 1% v/v dilution.</w:t>
            </w:r>
          </w:p>
          <w:p w14:paraId="52B8901E" w14:textId="77777777" w:rsidR="004A14EC" w:rsidRDefault="0027614C" w:rsidP="00FD15C5">
            <w:pPr>
              <w:snapToGrid w:val="0"/>
              <w:rPr>
                <w:rFonts w:eastAsia="Calibri"/>
              </w:rPr>
            </w:pPr>
            <w:r>
              <w:rPr>
                <w:rFonts w:eastAsia="Calibri"/>
              </w:rPr>
              <w:t>A measurement was reported for neat product using CIPAC MT 75.3. However, the result does not seem</w:t>
            </w:r>
            <w:r w:rsidR="00596EC3">
              <w:rPr>
                <w:rFonts w:eastAsia="Calibri"/>
              </w:rPr>
              <w:t xml:space="preserve"> reliable</w:t>
            </w:r>
            <w:r w:rsidR="007A7AE9">
              <w:rPr>
                <w:rFonts w:eastAsia="Calibri"/>
              </w:rPr>
              <w:t>.</w:t>
            </w:r>
            <w:r w:rsidR="00596EC3">
              <w:rPr>
                <w:rFonts w:eastAsia="Calibri"/>
              </w:rPr>
              <w:t xml:space="preserve"> eCA considers that only pH at 1% w/v is acceptable.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0D7D9E8D" w14:textId="77777777" w:rsidR="004A14EC" w:rsidRPr="002E76CC" w:rsidRDefault="004A14EC" w:rsidP="004A14EC">
            <w:pPr>
              <w:snapToGrid w:val="0"/>
              <w:rPr>
                <w:rFonts w:eastAsia="Calibri"/>
              </w:rPr>
            </w:pPr>
            <w:r w:rsidRPr="002E76CC">
              <w:rPr>
                <w:rFonts w:eastAsia="Calibri"/>
                <w:lang w:val="it-IT"/>
              </w:rPr>
              <w:t>Nichetti S., Chemservice srl, 2019. CH0567/2019</w:t>
            </w:r>
          </w:p>
        </w:tc>
      </w:tr>
      <w:tr w:rsidR="002F75C4" w14:paraId="61D59250" w14:textId="77777777" w:rsidTr="002F75C4">
        <w:trPr>
          <w:trHeight w:val="1058"/>
        </w:trPr>
        <w:tc>
          <w:tcPr>
            <w:tcW w:w="472" w:type="pct"/>
            <w:tcBorders>
              <w:top w:val="single" w:sz="4" w:space="0" w:color="000000"/>
              <w:left w:val="single" w:sz="4" w:space="0" w:color="000000"/>
              <w:bottom w:val="single" w:sz="4" w:space="0" w:color="000000"/>
            </w:tcBorders>
            <w:shd w:val="clear" w:color="auto" w:fill="auto"/>
          </w:tcPr>
          <w:p w14:paraId="33AC5124" w14:textId="77777777" w:rsidR="004A14EC" w:rsidRDefault="004A14EC" w:rsidP="004A14EC">
            <w:pPr>
              <w:rPr>
                <w:rFonts w:eastAsia="Calibri"/>
              </w:rPr>
            </w:pPr>
            <w:r>
              <w:rPr>
                <w:rFonts w:eastAsia="Calibri"/>
              </w:rPr>
              <w:t>Relative density / bulk density</w:t>
            </w:r>
          </w:p>
        </w:tc>
        <w:tc>
          <w:tcPr>
            <w:tcW w:w="425" w:type="pct"/>
            <w:tcBorders>
              <w:top w:val="single" w:sz="4" w:space="0" w:color="000000"/>
              <w:left w:val="single" w:sz="4" w:space="0" w:color="000000"/>
              <w:bottom w:val="single" w:sz="4" w:space="0" w:color="000000"/>
            </w:tcBorders>
            <w:shd w:val="clear" w:color="auto" w:fill="auto"/>
          </w:tcPr>
          <w:p w14:paraId="74B193B6" w14:textId="77777777" w:rsidR="004A14EC" w:rsidRPr="004A14EC" w:rsidRDefault="004A6980" w:rsidP="004A14EC">
            <w:pPr>
              <w:rPr>
                <w:rFonts w:eastAsia="Calibri"/>
              </w:rPr>
            </w:pPr>
            <w:r>
              <w:rPr>
                <w:rFonts w:eastAsia="Calibri"/>
              </w:rPr>
              <w:t>CIPAC MT 3.2</w:t>
            </w:r>
          </w:p>
          <w:p w14:paraId="5B7CB1D0" w14:textId="77777777" w:rsidR="004A14EC" w:rsidRPr="004A14EC" w:rsidRDefault="004A6980" w:rsidP="004A14EC">
            <w:pPr>
              <w:rPr>
                <w:rFonts w:eastAsia="Calibri"/>
              </w:rPr>
            </w:pPr>
            <w:r>
              <w:rPr>
                <w:rFonts w:eastAsia="Calibri"/>
              </w:rPr>
              <w:t>OECD No. 109</w:t>
            </w:r>
          </w:p>
          <w:p w14:paraId="59BE6CC6" w14:textId="77777777" w:rsidR="007364CB" w:rsidRPr="004A14EC" w:rsidRDefault="004A14EC" w:rsidP="001627E5">
            <w:pPr>
              <w:snapToGrid w:val="0"/>
              <w:rPr>
                <w:rFonts w:eastAsia="Calibri"/>
              </w:rPr>
            </w:pPr>
            <w:r w:rsidRPr="004A14EC">
              <w:rPr>
                <w:rFonts w:eastAsia="Calibri"/>
              </w:rPr>
              <w:t>EC 440/2008 No. A.3</w:t>
            </w:r>
            <w:r w:rsidR="001627E5">
              <w:rPr>
                <w:rFonts w:eastAsia="Calibri"/>
              </w:rPr>
              <w:t xml:space="preserve">, </w:t>
            </w:r>
            <w:r w:rsidR="007364CB">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795FDD90" w14:textId="77777777" w:rsidR="004A14EC" w:rsidRDefault="004A14EC" w:rsidP="004A14EC">
            <w:pPr>
              <w:snapToGrid w:val="0"/>
              <w:rPr>
                <w:rFonts w:eastAsia="Calibri"/>
              </w:rPr>
            </w:pPr>
            <w:r w:rsidRPr="004A14EC">
              <w:rPr>
                <w:rFonts w:eastAsia="Calibri"/>
              </w:rPr>
              <w:t>HC6 EC containing Imidacloprid 2% + Cypermethrin 5%</w:t>
            </w:r>
          </w:p>
          <w:p w14:paraId="6DC3E442" w14:textId="77777777" w:rsidR="00A42052" w:rsidRPr="004A14EC" w:rsidRDefault="007364CB" w:rsidP="004A14EC">
            <w:pPr>
              <w:snapToGrid w:val="0"/>
              <w:rPr>
                <w:rFonts w:eastAsia="Calibri"/>
              </w:rPr>
            </w:pPr>
            <w:r>
              <w:rPr>
                <w:rFonts w:eastAsia="Calibri"/>
              </w:rPr>
              <w:t>Batch 090741</w:t>
            </w:r>
          </w:p>
        </w:tc>
        <w:tc>
          <w:tcPr>
            <w:tcW w:w="2028" w:type="pct"/>
            <w:tcBorders>
              <w:top w:val="single" w:sz="4" w:space="0" w:color="000000"/>
              <w:left w:val="single" w:sz="4" w:space="0" w:color="000000"/>
              <w:bottom w:val="single" w:sz="4" w:space="0" w:color="000000"/>
            </w:tcBorders>
            <w:shd w:val="clear" w:color="auto" w:fill="auto"/>
          </w:tcPr>
          <w:p w14:paraId="0F189710" w14:textId="77777777" w:rsidR="007364CB" w:rsidRDefault="004A14EC" w:rsidP="007364CB">
            <w:pPr>
              <w:snapToGrid w:val="0"/>
              <w:jc w:val="both"/>
              <w:rPr>
                <w:rFonts w:eastAsia="Calibri"/>
              </w:rPr>
            </w:pPr>
            <w:r w:rsidRPr="004A14EC">
              <w:rPr>
                <w:rFonts w:eastAsia="Calibri"/>
              </w:rPr>
              <w:t xml:space="preserve">Test item </w:t>
            </w:r>
            <w:r w:rsidR="007364CB">
              <w:rPr>
                <w:rFonts w:eastAsia="Calibri"/>
              </w:rPr>
              <w:t xml:space="preserve">density is 1.0937 g/mL at </w:t>
            </w:r>
            <w:r w:rsidR="00C81E71">
              <w:rPr>
                <w:rFonts w:eastAsia="Calibri"/>
              </w:rPr>
              <w:t>19.63</w:t>
            </w:r>
            <w:r w:rsidR="007364CB">
              <w:rPr>
                <w:rFonts w:eastAsia="Calibri"/>
              </w:rPr>
              <w:t>°C</w:t>
            </w:r>
          </w:p>
          <w:p w14:paraId="3D68079F" w14:textId="77777777" w:rsidR="007364CB" w:rsidRDefault="004A14EC" w:rsidP="007364CB">
            <w:pPr>
              <w:snapToGrid w:val="0"/>
              <w:jc w:val="both"/>
              <w:rPr>
                <w:rFonts w:eastAsia="Calibri"/>
              </w:rPr>
            </w:pPr>
            <w:r w:rsidRPr="004A14EC">
              <w:rPr>
                <w:rFonts w:ascii="Cambria Math" w:eastAsia="Calibri" w:hAnsi="Cambria Math" w:cs="Cambria Math"/>
              </w:rPr>
              <w:t>𝐷</w:t>
            </w:r>
            <w:r w:rsidRPr="004A14EC">
              <w:rPr>
                <w:rFonts w:eastAsia="Calibri"/>
                <w:vertAlign w:val="superscript"/>
              </w:rPr>
              <w:t>20</w:t>
            </w:r>
            <w:r w:rsidRPr="004A14EC">
              <w:rPr>
                <w:rFonts w:eastAsia="Calibri"/>
                <w:vertAlign w:val="subscript"/>
              </w:rPr>
              <w:t>20</w:t>
            </w:r>
            <w:r w:rsidR="007364CB">
              <w:rPr>
                <w:rFonts w:eastAsia="Calibri"/>
                <w:vertAlign w:val="subscript"/>
              </w:rPr>
              <w:t xml:space="preserve"> </w:t>
            </w:r>
            <w:r w:rsidR="007364CB">
              <w:rPr>
                <w:rFonts w:eastAsia="Calibri"/>
              </w:rPr>
              <w:t>=</w:t>
            </w:r>
            <w:r w:rsidRPr="004A14EC">
              <w:rPr>
                <w:rFonts w:eastAsia="Calibri"/>
              </w:rPr>
              <w:t xml:space="preserve"> 1.0957 </w:t>
            </w:r>
          </w:p>
          <w:p w14:paraId="5AF92B30" w14:textId="77777777" w:rsidR="004A14EC" w:rsidRPr="004A14EC" w:rsidRDefault="004A14EC" w:rsidP="007364CB">
            <w:pPr>
              <w:snapToGrid w:val="0"/>
              <w:jc w:val="both"/>
              <w:rPr>
                <w:rFonts w:eastAsia="Calibri"/>
              </w:rPr>
            </w:pPr>
            <w:r w:rsidRPr="004A14EC">
              <w:rPr>
                <w:rFonts w:ascii="Cambria Math" w:eastAsia="Calibri" w:hAnsi="Cambria Math" w:cs="Cambria Math"/>
              </w:rPr>
              <w:t>𝐷</w:t>
            </w:r>
            <w:r w:rsidRPr="004A14EC">
              <w:rPr>
                <w:rFonts w:eastAsia="Calibri"/>
                <w:vertAlign w:val="superscript"/>
              </w:rPr>
              <w:t>20</w:t>
            </w:r>
            <w:r w:rsidRPr="004A14EC">
              <w:rPr>
                <w:rFonts w:eastAsia="Calibri"/>
                <w:vertAlign w:val="subscript"/>
              </w:rPr>
              <w:t>4</w:t>
            </w:r>
            <w:r w:rsidR="007364CB">
              <w:rPr>
                <w:rFonts w:eastAsia="Calibri"/>
              </w:rPr>
              <w:t>= 1.0937</w:t>
            </w:r>
          </w:p>
        </w:tc>
        <w:tc>
          <w:tcPr>
            <w:tcW w:w="896" w:type="pct"/>
            <w:tcBorders>
              <w:top w:val="single" w:sz="4" w:space="0" w:color="000000"/>
              <w:left w:val="single" w:sz="4" w:space="0" w:color="000000"/>
              <w:bottom w:val="single" w:sz="4" w:space="0" w:color="000000"/>
            </w:tcBorders>
          </w:tcPr>
          <w:p w14:paraId="23FAB4C5" w14:textId="77777777" w:rsidR="004A14EC" w:rsidRDefault="002972D2" w:rsidP="005E6CCD">
            <w:pPr>
              <w:snapToGrid w:val="0"/>
              <w:rPr>
                <w:rFonts w:eastAsia="Calibri"/>
              </w:rPr>
            </w:pPr>
            <w:r>
              <w:rPr>
                <w:rFonts w:eastAsia="Calibri"/>
              </w:rPr>
              <w:t>Acceptable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63F5A55B" w14:textId="77777777" w:rsidR="004A14EC" w:rsidRPr="00A42052" w:rsidRDefault="004A14EC" w:rsidP="004A14EC">
            <w:pPr>
              <w:snapToGrid w:val="0"/>
              <w:rPr>
                <w:rFonts w:eastAsia="Calibri"/>
              </w:rPr>
            </w:pPr>
            <w:r w:rsidRPr="00A42052">
              <w:rPr>
                <w:rFonts w:eastAsia="Calibri"/>
                <w:lang w:val="it-IT"/>
              </w:rPr>
              <w:t>Nichetti S., Chemservice srl, 2019. CH0567/2019</w:t>
            </w:r>
          </w:p>
        </w:tc>
      </w:tr>
      <w:tr w:rsidR="002F75C4" w14:paraId="1AFD4263" w14:textId="77777777" w:rsidTr="002F75C4">
        <w:tc>
          <w:tcPr>
            <w:tcW w:w="472" w:type="pct"/>
            <w:tcBorders>
              <w:top w:val="single" w:sz="4" w:space="0" w:color="000000"/>
              <w:left w:val="single" w:sz="4" w:space="0" w:color="000000"/>
              <w:bottom w:val="single" w:sz="4" w:space="0" w:color="000000"/>
            </w:tcBorders>
            <w:shd w:val="clear" w:color="auto" w:fill="auto"/>
          </w:tcPr>
          <w:p w14:paraId="595AE35F" w14:textId="77777777" w:rsidR="004A14EC" w:rsidRDefault="004A14EC" w:rsidP="004A14EC">
            <w:pPr>
              <w:rPr>
                <w:rFonts w:eastAsia="Calibri"/>
              </w:rPr>
            </w:pPr>
            <w:r>
              <w:rPr>
                <w:rFonts w:eastAsia="Calibri"/>
              </w:rPr>
              <w:t xml:space="preserve">Storage stability test – </w:t>
            </w:r>
            <w:r>
              <w:rPr>
                <w:rFonts w:eastAsia="Calibri"/>
                <w:b/>
              </w:rPr>
              <w:t>accelerated storage</w:t>
            </w:r>
          </w:p>
        </w:tc>
        <w:tc>
          <w:tcPr>
            <w:tcW w:w="425" w:type="pct"/>
            <w:tcBorders>
              <w:top w:val="single" w:sz="4" w:space="0" w:color="000000"/>
              <w:left w:val="single" w:sz="4" w:space="0" w:color="000000"/>
              <w:bottom w:val="single" w:sz="4" w:space="0" w:color="000000"/>
            </w:tcBorders>
            <w:shd w:val="clear" w:color="auto" w:fill="auto"/>
          </w:tcPr>
          <w:p w14:paraId="0ED1AB53" w14:textId="77777777" w:rsidR="004A14EC" w:rsidRPr="004A14EC" w:rsidRDefault="004A14EC" w:rsidP="004A14EC">
            <w:pPr>
              <w:rPr>
                <w:rFonts w:eastAsia="Calibri"/>
              </w:rPr>
            </w:pPr>
            <w:r w:rsidRPr="004A14EC">
              <w:rPr>
                <w:rFonts w:eastAsia="Calibri"/>
              </w:rPr>
              <w:t>8 weeks stora</w:t>
            </w:r>
            <w:r w:rsidR="006F6127">
              <w:rPr>
                <w:rFonts w:eastAsia="Calibri"/>
              </w:rPr>
              <w:t>ge stability at 40°C</w:t>
            </w:r>
          </w:p>
          <w:p w14:paraId="1CA653A4" w14:textId="77777777" w:rsidR="004A14EC" w:rsidRDefault="004A14EC" w:rsidP="004A14EC">
            <w:pPr>
              <w:rPr>
                <w:rFonts w:eastAsia="Calibri"/>
              </w:rPr>
            </w:pPr>
          </w:p>
          <w:p w14:paraId="33E36ECE" w14:textId="77777777" w:rsidR="002F7976" w:rsidRPr="002E4411" w:rsidRDefault="002F7976" w:rsidP="002F7976">
            <w:pPr>
              <w:rPr>
                <w:rFonts w:eastAsia="Calibri"/>
              </w:rPr>
            </w:pPr>
            <w:r w:rsidRPr="002E4411">
              <w:rPr>
                <w:rFonts w:eastAsia="Calibri"/>
              </w:rPr>
              <w:t>GIFAP Monograph n°17</w:t>
            </w:r>
          </w:p>
          <w:p w14:paraId="371E9F77" w14:textId="77777777" w:rsidR="002F7976" w:rsidRDefault="002F7976" w:rsidP="002F7976">
            <w:pPr>
              <w:rPr>
                <w:rFonts w:eastAsia="Calibri"/>
              </w:rPr>
            </w:pPr>
            <w:r w:rsidRPr="002E4411">
              <w:rPr>
                <w:rFonts w:eastAsia="Calibri"/>
              </w:rPr>
              <w:t>CIPAC MT 46</w:t>
            </w:r>
          </w:p>
          <w:p w14:paraId="2CD86EC6" w14:textId="77777777" w:rsidR="002F7976" w:rsidRPr="004A14EC" w:rsidRDefault="002F7976" w:rsidP="004A14EC">
            <w:pPr>
              <w:rPr>
                <w:rFonts w:eastAsia="Calibri"/>
              </w:rPr>
            </w:pPr>
          </w:p>
          <w:p w14:paraId="061E73E8" w14:textId="77777777" w:rsidR="004A14EC" w:rsidRPr="004A14EC" w:rsidRDefault="004A14EC" w:rsidP="004A14EC">
            <w:pPr>
              <w:rPr>
                <w:rFonts w:eastAsia="Calibri"/>
              </w:rPr>
            </w:pPr>
            <w:r w:rsidRPr="004A14EC">
              <w:rPr>
                <w:rFonts w:eastAsia="Calibri"/>
              </w:rPr>
              <w:t>OPPTS 830.6302;</w:t>
            </w:r>
          </w:p>
          <w:p w14:paraId="595133D1" w14:textId="77777777" w:rsidR="004A14EC" w:rsidRPr="004A14EC" w:rsidRDefault="004A14EC" w:rsidP="004A14EC">
            <w:pPr>
              <w:rPr>
                <w:rFonts w:eastAsia="Calibri"/>
              </w:rPr>
            </w:pPr>
            <w:r w:rsidRPr="004A14EC">
              <w:rPr>
                <w:rFonts w:eastAsia="Calibri"/>
              </w:rPr>
              <w:lastRenderedPageBreak/>
              <w:t>OPPTS 830.6303;</w:t>
            </w:r>
          </w:p>
          <w:p w14:paraId="1B3DBD08" w14:textId="77777777" w:rsidR="004A14EC" w:rsidRPr="004A14EC" w:rsidRDefault="004A14EC" w:rsidP="004A14EC">
            <w:pPr>
              <w:rPr>
                <w:rFonts w:eastAsia="Calibri"/>
              </w:rPr>
            </w:pPr>
            <w:r w:rsidRPr="004A14EC">
              <w:rPr>
                <w:rFonts w:eastAsia="Calibri"/>
              </w:rPr>
              <w:t>OPPTS 830.6304; CIPAC MT 75.3;</w:t>
            </w:r>
          </w:p>
          <w:p w14:paraId="2A89A929" w14:textId="77777777" w:rsidR="006F6127" w:rsidRDefault="004A14EC" w:rsidP="004A14EC">
            <w:pPr>
              <w:snapToGrid w:val="0"/>
              <w:rPr>
                <w:rFonts w:eastAsia="Calibri"/>
              </w:rPr>
            </w:pPr>
            <w:r w:rsidRPr="004A14EC">
              <w:rPr>
                <w:rFonts w:eastAsia="Calibri"/>
              </w:rPr>
              <w:t>OECD No. 122; CIPAC MT 47.3 and MT 18; CIPA</w:t>
            </w:r>
            <w:r w:rsidR="006F6127">
              <w:rPr>
                <w:rFonts w:eastAsia="Calibri"/>
              </w:rPr>
              <w:t>C MT 36.3 and MT 18</w:t>
            </w:r>
          </w:p>
          <w:p w14:paraId="7E2B47C8" w14:textId="77777777" w:rsidR="006F6127" w:rsidRDefault="006F6127" w:rsidP="004A14EC">
            <w:pPr>
              <w:snapToGrid w:val="0"/>
              <w:rPr>
                <w:rFonts w:eastAsia="Calibri"/>
              </w:rPr>
            </w:pPr>
          </w:p>
          <w:p w14:paraId="5D6DC535" w14:textId="77777777" w:rsidR="004A14EC" w:rsidRDefault="004A14EC" w:rsidP="004A14EC">
            <w:pPr>
              <w:snapToGrid w:val="0"/>
              <w:rPr>
                <w:rFonts w:eastAsia="Calibri"/>
              </w:rPr>
            </w:pPr>
            <w:r w:rsidRPr="004A14EC">
              <w:rPr>
                <w:rFonts w:eastAsia="Calibri"/>
              </w:rPr>
              <w:t>Internal meth</w:t>
            </w:r>
            <w:r w:rsidR="002F7976">
              <w:rPr>
                <w:rFonts w:eastAsia="Calibri"/>
              </w:rPr>
              <w:t>ods CH0568/2019 and CH0569/2019</w:t>
            </w:r>
          </w:p>
          <w:p w14:paraId="57335E57" w14:textId="77777777" w:rsidR="002F7976" w:rsidRPr="004A14EC" w:rsidRDefault="002F7976" w:rsidP="004A14EC">
            <w:pPr>
              <w:snapToGrid w:val="0"/>
              <w:rPr>
                <w:rFonts w:eastAsia="Calibri"/>
              </w:rPr>
            </w:pPr>
            <w:r>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68B71282" w14:textId="77777777" w:rsidR="004A14EC" w:rsidRDefault="004A14EC" w:rsidP="004A14EC">
            <w:pPr>
              <w:rPr>
                <w:rFonts w:eastAsia="Calibri"/>
              </w:rPr>
            </w:pPr>
            <w:r w:rsidRPr="004A14EC">
              <w:rPr>
                <w:rFonts w:eastAsia="Calibri"/>
              </w:rPr>
              <w:lastRenderedPageBreak/>
              <w:t>HC6 EC containing Imidacloprid 2% + Cypermethrin 5%</w:t>
            </w:r>
          </w:p>
          <w:p w14:paraId="524DFC70" w14:textId="77777777" w:rsidR="00A42052" w:rsidRPr="004A14EC" w:rsidRDefault="00A42052" w:rsidP="004A14EC">
            <w:pPr>
              <w:rPr>
                <w:rFonts w:eastAsia="Calibri"/>
              </w:rPr>
            </w:pPr>
            <w:r>
              <w:rPr>
                <w:rFonts w:eastAsia="Calibri"/>
              </w:rPr>
              <w:t>Batch 090741</w:t>
            </w:r>
          </w:p>
          <w:p w14:paraId="14DA2E28" w14:textId="77777777" w:rsidR="004A14EC" w:rsidRPr="004A14EC" w:rsidRDefault="004A14EC" w:rsidP="004A14EC">
            <w:pPr>
              <w:rPr>
                <w:rFonts w:eastAsia="Calibri"/>
              </w:rPr>
            </w:pPr>
            <w:r w:rsidRPr="004A14EC">
              <w:rPr>
                <w:rFonts w:eastAsia="Calibri"/>
              </w:rPr>
              <w:t>Tested in the following packs:</w:t>
            </w:r>
          </w:p>
          <w:p w14:paraId="1129635D" w14:textId="77777777" w:rsidR="004A14EC" w:rsidRPr="00431A5E" w:rsidRDefault="004A14EC" w:rsidP="004A14EC">
            <w:pPr>
              <w:numPr>
                <w:ilvl w:val="0"/>
                <w:numId w:val="8"/>
              </w:numPr>
              <w:suppressAutoHyphens w:val="0"/>
              <w:ind w:left="382" w:hanging="141"/>
              <w:rPr>
                <w:rFonts w:eastAsia="Calibri"/>
                <w:lang w:val="fr-FR"/>
              </w:rPr>
            </w:pPr>
            <w:r w:rsidRPr="00431A5E">
              <w:rPr>
                <w:rFonts w:eastAsia="Calibri"/>
                <w:lang w:val="fr-FR"/>
              </w:rPr>
              <w:t xml:space="preserve">50 ml COEX </w:t>
            </w:r>
            <w:r w:rsidR="00431A5E" w:rsidRPr="00431A5E">
              <w:rPr>
                <w:rFonts w:eastAsia="Calibri"/>
                <w:lang w:val="fr-FR"/>
              </w:rPr>
              <w:lastRenderedPageBreak/>
              <w:t xml:space="preserve">HDPE/PA </w:t>
            </w:r>
            <w:r w:rsidRPr="00431A5E">
              <w:rPr>
                <w:rFonts w:eastAsia="Calibri"/>
                <w:lang w:val="fr-FR"/>
              </w:rPr>
              <w:t>Bottle</w:t>
            </w:r>
          </w:p>
          <w:p w14:paraId="7BD5AE6A" w14:textId="77777777" w:rsidR="00D476CB" w:rsidRDefault="004A14EC" w:rsidP="00D476CB">
            <w:pPr>
              <w:numPr>
                <w:ilvl w:val="0"/>
                <w:numId w:val="8"/>
              </w:numPr>
              <w:suppressAutoHyphens w:val="0"/>
              <w:ind w:left="382" w:hanging="141"/>
              <w:rPr>
                <w:rFonts w:eastAsia="Calibri"/>
              </w:rPr>
            </w:pPr>
            <w:r w:rsidRPr="004A14EC">
              <w:rPr>
                <w:rFonts w:eastAsia="Calibri"/>
              </w:rPr>
              <w:t>250 ml COEX</w:t>
            </w:r>
            <w:r w:rsidR="00431A5E">
              <w:rPr>
                <w:rFonts w:eastAsia="Calibri"/>
              </w:rPr>
              <w:t xml:space="preserve"> HDPE/PA</w:t>
            </w:r>
            <w:r w:rsidRPr="004A14EC">
              <w:rPr>
                <w:rFonts w:eastAsia="Calibri"/>
              </w:rPr>
              <w:t xml:space="preserve"> Bottle</w:t>
            </w:r>
          </w:p>
          <w:p w14:paraId="4F910B39" w14:textId="77777777" w:rsidR="004A14EC" w:rsidRPr="00D476CB" w:rsidRDefault="004A14EC" w:rsidP="00D476CB">
            <w:pPr>
              <w:numPr>
                <w:ilvl w:val="0"/>
                <w:numId w:val="8"/>
              </w:numPr>
              <w:suppressAutoHyphens w:val="0"/>
              <w:ind w:left="382" w:hanging="141"/>
              <w:rPr>
                <w:rFonts w:eastAsia="Calibri"/>
              </w:rPr>
            </w:pPr>
            <w:r w:rsidRPr="00D476CB">
              <w:rPr>
                <w:rFonts w:eastAsia="Calibri"/>
              </w:rPr>
              <w:t>100 ml HDPE Bottle</w:t>
            </w:r>
          </w:p>
        </w:tc>
        <w:tc>
          <w:tcPr>
            <w:tcW w:w="2028" w:type="pct"/>
            <w:tcBorders>
              <w:top w:val="single" w:sz="4" w:space="0" w:color="000000"/>
              <w:left w:val="single" w:sz="4" w:space="0" w:color="000000"/>
              <w:bottom w:val="single" w:sz="4" w:space="0" w:color="000000"/>
            </w:tcBorders>
            <w:shd w:val="clear" w:color="auto" w:fill="auto"/>
          </w:tcPr>
          <w:p w14:paraId="0A686725" w14:textId="77777777" w:rsidR="004A14EC" w:rsidRPr="00F84116" w:rsidRDefault="004A14EC" w:rsidP="004A14EC">
            <w:pPr>
              <w:rPr>
                <w:b/>
                <w:u w:val="single"/>
                <w:lang w:val="fr-FR"/>
              </w:rPr>
            </w:pPr>
            <w:r w:rsidRPr="00F84116">
              <w:rPr>
                <w:b/>
                <w:u w:val="single"/>
                <w:lang w:val="fr-FR"/>
              </w:rPr>
              <w:lastRenderedPageBreak/>
              <w:t xml:space="preserve">50ml COEX </w:t>
            </w:r>
            <w:r w:rsidR="00F84116" w:rsidRPr="00F84116">
              <w:rPr>
                <w:b/>
                <w:u w:val="single"/>
                <w:lang w:val="fr-FR"/>
              </w:rPr>
              <w:t xml:space="preserve">HDPE/PA </w:t>
            </w:r>
            <w:r w:rsidR="00BE4EB7">
              <w:rPr>
                <w:b/>
                <w:u w:val="single"/>
                <w:lang w:val="fr-FR"/>
              </w:rPr>
              <w:t>b</w:t>
            </w:r>
            <w:r w:rsidRPr="00F84116">
              <w:rPr>
                <w:b/>
                <w:u w:val="single"/>
                <w:lang w:val="fr-FR"/>
              </w:rPr>
              <w:t>ottle:</w:t>
            </w:r>
          </w:p>
          <w:p w14:paraId="6249BD52" w14:textId="77777777" w:rsidR="004A14EC" w:rsidRPr="004A14EC" w:rsidRDefault="00217B37" w:rsidP="004A14EC">
            <w:pPr>
              <w:rPr>
                <w:rFonts w:eastAsia="Calibri"/>
              </w:rPr>
            </w:pPr>
            <w:r>
              <w:rPr>
                <w:rFonts w:eastAsia="Calibri"/>
                <w:noProof/>
                <w:lang w:val="fr-FR" w:eastAsia="fr-FR"/>
              </w:rPr>
              <w:lastRenderedPageBreak/>
              <w:drawing>
                <wp:inline distT="0" distB="0" distL="0" distR="0" wp14:anchorId="479F647B" wp14:editId="48DE9FD2">
                  <wp:extent cx="3051985" cy="3581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65" cy="3591702"/>
                          </a:xfrm>
                          <a:prstGeom prst="rect">
                            <a:avLst/>
                          </a:prstGeom>
                          <a:noFill/>
                          <a:ln>
                            <a:noFill/>
                          </a:ln>
                        </pic:spPr>
                      </pic:pic>
                    </a:graphicData>
                  </a:graphic>
                </wp:inline>
              </w:drawing>
            </w:r>
          </w:p>
          <w:p w14:paraId="41F0EC8C" w14:textId="77777777" w:rsidR="000B730F" w:rsidRDefault="000B730F" w:rsidP="004A14EC">
            <w:pPr>
              <w:rPr>
                <w:b/>
                <w:u w:val="single"/>
              </w:rPr>
            </w:pPr>
          </w:p>
          <w:p w14:paraId="52AF9711" w14:textId="77777777" w:rsidR="007A7AE9" w:rsidRDefault="007A7AE9" w:rsidP="004A14EC">
            <w:pPr>
              <w:rPr>
                <w:b/>
                <w:u w:val="single"/>
              </w:rPr>
            </w:pPr>
          </w:p>
          <w:p w14:paraId="354349B5" w14:textId="77777777" w:rsidR="007A7AE9" w:rsidRDefault="007A7AE9" w:rsidP="004A14EC">
            <w:pPr>
              <w:rPr>
                <w:b/>
                <w:u w:val="single"/>
              </w:rPr>
            </w:pPr>
          </w:p>
          <w:p w14:paraId="716F791F" w14:textId="77777777" w:rsidR="007A7AE9" w:rsidRDefault="007A7AE9" w:rsidP="004A14EC">
            <w:pPr>
              <w:rPr>
                <w:b/>
                <w:u w:val="single"/>
              </w:rPr>
            </w:pPr>
          </w:p>
          <w:p w14:paraId="5C868854" w14:textId="77777777" w:rsidR="007A7AE9" w:rsidRDefault="007A7AE9" w:rsidP="004A14EC">
            <w:pPr>
              <w:rPr>
                <w:b/>
                <w:u w:val="single"/>
              </w:rPr>
            </w:pPr>
          </w:p>
          <w:p w14:paraId="3028F846" w14:textId="77777777" w:rsidR="007A7AE9" w:rsidRDefault="007A7AE9" w:rsidP="004A14EC">
            <w:pPr>
              <w:rPr>
                <w:b/>
                <w:u w:val="single"/>
              </w:rPr>
            </w:pPr>
          </w:p>
          <w:p w14:paraId="2EC975A4" w14:textId="77777777" w:rsidR="007A7AE9" w:rsidRDefault="007A7AE9" w:rsidP="004A14EC">
            <w:pPr>
              <w:rPr>
                <w:b/>
                <w:u w:val="single"/>
              </w:rPr>
            </w:pPr>
          </w:p>
          <w:p w14:paraId="01B2D0C0" w14:textId="77777777" w:rsidR="007A7AE9" w:rsidRDefault="007A7AE9" w:rsidP="004A14EC">
            <w:pPr>
              <w:rPr>
                <w:b/>
                <w:u w:val="single"/>
              </w:rPr>
            </w:pPr>
          </w:p>
          <w:p w14:paraId="43FF03C2" w14:textId="77777777" w:rsidR="007A7AE9" w:rsidRDefault="007A7AE9" w:rsidP="004A14EC">
            <w:pPr>
              <w:rPr>
                <w:b/>
                <w:u w:val="single"/>
              </w:rPr>
            </w:pPr>
          </w:p>
          <w:p w14:paraId="293FF130" w14:textId="77777777" w:rsidR="007A7AE9" w:rsidRDefault="007A7AE9" w:rsidP="004A14EC">
            <w:pPr>
              <w:rPr>
                <w:b/>
                <w:u w:val="single"/>
              </w:rPr>
            </w:pPr>
          </w:p>
          <w:p w14:paraId="15148267" w14:textId="77777777" w:rsidR="004A14EC" w:rsidRPr="004A14EC" w:rsidRDefault="004A14EC" w:rsidP="004A14EC">
            <w:pPr>
              <w:rPr>
                <w:b/>
                <w:u w:val="single"/>
              </w:rPr>
            </w:pPr>
            <w:r w:rsidRPr="004A14EC">
              <w:rPr>
                <w:b/>
                <w:u w:val="single"/>
              </w:rPr>
              <w:lastRenderedPageBreak/>
              <w:t>250ml COEX Bottle</w:t>
            </w:r>
            <w:r w:rsidR="00283862">
              <w:rPr>
                <w:b/>
                <w:u w:val="single"/>
              </w:rPr>
              <w:t xml:space="preserve"> HDPE/PA</w:t>
            </w:r>
            <w:r w:rsidRPr="004A14EC">
              <w:rPr>
                <w:b/>
                <w:u w:val="single"/>
              </w:rPr>
              <w:t>:</w:t>
            </w:r>
          </w:p>
          <w:p w14:paraId="4EDB533A" w14:textId="77777777" w:rsidR="004A14EC" w:rsidRPr="004A14EC" w:rsidRDefault="004A14EC" w:rsidP="004A14EC">
            <w:pPr>
              <w:rPr>
                <w:rFonts w:eastAsia="Calibri"/>
              </w:rPr>
            </w:pPr>
          </w:p>
          <w:p w14:paraId="4F14BF8C" w14:textId="77777777" w:rsidR="004A14EC" w:rsidRPr="004A14EC" w:rsidRDefault="002203C4" w:rsidP="004A14EC">
            <w:pPr>
              <w:rPr>
                <w:rFonts w:eastAsia="Calibri"/>
              </w:rPr>
            </w:pPr>
            <w:r>
              <w:rPr>
                <w:rFonts w:eastAsia="Calibri"/>
                <w:noProof/>
                <w:lang w:val="fr-FR" w:eastAsia="fr-FR"/>
              </w:rPr>
              <w:drawing>
                <wp:inline distT="0" distB="0" distL="0" distR="0" wp14:anchorId="1FA60CAA" wp14:editId="40409346">
                  <wp:extent cx="3051183" cy="358140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1008" cy="3592932"/>
                          </a:xfrm>
                          <a:prstGeom prst="rect">
                            <a:avLst/>
                          </a:prstGeom>
                          <a:noFill/>
                          <a:ln>
                            <a:noFill/>
                          </a:ln>
                        </pic:spPr>
                      </pic:pic>
                    </a:graphicData>
                  </a:graphic>
                </wp:inline>
              </w:drawing>
            </w:r>
          </w:p>
          <w:p w14:paraId="6A0531C7" w14:textId="77777777" w:rsidR="004A14EC" w:rsidRPr="004A14EC" w:rsidRDefault="004A14EC" w:rsidP="004A14EC">
            <w:pPr>
              <w:rPr>
                <w:rFonts w:eastAsia="Calibri"/>
              </w:rPr>
            </w:pPr>
          </w:p>
          <w:p w14:paraId="645389EA" w14:textId="77777777" w:rsidR="004A14EC" w:rsidRPr="004A14EC" w:rsidRDefault="004A14EC" w:rsidP="004A14EC">
            <w:pPr>
              <w:rPr>
                <w:rFonts w:eastAsia="Calibri"/>
              </w:rPr>
            </w:pPr>
          </w:p>
          <w:p w14:paraId="73DEC20D" w14:textId="77777777" w:rsidR="004A14EC" w:rsidRPr="004A14EC" w:rsidRDefault="004A14EC" w:rsidP="004A14EC">
            <w:pPr>
              <w:rPr>
                <w:rFonts w:eastAsia="Calibri"/>
              </w:rPr>
            </w:pPr>
          </w:p>
          <w:p w14:paraId="43C76A14" w14:textId="77777777" w:rsidR="004A14EC" w:rsidRDefault="004A14EC" w:rsidP="004A14EC">
            <w:pPr>
              <w:rPr>
                <w:rFonts w:eastAsia="Calibri"/>
              </w:rPr>
            </w:pPr>
          </w:p>
          <w:p w14:paraId="543D56C2" w14:textId="77777777" w:rsidR="007A7AE9" w:rsidRDefault="007A7AE9" w:rsidP="004A14EC">
            <w:pPr>
              <w:rPr>
                <w:rFonts w:eastAsia="Calibri"/>
              </w:rPr>
            </w:pPr>
          </w:p>
          <w:p w14:paraId="503633FB" w14:textId="77777777" w:rsidR="007A7AE9" w:rsidRDefault="007A7AE9" w:rsidP="004A14EC">
            <w:pPr>
              <w:rPr>
                <w:rFonts w:eastAsia="Calibri"/>
              </w:rPr>
            </w:pPr>
          </w:p>
          <w:p w14:paraId="4A75066A" w14:textId="77777777" w:rsidR="007A7AE9" w:rsidRPr="004A14EC" w:rsidRDefault="007A7AE9" w:rsidP="004A14EC">
            <w:pPr>
              <w:rPr>
                <w:rFonts w:eastAsia="Calibri"/>
              </w:rPr>
            </w:pPr>
          </w:p>
          <w:p w14:paraId="0683EF5F" w14:textId="77777777" w:rsidR="004A14EC" w:rsidRDefault="004A14EC" w:rsidP="004A14EC">
            <w:pPr>
              <w:rPr>
                <w:rFonts w:eastAsia="Calibri"/>
              </w:rPr>
            </w:pPr>
          </w:p>
          <w:p w14:paraId="0E82C158" w14:textId="77777777" w:rsidR="004A14EC" w:rsidRPr="004A14EC" w:rsidRDefault="004A14EC" w:rsidP="004A14EC">
            <w:pPr>
              <w:rPr>
                <w:b/>
                <w:u w:val="single"/>
              </w:rPr>
            </w:pPr>
            <w:r w:rsidRPr="004A14EC">
              <w:rPr>
                <w:b/>
                <w:u w:val="single"/>
              </w:rPr>
              <w:lastRenderedPageBreak/>
              <w:t>100ml HDPE Bottle:</w:t>
            </w:r>
          </w:p>
          <w:p w14:paraId="493FF86D" w14:textId="77777777" w:rsidR="004A14EC" w:rsidRPr="004A14EC" w:rsidRDefault="002203C4" w:rsidP="004A14EC">
            <w:pPr>
              <w:rPr>
                <w:rFonts w:eastAsia="Calibri"/>
              </w:rPr>
            </w:pPr>
            <w:r>
              <w:rPr>
                <w:rFonts w:eastAsia="Calibri"/>
                <w:noProof/>
                <w:lang w:val="fr-FR" w:eastAsia="fr-FR"/>
              </w:rPr>
              <w:drawing>
                <wp:inline distT="0" distB="0" distL="0" distR="0" wp14:anchorId="085EC325" wp14:editId="36710655">
                  <wp:extent cx="3114675" cy="3694755"/>
                  <wp:effectExtent l="0" t="0" r="0" b="127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7367" cy="3709810"/>
                          </a:xfrm>
                          <a:prstGeom prst="rect">
                            <a:avLst/>
                          </a:prstGeom>
                          <a:noFill/>
                          <a:ln>
                            <a:noFill/>
                          </a:ln>
                        </pic:spPr>
                      </pic:pic>
                    </a:graphicData>
                  </a:graphic>
                </wp:inline>
              </w:drawing>
            </w:r>
          </w:p>
          <w:p w14:paraId="362A54ED" w14:textId="77777777" w:rsidR="004A14EC" w:rsidRDefault="004A14EC" w:rsidP="004A14EC">
            <w:pPr>
              <w:snapToGrid w:val="0"/>
              <w:rPr>
                <w:rFonts w:eastAsia="Calibri"/>
              </w:rPr>
            </w:pPr>
          </w:p>
          <w:p w14:paraId="1108CE15" w14:textId="77777777" w:rsidR="00303EE5" w:rsidRDefault="00303EE5" w:rsidP="004A14EC">
            <w:pPr>
              <w:snapToGrid w:val="0"/>
              <w:rPr>
                <w:rFonts w:eastAsia="Calibri"/>
              </w:rPr>
            </w:pPr>
            <w:r>
              <w:rPr>
                <w:rFonts w:eastAsia="Calibri"/>
              </w:rPr>
              <w:t xml:space="preserve">Statement from </w:t>
            </w:r>
            <w:r w:rsidR="00BF304E">
              <w:rPr>
                <w:rFonts w:eastAsia="Calibri"/>
              </w:rPr>
              <w:t xml:space="preserve">test laboratory </w:t>
            </w:r>
            <w:r>
              <w:rPr>
                <w:rFonts w:eastAsia="Calibri"/>
              </w:rPr>
              <w:t xml:space="preserve">regarding testing at 40°C rather than 54°C: </w:t>
            </w:r>
          </w:p>
          <w:p w14:paraId="19D6C822" w14:textId="77777777" w:rsidR="00303EE5" w:rsidRPr="00303EE5" w:rsidRDefault="00303EE5" w:rsidP="00303EE5">
            <w:pPr>
              <w:snapToGrid w:val="0"/>
              <w:jc w:val="both"/>
              <w:rPr>
                <w:rFonts w:eastAsia="Calibri"/>
                <w:i/>
              </w:rPr>
            </w:pPr>
            <w:r w:rsidRPr="00303EE5">
              <w:rPr>
                <w:rFonts w:eastAsia="Calibri"/>
                <w:i/>
              </w:rPr>
              <w:t>“Since the test item is an EC (Emulsifiable Concentrate) formulation, it was preferred to conduct the accelerated storage stability at 40°C for 8 weeks instead of 54°C for 14 days considering that, based on our experience, higher temperatures may lead to solvent evaporation.</w:t>
            </w:r>
          </w:p>
          <w:p w14:paraId="5FC88549" w14:textId="77777777" w:rsidR="00303EE5" w:rsidRPr="00303EE5" w:rsidRDefault="00303EE5" w:rsidP="00303EE5">
            <w:pPr>
              <w:snapToGrid w:val="0"/>
              <w:jc w:val="both"/>
              <w:rPr>
                <w:rFonts w:eastAsia="Calibri"/>
                <w:i/>
              </w:rPr>
            </w:pPr>
            <w:r w:rsidRPr="00303EE5">
              <w:rPr>
                <w:rFonts w:eastAsia="Calibri"/>
                <w:i/>
              </w:rPr>
              <w:lastRenderedPageBreak/>
              <w:t>Therefore, to avoid the decrease of active ingredient content, caused by test item weight variation, it was opted for conducting accelerated stability studies at a lower temperature.”</w:t>
            </w:r>
          </w:p>
          <w:p w14:paraId="2AAE1F8E" w14:textId="77777777" w:rsidR="00303EE5" w:rsidRPr="004A14EC" w:rsidRDefault="00303EE5" w:rsidP="004A14EC">
            <w:pPr>
              <w:snapToGrid w:val="0"/>
              <w:rPr>
                <w:rFonts w:eastAsia="Calibri"/>
              </w:rPr>
            </w:pPr>
          </w:p>
        </w:tc>
        <w:tc>
          <w:tcPr>
            <w:tcW w:w="896" w:type="pct"/>
            <w:tcBorders>
              <w:top w:val="single" w:sz="4" w:space="0" w:color="000000"/>
              <w:left w:val="single" w:sz="4" w:space="0" w:color="000000"/>
              <w:bottom w:val="single" w:sz="4" w:space="0" w:color="000000"/>
            </w:tcBorders>
          </w:tcPr>
          <w:p w14:paraId="74FD62D9" w14:textId="77777777" w:rsidR="003F1701" w:rsidRDefault="003F1701" w:rsidP="005E6CCD">
            <w:pPr>
              <w:snapToGrid w:val="0"/>
              <w:rPr>
                <w:rFonts w:eastAsia="Calibri"/>
              </w:rPr>
            </w:pPr>
            <w:r>
              <w:rPr>
                <w:rFonts w:eastAsia="Calibri"/>
              </w:rPr>
              <w:lastRenderedPageBreak/>
              <w:t>The product is stable 8 weeks at 40°C</w:t>
            </w:r>
            <w:r w:rsidR="00F84116">
              <w:rPr>
                <w:rFonts w:eastAsia="Calibri"/>
              </w:rPr>
              <w:t xml:space="preserve"> in HDPE and HDPE/PA bottles</w:t>
            </w:r>
            <w:r>
              <w:rPr>
                <w:rFonts w:eastAsia="Calibri"/>
              </w:rPr>
              <w:t xml:space="preserve">. </w:t>
            </w:r>
          </w:p>
          <w:p w14:paraId="37C61DFC" w14:textId="77777777" w:rsidR="003F1701" w:rsidRDefault="003F1701" w:rsidP="005E6CCD">
            <w:pPr>
              <w:snapToGrid w:val="0"/>
              <w:rPr>
                <w:rFonts w:eastAsia="Calibri"/>
              </w:rPr>
            </w:pPr>
            <w:r>
              <w:rPr>
                <w:rFonts w:eastAsia="Calibri"/>
              </w:rPr>
              <w:t xml:space="preserve">Since the test is not performed at 54°C for 2 weeks, the risk mitigation measure “do not store the product at temperature higher </w:t>
            </w:r>
            <w:r w:rsidR="00B16072">
              <w:rPr>
                <w:rFonts w:eastAsia="Calibri"/>
              </w:rPr>
              <w:t xml:space="preserve">than </w:t>
            </w:r>
            <w:r>
              <w:rPr>
                <w:rFonts w:eastAsia="Calibri"/>
              </w:rPr>
              <w:t>40°C”.</w:t>
            </w:r>
          </w:p>
          <w:p w14:paraId="46792FD4" w14:textId="77777777" w:rsidR="003F1701" w:rsidRDefault="003F1701" w:rsidP="005E6CCD">
            <w:pPr>
              <w:snapToGrid w:val="0"/>
              <w:rPr>
                <w:rFonts w:eastAsia="Calibri"/>
              </w:rPr>
            </w:pPr>
          </w:p>
          <w:p w14:paraId="322CA558" w14:textId="77777777" w:rsidR="004A14EC" w:rsidRDefault="00B16072" w:rsidP="00283862">
            <w:pPr>
              <w:snapToGrid w:val="0"/>
              <w:rPr>
                <w:rFonts w:eastAsia="Calibri"/>
              </w:rPr>
            </w:pPr>
            <w:r>
              <w:rPr>
                <w:rFonts w:eastAsia="Calibri"/>
              </w:rPr>
              <w:t>Since the s</w:t>
            </w:r>
            <w:r w:rsidR="00C65857">
              <w:rPr>
                <w:rFonts w:eastAsia="Calibri"/>
              </w:rPr>
              <w:t xml:space="preserve">ame batch </w:t>
            </w:r>
            <w:r>
              <w:rPr>
                <w:rFonts w:eastAsia="Calibri"/>
              </w:rPr>
              <w:t xml:space="preserve">is used for initial </w:t>
            </w:r>
            <w:r>
              <w:rPr>
                <w:rFonts w:eastAsia="Calibri"/>
              </w:rPr>
              <w:lastRenderedPageBreak/>
              <w:t>cha</w:t>
            </w:r>
            <w:r w:rsidR="00522F9F">
              <w:rPr>
                <w:rFonts w:eastAsia="Calibri"/>
              </w:rPr>
              <w:t>racterisation and storage tests</w:t>
            </w:r>
            <w:r>
              <w:rPr>
                <w:rFonts w:eastAsia="Calibri"/>
              </w:rPr>
              <w:t xml:space="preserve">, the </w:t>
            </w:r>
            <w:r w:rsidR="00C65857">
              <w:rPr>
                <w:rFonts w:eastAsia="Calibri"/>
              </w:rPr>
              <w:t xml:space="preserve">initial content </w:t>
            </w:r>
            <w:r>
              <w:rPr>
                <w:rFonts w:eastAsia="Calibri"/>
              </w:rPr>
              <w:t xml:space="preserve">of a.s </w:t>
            </w:r>
            <w:r w:rsidR="00283862">
              <w:rPr>
                <w:rFonts w:eastAsia="Calibri"/>
              </w:rPr>
              <w:t>is</w:t>
            </w:r>
            <w:r w:rsidR="00C65857">
              <w:rPr>
                <w:rFonts w:eastAsia="Calibri"/>
              </w:rPr>
              <w:t xml:space="preserve"> identical in PE bottle and COEX bot</w:t>
            </w:r>
            <w:r w:rsidR="000B730F">
              <w:rPr>
                <w:rFonts w:eastAsia="Calibri"/>
              </w:rPr>
              <w:t>t</w:t>
            </w:r>
            <w:r w:rsidR="00C65857">
              <w:rPr>
                <w:rFonts w:eastAsia="Calibri"/>
              </w:rPr>
              <w:t>les</w:t>
            </w:r>
            <w:r>
              <w:rPr>
                <w:rFonts w:eastAsia="Calibri"/>
              </w:rPr>
              <w:t>.</w:t>
            </w:r>
          </w:p>
          <w:p w14:paraId="75CFE5D3" w14:textId="77777777" w:rsidR="00283862" w:rsidRDefault="00283862" w:rsidP="00283862">
            <w:pPr>
              <w:snapToGrid w:val="0"/>
              <w:rPr>
                <w:rFonts w:eastAsia="Calibri"/>
              </w:rPr>
            </w:pPr>
          </w:p>
          <w:p w14:paraId="43B0CD15" w14:textId="77777777" w:rsidR="00283862" w:rsidRDefault="00283862" w:rsidP="00283862">
            <w:pPr>
              <w:snapToGrid w:val="0"/>
              <w:rPr>
                <w:rFonts w:eastAsia="Calibri"/>
              </w:rPr>
            </w:pPr>
            <w:r>
              <w:rPr>
                <w:rFonts w:eastAsia="Calibri"/>
              </w:rPr>
              <w:t>Technical properties at min and max use rates are acceptable before and after storage.</w:t>
            </w:r>
          </w:p>
          <w:p w14:paraId="70B87B2A" w14:textId="77777777" w:rsidR="00522F9F" w:rsidRDefault="00522F9F" w:rsidP="00283862">
            <w:pPr>
              <w:snapToGrid w:val="0"/>
              <w:rPr>
                <w:rFonts w:eastAsia="Calibri"/>
              </w:rPr>
            </w:pPr>
          </w:p>
          <w:p w14:paraId="7059E09B" w14:textId="77777777" w:rsidR="00522F9F" w:rsidRDefault="00522F9F" w:rsidP="00283862">
            <w:pPr>
              <w:snapToGrid w:val="0"/>
              <w:rPr>
                <w:rFonts w:eastAsia="Calibri"/>
              </w:rPr>
            </w:pPr>
            <w:r>
              <w:rPr>
                <w:rFonts w:eastAsia="Calibri"/>
              </w:rPr>
              <w:t>As the lowest packaging sizes (50mL for coex HDPE/PA and 100mL for HDPE) were tested, all higher sizes claimed are considered acceptable.</w:t>
            </w:r>
          </w:p>
          <w:p w14:paraId="430A9F4E" w14:textId="77777777" w:rsidR="00283862" w:rsidRDefault="00283862" w:rsidP="00283862">
            <w:pPr>
              <w:snapToGrid w:val="0"/>
              <w:rPr>
                <w:rFonts w:eastAsia="Calibri"/>
              </w:rPr>
            </w:pPr>
          </w:p>
          <w:p w14:paraId="098E5D10" w14:textId="77777777" w:rsidR="00283862" w:rsidRDefault="00283862" w:rsidP="00283862">
            <w:pPr>
              <w:snapToGrid w:val="0"/>
              <w:rPr>
                <w:rFonts w:eastAsia="Calibri"/>
              </w:rPr>
            </w:pP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3594ED9A" w14:textId="77777777" w:rsidR="004A14EC" w:rsidRPr="00B16072" w:rsidRDefault="004A14EC" w:rsidP="0052654E">
            <w:pPr>
              <w:rPr>
                <w:rFonts w:eastAsia="Calibri"/>
                <w:lang w:val="it-IT"/>
              </w:rPr>
            </w:pPr>
            <w:r w:rsidRPr="00B16072">
              <w:rPr>
                <w:rFonts w:eastAsia="Calibri"/>
                <w:lang w:val="it-IT"/>
              </w:rPr>
              <w:lastRenderedPageBreak/>
              <w:t xml:space="preserve">Nichetti S., Chemservice srl, 2019. </w:t>
            </w:r>
          </w:p>
          <w:p w14:paraId="2D6C0F07" w14:textId="77777777" w:rsidR="004A14EC" w:rsidRPr="00B16072" w:rsidRDefault="004A14EC" w:rsidP="0052654E">
            <w:pPr>
              <w:rPr>
                <w:rFonts w:eastAsia="Calibri"/>
                <w:lang w:val="it-IT"/>
              </w:rPr>
            </w:pPr>
            <w:r w:rsidRPr="00B16072">
              <w:rPr>
                <w:rFonts w:eastAsia="Calibri"/>
                <w:lang w:val="it-IT"/>
              </w:rPr>
              <w:t>CH0675/2019</w:t>
            </w:r>
          </w:p>
          <w:p w14:paraId="25895078" w14:textId="77777777" w:rsidR="004A14EC" w:rsidRPr="00B16072" w:rsidRDefault="004A14EC" w:rsidP="0052654E">
            <w:pPr>
              <w:rPr>
                <w:rFonts w:eastAsia="Calibri"/>
              </w:rPr>
            </w:pPr>
            <w:r w:rsidRPr="00B16072">
              <w:rPr>
                <w:rFonts w:eastAsia="Calibri"/>
              </w:rPr>
              <w:t>CH0677/2019</w:t>
            </w:r>
          </w:p>
          <w:p w14:paraId="1FE0C5AA" w14:textId="77777777" w:rsidR="004A14EC" w:rsidRDefault="004A14EC" w:rsidP="0052654E">
            <w:pPr>
              <w:snapToGrid w:val="0"/>
              <w:rPr>
                <w:rFonts w:eastAsia="Calibri"/>
              </w:rPr>
            </w:pPr>
            <w:r w:rsidRPr="00B16072">
              <w:rPr>
                <w:rFonts w:eastAsia="Calibri"/>
              </w:rPr>
              <w:t>CH0679/2019</w:t>
            </w:r>
          </w:p>
          <w:p w14:paraId="0D0BDBD5" w14:textId="77777777" w:rsidR="00EA5459" w:rsidRDefault="00EA5459" w:rsidP="0052654E">
            <w:pPr>
              <w:snapToGrid w:val="0"/>
              <w:rPr>
                <w:rFonts w:eastAsia="Calibri"/>
              </w:rPr>
            </w:pPr>
            <w:r>
              <w:rPr>
                <w:rFonts w:eastAsia="Calibri"/>
              </w:rPr>
              <w:t>Statement 05/03/2021</w:t>
            </w:r>
          </w:p>
        </w:tc>
      </w:tr>
      <w:tr w:rsidR="002F75C4" w14:paraId="543C7C60" w14:textId="77777777" w:rsidTr="002F75C4">
        <w:tc>
          <w:tcPr>
            <w:tcW w:w="472" w:type="pct"/>
            <w:tcBorders>
              <w:top w:val="single" w:sz="4" w:space="0" w:color="000000"/>
              <w:left w:val="single" w:sz="4" w:space="0" w:color="000000"/>
              <w:bottom w:val="single" w:sz="4" w:space="0" w:color="000000"/>
            </w:tcBorders>
            <w:shd w:val="clear" w:color="auto" w:fill="auto"/>
          </w:tcPr>
          <w:p w14:paraId="00E898CD" w14:textId="77777777" w:rsidR="004A14EC" w:rsidRDefault="004A14EC" w:rsidP="004A14EC">
            <w:pPr>
              <w:rPr>
                <w:rFonts w:eastAsia="Calibri"/>
              </w:rPr>
            </w:pPr>
            <w:r>
              <w:rPr>
                <w:rFonts w:eastAsia="Calibri"/>
              </w:rPr>
              <w:lastRenderedPageBreak/>
              <w:t xml:space="preserve">Storage stability test – </w:t>
            </w:r>
            <w:r>
              <w:rPr>
                <w:rFonts w:eastAsia="Calibri"/>
                <w:b/>
              </w:rPr>
              <w:t>long term storage at ambient temperature</w:t>
            </w:r>
          </w:p>
        </w:tc>
        <w:tc>
          <w:tcPr>
            <w:tcW w:w="425" w:type="pct"/>
            <w:tcBorders>
              <w:top w:val="single" w:sz="4" w:space="0" w:color="000000"/>
              <w:left w:val="single" w:sz="4" w:space="0" w:color="000000"/>
              <w:bottom w:val="single" w:sz="4" w:space="0" w:color="000000"/>
            </w:tcBorders>
            <w:shd w:val="clear" w:color="auto" w:fill="auto"/>
          </w:tcPr>
          <w:p w14:paraId="763A92DD" w14:textId="77777777" w:rsidR="007D428F" w:rsidRPr="002E4411" w:rsidRDefault="007D428F" w:rsidP="007D428F">
            <w:pPr>
              <w:rPr>
                <w:rFonts w:eastAsia="Calibri"/>
              </w:rPr>
            </w:pPr>
            <w:r w:rsidRPr="002E4411">
              <w:rPr>
                <w:rFonts w:eastAsia="Calibri"/>
              </w:rPr>
              <w:t>GIFAP Monograph n°17</w:t>
            </w:r>
          </w:p>
          <w:p w14:paraId="40211070" w14:textId="77777777" w:rsidR="004A14EC" w:rsidRPr="004A14EC" w:rsidRDefault="004A14EC" w:rsidP="004A14EC">
            <w:pPr>
              <w:rPr>
                <w:rFonts w:eastAsia="Calibri"/>
              </w:rPr>
            </w:pPr>
          </w:p>
          <w:p w14:paraId="4F806A22" w14:textId="77777777" w:rsidR="004A14EC" w:rsidRPr="004A14EC" w:rsidRDefault="004A14EC" w:rsidP="004A14EC">
            <w:pPr>
              <w:rPr>
                <w:rFonts w:eastAsia="Calibri"/>
              </w:rPr>
            </w:pPr>
            <w:r w:rsidRPr="004A14EC">
              <w:rPr>
                <w:rFonts w:eastAsia="Calibri"/>
              </w:rPr>
              <w:t>OPPTS 830.6302;</w:t>
            </w:r>
          </w:p>
          <w:p w14:paraId="0C748534" w14:textId="77777777" w:rsidR="004A14EC" w:rsidRPr="004A14EC" w:rsidRDefault="004A14EC" w:rsidP="004A14EC">
            <w:pPr>
              <w:rPr>
                <w:rFonts w:eastAsia="Calibri"/>
              </w:rPr>
            </w:pPr>
            <w:r w:rsidRPr="004A14EC">
              <w:rPr>
                <w:rFonts w:eastAsia="Calibri"/>
              </w:rPr>
              <w:t>OPPTS 830.6303;</w:t>
            </w:r>
          </w:p>
          <w:p w14:paraId="6D26D01D" w14:textId="77777777" w:rsidR="004A14EC" w:rsidRPr="004A14EC" w:rsidRDefault="004A14EC" w:rsidP="004A14EC">
            <w:pPr>
              <w:rPr>
                <w:rFonts w:eastAsia="Calibri"/>
              </w:rPr>
            </w:pPr>
            <w:r w:rsidRPr="004A14EC">
              <w:rPr>
                <w:rFonts w:eastAsia="Calibri"/>
              </w:rPr>
              <w:t>OPPTS 830.6304; CIPAC MT 75.3;</w:t>
            </w:r>
          </w:p>
          <w:p w14:paraId="050AD988" w14:textId="77777777" w:rsidR="007D428F" w:rsidRDefault="004A14EC" w:rsidP="004A14EC">
            <w:pPr>
              <w:snapToGrid w:val="0"/>
              <w:rPr>
                <w:rFonts w:eastAsia="Calibri"/>
              </w:rPr>
            </w:pPr>
            <w:r w:rsidRPr="004A14EC">
              <w:rPr>
                <w:rFonts w:eastAsia="Calibri"/>
              </w:rPr>
              <w:t>OECD No</w:t>
            </w:r>
            <w:r w:rsidR="007D428F">
              <w:rPr>
                <w:rFonts w:eastAsia="Calibri"/>
              </w:rPr>
              <w:t>. 122; CIPAC MT 47.3 and MT 18</w:t>
            </w:r>
          </w:p>
          <w:p w14:paraId="0C47E697" w14:textId="77777777" w:rsidR="004A14EC" w:rsidRDefault="007D428F" w:rsidP="004A14EC">
            <w:pPr>
              <w:snapToGrid w:val="0"/>
              <w:rPr>
                <w:rFonts w:eastAsia="Calibri"/>
              </w:rPr>
            </w:pPr>
            <w:r>
              <w:rPr>
                <w:rFonts w:eastAsia="Calibri"/>
              </w:rPr>
              <w:t>CIPAC MT 36.3 and MT 18</w:t>
            </w:r>
            <w:r w:rsidR="004A14EC" w:rsidRPr="004A14EC">
              <w:rPr>
                <w:rFonts w:eastAsia="Calibri"/>
              </w:rPr>
              <w:t xml:space="preserve"> Internal meth</w:t>
            </w:r>
            <w:r w:rsidR="00392BF1">
              <w:rPr>
                <w:rFonts w:eastAsia="Calibri"/>
              </w:rPr>
              <w:t>ods CH0568/2019 and CH0569/2019</w:t>
            </w:r>
          </w:p>
          <w:p w14:paraId="3D65DA77" w14:textId="77777777" w:rsidR="00392BF1" w:rsidRPr="004A14EC" w:rsidRDefault="00392BF1" w:rsidP="004A14EC">
            <w:pPr>
              <w:snapToGrid w:val="0"/>
              <w:rPr>
                <w:rFonts w:eastAsia="Calibri"/>
              </w:rPr>
            </w:pPr>
            <w:r>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077AD622" w14:textId="77777777" w:rsidR="004A14EC" w:rsidRDefault="004A14EC" w:rsidP="004A14EC">
            <w:pPr>
              <w:rPr>
                <w:rFonts w:eastAsia="Calibri"/>
              </w:rPr>
            </w:pPr>
            <w:r w:rsidRPr="004A14EC">
              <w:rPr>
                <w:rFonts w:eastAsia="Calibri"/>
              </w:rPr>
              <w:t>HC6 EC containing Imidacloprid 2% + Cypermethrin 5%</w:t>
            </w:r>
          </w:p>
          <w:p w14:paraId="0E759419" w14:textId="77777777" w:rsidR="007D428F" w:rsidRPr="004A14EC" w:rsidRDefault="007D428F" w:rsidP="004A14EC">
            <w:pPr>
              <w:rPr>
                <w:rFonts w:eastAsia="Calibri"/>
              </w:rPr>
            </w:pPr>
            <w:r>
              <w:rPr>
                <w:rFonts w:eastAsia="Calibri"/>
              </w:rPr>
              <w:t>Batch 090741</w:t>
            </w:r>
          </w:p>
          <w:p w14:paraId="4FBF29F8" w14:textId="77777777" w:rsidR="004A14EC" w:rsidRPr="004A14EC" w:rsidRDefault="004A14EC" w:rsidP="004A14EC">
            <w:pPr>
              <w:rPr>
                <w:rFonts w:eastAsia="Calibri"/>
              </w:rPr>
            </w:pPr>
            <w:r w:rsidRPr="004A14EC">
              <w:rPr>
                <w:rFonts w:eastAsia="Calibri"/>
              </w:rPr>
              <w:t>Tested in the following packs:</w:t>
            </w:r>
          </w:p>
          <w:p w14:paraId="73B9F358" w14:textId="77777777" w:rsidR="004A14EC" w:rsidRPr="00431A5E" w:rsidRDefault="004A14EC" w:rsidP="004A14EC">
            <w:pPr>
              <w:numPr>
                <w:ilvl w:val="0"/>
                <w:numId w:val="8"/>
              </w:numPr>
              <w:suppressAutoHyphens w:val="0"/>
              <w:ind w:left="382" w:hanging="141"/>
              <w:rPr>
                <w:rFonts w:eastAsia="Calibri"/>
                <w:lang w:val="fr-FR"/>
              </w:rPr>
            </w:pPr>
            <w:r w:rsidRPr="00431A5E">
              <w:rPr>
                <w:rFonts w:eastAsia="Calibri"/>
                <w:lang w:val="fr-FR"/>
              </w:rPr>
              <w:t xml:space="preserve">50 ml COEX </w:t>
            </w:r>
            <w:r w:rsidR="00431A5E" w:rsidRPr="00431A5E">
              <w:rPr>
                <w:rFonts w:eastAsia="Calibri"/>
                <w:lang w:val="fr-FR"/>
              </w:rPr>
              <w:t xml:space="preserve">HDPE/PA </w:t>
            </w:r>
            <w:r w:rsidRPr="00431A5E">
              <w:rPr>
                <w:rFonts w:eastAsia="Calibri"/>
                <w:lang w:val="fr-FR"/>
              </w:rPr>
              <w:t>Bottle</w:t>
            </w:r>
          </w:p>
          <w:p w14:paraId="3FB97885" w14:textId="77777777" w:rsidR="007D428F" w:rsidRPr="00431A5E" w:rsidRDefault="004A14EC" w:rsidP="007D428F">
            <w:pPr>
              <w:numPr>
                <w:ilvl w:val="0"/>
                <w:numId w:val="8"/>
              </w:numPr>
              <w:suppressAutoHyphens w:val="0"/>
              <w:ind w:left="382" w:hanging="141"/>
              <w:rPr>
                <w:rFonts w:eastAsia="Calibri"/>
                <w:lang w:val="fr-FR"/>
              </w:rPr>
            </w:pPr>
            <w:r w:rsidRPr="00431A5E">
              <w:rPr>
                <w:rFonts w:eastAsia="Calibri"/>
                <w:lang w:val="fr-FR"/>
              </w:rPr>
              <w:t>250 ml COEX</w:t>
            </w:r>
            <w:r w:rsidR="00431A5E" w:rsidRPr="00431A5E">
              <w:rPr>
                <w:rFonts w:eastAsia="Calibri"/>
                <w:lang w:val="fr-FR"/>
              </w:rPr>
              <w:t xml:space="preserve"> HDPE/PA</w:t>
            </w:r>
            <w:r w:rsidRPr="00431A5E">
              <w:rPr>
                <w:rFonts w:eastAsia="Calibri"/>
                <w:lang w:val="fr-FR"/>
              </w:rPr>
              <w:t xml:space="preserve"> Bottle</w:t>
            </w:r>
          </w:p>
          <w:p w14:paraId="49516267" w14:textId="77777777" w:rsidR="004A14EC" w:rsidRPr="007D428F" w:rsidRDefault="004A14EC" w:rsidP="007D428F">
            <w:pPr>
              <w:numPr>
                <w:ilvl w:val="0"/>
                <w:numId w:val="8"/>
              </w:numPr>
              <w:suppressAutoHyphens w:val="0"/>
              <w:ind w:left="382" w:hanging="141"/>
              <w:rPr>
                <w:rFonts w:eastAsia="Calibri"/>
              </w:rPr>
            </w:pPr>
            <w:r w:rsidRPr="007D428F">
              <w:rPr>
                <w:rFonts w:eastAsia="Calibri"/>
              </w:rPr>
              <w:t>100 ml HDPE Bottle</w:t>
            </w:r>
          </w:p>
        </w:tc>
        <w:tc>
          <w:tcPr>
            <w:tcW w:w="2028" w:type="pct"/>
            <w:tcBorders>
              <w:top w:val="single" w:sz="4" w:space="0" w:color="000000"/>
              <w:left w:val="single" w:sz="4" w:space="0" w:color="000000"/>
              <w:bottom w:val="single" w:sz="4" w:space="0" w:color="000000"/>
            </w:tcBorders>
            <w:shd w:val="clear" w:color="auto" w:fill="auto"/>
          </w:tcPr>
          <w:p w14:paraId="5238EC53" w14:textId="77777777" w:rsidR="007D428F" w:rsidRDefault="00AF4E94" w:rsidP="000B37FB">
            <w:pPr>
              <w:jc w:val="both"/>
              <w:rPr>
                <w:rFonts w:eastAsia="Calibri"/>
              </w:rPr>
            </w:pPr>
            <w:r>
              <w:rPr>
                <w:rFonts w:eastAsia="Calibri"/>
              </w:rPr>
              <w:t xml:space="preserve">The </w:t>
            </w:r>
            <w:r w:rsidR="007D428F" w:rsidRPr="004A14EC">
              <w:rPr>
                <w:rFonts w:eastAsia="Calibri"/>
              </w:rPr>
              <w:t xml:space="preserve">3 years long term storage stability </w:t>
            </w:r>
            <w:r>
              <w:rPr>
                <w:rFonts w:eastAsia="Calibri"/>
              </w:rPr>
              <w:t xml:space="preserve">study </w:t>
            </w:r>
            <w:r w:rsidR="007D428F" w:rsidRPr="004A14EC">
              <w:rPr>
                <w:rFonts w:eastAsia="Calibri"/>
              </w:rPr>
              <w:t>at ambient temperature is still ongoing.</w:t>
            </w:r>
          </w:p>
          <w:p w14:paraId="6CCEFCFF" w14:textId="77777777" w:rsidR="00AF4E94" w:rsidRPr="004A14EC" w:rsidRDefault="00AF4E94" w:rsidP="000B37FB">
            <w:pPr>
              <w:jc w:val="both"/>
              <w:rPr>
                <w:rFonts w:eastAsia="Calibri"/>
              </w:rPr>
            </w:pPr>
          </w:p>
          <w:p w14:paraId="5BCCC277" w14:textId="77777777" w:rsidR="004A14EC" w:rsidRDefault="00AF4E94" w:rsidP="00AF4E94">
            <w:pPr>
              <w:snapToGrid w:val="0"/>
              <w:jc w:val="both"/>
              <w:rPr>
                <w:rFonts w:eastAsia="Calibri"/>
              </w:rPr>
            </w:pPr>
            <w:r>
              <w:rPr>
                <w:rFonts w:eastAsia="Calibri"/>
              </w:rPr>
              <w:t>T</w:t>
            </w:r>
            <w:r w:rsidRPr="00AF4E94">
              <w:rPr>
                <w:rFonts w:eastAsia="Calibri"/>
              </w:rPr>
              <w:t>he main physico-chemical properties and the</w:t>
            </w:r>
            <w:r>
              <w:rPr>
                <w:rFonts w:eastAsia="Calibri"/>
              </w:rPr>
              <w:t xml:space="preserve"> </w:t>
            </w:r>
            <w:r w:rsidRPr="00AF4E94">
              <w:rPr>
                <w:rFonts w:eastAsia="Calibri"/>
              </w:rPr>
              <w:t>active ingredients content will be determined on the test item after 6, 12, 18, 24, 30 and 36</w:t>
            </w:r>
            <w:r>
              <w:rPr>
                <w:rFonts w:eastAsia="Calibri"/>
              </w:rPr>
              <w:t xml:space="preserve"> </w:t>
            </w:r>
            <w:r w:rsidRPr="00AF4E94">
              <w:rPr>
                <w:rFonts w:eastAsia="Calibri"/>
              </w:rPr>
              <w:t>months of storage at ambient warehouse temperature and compared with the data obtained</w:t>
            </w:r>
            <w:r>
              <w:rPr>
                <w:rFonts w:eastAsia="Calibri"/>
              </w:rPr>
              <w:t xml:space="preserve"> </w:t>
            </w:r>
            <w:r w:rsidRPr="00AF4E94">
              <w:rPr>
                <w:rFonts w:eastAsia="Calibri"/>
              </w:rPr>
              <w:t>in the initial characterisatio</w:t>
            </w:r>
            <w:r>
              <w:rPr>
                <w:rFonts w:eastAsia="Calibri"/>
              </w:rPr>
              <w:t>n</w:t>
            </w:r>
          </w:p>
          <w:p w14:paraId="594D2493" w14:textId="77777777" w:rsidR="00986B09" w:rsidRDefault="00986B09" w:rsidP="00AF4E94">
            <w:pPr>
              <w:snapToGrid w:val="0"/>
              <w:jc w:val="both"/>
              <w:rPr>
                <w:rFonts w:eastAsia="Calibri"/>
              </w:rPr>
            </w:pPr>
          </w:p>
          <w:p w14:paraId="7F80F0F8" w14:textId="77777777" w:rsidR="00986B09" w:rsidRPr="00F84116" w:rsidRDefault="00986B09" w:rsidP="00F84116">
            <w:pPr>
              <w:jc w:val="both"/>
              <w:rPr>
                <w:rFonts w:eastAsia="Calibri"/>
              </w:rPr>
            </w:pPr>
            <w:r w:rsidRPr="00F84116">
              <w:rPr>
                <w:rFonts w:eastAsia="Calibri"/>
              </w:rPr>
              <w:t xml:space="preserve">Intermediate results (after </w:t>
            </w:r>
            <w:r w:rsidR="00176177">
              <w:rPr>
                <w:rFonts w:eastAsia="Calibri"/>
              </w:rPr>
              <w:t>30</w:t>
            </w:r>
            <w:r w:rsidR="00176177" w:rsidRPr="00F84116">
              <w:rPr>
                <w:rFonts w:eastAsia="Calibri"/>
              </w:rPr>
              <w:t xml:space="preserve"> </w:t>
            </w:r>
            <w:r w:rsidRPr="00F84116">
              <w:rPr>
                <w:rFonts w:eastAsia="Calibri"/>
              </w:rPr>
              <w:t>months of storage at ambient temperature):</w:t>
            </w:r>
          </w:p>
          <w:p w14:paraId="10A94492" w14:textId="77777777" w:rsidR="00986B09" w:rsidRDefault="00986B09" w:rsidP="00986B09">
            <w:pPr>
              <w:rPr>
                <w:rFonts w:eastAsia="Calibri"/>
                <w:sz w:val="16"/>
                <w:szCs w:val="16"/>
              </w:rPr>
            </w:pPr>
          </w:p>
          <w:p w14:paraId="48B84CDC" w14:textId="77777777" w:rsidR="0020064A" w:rsidRDefault="0020064A" w:rsidP="00986B09">
            <w:pPr>
              <w:rPr>
                <w:rFonts w:eastAsia="Calibri"/>
                <w:sz w:val="16"/>
                <w:szCs w:val="16"/>
              </w:rPr>
            </w:pPr>
          </w:p>
          <w:p w14:paraId="61697A1F" w14:textId="77777777" w:rsidR="0020064A" w:rsidRDefault="0020064A" w:rsidP="00986B09">
            <w:pPr>
              <w:rPr>
                <w:rFonts w:eastAsia="Calibri"/>
                <w:sz w:val="16"/>
                <w:szCs w:val="16"/>
              </w:rPr>
            </w:pPr>
          </w:p>
          <w:p w14:paraId="267EEE2D" w14:textId="77777777" w:rsidR="0020064A" w:rsidRDefault="0020064A" w:rsidP="00986B09">
            <w:pPr>
              <w:rPr>
                <w:rFonts w:eastAsia="Calibri"/>
                <w:sz w:val="16"/>
                <w:szCs w:val="16"/>
              </w:rPr>
            </w:pPr>
          </w:p>
          <w:p w14:paraId="6E83F1F0" w14:textId="77777777" w:rsidR="00E7518B" w:rsidRDefault="00E7518B" w:rsidP="00986B09">
            <w:pPr>
              <w:rPr>
                <w:rFonts w:eastAsia="Calibri"/>
                <w:sz w:val="16"/>
                <w:szCs w:val="16"/>
              </w:rPr>
            </w:pPr>
          </w:p>
          <w:p w14:paraId="56E569DD" w14:textId="77777777" w:rsidR="0020064A" w:rsidRDefault="0020064A" w:rsidP="00986B09">
            <w:pPr>
              <w:rPr>
                <w:rFonts w:eastAsia="Calibri"/>
                <w:sz w:val="16"/>
                <w:szCs w:val="16"/>
              </w:rPr>
            </w:pPr>
          </w:p>
          <w:p w14:paraId="3A1B2FDB" w14:textId="77777777" w:rsidR="0020064A" w:rsidRDefault="0020064A" w:rsidP="00986B09">
            <w:pPr>
              <w:rPr>
                <w:rFonts w:eastAsia="Calibri"/>
                <w:sz w:val="16"/>
                <w:szCs w:val="16"/>
              </w:rPr>
            </w:pPr>
          </w:p>
          <w:p w14:paraId="4007C5F7" w14:textId="77777777" w:rsidR="007A7AE9" w:rsidRDefault="007A7AE9" w:rsidP="00986B09">
            <w:pPr>
              <w:rPr>
                <w:rFonts w:eastAsia="Calibri"/>
                <w:sz w:val="16"/>
                <w:szCs w:val="16"/>
              </w:rPr>
            </w:pPr>
          </w:p>
          <w:p w14:paraId="054273AB" w14:textId="77777777" w:rsidR="007A7AE9" w:rsidRDefault="007A7AE9" w:rsidP="00986B09">
            <w:pPr>
              <w:rPr>
                <w:rFonts w:eastAsia="Calibri"/>
                <w:sz w:val="16"/>
                <w:szCs w:val="16"/>
              </w:rPr>
            </w:pPr>
          </w:p>
          <w:p w14:paraId="615C1FEA" w14:textId="77777777" w:rsidR="007A7AE9" w:rsidRDefault="007A7AE9" w:rsidP="00986B09">
            <w:pPr>
              <w:rPr>
                <w:rFonts w:eastAsia="Calibri"/>
                <w:sz w:val="16"/>
                <w:szCs w:val="16"/>
              </w:rPr>
            </w:pPr>
          </w:p>
          <w:p w14:paraId="26414813" w14:textId="77777777" w:rsidR="007A7AE9" w:rsidRDefault="007A7AE9" w:rsidP="00986B09">
            <w:pPr>
              <w:rPr>
                <w:rFonts w:eastAsia="Calibri"/>
                <w:sz w:val="16"/>
                <w:szCs w:val="16"/>
              </w:rPr>
            </w:pPr>
          </w:p>
          <w:p w14:paraId="3176C23E" w14:textId="77777777" w:rsidR="007A7AE9" w:rsidRDefault="007A7AE9" w:rsidP="00986B09">
            <w:pPr>
              <w:rPr>
                <w:rFonts w:eastAsia="Calibri"/>
                <w:sz w:val="16"/>
                <w:szCs w:val="16"/>
              </w:rPr>
            </w:pPr>
          </w:p>
          <w:p w14:paraId="340686FC" w14:textId="77777777" w:rsidR="007A7AE9" w:rsidRDefault="007A7AE9" w:rsidP="00986B09">
            <w:pPr>
              <w:rPr>
                <w:rFonts w:eastAsia="Calibri"/>
                <w:sz w:val="16"/>
                <w:szCs w:val="16"/>
              </w:rPr>
            </w:pPr>
          </w:p>
          <w:p w14:paraId="79754FCE" w14:textId="77777777" w:rsidR="007A7AE9" w:rsidRDefault="007A7AE9" w:rsidP="00986B09">
            <w:pPr>
              <w:rPr>
                <w:rFonts w:eastAsia="Calibri"/>
                <w:sz w:val="16"/>
                <w:szCs w:val="16"/>
              </w:rPr>
            </w:pPr>
          </w:p>
          <w:p w14:paraId="24837F02" w14:textId="77777777" w:rsidR="0020064A" w:rsidRDefault="0020064A" w:rsidP="00986B09">
            <w:pPr>
              <w:rPr>
                <w:rFonts w:eastAsia="Calibri"/>
                <w:sz w:val="16"/>
                <w:szCs w:val="16"/>
              </w:rPr>
            </w:pPr>
          </w:p>
          <w:p w14:paraId="63AC3C3A" w14:textId="77777777" w:rsidR="0020064A" w:rsidRDefault="0020064A" w:rsidP="00986B09">
            <w:pPr>
              <w:rPr>
                <w:rFonts w:eastAsia="Calibri"/>
                <w:sz w:val="16"/>
                <w:szCs w:val="16"/>
              </w:rPr>
            </w:pPr>
          </w:p>
          <w:p w14:paraId="618F685E" w14:textId="77777777" w:rsidR="00773A95" w:rsidRDefault="00773A95" w:rsidP="00986B09">
            <w:pPr>
              <w:rPr>
                <w:rFonts w:eastAsia="Calibri"/>
                <w:sz w:val="16"/>
                <w:szCs w:val="16"/>
              </w:rPr>
            </w:pPr>
          </w:p>
          <w:p w14:paraId="55A3BC2F" w14:textId="77777777" w:rsidR="00773A95" w:rsidRDefault="00773A95" w:rsidP="00986B09">
            <w:pPr>
              <w:rPr>
                <w:rFonts w:eastAsia="Calibri"/>
                <w:sz w:val="16"/>
                <w:szCs w:val="16"/>
              </w:rPr>
            </w:pPr>
          </w:p>
          <w:p w14:paraId="05772F58" w14:textId="77777777" w:rsidR="00773A95" w:rsidRDefault="00773A95" w:rsidP="00986B09">
            <w:pPr>
              <w:rPr>
                <w:rFonts w:eastAsia="Calibri"/>
                <w:sz w:val="16"/>
                <w:szCs w:val="16"/>
              </w:rPr>
            </w:pPr>
          </w:p>
          <w:p w14:paraId="485FF565" w14:textId="77777777" w:rsidR="00773A95" w:rsidRDefault="00773A95" w:rsidP="00986B09">
            <w:pPr>
              <w:rPr>
                <w:rFonts w:eastAsia="Calibri"/>
                <w:sz w:val="16"/>
                <w:szCs w:val="16"/>
              </w:rPr>
            </w:pPr>
          </w:p>
          <w:p w14:paraId="245606E6" w14:textId="77777777" w:rsidR="00773A95" w:rsidRDefault="00773A95" w:rsidP="00986B09">
            <w:pPr>
              <w:rPr>
                <w:rFonts w:eastAsia="Calibri"/>
                <w:sz w:val="16"/>
                <w:szCs w:val="16"/>
              </w:rPr>
            </w:pPr>
          </w:p>
          <w:p w14:paraId="13536BEA" w14:textId="77777777" w:rsidR="00773A95" w:rsidRDefault="00773A95" w:rsidP="00986B09">
            <w:pPr>
              <w:rPr>
                <w:rFonts w:eastAsia="Calibri"/>
                <w:sz w:val="16"/>
                <w:szCs w:val="16"/>
              </w:rPr>
            </w:pPr>
          </w:p>
          <w:p w14:paraId="025FB8FE" w14:textId="77777777" w:rsidR="0020064A" w:rsidRPr="0020064A" w:rsidRDefault="0020064A" w:rsidP="00986B09">
            <w:pPr>
              <w:rPr>
                <w:rFonts w:eastAsia="Calibri"/>
              </w:rPr>
            </w:pPr>
          </w:p>
          <w:p w14:paraId="2D48989B" w14:textId="77777777" w:rsidR="0020064A" w:rsidRPr="0020064A" w:rsidRDefault="0020064A" w:rsidP="00986B09">
            <w:pPr>
              <w:rPr>
                <w:rFonts w:eastAsia="Calibri"/>
                <w:b/>
                <w:u w:val="single"/>
              </w:rPr>
            </w:pPr>
            <w:r w:rsidRPr="0020064A">
              <w:rPr>
                <w:rFonts w:eastAsia="Calibri"/>
                <w:b/>
                <w:u w:val="single"/>
              </w:rPr>
              <w:t>Initial results</w:t>
            </w:r>
          </w:p>
          <w:p w14:paraId="55132BDB" w14:textId="77777777" w:rsidR="0020064A" w:rsidRDefault="0020064A" w:rsidP="00986B09"/>
          <w:p w14:paraId="5B864E38" w14:textId="77777777" w:rsidR="00773A95" w:rsidRDefault="00773A95" w:rsidP="0020064A">
            <w:pPr>
              <w:jc w:val="center"/>
              <w:rPr>
                <w:rFonts w:eastAsia="Calibri"/>
                <w:sz w:val="16"/>
                <w:szCs w:val="16"/>
              </w:rPr>
            </w:pPr>
            <w:r>
              <w:object w:dxaOrig="9555" w:dyaOrig="8355" w14:anchorId="290CC4F2">
                <v:shape id="_x0000_i1026" type="#_x0000_t75" style="width:352.4pt;height:309.45pt" o:ole="">
                  <v:imagedata r:id="rId20" o:title=""/>
                </v:shape>
                <o:OLEObject Type="Embed" ProgID="PBrush" ShapeID="_x0000_i1026" DrawAspect="Content" ObjectID="_1737978070" r:id="rId21"/>
              </w:object>
            </w:r>
          </w:p>
          <w:p w14:paraId="4A739621" w14:textId="77777777" w:rsidR="00986B09" w:rsidRDefault="00986B09" w:rsidP="00986B09">
            <w:pPr>
              <w:rPr>
                <w:rFonts w:eastAsia="Calibri"/>
                <w:sz w:val="16"/>
                <w:szCs w:val="16"/>
              </w:rPr>
            </w:pPr>
          </w:p>
          <w:p w14:paraId="4F535D62" w14:textId="77777777" w:rsidR="00986B09" w:rsidRDefault="00986B09" w:rsidP="00986B09">
            <w:pPr>
              <w:rPr>
                <w:rFonts w:eastAsia="Calibri"/>
                <w:sz w:val="16"/>
                <w:szCs w:val="16"/>
              </w:rPr>
            </w:pPr>
          </w:p>
          <w:p w14:paraId="4C3259EF" w14:textId="77777777" w:rsidR="00986B09" w:rsidRDefault="00986B09" w:rsidP="00986B09">
            <w:pPr>
              <w:rPr>
                <w:rFonts w:eastAsia="Calibri"/>
                <w:sz w:val="16"/>
                <w:szCs w:val="16"/>
              </w:rPr>
            </w:pPr>
          </w:p>
          <w:p w14:paraId="42B0FDCA" w14:textId="77777777" w:rsidR="00773A95" w:rsidRDefault="00773A95" w:rsidP="00986B09">
            <w:pPr>
              <w:rPr>
                <w:rFonts w:eastAsia="Calibri"/>
                <w:sz w:val="16"/>
                <w:szCs w:val="16"/>
              </w:rPr>
            </w:pPr>
          </w:p>
          <w:p w14:paraId="1B0511AA" w14:textId="77777777" w:rsidR="00773A95" w:rsidRDefault="00773A95" w:rsidP="00986B09">
            <w:pPr>
              <w:rPr>
                <w:rFonts w:eastAsia="Calibri"/>
                <w:sz w:val="16"/>
                <w:szCs w:val="16"/>
              </w:rPr>
            </w:pPr>
          </w:p>
          <w:p w14:paraId="2C837416" w14:textId="77777777" w:rsidR="00986B09" w:rsidRDefault="00986B09" w:rsidP="00986B09">
            <w:pPr>
              <w:rPr>
                <w:rFonts w:eastAsia="Calibri"/>
                <w:sz w:val="16"/>
                <w:szCs w:val="16"/>
              </w:rPr>
            </w:pPr>
          </w:p>
          <w:p w14:paraId="4A0934DA" w14:textId="77777777" w:rsidR="00986B09" w:rsidRDefault="00986B09" w:rsidP="00986B09">
            <w:pPr>
              <w:rPr>
                <w:b/>
                <w:u w:val="single"/>
              </w:rPr>
            </w:pPr>
            <w:r w:rsidRPr="0020064A">
              <w:rPr>
                <w:b/>
                <w:u w:val="single"/>
              </w:rPr>
              <w:t>50ml COEX Bottle</w:t>
            </w:r>
            <w:r w:rsidR="00F84116" w:rsidRPr="0020064A">
              <w:rPr>
                <w:b/>
                <w:u w:val="single"/>
              </w:rPr>
              <w:t xml:space="preserve"> (HDPE/PA)</w:t>
            </w:r>
            <w:r w:rsidRPr="0020064A">
              <w:rPr>
                <w:b/>
                <w:u w:val="single"/>
              </w:rPr>
              <w:t>:</w:t>
            </w:r>
          </w:p>
          <w:p w14:paraId="5E3D6643" w14:textId="77777777" w:rsidR="00A13A16" w:rsidRDefault="00773A95" w:rsidP="00986B09">
            <w:pPr>
              <w:rPr>
                <w:b/>
                <w:u w:val="single"/>
              </w:rPr>
            </w:pPr>
            <w:r>
              <w:object w:dxaOrig="9735" w:dyaOrig="13230" w14:anchorId="69EC3820">
                <v:shape id="_x0000_i1027" type="#_x0000_t75" style="width:276.9pt;height:375.25pt" o:ole="">
                  <v:imagedata r:id="rId22" o:title=""/>
                </v:shape>
                <o:OLEObject Type="Embed" ProgID="PBrush" ShapeID="_x0000_i1027" DrawAspect="Content" ObjectID="_1737978071" r:id="rId23"/>
              </w:object>
            </w:r>
          </w:p>
          <w:p w14:paraId="7488F4B9" w14:textId="77777777" w:rsidR="00986B09" w:rsidRDefault="00986B09" w:rsidP="00986B09">
            <w:pPr>
              <w:rPr>
                <w:rFonts w:eastAsia="Calibri"/>
                <w:sz w:val="16"/>
                <w:szCs w:val="16"/>
              </w:rPr>
            </w:pPr>
          </w:p>
          <w:p w14:paraId="45215BFC" w14:textId="77777777" w:rsidR="00986B09" w:rsidRDefault="00986B09" w:rsidP="00986B09">
            <w:pPr>
              <w:rPr>
                <w:b/>
                <w:u w:val="single"/>
              </w:rPr>
            </w:pPr>
            <w:r w:rsidRPr="0020064A">
              <w:rPr>
                <w:b/>
                <w:u w:val="single"/>
              </w:rPr>
              <w:t>250ml COEX Bottle</w:t>
            </w:r>
            <w:r w:rsidR="00F84116" w:rsidRPr="0020064A">
              <w:rPr>
                <w:b/>
                <w:u w:val="single"/>
              </w:rPr>
              <w:t xml:space="preserve"> (HDPE/PA)</w:t>
            </w:r>
            <w:r w:rsidRPr="0020064A">
              <w:rPr>
                <w:b/>
                <w:u w:val="single"/>
              </w:rPr>
              <w:t>:</w:t>
            </w:r>
          </w:p>
          <w:p w14:paraId="2BD2B946" w14:textId="77777777" w:rsidR="00A13A16" w:rsidRDefault="00773A95" w:rsidP="00986B09">
            <w:pPr>
              <w:rPr>
                <w:b/>
                <w:u w:val="single"/>
              </w:rPr>
            </w:pPr>
            <w:r>
              <w:object w:dxaOrig="9435" w:dyaOrig="11640" w14:anchorId="26321704">
                <v:shape id="_x0000_i1028" type="#_x0000_t75" style="width:306pt;height:376.6pt" o:ole="">
                  <v:imagedata r:id="rId24" o:title=""/>
                </v:shape>
                <o:OLEObject Type="Embed" ProgID="PBrush" ShapeID="_x0000_i1028" DrawAspect="Content" ObjectID="_1737978072" r:id="rId25"/>
              </w:object>
            </w:r>
          </w:p>
          <w:p w14:paraId="4E1A8D64" w14:textId="77777777" w:rsidR="00986B09" w:rsidRDefault="00986B09" w:rsidP="00986B09">
            <w:pPr>
              <w:rPr>
                <w:b/>
                <w:sz w:val="16"/>
                <w:szCs w:val="16"/>
              </w:rPr>
            </w:pPr>
          </w:p>
          <w:p w14:paraId="6BAF22CC" w14:textId="77777777" w:rsidR="00986B09" w:rsidRDefault="00986B09" w:rsidP="00986B09">
            <w:pPr>
              <w:rPr>
                <w:b/>
                <w:u w:val="single"/>
              </w:rPr>
            </w:pPr>
            <w:r w:rsidRPr="0020064A">
              <w:rPr>
                <w:b/>
                <w:u w:val="single"/>
              </w:rPr>
              <w:t>100ml HDPE Bottle:</w:t>
            </w:r>
          </w:p>
          <w:p w14:paraId="38D6D469" w14:textId="77777777" w:rsidR="00A13A16" w:rsidRPr="0020064A" w:rsidRDefault="00A13A16" w:rsidP="00986B09">
            <w:pPr>
              <w:rPr>
                <w:b/>
                <w:u w:val="single"/>
              </w:rPr>
            </w:pPr>
            <w:r>
              <w:object w:dxaOrig="9555" w:dyaOrig="12705" w14:anchorId="6AA9C3CD">
                <v:shape id="_x0000_i1029" type="#_x0000_t75" style="width:282.45pt;height:374.55pt" o:ole="">
                  <v:imagedata r:id="rId26" o:title=""/>
                </v:shape>
                <o:OLEObject Type="Embed" ProgID="PBrush" ShapeID="_x0000_i1029" DrawAspect="Content" ObjectID="_1737978073" r:id="rId27"/>
              </w:object>
            </w:r>
          </w:p>
          <w:p w14:paraId="249F93FE" w14:textId="77777777" w:rsidR="0020064A" w:rsidRPr="00BE4EB7" w:rsidRDefault="0020064A" w:rsidP="00986B09">
            <w:pPr>
              <w:rPr>
                <w:b/>
                <w:sz w:val="16"/>
                <w:szCs w:val="16"/>
              </w:rPr>
            </w:pPr>
          </w:p>
          <w:p w14:paraId="18FD3491" w14:textId="77777777" w:rsidR="00986B09" w:rsidRDefault="00986B09" w:rsidP="00986B09">
            <w:pPr>
              <w:snapToGrid w:val="0"/>
              <w:jc w:val="both"/>
              <w:rPr>
                <w:rFonts w:eastAsia="Calibri"/>
              </w:rPr>
            </w:pPr>
          </w:p>
          <w:p w14:paraId="44D6687B" w14:textId="77777777" w:rsidR="00E7518B" w:rsidRPr="00BE4EB7" w:rsidRDefault="00E7518B" w:rsidP="00986B09">
            <w:pPr>
              <w:snapToGrid w:val="0"/>
              <w:jc w:val="both"/>
              <w:rPr>
                <w:rFonts w:eastAsia="Calibri"/>
              </w:rPr>
            </w:pPr>
          </w:p>
          <w:p w14:paraId="70730D4C" w14:textId="77777777" w:rsidR="00BE4EB7" w:rsidRPr="004A14EC" w:rsidRDefault="00BE4EB7" w:rsidP="00986B09">
            <w:pPr>
              <w:snapToGrid w:val="0"/>
              <w:jc w:val="both"/>
              <w:rPr>
                <w:rFonts w:eastAsia="Calibri"/>
              </w:rPr>
            </w:pPr>
          </w:p>
        </w:tc>
        <w:tc>
          <w:tcPr>
            <w:tcW w:w="896" w:type="pct"/>
            <w:tcBorders>
              <w:top w:val="single" w:sz="4" w:space="0" w:color="000000"/>
              <w:left w:val="single" w:sz="4" w:space="0" w:color="000000"/>
              <w:bottom w:val="single" w:sz="4" w:space="0" w:color="000000"/>
            </w:tcBorders>
          </w:tcPr>
          <w:p w14:paraId="08D21BEB" w14:textId="77777777" w:rsidR="00CD0609" w:rsidRDefault="00CD0609" w:rsidP="00283862">
            <w:pPr>
              <w:snapToGrid w:val="0"/>
              <w:rPr>
                <w:rFonts w:eastAsia="Calibri"/>
              </w:rPr>
            </w:pPr>
            <w:r>
              <w:rPr>
                <w:rFonts w:eastAsia="Calibri"/>
              </w:rPr>
              <w:lastRenderedPageBreak/>
              <w:t xml:space="preserve">Results demonstrate that the product is stable up to </w:t>
            </w:r>
            <w:r w:rsidR="00176177">
              <w:rPr>
                <w:rFonts w:eastAsia="Calibri"/>
              </w:rPr>
              <w:t>30</w:t>
            </w:r>
            <w:r w:rsidR="00F559F9">
              <w:rPr>
                <w:rFonts w:eastAsia="Calibri"/>
              </w:rPr>
              <w:t xml:space="preserve"> </w:t>
            </w:r>
            <w:r>
              <w:rPr>
                <w:rFonts w:eastAsia="Calibri"/>
              </w:rPr>
              <w:t>months in HDPE and HDPE/PA packaging.</w:t>
            </w:r>
            <w:r w:rsidR="0020064A">
              <w:rPr>
                <w:rFonts w:eastAsia="Calibri"/>
              </w:rPr>
              <w:t xml:space="preserve"> Variations of active substance content remain below 10% and technical properties are still acceptable after storage. </w:t>
            </w:r>
          </w:p>
          <w:p w14:paraId="7F85AADC" w14:textId="77777777" w:rsidR="00CD0609" w:rsidRDefault="00CD0609" w:rsidP="00283862">
            <w:pPr>
              <w:snapToGrid w:val="0"/>
              <w:rPr>
                <w:rFonts w:eastAsia="Calibri"/>
              </w:rPr>
            </w:pPr>
          </w:p>
          <w:p w14:paraId="45F8A55E" w14:textId="77777777" w:rsidR="00283862" w:rsidRDefault="00283862" w:rsidP="00283862">
            <w:pPr>
              <w:snapToGrid w:val="0"/>
              <w:rPr>
                <w:rFonts w:eastAsia="Calibri"/>
              </w:rPr>
            </w:pPr>
            <w:r>
              <w:rPr>
                <w:rFonts w:eastAsia="Calibri"/>
              </w:rPr>
              <w:t>The shelf life is still ongoing (results</w:t>
            </w:r>
            <w:r w:rsidR="00111581">
              <w:rPr>
                <w:rFonts w:eastAsia="Calibri"/>
              </w:rPr>
              <w:t xml:space="preserve"> are available</w:t>
            </w:r>
            <w:r>
              <w:rPr>
                <w:rFonts w:eastAsia="Calibri"/>
              </w:rPr>
              <w:t xml:space="preserve"> up to </w:t>
            </w:r>
            <w:r w:rsidR="00176177">
              <w:rPr>
                <w:rFonts w:eastAsia="Calibri"/>
              </w:rPr>
              <w:t>30</w:t>
            </w:r>
            <w:r>
              <w:rPr>
                <w:rFonts w:eastAsia="Calibri"/>
              </w:rPr>
              <w:t xml:space="preserve"> months only). A shelf life of </w:t>
            </w:r>
            <w:r w:rsidR="00176177">
              <w:rPr>
                <w:rFonts w:eastAsia="Calibri"/>
              </w:rPr>
              <w:t>30</w:t>
            </w:r>
            <w:r>
              <w:rPr>
                <w:rFonts w:eastAsia="Calibri"/>
              </w:rPr>
              <w:t xml:space="preserve">months is acceptable based on the </w:t>
            </w:r>
            <w:r w:rsidR="00111581">
              <w:rPr>
                <w:rFonts w:eastAsia="Calibri"/>
              </w:rPr>
              <w:t xml:space="preserve">available </w:t>
            </w:r>
            <w:r>
              <w:rPr>
                <w:rFonts w:eastAsia="Calibri"/>
              </w:rPr>
              <w:t>results</w:t>
            </w:r>
            <w:r w:rsidR="00111581">
              <w:rPr>
                <w:rFonts w:eastAsia="Calibri"/>
              </w:rPr>
              <w:t>.</w:t>
            </w:r>
            <w:r>
              <w:rPr>
                <w:rFonts w:eastAsia="Calibri"/>
              </w:rPr>
              <w:t xml:space="preserve"> </w:t>
            </w:r>
          </w:p>
          <w:p w14:paraId="6EECF344" w14:textId="77777777" w:rsidR="00283862" w:rsidRDefault="00283862" w:rsidP="00283862">
            <w:pPr>
              <w:snapToGrid w:val="0"/>
              <w:rPr>
                <w:rFonts w:eastAsia="Calibri"/>
              </w:rPr>
            </w:pPr>
            <w:r>
              <w:rPr>
                <w:rFonts w:eastAsia="Calibri"/>
              </w:rPr>
              <w:t xml:space="preserve"> </w:t>
            </w:r>
          </w:p>
          <w:p w14:paraId="133D7C08" w14:textId="77777777" w:rsidR="004A14EC" w:rsidRDefault="00283862" w:rsidP="00D6769D">
            <w:pPr>
              <w:snapToGrid w:val="0"/>
              <w:rPr>
                <w:rFonts w:eastAsia="Calibri"/>
              </w:rPr>
            </w:pPr>
            <w:r>
              <w:rPr>
                <w:rFonts w:eastAsia="Calibri"/>
              </w:rPr>
              <w:t xml:space="preserve">Note that the current study has been launched for 3 years. If the applicant claims a longer shelf life than </w:t>
            </w:r>
            <w:r w:rsidR="00176177">
              <w:rPr>
                <w:rFonts w:eastAsia="Calibri"/>
              </w:rPr>
              <w:t>30</w:t>
            </w:r>
            <w:r>
              <w:rPr>
                <w:rFonts w:eastAsia="Calibri"/>
              </w:rPr>
              <w:t xml:space="preserve"> months, a dossier for </w:t>
            </w:r>
            <w:r w:rsidR="00D6769D">
              <w:rPr>
                <w:rFonts w:eastAsia="Calibri"/>
              </w:rPr>
              <w:t>minor</w:t>
            </w:r>
            <w:r>
              <w:rPr>
                <w:rFonts w:eastAsia="Calibri"/>
              </w:rPr>
              <w:t xml:space="preserve"> change application should be provided separately.</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38CBE9FE" w14:textId="77777777" w:rsidR="004A14EC" w:rsidRPr="000B37FB" w:rsidRDefault="004A14EC" w:rsidP="0052654E">
            <w:pPr>
              <w:rPr>
                <w:rFonts w:eastAsia="Calibri"/>
              </w:rPr>
            </w:pPr>
            <w:r w:rsidRPr="000B37FB">
              <w:rPr>
                <w:rFonts w:eastAsia="Calibri"/>
              </w:rPr>
              <w:t xml:space="preserve">Nichetti S., Chemservice srl, 2019. </w:t>
            </w:r>
          </w:p>
          <w:p w14:paraId="01DC79C3" w14:textId="77777777" w:rsidR="004A14EC" w:rsidRPr="000B37FB" w:rsidRDefault="004A14EC" w:rsidP="0052654E">
            <w:pPr>
              <w:rPr>
                <w:rFonts w:eastAsia="Calibri"/>
              </w:rPr>
            </w:pPr>
            <w:r w:rsidRPr="000B37FB">
              <w:rPr>
                <w:rFonts w:eastAsia="Calibri"/>
              </w:rPr>
              <w:t>CH0676/2019</w:t>
            </w:r>
          </w:p>
          <w:p w14:paraId="0237E212" w14:textId="77777777" w:rsidR="004A14EC" w:rsidRPr="000B37FB" w:rsidRDefault="004A14EC" w:rsidP="0052654E">
            <w:pPr>
              <w:rPr>
                <w:rFonts w:eastAsia="Calibri"/>
              </w:rPr>
            </w:pPr>
            <w:r w:rsidRPr="000B37FB">
              <w:rPr>
                <w:rFonts w:eastAsia="Calibri"/>
              </w:rPr>
              <w:t>CH0678/2019</w:t>
            </w:r>
          </w:p>
          <w:p w14:paraId="34E870CF" w14:textId="77777777" w:rsidR="004A14EC" w:rsidRDefault="004A14EC" w:rsidP="0052654E">
            <w:pPr>
              <w:snapToGrid w:val="0"/>
              <w:rPr>
                <w:rFonts w:eastAsia="Calibri"/>
              </w:rPr>
            </w:pPr>
            <w:r w:rsidRPr="000B37FB">
              <w:rPr>
                <w:rFonts w:eastAsia="Calibri"/>
              </w:rPr>
              <w:t>CH0680/2019</w:t>
            </w:r>
          </w:p>
        </w:tc>
      </w:tr>
      <w:tr w:rsidR="002F75C4" w14:paraId="34C5611F" w14:textId="77777777" w:rsidTr="002F75C4">
        <w:tc>
          <w:tcPr>
            <w:tcW w:w="472" w:type="pct"/>
            <w:tcBorders>
              <w:top w:val="single" w:sz="4" w:space="0" w:color="000000"/>
              <w:left w:val="single" w:sz="4" w:space="0" w:color="000000"/>
              <w:bottom w:val="single" w:sz="4" w:space="0" w:color="000000"/>
            </w:tcBorders>
            <w:shd w:val="clear" w:color="auto" w:fill="auto"/>
          </w:tcPr>
          <w:p w14:paraId="2F7C5681" w14:textId="77777777" w:rsidR="004A14EC" w:rsidRDefault="004A14EC" w:rsidP="004A14EC">
            <w:pPr>
              <w:rPr>
                <w:rFonts w:eastAsia="Calibri"/>
              </w:rPr>
            </w:pPr>
            <w:r>
              <w:rPr>
                <w:rFonts w:eastAsia="Calibri"/>
              </w:rPr>
              <w:lastRenderedPageBreak/>
              <w:t xml:space="preserve">Storage stability test – </w:t>
            </w:r>
            <w:r>
              <w:rPr>
                <w:rFonts w:eastAsia="Calibri"/>
                <w:b/>
              </w:rPr>
              <w:t>low temperature stability test for liquids</w:t>
            </w:r>
          </w:p>
        </w:tc>
        <w:tc>
          <w:tcPr>
            <w:tcW w:w="425" w:type="pct"/>
            <w:tcBorders>
              <w:top w:val="single" w:sz="4" w:space="0" w:color="000000"/>
              <w:left w:val="single" w:sz="4" w:space="0" w:color="000000"/>
              <w:bottom w:val="single" w:sz="4" w:space="0" w:color="000000"/>
            </w:tcBorders>
            <w:shd w:val="clear" w:color="auto" w:fill="auto"/>
          </w:tcPr>
          <w:p w14:paraId="500F4E5B" w14:textId="77777777" w:rsidR="004A14EC" w:rsidRPr="0065282C" w:rsidRDefault="004A14EC" w:rsidP="004A14EC">
            <w:pPr>
              <w:snapToGrid w:val="0"/>
              <w:rPr>
                <w:rFonts w:eastAsia="Calibri"/>
                <w:lang w:val="fr-FR"/>
              </w:rPr>
            </w:pPr>
            <w:r w:rsidRPr="0065282C">
              <w:rPr>
                <w:rFonts w:eastAsia="Calibri"/>
                <w:lang w:val="fr-FR"/>
              </w:rPr>
              <w:t>CIPAC MT 39.3</w:t>
            </w:r>
          </w:p>
          <w:p w14:paraId="763DDB70" w14:textId="77777777" w:rsidR="00F16551" w:rsidRPr="0065282C" w:rsidRDefault="00F16551" w:rsidP="004A14EC">
            <w:pPr>
              <w:snapToGrid w:val="0"/>
              <w:rPr>
                <w:rFonts w:eastAsia="Calibri"/>
                <w:lang w:val="fr-FR"/>
              </w:rPr>
            </w:pPr>
            <w:r w:rsidRPr="0065282C">
              <w:rPr>
                <w:rFonts w:eastAsia="Calibri"/>
                <w:lang w:val="fr-FR"/>
              </w:rPr>
              <w:t>GLP</w:t>
            </w:r>
          </w:p>
          <w:p w14:paraId="3E18447C" w14:textId="77777777" w:rsidR="00D07D4D" w:rsidRPr="0065282C" w:rsidRDefault="00D07D4D" w:rsidP="004A14EC">
            <w:pPr>
              <w:snapToGrid w:val="0"/>
              <w:rPr>
                <w:rFonts w:eastAsia="Calibri"/>
                <w:lang w:val="fr-FR"/>
              </w:rPr>
            </w:pPr>
          </w:p>
          <w:p w14:paraId="440818FF" w14:textId="77777777" w:rsidR="00D07D4D" w:rsidRPr="0065282C" w:rsidRDefault="00D07D4D" w:rsidP="004A14EC">
            <w:pPr>
              <w:snapToGrid w:val="0"/>
              <w:rPr>
                <w:rFonts w:eastAsia="Calibri"/>
                <w:lang w:val="fr-FR"/>
              </w:rPr>
            </w:pPr>
          </w:p>
          <w:p w14:paraId="05B3C136" w14:textId="77777777" w:rsidR="00D07D4D" w:rsidRPr="0065282C" w:rsidRDefault="00D07D4D" w:rsidP="004A14EC">
            <w:pPr>
              <w:snapToGrid w:val="0"/>
              <w:rPr>
                <w:rFonts w:eastAsia="Calibri"/>
                <w:lang w:val="fr-FR"/>
              </w:rPr>
            </w:pPr>
          </w:p>
          <w:p w14:paraId="5C07EE89" w14:textId="77777777" w:rsidR="00D07D4D" w:rsidRPr="0065282C" w:rsidRDefault="00D07D4D" w:rsidP="004A14EC">
            <w:pPr>
              <w:snapToGrid w:val="0"/>
              <w:rPr>
                <w:rFonts w:eastAsia="Calibri"/>
                <w:lang w:val="fr-FR"/>
              </w:rPr>
            </w:pPr>
          </w:p>
          <w:p w14:paraId="3756E745" w14:textId="77777777" w:rsidR="00D07D4D" w:rsidRPr="0065282C" w:rsidRDefault="00D07D4D" w:rsidP="004A14EC">
            <w:pPr>
              <w:snapToGrid w:val="0"/>
              <w:rPr>
                <w:rFonts w:eastAsia="Calibri"/>
                <w:lang w:val="fr-FR"/>
              </w:rPr>
            </w:pPr>
          </w:p>
          <w:p w14:paraId="1BF31251" w14:textId="77777777" w:rsidR="00D07D4D" w:rsidRDefault="00D07D4D" w:rsidP="004A14EC">
            <w:pPr>
              <w:snapToGrid w:val="0"/>
              <w:rPr>
                <w:rFonts w:eastAsia="Calibri"/>
                <w:lang w:val="fr-FR"/>
              </w:rPr>
            </w:pPr>
          </w:p>
          <w:p w14:paraId="57127581" w14:textId="77777777" w:rsidR="00176177" w:rsidRDefault="00176177" w:rsidP="004A14EC">
            <w:pPr>
              <w:snapToGrid w:val="0"/>
              <w:rPr>
                <w:rFonts w:eastAsia="Calibri"/>
                <w:lang w:val="fr-FR"/>
              </w:rPr>
            </w:pPr>
          </w:p>
          <w:p w14:paraId="7A32CC06" w14:textId="77777777" w:rsidR="00176177" w:rsidRDefault="00176177" w:rsidP="004A14EC">
            <w:pPr>
              <w:snapToGrid w:val="0"/>
              <w:rPr>
                <w:rFonts w:eastAsia="Calibri"/>
                <w:lang w:val="fr-FR"/>
              </w:rPr>
            </w:pPr>
          </w:p>
          <w:p w14:paraId="09C9ED2E" w14:textId="77777777" w:rsidR="00176177" w:rsidRDefault="00176177" w:rsidP="004A14EC">
            <w:pPr>
              <w:snapToGrid w:val="0"/>
              <w:rPr>
                <w:rFonts w:eastAsia="Calibri"/>
                <w:lang w:val="fr-FR"/>
              </w:rPr>
            </w:pPr>
          </w:p>
          <w:p w14:paraId="229CBFE0" w14:textId="77777777" w:rsidR="00176177" w:rsidRDefault="00176177" w:rsidP="004A14EC">
            <w:pPr>
              <w:snapToGrid w:val="0"/>
              <w:rPr>
                <w:rFonts w:eastAsia="Calibri"/>
                <w:lang w:val="fr-FR"/>
              </w:rPr>
            </w:pPr>
          </w:p>
          <w:p w14:paraId="7279B6C2" w14:textId="77777777" w:rsidR="00176177" w:rsidRPr="0065282C" w:rsidRDefault="00176177" w:rsidP="004A14EC">
            <w:pPr>
              <w:snapToGrid w:val="0"/>
              <w:rPr>
                <w:rFonts w:eastAsia="Calibri"/>
                <w:lang w:val="fr-FR"/>
              </w:rPr>
            </w:pPr>
          </w:p>
          <w:p w14:paraId="42652E22" w14:textId="77777777" w:rsidR="00D07D4D" w:rsidRPr="0065282C" w:rsidRDefault="00D07D4D" w:rsidP="00D07D4D">
            <w:pPr>
              <w:snapToGrid w:val="0"/>
              <w:rPr>
                <w:rFonts w:eastAsia="Calibri"/>
                <w:lang w:val="fr-FR"/>
              </w:rPr>
            </w:pPr>
            <w:r w:rsidRPr="0065282C">
              <w:rPr>
                <w:rFonts w:eastAsia="Calibri"/>
                <w:lang w:val="fr-FR"/>
              </w:rPr>
              <w:t>CIPAC MT 39.3</w:t>
            </w:r>
          </w:p>
          <w:p w14:paraId="3EA7995B" w14:textId="77777777" w:rsidR="00D07D4D" w:rsidRDefault="00D07D4D" w:rsidP="00D07D4D">
            <w:pPr>
              <w:snapToGrid w:val="0"/>
              <w:rPr>
                <w:rFonts w:eastAsia="Calibri"/>
              </w:rPr>
            </w:pPr>
            <w:r>
              <w:rPr>
                <w:rFonts w:eastAsia="Calibri"/>
              </w:rPr>
              <w:t>CIPAC MT 36.3</w:t>
            </w:r>
          </w:p>
          <w:p w14:paraId="3EB30B14" w14:textId="77777777" w:rsidR="00D07D4D" w:rsidRPr="004A14EC" w:rsidRDefault="00D07D4D" w:rsidP="00D07D4D">
            <w:pPr>
              <w:snapToGrid w:val="0"/>
              <w:rPr>
                <w:rFonts w:eastAsia="Calibri"/>
              </w:rPr>
            </w:pPr>
            <w:r>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75BCE1FE" w14:textId="77777777" w:rsidR="004A14EC" w:rsidRDefault="004A14EC" w:rsidP="004A14EC">
            <w:pPr>
              <w:snapToGrid w:val="0"/>
              <w:rPr>
                <w:rFonts w:eastAsia="Calibri"/>
              </w:rPr>
            </w:pPr>
            <w:r w:rsidRPr="004A14EC">
              <w:rPr>
                <w:rFonts w:eastAsia="Calibri"/>
              </w:rPr>
              <w:t>HC6 EC containing Imidacloprid 2% + Cypermethrin 5%</w:t>
            </w:r>
          </w:p>
          <w:p w14:paraId="6A36C468" w14:textId="77777777" w:rsidR="00B47A08" w:rsidRDefault="00B47A08" w:rsidP="004A14EC">
            <w:pPr>
              <w:snapToGrid w:val="0"/>
              <w:rPr>
                <w:rFonts w:eastAsia="Calibri"/>
              </w:rPr>
            </w:pPr>
            <w:r>
              <w:rPr>
                <w:rFonts w:eastAsia="Calibri"/>
              </w:rPr>
              <w:t>Batch 090741</w:t>
            </w:r>
          </w:p>
          <w:p w14:paraId="5219C2CA" w14:textId="77777777" w:rsidR="00D07D4D" w:rsidRPr="0065282C" w:rsidRDefault="00C62561" w:rsidP="004A14EC">
            <w:pPr>
              <w:snapToGrid w:val="0"/>
              <w:rPr>
                <w:rFonts w:eastAsia="Calibri"/>
                <w:lang w:val="en-US"/>
              </w:rPr>
            </w:pPr>
            <w:r>
              <w:rPr>
                <w:rFonts w:eastAsia="Calibri"/>
                <w:lang w:val="en-US"/>
              </w:rPr>
              <w:t>PE bottle</w:t>
            </w:r>
          </w:p>
          <w:p w14:paraId="4152A6A2" w14:textId="77777777" w:rsidR="00D07D4D" w:rsidRPr="0065282C" w:rsidRDefault="00D07D4D" w:rsidP="004A14EC">
            <w:pPr>
              <w:snapToGrid w:val="0"/>
              <w:rPr>
                <w:rFonts w:eastAsia="Calibri"/>
                <w:lang w:val="en-US"/>
              </w:rPr>
            </w:pPr>
          </w:p>
          <w:p w14:paraId="1ACF7A3B" w14:textId="77777777" w:rsidR="00D07D4D" w:rsidRPr="0065282C" w:rsidRDefault="00D07D4D" w:rsidP="004A14EC">
            <w:pPr>
              <w:snapToGrid w:val="0"/>
              <w:rPr>
                <w:rFonts w:eastAsia="Calibri"/>
                <w:lang w:val="en-US"/>
              </w:rPr>
            </w:pPr>
          </w:p>
          <w:p w14:paraId="2490FA0F" w14:textId="77777777" w:rsidR="00D07D4D" w:rsidRDefault="00D07D4D" w:rsidP="00D07D4D">
            <w:pPr>
              <w:snapToGrid w:val="0"/>
              <w:rPr>
                <w:rFonts w:eastAsia="Calibri"/>
              </w:rPr>
            </w:pPr>
            <w:r w:rsidRPr="004A14EC">
              <w:rPr>
                <w:rFonts w:eastAsia="Calibri"/>
              </w:rPr>
              <w:t>HC6 EC containing Imidacloprid 2% + Cypermethrin 5%</w:t>
            </w:r>
          </w:p>
          <w:p w14:paraId="68D5D602" w14:textId="77777777" w:rsidR="00D07D4D" w:rsidRDefault="00164E59" w:rsidP="00D07D4D">
            <w:pPr>
              <w:snapToGrid w:val="0"/>
              <w:rPr>
                <w:rFonts w:eastAsia="Calibri"/>
              </w:rPr>
            </w:pPr>
            <w:r>
              <w:rPr>
                <w:rFonts w:eastAsia="Calibri"/>
              </w:rPr>
              <w:t>Batch 305627</w:t>
            </w:r>
          </w:p>
          <w:p w14:paraId="6E7FEC48" w14:textId="77777777" w:rsidR="00D07D4D" w:rsidRPr="0065282C" w:rsidRDefault="00D07D4D" w:rsidP="00D07D4D">
            <w:pPr>
              <w:snapToGrid w:val="0"/>
              <w:rPr>
                <w:rFonts w:eastAsia="Calibri"/>
                <w:lang w:val="en-US"/>
              </w:rPr>
            </w:pPr>
            <w:r w:rsidRPr="0065282C">
              <w:rPr>
                <w:rFonts w:eastAsia="Calibri"/>
                <w:lang w:val="en-US"/>
              </w:rPr>
              <w:t>COEX HDPE/PA bottle (500mL)</w:t>
            </w:r>
          </w:p>
        </w:tc>
        <w:tc>
          <w:tcPr>
            <w:tcW w:w="2028" w:type="pct"/>
            <w:tcBorders>
              <w:top w:val="single" w:sz="4" w:space="0" w:color="000000"/>
              <w:left w:val="single" w:sz="4" w:space="0" w:color="000000"/>
              <w:bottom w:val="single" w:sz="4" w:space="0" w:color="000000"/>
            </w:tcBorders>
            <w:shd w:val="clear" w:color="auto" w:fill="auto"/>
          </w:tcPr>
          <w:p w14:paraId="3C987307" w14:textId="77777777" w:rsidR="004A14EC" w:rsidRDefault="004A14EC" w:rsidP="00F16551">
            <w:pPr>
              <w:snapToGrid w:val="0"/>
              <w:jc w:val="both"/>
              <w:rPr>
                <w:rFonts w:eastAsia="Calibri"/>
              </w:rPr>
            </w:pPr>
            <w:r w:rsidRPr="004A14EC">
              <w:rPr>
                <w:rFonts w:eastAsia="Calibri"/>
              </w:rPr>
              <w:t>After 7 days at 0 ± 2°C and after 24 hours of thermal equilibrium at 23 ± 2°C and a single inversion: no visual separation of solid or liquid material, nor changes in its physical state.</w:t>
            </w:r>
          </w:p>
          <w:p w14:paraId="3F81AA89" w14:textId="77777777" w:rsidR="00D07D4D" w:rsidRDefault="00D07D4D" w:rsidP="00F16551">
            <w:pPr>
              <w:snapToGrid w:val="0"/>
              <w:jc w:val="both"/>
              <w:rPr>
                <w:rFonts w:eastAsia="Calibri"/>
              </w:rPr>
            </w:pPr>
          </w:p>
          <w:p w14:paraId="6C781F2F" w14:textId="77777777" w:rsidR="00D07D4D" w:rsidRDefault="00D07D4D" w:rsidP="00D07D4D">
            <w:pPr>
              <w:snapToGrid w:val="0"/>
              <w:jc w:val="both"/>
              <w:rPr>
                <w:rFonts w:eastAsia="Calibri"/>
              </w:rPr>
            </w:pPr>
          </w:p>
          <w:p w14:paraId="575150F9" w14:textId="77777777" w:rsidR="0016209C" w:rsidRDefault="0016209C" w:rsidP="00D07D4D">
            <w:pPr>
              <w:snapToGrid w:val="0"/>
              <w:jc w:val="both"/>
              <w:rPr>
                <w:rFonts w:eastAsia="Calibri"/>
              </w:rPr>
            </w:pPr>
          </w:p>
          <w:p w14:paraId="659C46E2" w14:textId="77777777" w:rsidR="0016209C" w:rsidRDefault="0016209C" w:rsidP="00D07D4D">
            <w:pPr>
              <w:snapToGrid w:val="0"/>
              <w:jc w:val="both"/>
              <w:rPr>
                <w:rFonts w:eastAsia="Calibri"/>
              </w:rPr>
            </w:pPr>
          </w:p>
          <w:p w14:paraId="3758318E" w14:textId="77777777" w:rsidR="0016209C" w:rsidRDefault="0016209C" w:rsidP="00D07D4D">
            <w:pPr>
              <w:snapToGrid w:val="0"/>
              <w:jc w:val="both"/>
              <w:rPr>
                <w:rFonts w:eastAsia="Calibri"/>
              </w:rPr>
            </w:pPr>
          </w:p>
          <w:p w14:paraId="4D71EC2D" w14:textId="77777777" w:rsidR="0016209C" w:rsidRDefault="0016209C" w:rsidP="00D07D4D">
            <w:pPr>
              <w:snapToGrid w:val="0"/>
              <w:jc w:val="both"/>
              <w:rPr>
                <w:rFonts w:eastAsia="Calibri"/>
              </w:rPr>
            </w:pPr>
          </w:p>
          <w:p w14:paraId="267E6127" w14:textId="77777777" w:rsidR="0016209C" w:rsidRDefault="0016209C" w:rsidP="00D07D4D">
            <w:pPr>
              <w:snapToGrid w:val="0"/>
              <w:jc w:val="both"/>
              <w:rPr>
                <w:rFonts w:eastAsia="Calibri"/>
              </w:rPr>
            </w:pPr>
          </w:p>
          <w:p w14:paraId="5961D0BC" w14:textId="77777777" w:rsidR="0016209C" w:rsidRDefault="0016209C" w:rsidP="00D07D4D">
            <w:pPr>
              <w:snapToGrid w:val="0"/>
              <w:jc w:val="both"/>
              <w:rPr>
                <w:rFonts w:eastAsia="Calibri"/>
              </w:rPr>
            </w:pPr>
          </w:p>
          <w:p w14:paraId="1891A5A6" w14:textId="77777777" w:rsidR="00176177" w:rsidRDefault="00176177" w:rsidP="00D07D4D">
            <w:pPr>
              <w:snapToGrid w:val="0"/>
              <w:jc w:val="both"/>
              <w:rPr>
                <w:rFonts w:eastAsia="Calibri"/>
              </w:rPr>
            </w:pPr>
          </w:p>
          <w:p w14:paraId="268C939E" w14:textId="77777777" w:rsidR="0016209C" w:rsidRDefault="0016209C" w:rsidP="00D07D4D">
            <w:pPr>
              <w:snapToGrid w:val="0"/>
              <w:jc w:val="both"/>
              <w:rPr>
                <w:rFonts w:eastAsia="Calibri"/>
              </w:rPr>
            </w:pPr>
          </w:p>
          <w:p w14:paraId="7A07E4B8" w14:textId="77777777" w:rsidR="00D07D4D" w:rsidRDefault="00D07D4D" w:rsidP="00D07D4D">
            <w:pPr>
              <w:snapToGrid w:val="0"/>
              <w:jc w:val="both"/>
              <w:rPr>
                <w:rFonts w:eastAsia="Calibri"/>
              </w:rPr>
            </w:pPr>
            <w:r w:rsidRPr="004A14EC">
              <w:rPr>
                <w:rFonts w:eastAsia="Calibri"/>
              </w:rPr>
              <w:t>After 7 days at 0 ± 2°C</w:t>
            </w:r>
            <w:r w:rsidR="00220076">
              <w:rPr>
                <w:rFonts w:eastAsia="Calibri"/>
              </w:rPr>
              <w:t>, e</w:t>
            </w:r>
            <w:r>
              <w:rPr>
                <w:rFonts w:eastAsia="Calibri"/>
              </w:rPr>
              <w:t>mulsion characteristics remain acceptable.</w:t>
            </w:r>
          </w:p>
          <w:p w14:paraId="1BDE5C42" w14:textId="77777777" w:rsidR="00986B09" w:rsidRPr="00986B09" w:rsidRDefault="00986B09" w:rsidP="00D07D4D">
            <w:pPr>
              <w:snapToGrid w:val="0"/>
              <w:jc w:val="both"/>
              <w:rPr>
                <w:rFonts w:eastAsia="Calibri"/>
                <w:u w:val="single"/>
              </w:rPr>
            </w:pPr>
          </w:p>
          <w:p w14:paraId="3C861BBB" w14:textId="77777777" w:rsidR="00986B09" w:rsidRDefault="00986B09" w:rsidP="00D07D4D">
            <w:pPr>
              <w:snapToGrid w:val="0"/>
              <w:jc w:val="both"/>
              <w:rPr>
                <w:rFonts w:eastAsia="Calibri"/>
              </w:rPr>
            </w:pPr>
            <w:r w:rsidRPr="00986B09">
              <w:rPr>
                <w:rFonts w:eastAsia="Calibri"/>
                <w:u w:val="single"/>
              </w:rPr>
              <w:t>before storage</w:t>
            </w:r>
            <w:r>
              <w:rPr>
                <w:rFonts w:eastAsia="Calibri"/>
              </w:rPr>
              <w:t>: complete initial emulsification (0h); complete re-emulsification (24h) for both application rates (1% v/v and 2% v/v)</w:t>
            </w:r>
            <w:r w:rsidR="007342AE">
              <w:rPr>
                <w:rFonts w:eastAsia="Calibri"/>
              </w:rPr>
              <w:t>. No oil, no cream formed after 0.5h, 2h, 24h, 24.5h (after 10 inversion).</w:t>
            </w:r>
          </w:p>
          <w:p w14:paraId="7FE2A0E8" w14:textId="77777777" w:rsidR="00986B09" w:rsidRDefault="00986B09" w:rsidP="00986B09">
            <w:pPr>
              <w:snapToGrid w:val="0"/>
              <w:jc w:val="both"/>
              <w:rPr>
                <w:rFonts w:eastAsia="Calibri"/>
              </w:rPr>
            </w:pPr>
            <w:r w:rsidRPr="00986B09">
              <w:rPr>
                <w:rFonts w:eastAsia="Calibri"/>
                <w:u w:val="single"/>
              </w:rPr>
              <w:t>after storage 7 days at 0°C</w:t>
            </w:r>
            <w:r>
              <w:rPr>
                <w:rFonts w:eastAsia="Calibri"/>
              </w:rPr>
              <w:t>: complete initial emulsification (0h); complete re-emulsification (24h) for both application rates (1% v/v and 2% v/v)</w:t>
            </w:r>
            <w:r w:rsidR="007342AE">
              <w:rPr>
                <w:rFonts w:eastAsia="Calibri"/>
              </w:rPr>
              <w:t>. No oil, no cream formed after 0.5h, 2h, 24h, 24.5h (after 10 inversion).</w:t>
            </w:r>
          </w:p>
          <w:p w14:paraId="3443EB87" w14:textId="77777777" w:rsidR="00986B09" w:rsidRDefault="00986B09" w:rsidP="00D07D4D">
            <w:pPr>
              <w:snapToGrid w:val="0"/>
              <w:jc w:val="both"/>
              <w:rPr>
                <w:rFonts w:eastAsia="Calibri"/>
              </w:rPr>
            </w:pPr>
          </w:p>
          <w:p w14:paraId="2CAF6EA3" w14:textId="77777777" w:rsidR="00D07D4D" w:rsidRPr="004A14EC" w:rsidRDefault="00D07D4D" w:rsidP="00F16551">
            <w:pPr>
              <w:snapToGrid w:val="0"/>
              <w:jc w:val="both"/>
              <w:rPr>
                <w:rFonts w:eastAsia="Calibri"/>
              </w:rPr>
            </w:pPr>
          </w:p>
        </w:tc>
        <w:tc>
          <w:tcPr>
            <w:tcW w:w="896" w:type="pct"/>
            <w:tcBorders>
              <w:top w:val="single" w:sz="4" w:space="0" w:color="000000"/>
              <w:left w:val="single" w:sz="4" w:space="0" w:color="000000"/>
              <w:bottom w:val="single" w:sz="4" w:space="0" w:color="000000"/>
            </w:tcBorders>
          </w:tcPr>
          <w:p w14:paraId="61343FD3" w14:textId="77777777" w:rsidR="004A14EC" w:rsidRPr="00D07D4D" w:rsidRDefault="00D07D4D" w:rsidP="00D07D4D">
            <w:pPr>
              <w:snapToGrid w:val="0"/>
              <w:rPr>
                <w:rFonts w:eastAsia="Calibri"/>
              </w:rPr>
            </w:pPr>
            <w:r w:rsidRPr="00D07D4D">
              <w:rPr>
                <w:rFonts w:eastAsia="Calibri"/>
              </w:rPr>
              <w:t>Acceptable. The formulation is stable following 7 days at 0°C.</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2C816EF9" w14:textId="77777777" w:rsidR="004A14EC" w:rsidRPr="00D07D4D" w:rsidRDefault="004A14EC" w:rsidP="0052654E">
            <w:pPr>
              <w:snapToGrid w:val="0"/>
              <w:rPr>
                <w:rFonts w:eastAsia="Calibri"/>
                <w:lang w:val="it-IT"/>
              </w:rPr>
            </w:pPr>
            <w:r w:rsidRPr="00D07D4D">
              <w:rPr>
                <w:rFonts w:eastAsia="Calibri"/>
                <w:lang w:val="it-IT"/>
              </w:rPr>
              <w:t>Nichetti S., Chemservice srl, 2019. CH0567/2019</w:t>
            </w:r>
          </w:p>
          <w:p w14:paraId="7C8B20D1" w14:textId="77777777" w:rsidR="00D07D4D" w:rsidRPr="00D07D4D" w:rsidRDefault="00D07D4D" w:rsidP="0052654E">
            <w:pPr>
              <w:snapToGrid w:val="0"/>
              <w:rPr>
                <w:rFonts w:eastAsia="Calibri"/>
                <w:lang w:val="it-IT"/>
              </w:rPr>
            </w:pPr>
          </w:p>
          <w:p w14:paraId="0076F461" w14:textId="77777777" w:rsidR="00D07D4D" w:rsidRPr="00D07D4D" w:rsidRDefault="00D07D4D" w:rsidP="0052654E">
            <w:pPr>
              <w:snapToGrid w:val="0"/>
              <w:rPr>
                <w:rFonts w:eastAsia="Calibri"/>
                <w:lang w:val="it-IT"/>
              </w:rPr>
            </w:pPr>
          </w:p>
          <w:p w14:paraId="6E89E9DA" w14:textId="77777777" w:rsidR="00D07D4D" w:rsidRDefault="00D07D4D" w:rsidP="0052654E">
            <w:pPr>
              <w:snapToGrid w:val="0"/>
              <w:rPr>
                <w:rFonts w:eastAsia="Calibri"/>
                <w:lang w:val="it-IT"/>
              </w:rPr>
            </w:pPr>
          </w:p>
          <w:p w14:paraId="3BDD4E60" w14:textId="77777777" w:rsidR="0016209C" w:rsidRDefault="0016209C" w:rsidP="0052654E">
            <w:pPr>
              <w:snapToGrid w:val="0"/>
              <w:rPr>
                <w:rFonts w:eastAsia="Calibri"/>
                <w:lang w:val="it-IT"/>
              </w:rPr>
            </w:pPr>
          </w:p>
          <w:p w14:paraId="341499C2" w14:textId="77777777" w:rsidR="0016209C" w:rsidRDefault="0016209C" w:rsidP="0052654E">
            <w:pPr>
              <w:snapToGrid w:val="0"/>
              <w:rPr>
                <w:rFonts w:eastAsia="Calibri"/>
                <w:lang w:val="it-IT"/>
              </w:rPr>
            </w:pPr>
          </w:p>
          <w:p w14:paraId="155B7C00" w14:textId="77777777" w:rsidR="0016209C" w:rsidRDefault="0016209C" w:rsidP="0052654E">
            <w:pPr>
              <w:snapToGrid w:val="0"/>
              <w:rPr>
                <w:rFonts w:eastAsia="Calibri"/>
                <w:lang w:val="it-IT"/>
              </w:rPr>
            </w:pPr>
          </w:p>
          <w:p w14:paraId="71B0BB47" w14:textId="77777777" w:rsidR="0016209C" w:rsidRDefault="0016209C" w:rsidP="0052654E">
            <w:pPr>
              <w:snapToGrid w:val="0"/>
              <w:rPr>
                <w:rFonts w:eastAsia="Calibri"/>
                <w:lang w:val="it-IT"/>
              </w:rPr>
            </w:pPr>
          </w:p>
          <w:p w14:paraId="240D843D" w14:textId="77777777" w:rsidR="0016209C" w:rsidRDefault="0016209C" w:rsidP="0052654E">
            <w:pPr>
              <w:snapToGrid w:val="0"/>
              <w:rPr>
                <w:rFonts w:eastAsia="Calibri"/>
                <w:lang w:val="it-IT"/>
              </w:rPr>
            </w:pPr>
          </w:p>
          <w:p w14:paraId="3596CBF0" w14:textId="77777777" w:rsidR="00176177" w:rsidRDefault="00176177" w:rsidP="0052654E">
            <w:pPr>
              <w:snapToGrid w:val="0"/>
              <w:rPr>
                <w:rFonts w:eastAsia="Calibri"/>
                <w:lang w:val="it-IT"/>
              </w:rPr>
            </w:pPr>
          </w:p>
          <w:p w14:paraId="751A7D5E" w14:textId="77777777" w:rsidR="00D07D4D" w:rsidRDefault="00D07D4D" w:rsidP="0052654E">
            <w:pPr>
              <w:snapToGrid w:val="0"/>
              <w:rPr>
                <w:rFonts w:eastAsia="Calibri"/>
                <w:lang w:val="it-IT"/>
              </w:rPr>
            </w:pPr>
          </w:p>
          <w:p w14:paraId="14486E6C" w14:textId="77777777" w:rsidR="00D07D4D" w:rsidRPr="00D07D4D" w:rsidRDefault="00D07D4D" w:rsidP="0052654E">
            <w:pPr>
              <w:snapToGrid w:val="0"/>
              <w:rPr>
                <w:rFonts w:eastAsia="Calibri"/>
                <w:lang w:val="it-IT"/>
              </w:rPr>
            </w:pPr>
            <w:r w:rsidRPr="00D07D4D">
              <w:rPr>
                <w:rFonts w:eastAsia="Calibri"/>
                <w:lang w:val="it-IT"/>
              </w:rPr>
              <w:t>Nichetti S, Chemsevice srr, 2021</w:t>
            </w:r>
          </w:p>
          <w:p w14:paraId="39C0CEAC" w14:textId="77777777" w:rsidR="00D07D4D" w:rsidRPr="00D07D4D" w:rsidRDefault="00D07D4D" w:rsidP="0052654E">
            <w:pPr>
              <w:snapToGrid w:val="0"/>
              <w:rPr>
                <w:rFonts w:eastAsia="Calibri"/>
              </w:rPr>
            </w:pPr>
            <w:r w:rsidRPr="00D07D4D">
              <w:rPr>
                <w:rFonts w:eastAsia="Calibri"/>
                <w:lang w:val="it-IT"/>
              </w:rPr>
              <w:t>CH0116/2021</w:t>
            </w:r>
          </w:p>
        </w:tc>
      </w:tr>
      <w:tr w:rsidR="002F75C4" w14:paraId="17D255FB" w14:textId="77777777" w:rsidTr="002F75C4">
        <w:tc>
          <w:tcPr>
            <w:tcW w:w="472" w:type="pct"/>
            <w:tcBorders>
              <w:top w:val="single" w:sz="4" w:space="0" w:color="000000"/>
              <w:left w:val="single" w:sz="4" w:space="0" w:color="000000"/>
              <w:bottom w:val="single" w:sz="4" w:space="0" w:color="000000"/>
            </w:tcBorders>
            <w:shd w:val="clear" w:color="auto" w:fill="auto"/>
          </w:tcPr>
          <w:p w14:paraId="132BA46D" w14:textId="77777777" w:rsidR="004A14EC" w:rsidRDefault="004A14EC" w:rsidP="004A14EC">
            <w:pPr>
              <w:rPr>
                <w:rFonts w:eastAsia="Calibri"/>
                <w:lang w:eastAsia="en-US"/>
              </w:rPr>
            </w:pPr>
            <w:r>
              <w:rPr>
                <w:rFonts w:eastAsia="Calibri"/>
                <w:lang w:eastAsia="en-US"/>
              </w:rPr>
              <w:t xml:space="preserve">Effects on content of </w:t>
            </w:r>
            <w:r>
              <w:rPr>
                <w:rFonts w:eastAsia="Calibri"/>
                <w:lang w:eastAsia="en-US"/>
              </w:rPr>
              <w:lastRenderedPageBreak/>
              <w:t xml:space="preserve">the active substance and technical characteristics of the biocidal product - </w:t>
            </w:r>
            <w:r>
              <w:rPr>
                <w:rFonts w:eastAsia="Calibri"/>
                <w:b/>
                <w:lang w:eastAsia="en-US"/>
              </w:rPr>
              <w:t>light</w:t>
            </w:r>
          </w:p>
        </w:tc>
        <w:tc>
          <w:tcPr>
            <w:tcW w:w="425" w:type="pct"/>
            <w:tcBorders>
              <w:top w:val="single" w:sz="4" w:space="0" w:color="000000"/>
              <w:left w:val="single" w:sz="4" w:space="0" w:color="000000"/>
              <w:bottom w:val="single" w:sz="4" w:space="0" w:color="000000"/>
            </w:tcBorders>
            <w:shd w:val="clear" w:color="auto" w:fill="auto"/>
          </w:tcPr>
          <w:p w14:paraId="0C4FABFD" w14:textId="77777777" w:rsidR="004A14EC" w:rsidRPr="004A14EC" w:rsidRDefault="004A14EC" w:rsidP="004A14EC">
            <w:pPr>
              <w:snapToGrid w:val="0"/>
              <w:spacing w:line="260" w:lineRule="atLeast"/>
              <w:rPr>
                <w:rFonts w:eastAsia="Calibri"/>
                <w:lang w:eastAsia="en-US"/>
              </w:rPr>
            </w:pPr>
          </w:p>
        </w:tc>
        <w:tc>
          <w:tcPr>
            <w:tcW w:w="565" w:type="pct"/>
            <w:tcBorders>
              <w:top w:val="single" w:sz="4" w:space="0" w:color="000000"/>
              <w:left w:val="single" w:sz="4" w:space="0" w:color="000000"/>
              <w:bottom w:val="single" w:sz="4" w:space="0" w:color="000000"/>
            </w:tcBorders>
            <w:shd w:val="clear" w:color="auto" w:fill="auto"/>
          </w:tcPr>
          <w:p w14:paraId="6785B9D6" w14:textId="77777777" w:rsidR="004A14EC" w:rsidRPr="004A14EC" w:rsidRDefault="004A14EC" w:rsidP="004A14EC">
            <w:pPr>
              <w:snapToGrid w:val="0"/>
              <w:spacing w:line="260" w:lineRule="atLeast"/>
              <w:rPr>
                <w:rFonts w:eastAsia="Calibri"/>
                <w:lang w:eastAsia="en-US"/>
              </w:rPr>
            </w:pPr>
          </w:p>
        </w:tc>
        <w:tc>
          <w:tcPr>
            <w:tcW w:w="2028" w:type="pct"/>
            <w:tcBorders>
              <w:top w:val="single" w:sz="4" w:space="0" w:color="000000"/>
              <w:left w:val="single" w:sz="4" w:space="0" w:color="000000"/>
              <w:bottom w:val="single" w:sz="4" w:space="0" w:color="000000"/>
            </w:tcBorders>
            <w:shd w:val="clear" w:color="auto" w:fill="auto"/>
          </w:tcPr>
          <w:p w14:paraId="10373809" w14:textId="77777777" w:rsidR="004A14EC" w:rsidRPr="004A14EC" w:rsidRDefault="004A14EC" w:rsidP="004A14EC">
            <w:pPr>
              <w:snapToGrid w:val="0"/>
              <w:spacing w:line="260" w:lineRule="atLeast"/>
              <w:rPr>
                <w:rFonts w:eastAsia="Calibri"/>
                <w:lang w:eastAsia="en-US"/>
              </w:rPr>
            </w:pPr>
            <w:r w:rsidRPr="004A14EC">
              <w:rPr>
                <w:rFonts w:eastAsia="Calibri"/>
              </w:rPr>
              <w:t>Not applicable. Label claim</w:t>
            </w:r>
            <w:r w:rsidR="00A12C95">
              <w:rPr>
                <w:rFonts w:eastAsia="Calibri"/>
              </w:rPr>
              <w:t>s</w:t>
            </w:r>
            <w:r w:rsidRPr="004A14EC">
              <w:rPr>
                <w:rFonts w:eastAsia="Calibri"/>
              </w:rPr>
              <w:t xml:space="preserve"> "Protect from light".</w:t>
            </w:r>
          </w:p>
        </w:tc>
        <w:tc>
          <w:tcPr>
            <w:tcW w:w="896" w:type="pct"/>
            <w:tcBorders>
              <w:top w:val="single" w:sz="4" w:space="0" w:color="000000"/>
              <w:left w:val="single" w:sz="4" w:space="0" w:color="000000"/>
              <w:bottom w:val="single" w:sz="4" w:space="0" w:color="000000"/>
            </w:tcBorders>
          </w:tcPr>
          <w:p w14:paraId="316D7D53" w14:textId="77777777" w:rsidR="004A14EC" w:rsidRDefault="00DB3EA2" w:rsidP="00493F2E">
            <w:pPr>
              <w:snapToGrid w:val="0"/>
              <w:spacing w:line="260" w:lineRule="atLeast"/>
              <w:rPr>
                <w:rFonts w:eastAsia="Calibri"/>
                <w:lang w:eastAsia="en-US"/>
              </w:rPr>
            </w:pPr>
            <w:r w:rsidRPr="00DB3EA2">
              <w:rPr>
                <w:rFonts w:eastAsia="Calibri"/>
                <w:lang w:eastAsia="en-US"/>
              </w:rPr>
              <w:t xml:space="preserve">Data is missing but in the SPC the applicant </w:t>
            </w:r>
            <w:r w:rsidRPr="00DB3EA2">
              <w:rPr>
                <w:rFonts w:eastAsia="Calibri"/>
                <w:lang w:eastAsia="en-US"/>
              </w:rPr>
              <w:lastRenderedPageBreak/>
              <w:t>specif</w:t>
            </w:r>
            <w:r w:rsidR="00493F2E">
              <w:rPr>
                <w:rFonts w:eastAsia="Calibri"/>
                <w:lang w:eastAsia="en-US"/>
              </w:rPr>
              <w:t>ies</w:t>
            </w:r>
            <w:r w:rsidRPr="00DB3EA2">
              <w:rPr>
                <w:rFonts w:eastAsia="Calibri"/>
                <w:lang w:eastAsia="en-US"/>
              </w:rPr>
              <w:t xml:space="preserve"> that the product should be </w:t>
            </w:r>
            <w:r>
              <w:rPr>
                <w:rFonts w:eastAsia="Calibri"/>
                <w:lang w:eastAsia="en-US"/>
              </w:rPr>
              <w:t>p</w:t>
            </w:r>
            <w:r w:rsidRPr="00DB3EA2">
              <w:rPr>
                <w:rFonts w:eastAsia="Calibri"/>
                <w:lang w:eastAsia="en-US"/>
              </w:rPr>
              <w:t>rotect</w:t>
            </w:r>
            <w:r>
              <w:rPr>
                <w:rFonts w:eastAsia="Calibri"/>
                <w:lang w:eastAsia="en-US"/>
              </w:rPr>
              <w:t>ed</w:t>
            </w:r>
            <w:r w:rsidRPr="00DB3EA2">
              <w:rPr>
                <w:rFonts w:eastAsia="Calibri"/>
                <w:lang w:eastAsia="en-US"/>
              </w:rPr>
              <w:t xml:space="preserve"> from light</w:t>
            </w:r>
            <w:r w:rsidR="00FA43E9">
              <w:rPr>
                <w:rFonts w:eastAsia="Calibri"/>
                <w:lang w:eastAsia="en-US"/>
              </w:rPr>
              <w:t xml:space="preserve">. As active substances are sensitive to light, this mitigation measure is relevant. </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506D9AA4" w14:textId="77777777" w:rsidR="004A14EC" w:rsidRDefault="004A14EC" w:rsidP="0052654E">
            <w:pPr>
              <w:snapToGrid w:val="0"/>
              <w:spacing w:line="260" w:lineRule="atLeast"/>
              <w:rPr>
                <w:rFonts w:eastAsia="Calibri"/>
                <w:lang w:eastAsia="en-US"/>
              </w:rPr>
            </w:pPr>
          </w:p>
        </w:tc>
      </w:tr>
      <w:tr w:rsidR="002F75C4" w14:paraId="0A3D902E" w14:textId="77777777" w:rsidTr="002F75C4">
        <w:tc>
          <w:tcPr>
            <w:tcW w:w="472" w:type="pct"/>
            <w:tcBorders>
              <w:top w:val="single" w:sz="4" w:space="0" w:color="000000"/>
              <w:left w:val="single" w:sz="4" w:space="0" w:color="000000"/>
              <w:bottom w:val="single" w:sz="4" w:space="0" w:color="000000"/>
            </w:tcBorders>
            <w:shd w:val="clear" w:color="auto" w:fill="auto"/>
          </w:tcPr>
          <w:p w14:paraId="7B392DD6" w14:textId="77777777" w:rsidR="004A14EC" w:rsidRDefault="004A14EC" w:rsidP="004A14EC">
            <w:pPr>
              <w:rPr>
                <w:rFonts w:eastAsia="Calibri"/>
              </w:rPr>
            </w:pPr>
            <w:r>
              <w:rPr>
                <w:rFonts w:eastAsia="Calibri"/>
              </w:rPr>
              <w:t xml:space="preserve">Effects on content of the active substance and technical characteristics of the biocidal product – </w:t>
            </w:r>
            <w:r>
              <w:rPr>
                <w:rFonts w:eastAsia="Calibri"/>
                <w:b/>
              </w:rPr>
              <w:t>temperature and humidity</w:t>
            </w:r>
          </w:p>
        </w:tc>
        <w:tc>
          <w:tcPr>
            <w:tcW w:w="425" w:type="pct"/>
            <w:tcBorders>
              <w:top w:val="single" w:sz="4" w:space="0" w:color="000000"/>
              <w:left w:val="single" w:sz="4" w:space="0" w:color="000000"/>
              <w:bottom w:val="single" w:sz="4" w:space="0" w:color="000000"/>
            </w:tcBorders>
            <w:shd w:val="clear" w:color="auto" w:fill="auto"/>
          </w:tcPr>
          <w:p w14:paraId="5BA058A9" w14:textId="77777777" w:rsidR="004A14EC" w:rsidRPr="004A14EC" w:rsidRDefault="004A14EC" w:rsidP="004A14EC">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31763738" w14:textId="77777777" w:rsidR="004A14EC" w:rsidRPr="004A14EC" w:rsidRDefault="004A14EC" w:rsidP="004A14EC">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1F31216F" w14:textId="77777777" w:rsidR="004A14EC" w:rsidRPr="004A14EC" w:rsidRDefault="004A14EC" w:rsidP="0052654E">
            <w:pPr>
              <w:snapToGrid w:val="0"/>
              <w:jc w:val="both"/>
              <w:rPr>
                <w:rFonts w:eastAsia="Calibri"/>
              </w:rPr>
            </w:pPr>
            <w:r w:rsidRPr="004A14EC">
              <w:rPr>
                <w:rFonts w:eastAsia="Calibri"/>
              </w:rPr>
              <w:t>Not applicable. Label claim</w:t>
            </w:r>
            <w:r w:rsidR="0052654E">
              <w:rPr>
                <w:rFonts w:eastAsia="Calibri"/>
              </w:rPr>
              <w:t>s</w:t>
            </w:r>
            <w:r w:rsidRPr="004A14EC">
              <w:rPr>
                <w:rFonts w:eastAsia="Calibri"/>
              </w:rPr>
              <w:t xml:space="preserve"> “Store in a cool and well-ventilated place away from heat sources”.</w:t>
            </w:r>
          </w:p>
        </w:tc>
        <w:tc>
          <w:tcPr>
            <w:tcW w:w="896" w:type="pct"/>
            <w:tcBorders>
              <w:top w:val="single" w:sz="4" w:space="0" w:color="000000"/>
              <w:left w:val="single" w:sz="4" w:space="0" w:color="000000"/>
              <w:bottom w:val="single" w:sz="4" w:space="0" w:color="000000"/>
            </w:tcBorders>
          </w:tcPr>
          <w:p w14:paraId="3ADC5ABE" w14:textId="77777777" w:rsidR="0003452F" w:rsidRDefault="00871340" w:rsidP="005E6CCD">
            <w:pPr>
              <w:snapToGrid w:val="0"/>
              <w:rPr>
                <w:rFonts w:eastAsia="Calibri"/>
              </w:rPr>
            </w:pPr>
            <w:r>
              <w:rPr>
                <w:rFonts w:eastAsia="Calibri"/>
              </w:rPr>
              <w:t xml:space="preserve">eCA rather proposes the mitigation measure “do not store at a temperature higher than 40°C”. </w:t>
            </w:r>
          </w:p>
          <w:p w14:paraId="32920670" w14:textId="77777777" w:rsidR="0003452F" w:rsidRDefault="0003452F" w:rsidP="005E6CCD">
            <w:pPr>
              <w:snapToGrid w:val="0"/>
              <w:rPr>
                <w:rFonts w:eastAsia="Calibri"/>
              </w:rPr>
            </w:pPr>
          </w:p>
          <w:p w14:paraId="270DC13E" w14:textId="77777777" w:rsidR="004A14EC" w:rsidRDefault="004031AE" w:rsidP="005E6CCD">
            <w:pPr>
              <w:snapToGrid w:val="0"/>
              <w:rPr>
                <w:rFonts w:eastAsia="Calibri"/>
              </w:rPr>
            </w:pPr>
            <w:r w:rsidRPr="004031AE">
              <w:rPr>
                <w:rFonts w:eastAsia="Calibri"/>
              </w:rPr>
              <w:t xml:space="preserve">See data on the accelerated storage study </w:t>
            </w:r>
            <w:r>
              <w:rPr>
                <w:rFonts w:eastAsia="Calibri"/>
              </w:rPr>
              <w:t>8 weeks</w:t>
            </w:r>
            <w:r w:rsidRPr="004031AE">
              <w:rPr>
                <w:rFonts w:eastAsia="Calibri"/>
              </w:rPr>
              <w:t xml:space="preserve"> at </w:t>
            </w:r>
            <w:r>
              <w:rPr>
                <w:rFonts w:eastAsia="Calibri"/>
              </w:rPr>
              <w:t>40</w:t>
            </w:r>
            <w:r w:rsidRPr="004031AE">
              <w:rPr>
                <w:rFonts w:eastAsia="Calibri"/>
              </w:rPr>
              <w:t>°C.</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55BB3719" w14:textId="77777777" w:rsidR="004A14EC" w:rsidRDefault="004A14EC" w:rsidP="0052654E">
            <w:pPr>
              <w:snapToGrid w:val="0"/>
              <w:rPr>
                <w:rFonts w:eastAsia="Calibri"/>
              </w:rPr>
            </w:pPr>
          </w:p>
        </w:tc>
      </w:tr>
      <w:tr w:rsidR="002F75C4" w14:paraId="14FEBC7F" w14:textId="77777777" w:rsidTr="002F75C4">
        <w:tc>
          <w:tcPr>
            <w:tcW w:w="472" w:type="pct"/>
            <w:tcBorders>
              <w:top w:val="single" w:sz="4" w:space="0" w:color="000000"/>
              <w:left w:val="single" w:sz="4" w:space="0" w:color="000000"/>
              <w:bottom w:val="single" w:sz="4" w:space="0" w:color="000000"/>
            </w:tcBorders>
            <w:shd w:val="clear" w:color="auto" w:fill="auto"/>
          </w:tcPr>
          <w:p w14:paraId="76D0DCDF" w14:textId="77777777" w:rsidR="004A14EC" w:rsidRDefault="004A14EC" w:rsidP="004A14EC">
            <w:pPr>
              <w:rPr>
                <w:rFonts w:eastAsia="Calibri"/>
              </w:rPr>
            </w:pPr>
            <w:r>
              <w:rPr>
                <w:rFonts w:eastAsia="Calibri"/>
              </w:rPr>
              <w:t xml:space="preserve">Effects on content of the active substance and technical characteristics of the biocidal product - </w:t>
            </w:r>
            <w:r>
              <w:rPr>
                <w:rFonts w:eastAsia="Calibri"/>
                <w:b/>
              </w:rPr>
              <w:t xml:space="preserve">reactivity </w:t>
            </w:r>
            <w:r>
              <w:rPr>
                <w:rFonts w:eastAsia="Calibri"/>
                <w:b/>
              </w:rPr>
              <w:lastRenderedPageBreak/>
              <w:t>towards container material</w:t>
            </w:r>
          </w:p>
        </w:tc>
        <w:tc>
          <w:tcPr>
            <w:tcW w:w="425" w:type="pct"/>
            <w:tcBorders>
              <w:top w:val="single" w:sz="4" w:space="0" w:color="000000"/>
              <w:left w:val="single" w:sz="4" w:space="0" w:color="000000"/>
              <w:bottom w:val="single" w:sz="4" w:space="0" w:color="000000"/>
            </w:tcBorders>
            <w:shd w:val="clear" w:color="auto" w:fill="auto"/>
          </w:tcPr>
          <w:p w14:paraId="45B63EA3" w14:textId="77777777" w:rsidR="007C6901" w:rsidRPr="004A14EC" w:rsidRDefault="007C6901" w:rsidP="007C6901">
            <w:pPr>
              <w:rPr>
                <w:rFonts w:eastAsia="Calibri"/>
              </w:rPr>
            </w:pPr>
            <w:r w:rsidRPr="004A14EC">
              <w:rPr>
                <w:rFonts w:eastAsia="Calibri"/>
              </w:rPr>
              <w:lastRenderedPageBreak/>
              <w:t>8 weeks stora</w:t>
            </w:r>
            <w:r>
              <w:rPr>
                <w:rFonts w:eastAsia="Calibri"/>
              </w:rPr>
              <w:t>ge stability at 40°C</w:t>
            </w:r>
          </w:p>
          <w:p w14:paraId="7B8DD525" w14:textId="77777777" w:rsidR="007C6901" w:rsidRDefault="007C6901" w:rsidP="007C6901">
            <w:pPr>
              <w:rPr>
                <w:rFonts w:eastAsia="Calibri"/>
              </w:rPr>
            </w:pPr>
          </w:p>
          <w:p w14:paraId="0B36D5CB" w14:textId="77777777" w:rsidR="007C6901" w:rsidRPr="002E4411" w:rsidRDefault="007C6901" w:rsidP="007C6901">
            <w:pPr>
              <w:rPr>
                <w:rFonts w:eastAsia="Calibri"/>
              </w:rPr>
            </w:pPr>
            <w:r w:rsidRPr="002E4411">
              <w:rPr>
                <w:rFonts w:eastAsia="Calibri"/>
              </w:rPr>
              <w:t>GIFAP Monograph n°17</w:t>
            </w:r>
          </w:p>
          <w:p w14:paraId="51B48F35" w14:textId="77777777" w:rsidR="007C6901" w:rsidRDefault="007C6901" w:rsidP="007C6901">
            <w:pPr>
              <w:rPr>
                <w:rFonts w:eastAsia="Calibri"/>
              </w:rPr>
            </w:pPr>
            <w:r w:rsidRPr="002E4411">
              <w:rPr>
                <w:rFonts w:eastAsia="Calibri"/>
              </w:rPr>
              <w:t>CIPAC MT 46</w:t>
            </w:r>
          </w:p>
          <w:p w14:paraId="16E6C284" w14:textId="77777777" w:rsidR="007C6901" w:rsidRPr="004A14EC" w:rsidRDefault="007C6901" w:rsidP="007C6901">
            <w:pPr>
              <w:rPr>
                <w:rFonts w:eastAsia="Calibri"/>
              </w:rPr>
            </w:pPr>
          </w:p>
          <w:p w14:paraId="2DC108C3" w14:textId="77777777" w:rsidR="007C6901" w:rsidRPr="004A14EC" w:rsidRDefault="007C6901" w:rsidP="007C6901">
            <w:pPr>
              <w:rPr>
                <w:rFonts w:eastAsia="Calibri"/>
              </w:rPr>
            </w:pPr>
            <w:r w:rsidRPr="004A14EC">
              <w:rPr>
                <w:rFonts w:eastAsia="Calibri"/>
              </w:rPr>
              <w:lastRenderedPageBreak/>
              <w:t>OPPTS 830.6302;</w:t>
            </w:r>
          </w:p>
          <w:p w14:paraId="6179ED44" w14:textId="77777777" w:rsidR="007C6901" w:rsidRPr="004A14EC" w:rsidRDefault="007C6901" w:rsidP="007C6901">
            <w:pPr>
              <w:rPr>
                <w:rFonts w:eastAsia="Calibri"/>
              </w:rPr>
            </w:pPr>
            <w:r w:rsidRPr="004A14EC">
              <w:rPr>
                <w:rFonts w:eastAsia="Calibri"/>
              </w:rPr>
              <w:t>OPPTS 830.6303;</w:t>
            </w:r>
          </w:p>
          <w:p w14:paraId="1D902E09" w14:textId="77777777" w:rsidR="007C6901" w:rsidRPr="004A14EC" w:rsidRDefault="007C6901" w:rsidP="007C6901">
            <w:pPr>
              <w:rPr>
                <w:rFonts w:eastAsia="Calibri"/>
              </w:rPr>
            </w:pPr>
            <w:r w:rsidRPr="004A14EC">
              <w:rPr>
                <w:rFonts w:eastAsia="Calibri"/>
              </w:rPr>
              <w:t>OPPTS 830.6304; CIPAC MT 75.3;</w:t>
            </w:r>
          </w:p>
          <w:p w14:paraId="3F42CB10" w14:textId="77777777" w:rsidR="007C6901" w:rsidRDefault="007C6901" w:rsidP="007C6901">
            <w:pPr>
              <w:snapToGrid w:val="0"/>
              <w:rPr>
                <w:rFonts w:eastAsia="Calibri"/>
              </w:rPr>
            </w:pPr>
            <w:r w:rsidRPr="004A14EC">
              <w:rPr>
                <w:rFonts w:eastAsia="Calibri"/>
              </w:rPr>
              <w:t>OECD No. 122; CIPAC MT 47.3 and MT 18; CIPA</w:t>
            </w:r>
            <w:r>
              <w:rPr>
                <w:rFonts w:eastAsia="Calibri"/>
              </w:rPr>
              <w:t>C MT 36.3 and MT 18</w:t>
            </w:r>
          </w:p>
          <w:p w14:paraId="0074FCB5" w14:textId="77777777" w:rsidR="007C6901" w:rsidRDefault="007C6901" w:rsidP="007C6901">
            <w:pPr>
              <w:snapToGrid w:val="0"/>
              <w:rPr>
                <w:rFonts w:eastAsia="Calibri"/>
              </w:rPr>
            </w:pPr>
          </w:p>
          <w:p w14:paraId="230F61B4" w14:textId="77777777" w:rsidR="007C6901" w:rsidRDefault="007C6901" w:rsidP="007C6901">
            <w:pPr>
              <w:snapToGrid w:val="0"/>
              <w:rPr>
                <w:rFonts w:eastAsia="Calibri"/>
              </w:rPr>
            </w:pPr>
            <w:r w:rsidRPr="004A14EC">
              <w:rPr>
                <w:rFonts w:eastAsia="Calibri"/>
              </w:rPr>
              <w:t>Internal meth</w:t>
            </w:r>
            <w:r>
              <w:rPr>
                <w:rFonts w:eastAsia="Calibri"/>
              </w:rPr>
              <w:t>ods CH0568/2019 and CH0569/2019</w:t>
            </w:r>
          </w:p>
          <w:p w14:paraId="202407D7" w14:textId="77777777" w:rsidR="004A14EC" w:rsidRPr="004A14EC" w:rsidRDefault="007C6901" w:rsidP="007C6901">
            <w:pPr>
              <w:snapToGrid w:val="0"/>
              <w:rPr>
                <w:rFonts w:eastAsia="Calibri"/>
              </w:rPr>
            </w:pPr>
            <w:r>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214D9318" w14:textId="77777777" w:rsidR="004A14EC" w:rsidRPr="004A14EC" w:rsidRDefault="004A14EC" w:rsidP="004A14EC">
            <w:pPr>
              <w:rPr>
                <w:rFonts w:eastAsia="Calibri"/>
              </w:rPr>
            </w:pPr>
            <w:r w:rsidRPr="004A14EC">
              <w:rPr>
                <w:rFonts w:eastAsia="Calibri"/>
              </w:rPr>
              <w:lastRenderedPageBreak/>
              <w:t>HC6 EC containing Imidacloprid 2% + Cypermethrin 5%</w:t>
            </w:r>
          </w:p>
          <w:p w14:paraId="3810C298" w14:textId="77777777" w:rsidR="004A14EC" w:rsidRPr="004A14EC" w:rsidRDefault="004A14EC" w:rsidP="004A14EC">
            <w:pPr>
              <w:rPr>
                <w:rFonts w:eastAsia="Calibri"/>
              </w:rPr>
            </w:pPr>
            <w:r w:rsidRPr="004A14EC">
              <w:rPr>
                <w:rFonts w:eastAsia="Calibri"/>
              </w:rPr>
              <w:t>Tested in the following packs:</w:t>
            </w:r>
          </w:p>
          <w:p w14:paraId="76060C42" w14:textId="77777777" w:rsidR="004A14EC" w:rsidRPr="00431A5E" w:rsidRDefault="004A14EC" w:rsidP="004A14EC">
            <w:pPr>
              <w:numPr>
                <w:ilvl w:val="0"/>
                <w:numId w:val="8"/>
              </w:numPr>
              <w:suppressAutoHyphens w:val="0"/>
              <w:ind w:left="382" w:hanging="141"/>
              <w:rPr>
                <w:rFonts w:eastAsia="Calibri"/>
                <w:lang w:val="fr-FR"/>
              </w:rPr>
            </w:pPr>
            <w:r w:rsidRPr="00431A5E">
              <w:rPr>
                <w:rFonts w:eastAsia="Calibri"/>
                <w:lang w:val="fr-FR"/>
              </w:rPr>
              <w:t xml:space="preserve">50 ml COEX </w:t>
            </w:r>
            <w:r w:rsidR="00431A5E" w:rsidRPr="00431A5E">
              <w:rPr>
                <w:rFonts w:eastAsia="Calibri"/>
                <w:lang w:val="fr-FR"/>
              </w:rPr>
              <w:lastRenderedPageBreak/>
              <w:t xml:space="preserve">HDPE/PA </w:t>
            </w:r>
            <w:r w:rsidRPr="00431A5E">
              <w:rPr>
                <w:rFonts w:eastAsia="Calibri"/>
                <w:lang w:val="fr-FR"/>
              </w:rPr>
              <w:t>Bottle</w:t>
            </w:r>
          </w:p>
          <w:p w14:paraId="611129A0" w14:textId="77777777" w:rsidR="009B2E90" w:rsidRPr="00431A5E" w:rsidRDefault="004A14EC" w:rsidP="009B2E90">
            <w:pPr>
              <w:numPr>
                <w:ilvl w:val="0"/>
                <w:numId w:val="8"/>
              </w:numPr>
              <w:suppressAutoHyphens w:val="0"/>
              <w:ind w:left="382" w:hanging="141"/>
              <w:rPr>
                <w:rFonts w:eastAsia="Calibri"/>
                <w:lang w:val="fr-FR"/>
              </w:rPr>
            </w:pPr>
            <w:r w:rsidRPr="00431A5E">
              <w:rPr>
                <w:rFonts w:eastAsia="Calibri"/>
                <w:lang w:val="fr-FR"/>
              </w:rPr>
              <w:t>250 ml COEX</w:t>
            </w:r>
            <w:r w:rsidR="00431A5E" w:rsidRPr="00431A5E">
              <w:rPr>
                <w:rFonts w:eastAsia="Calibri"/>
                <w:lang w:val="fr-FR"/>
              </w:rPr>
              <w:t xml:space="preserve"> HDPE/PA</w:t>
            </w:r>
            <w:r w:rsidRPr="00431A5E">
              <w:rPr>
                <w:rFonts w:eastAsia="Calibri"/>
                <w:lang w:val="fr-FR"/>
              </w:rPr>
              <w:t xml:space="preserve"> Bottle</w:t>
            </w:r>
          </w:p>
          <w:p w14:paraId="6A76BD75" w14:textId="77777777" w:rsidR="004A14EC" w:rsidRPr="009B2E90" w:rsidRDefault="004A14EC" w:rsidP="009B2E90">
            <w:pPr>
              <w:numPr>
                <w:ilvl w:val="0"/>
                <w:numId w:val="8"/>
              </w:numPr>
              <w:suppressAutoHyphens w:val="0"/>
              <w:ind w:left="382" w:hanging="141"/>
              <w:rPr>
                <w:rFonts w:eastAsia="Calibri"/>
              </w:rPr>
            </w:pPr>
            <w:r w:rsidRPr="009B2E90">
              <w:rPr>
                <w:rFonts w:eastAsia="Calibri"/>
              </w:rPr>
              <w:t>100 ml HDPE Bottle</w:t>
            </w:r>
          </w:p>
        </w:tc>
        <w:tc>
          <w:tcPr>
            <w:tcW w:w="2028" w:type="pct"/>
            <w:tcBorders>
              <w:top w:val="single" w:sz="4" w:space="0" w:color="000000"/>
              <w:left w:val="single" w:sz="4" w:space="0" w:color="000000"/>
              <w:bottom w:val="single" w:sz="4" w:space="0" w:color="000000"/>
            </w:tcBorders>
            <w:shd w:val="clear" w:color="auto" w:fill="auto"/>
          </w:tcPr>
          <w:p w14:paraId="684F25A4" w14:textId="77777777" w:rsidR="004A14EC" w:rsidRPr="004A14EC" w:rsidRDefault="004A14EC" w:rsidP="009B2E90">
            <w:pPr>
              <w:snapToGrid w:val="0"/>
              <w:jc w:val="both"/>
              <w:rPr>
                <w:rFonts w:eastAsia="Calibri"/>
              </w:rPr>
            </w:pPr>
            <w:r w:rsidRPr="004A14EC">
              <w:rPr>
                <w:rFonts w:eastAsia="Calibri"/>
              </w:rPr>
              <w:lastRenderedPageBreak/>
              <w:t>The sample of HC6 EC formulation is stable in its commercial packaging under the tested accelerated storage conditions.</w:t>
            </w:r>
          </w:p>
        </w:tc>
        <w:tc>
          <w:tcPr>
            <w:tcW w:w="896" w:type="pct"/>
            <w:tcBorders>
              <w:top w:val="single" w:sz="4" w:space="0" w:color="000000"/>
              <w:left w:val="single" w:sz="4" w:space="0" w:color="000000"/>
              <w:bottom w:val="single" w:sz="4" w:space="0" w:color="000000"/>
            </w:tcBorders>
          </w:tcPr>
          <w:p w14:paraId="3F63F33F" w14:textId="77777777" w:rsidR="009B2E90" w:rsidRDefault="009B2E90" w:rsidP="005E6CCD">
            <w:pPr>
              <w:snapToGrid w:val="0"/>
              <w:rPr>
                <w:rFonts w:eastAsia="Calibri"/>
              </w:rPr>
            </w:pPr>
            <w:r>
              <w:rPr>
                <w:rFonts w:eastAsia="Calibri"/>
              </w:rPr>
              <w:t>Acceptable</w:t>
            </w:r>
          </w:p>
          <w:p w14:paraId="78779C96" w14:textId="77777777" w:rsidR="009B2E90" w:rsidRDefault="009B2E90" w:rsidP="005E6CCD">
            <w:pPr>
              <w:snapToGrid w:val="0"/>
              <w:rPr>
                <w:rFonts w:eastAsia="Calibri"/>
              </w:rPr>
            </w:pPr>
          </w:p>
          <w:p w14:paraId="1FBF2B7E" w14:textId="77777777" w:rsidR="009B2E90" w:rsidRDefault="009B2E90" w:rsidP="005E6CCD">
            <w:pPr>
              <w:snapToGrid w:val="0"/>
              <w:rPr>
                <w:rFonts w:eastAsia="Calibri"/>
              </w:rPr>
            </w:pPr>
            <w:r>
              <w:rPr>
                <w:rFonts w:eastAsia="Calibri"/>
              </w:rPr>
              <w:t xml:space="preserve">The product is compatible with </w:t>
            </w:r>
            <w:r w:rsidR="00431A5E">
              <w:rPr>
                <w:rFonts w:eastAsia="Calibri"/>
              </w:rPr>
              <w:t>HDPE/PA</w:t>
            </w:r>
            <w:r>
              <w:rPr>
                <w:rFonts w:eastAsia="Calibri"/>
              </w:rPr>
              <w:t xml:space="preserve"> and HDPE bottles.</w:t>
            </w:r>
          </w:p>
          <w:p w14:paraId="03F44423" w14:textId="77777777" w:rsidR="001F7B57" w:rsidRDefault="001F7B57" w:rsidP="005E6CCD">
            <w:pPr>
              <w:snapToGrid w:val="0"/>
              <w:rPr>
                <w:rFonts w:eastAsia="Calibri"/>
              </w:rPr>
            </w:pP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4CE6B181" w14:textId="77777777" w:rsidR="004A14EC" w:rsidRPr="000B5FAD" w:rsidRDefault="004A14EC" w:rsidP="0052654E">
            <w:pPr>
              <w:rPr>
                <w:rFonts w:eastAsia="Calibri"/>
                <w:lang w:val="it-IT"/>
              </w:rPr>
            </w:pPr>
            <w:r w:rsidRPr="000B5FAD">
              <w:rPr>
                <w:rFonts w:eastAsia="Calibri"/>
                <w:lang w:val="it-IT"/>
              </w:rPr>
              <w:t xml:space="preserve">Nichetti S., Chemservice srl, 2019. </w:t>
            </w:r>
          </w:p>
          <w:p w14:paraId="493483F2" w14:textId="77777777" w:rsidR="004A14EC" w:rsidRPr="000B5FAD" w:rsidRDefault="004A14EC" w:rsidP="0052654E">
            <w:pPr>
              <w:rPr>
                <w:rFonts w:eastAsia="Calibri"/>
                <w:lang w:val="it-IT"/>
              </w:rPr>
            </w:pPr>
            <w:r w:rsidRPr="000B5FAD">
              <w:rPr>
                <w:rFonts w:eastAsia="Calibri"/>
                <w:lang w:val="it-IT"/>
              </w:rPr>
              <w:t>CH0675/2019</w:t>
            </w:r>
          </w:p>
          <w:p w14:paraId="7EB6ABD5" w14:textId="77777777" w:rsidR="004A14EC" w:rsidRPr="000B5FAD" w:rsidRDefault="004A14EC" w:rsidP="0052654E">
            <w:pPr>
              <w:rPr>
                <w:rFonts w:eastAsia="Calibri"/>
              </w:rPr>
            </w:pPr>
            <w:r w:rsidRPr="000B5FAD">
              <w:rPr>
                <w:rFonts w:eastAsia="Calibri"/>
              </w:rPr>
              <w:t>CH0677/2019</w:t>
            </w:r>
          </w:p>
          <w:p w14:paraId="40EB112D" w14:textId="77777777" w:rsidR="004A14EC" w:rsidRDefault="004A14EC" w:rsidP="0052654E">
            <w:pPr>
              <w:snapToGrid w:val="0"/>
              <w:rPr>
                <w:rFonts w:eastAsia="Calibri"/>
              </w:rPr>
            </w:pPr>
            <w:r w:rsidRPr="000B5FAD">
              <w:rPr>
                <w:rFonts w:eastAsia="Calibri"/>
              </w:rPr>
              <w:t>CH0679/2019</w:t>
            </w:r>
          </w:p>
        </w:tc>
      </w:tr>
      <w:tr w:rsidR="002F75C4" w14:paraId="0FD3B6D3" w14:textId="77777777" w:rsidTr="002F75C4">
        <w:tc>
          <w:tcPr>
            <w:tcW w:w="472" w:type="pct"/>
            <w:tcBorders>
              <w:top w:val="single" w:sz="4" w:space="0" w:color="000000"/>
              <w:left w:val="single" w:sz="4" w:space="0" w:color="000000"/>
              <w:bottom w:val="single" w:sz="4" w:space="0" w:color="000000"/>
            </w:tcBorders>
            <w:shd w:val="clear" w:color="auto" w:fill="auto"/>
          </w:tcPr>
          <w:p w14:paraId="0B92231D" w14:textId="77777777" w:rsidR="004A14EC" w:rsidRDefault="004A14EC" w:rsidP="004A14EC">
            <w:pPr>
              <w:rPr>
                <w:rFonts w:eastAsia="Calibri"/>
              </w:rPr>
            </w:pPr>
            <w:r>
              <w:rPr>
                <w:rFonts w:eastAsia="Calibri"/>
              </w:rPr>
              <w:t>Wettability</w:t>
            </w:r>
          </w:p>
        </w:tc>
        <w:tc>
          <w:tcPr>
            <w:tcW w:w="425" w:type="pct"/>
            <w:tcBorders>
              <w:top w:val="single" w:sz="4" w:space="0" w:color="000000"/>
              <w:left w:val="single" w:sz="4" w:space="0" w:color="000000"/>
              <w:bottom w:val="single" w:sz="4" w:space="0" w:color="000000"/>
            </w:tcBorders>
            <w:shd w:val="clear" w:color="auto" w:fill="auto"/>
          </w:tcPr>
          <w:p w14:paraId="0059D440" w14:textId="77777777" w:rsidR="004A14EC" w:rsidRPr="004A14EC" w:rsidRDefault="004A14EC" w:rsidP="004A14EC">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11303E05" w14:textId="77777777" w:rsidR="004A14EC" w:rsidRPr="004A14EC" w:rsidRDefault="004A14EC" w:rsidP="004A14EC">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02C80416" w14:textId="77777777" w:rsidR="004A14EC" w:rsidRPr="004A14EC" w:rsidRDefault="004A14EC" w:rsidP="00D04BC4">
            <w:pPr>
              <w:snapToGrid w:val="0"/>
              <w:jc w:val="both"/>
              <w:rPr>
                <w:rFonts w:eastAsia="Calibri"/>
              </w:rPr>
            </w:pPr>
            <w:r w:rsidRPr="004A14EC">
              <w:rPr>
                <w:rFonts w:eastAsia="Calibri"/>
              </w:rPr>
              <w:t>Since the biocidal product is a formulation not intended to be dispersed in water this test does not need to be performed.</w:t>
            </w:r>
          </w:p>
        </w:tc>
        <w:tc>
          <w:tcPr>
            <w:tcW w:w="896" w:type="pct"/>
            <w:tcBorders>
              <w:top w:val="single" w:sz="4" w:space="0" w:color="000000"/>
              <w:left w:val="single" w:sz="4" w:space="0" w:color="000000"/>
              <w:bottom w:val="single" w:sz="4" w:space="0" w:color="000000"/>
            </w:tcBorders>
          </w:tcPr>
          <w:p w14:paraId="4E517FA9" w14:textId="77777777" w:rsidR="004A14EC"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279B6739" w14:textId="77777777" w:rsidR="004A14EC" w:rsidRDefault="004A14EC" w:rsidP="004A14EC">
            <w:pPr>
              <w:snapToGrid w:val="0"/>
              <w:rPr>
                <w:rFonts w:eastAsia="Calibri"/>
              </w:rPr>
            </w:pPr>
          </w:p>
        </w:tc>
      </w:tr>
      <w:tr w:rsidR="002F75C4" w14:paraId="616DE928" w14:textId="77777777" w:rsidTr="002F75C4">
        <w:tc>
          <w:tcPr>
            <w:tcW w:w="472" w:type="pct"/>
            <w:tcBorders>
              <w:top w:val="single" w:sz="4" w:space="0" w:color="000000"/>
              <w:left w:val="single" w:sz="4" w:space="0" w:color="000000"/>
              <w:bottom w:val="single" w:sz="4" w:space="0" w:color="000000"/>
            </w:tcBorders>
            <w:shd w:val="clear" w:color="auto" w:fill="auto"/>
          </w:tcPr>
          <w:p w14:paraId="48196A35" w14:textId="77777777" w:rsidR="004A14EC" w:rsidRDefault="004A14EC" w:rsidP="004A14EC">
            <w:pPr>
              <w:rPr>
                <w:rFonts w:eastAsia="Calibri"/>
              </w:rPr>
            </w:pPr>
            <w:r>
              <w:rPr>
                <w:rFonts w:eastAsia="Calibri"/>
              </w:rPr>
              <w:t>Suspensibility, spontaneity and dispersion stability</w:t>
            </w:r>
          </w:p>
        </w:tc>
        <w:tc>
          <w:tcPr>
            <w:tcW w:w="425" w:type="pct"/>
            <w:tcBorders>
              <w:top w:val="single" w:sz="4" w:space="0" w:color="000000"/>
              <w:left w:val="single" w:sz="4" w:space="0" w:color="000000"/>
              <w:bottom w:val="single" w:sz="4" w:space="0" w:color="000000"/>
            </w:tcBorders>
            <w:shd w:val="clear" w:color="auto" w:fill="auto"/>
          </w:tcPr>
          <w:p w14:paraId="120C5DE1" w14:textId="77777777" w:rsidR="004A14EC" w:rsidRPr="004A14EC" w:rsidRDefault="004A14EC" w:rsidP="004A14EC">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7F7A466B" w14:textId="77777777" w:rsidR="004A14EC" w:rsidRPr="004A14EC" w:rsidRDefault="004A14EC" w:rsidP="004A14EC">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10EC743B" w14:textId="77777777" w:rsidR="004A14EC" w:rsidRPr="004A14EC" w:rsidRDefault="004A14EC" w:rsidP="00D04BC4">
            <w:pPr>
              <w:snapToGrid w:val="0"/>
              <w:jc w:val="both"/>
              <w:rPr>
                <w:rFonts w:eastAsia="Calibri"/>
              </w:rPr>
            </w:pPr>
            <w:r w:rsidRPr="004A14EC">
              <w:rPr>
                <w:rFonts w:eastAsia="Calibri"/>
              </w:rPr>
              <w:t>Since the biocidal product is not a SC formulation these tests do not need to be performed.</w:t>
            </w:r>
          </w:p>
        </w:tc>
        <w:tc>
          <w:tcPr>
            <w:tcW w:w="896" w:type="pct"/>
            <w:tcBorders>
              <w:top w:val="single" w:sz="4" w:space="0" w:color="000000"/>
              <w:left w:val="single" w:sz="4" w:space="0" w:color="000000"/>
              <w:bottom w:val="single" w:sz="4" w:space="0" w:color="000000"/>
            </w:tcBorders>
          </w:tcPr>
          <w:p w14:paraId="5A33AA90" w14:textId="77777777" w:rsidR="004A14EC"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0B2339D2" w14:textId="77777777" w:rsidR="004A14EC" w:rsidRDefault="004A14EC" w:rsidP="004A14EC">
            <w:pPr>
              <w:snapToGrid w:val="0"/>
              <w:rPr>
                <w:rFonts w:eastAsia="Calibri"/>
              </w:rPr>
            </w:pPr>
          </w:p>
        </w:tc>
      </w:tr>
      <w:tr w:rsidR="002F75C4" w14:paraId="4B722AE9" w14:textId="77777777" w:rsidTr="002F75C4">
        <w:tc>
          <w:tcPr>
            <w:tcW w:w="472" w:type="pct"/>
            <w:tcBorders>
              <w:top w:val="single" w:sz="4" w:space="0" w:color="000000"/>
              <w:left w:val="single" w:sz="4" w:space="0" w:color="000000"/>
              <w:bottom w:val="single" w:sz="4" w:space="0" w:color="000000"/>
            </w:tcBorders>
            <w:shd w:val="clear" w:color="auto" w:fill="auto"/>
          </w:tcPr>
          <w:p w14:paraId="50968264" w14:textId="77777777" w:rsidR="004A14EC" w:rsidRDefault="004A14EC" w:rsidP="004A14EC">
            <w:pPr>
              <w:rPr>
                <w:rFonts w:eastAsia="Calibri"/>
              </w:rPr>
            </w:pPr>
            <w:r>
              <w:rPr>
                <w:rFonts w:eastAsia="Calibri"/>
              </w:rPr>
              <w:lastRenderedPageBreak/>
              <w:t>Wet sieve analysis and dry sieve test</w:t>
            </w:r>
          </w:p>
        </w:tc>
        <w:tc>
          <w:tcPr>
            <w:tcW w:w="425" w:type="pct"/>
            <w:tcBorders>
              <w:top w:val="single" w:sz="4" w:space="0" w:color="000000"/>
              <w:left w:val="single" w:sz="4" w:space="0" w:color="000000"/>
              <w:bottom w:val="single" w:sz="4" w:space="0" w:color="000000"/>
            </w:tcBorders>
            <w:shd w:val="clear" w:color="auto" w:fill="auto"/>
          </w:tcPr>
          <w:p w14:paraId="39150E85" w14:textId="77777777" w:rsidR="004A14EC" w:rsidRPr="004A14EC" w:rsidRDefault="004A14EC" w:rsidP="004A14EC">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77DAD623" w14:textId="77777777" w:rsidR="004A14EC" w:rsidRPr="004A14EC" w:rsidRDefault="004A14EC" w:rsidP="004A14EC">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2155E40B" w14:textId="77777777" w:rsidR="004A14EC" w:rsidRPr="004A14EC" w:rsidRDefault="004A14EC" w:rsidP="00D04BC4">
            <w:pPr>
              <w:snapToGrid w:val="0"/>
              <w:jc w:val="both"/>
              <w:rPr>
                <w:rFonts w:eastAsia="Calibri"/>
              </w:rPr>
            </w:pPr>
            <w:r w:rsidRPr="004A14EC">
              <w:rPr>
                <w:rFonts w:eastAsia="Calibri"/>
              </w:rPr>
              <w:t>Since the biocidal product is not a dispersable or suspension concentrate, these tests do not need to be performed.</w:t>
            </w:r>
          </w:p>
        </w:tc>
        <w:tc>
          <w:tcPr>
            <w:tcW w:w="896" w:type="pct"/>
            <w:tcBorders>
              <w:top w:val="single" w:sz="4" w:space="0" w:color="000000"/>
              <w:left w:val="single" w:sz="4" w:space="0" w:color="000000"/>
              <w:bottom w:val="single" w:sz="4" w:space="0" w:color="000000"/>
            </w:tcBorders>
          </w:tcPr>
          <w:p w14:paraId="771A400D" w14:textId="77777777" w:rsidR="004A14EC"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45182C8E" w14:textId="77777777" w:rsidR="004A14EC" w:rsidRDefault="004A14EC" w:rsidP="004A14EC">
            <w:pPr>
              <w:snapToGrid w:val="0"/>
              <w:rPr>
                <w:rFonts w:eastAsia="Calibri"/>
              </w:rPr>
            </w:pPr>
          </w:p>
        </w:tc>
      </w:tr>
      <w:tr w:rsidR="002F75C4" w14:paraId="1BED588F" w14:textId="77777777" w:rsidTr="002F75C4">
        <w:tc>
          <w:tcPr>
            <w:tcW w:w="472" w:type="pct"/>
            <w:tcBorders>
              <w:top w:val="single" w:sz="4" w:space="0" w:color="000000"/>
              <w:left w:val="single" w:sz="4" w:space="0" w:color="000000"/>
              <w:bottom w:val="single" w:sz="4" w:space="0" w:color="000000"/>
            </w:tcBorders>
            <w:shd w:val="clear" w:color="auto" w:fill="auto"/>
          </w:tcPr>
          <w:p w14:paraId="75E518FD" w14:textId="77777777" w:rsidR="004A14EC" w:rsidRDefault="004A14EC" w:rsidP="004A14EC">
            <w:pPr>
              <w:rPr>
                <w:rFonts w:eastAsia="Calibri"/>
              </w:rPr>
            </w:pPr>
            <w:r>
              <w:rPr>
                <w:rFonts w:eastAsia="Calibri"/>
              </w:rPr>
              <w:t>Emulsifiability, re-emulsifiability and emulsion stability</w:t>
            </w:r>
          </w:p>
        </w:tc>
        <w:tc>
          <w:tcPr>
            <w:tcW w:w="425" w:type="pct"/>
            <w:tcBorders>
              <w:top w:val="single" w:sz="4" w:space="0" w:color="000000"/>
              <w:left w:val="single" w:sz="4" w:space="0" w:color="000000"/>
              <w:bottom w:val="single" w:sz="4" w:space="0" w:color="000000"/>
            </w:tcBorders>
            <w:shd w:val="clear" w:color="auto" w:fill="auto"/>
          </w:tcPr>
          <w:p w14:paraId="70FC94C6" w14:textId="77777777" w:rsidR="004A14EC" w:rsidRPr="004A14EC" w:rsidRDefault="004A14EC" w:rsidP="004A14EC">
            <w:pPr>
              <w:rPr>
                <w:rFonts w:eastAsia="Calibri"/>
              </w:rPr>
            </w:pPr>
            <w:r w:rsidRPr="004A14EC">
              <w:rPr>
                <w:rFonts w:eastAsia="Calibri"/>
              </w:rPr>
              <w:t>CIPAC MT 36.3</w:t>
            </w:r>
          </w:p>
          <w:p w14:paraId="24E45B4E" w14:textId="77777777" w:rsidR="004A14EC" w:rsidRDefault="00653013" w:rsidP="004A14EC">
            <w:pPr>
              <w:rPr>
                <w:rFonts w:eastAsia="Calibri"/>
              </w:rPr>
            </w:pPr>
            <w:r>
              <w:rPr>
                <w:rFonts w:eastAsia="Calibri"/>
              </w:rPr>
              <w:t xml:space="preserve">CIPAC </w:t>
            </w:r>
            <w:r w:rsidR="004A14EC" w:rsidRPr="004A14EC">
              <w:rPr>
                <w:rFonts w:eastAsia="Calibri"/>
              </w:rPr>
              <w:t>MT 18</w:t>
            </w:r>
          </w:p>
          <w:p w14:paraId="678F7E0D" w14:textId="77777777" w:rsidR="00653013" w:rsidRPr="004A14EC" w:rsidRDefault="00653013" w:rsidP="004A14EC">
            <w:pPr>
              <w:rPr>
                <w:rFonts w:eastAsia="Calibri"/>
              </w:rPr>
            </w:pPr>
            <w:r>
              <w:rPr>
                <w:rFonts w:eastAsia="Calibri"/>
              </w:rPr>
              <w:t>GLP</w:t>
            </w:r>
          </w:p>
          <w:p w14:paraId="06E393D7" w14:textId="77777777" w:rsidR="004A14EC" w:rsidRPr="004A14EC" w:rsidRDefault="004A14EC" w:rsidP="004A14EC">
            <w:pPr>
              <w:rPr>
                <w:rFonts w:eastAsia="Calibri"/>
              </w:rPr>
            </w:pPr>
            <w:r w:rsidRPr="004A14EC">
              <w:rPr>
                <w:rFonts w:eastAsia="Calibri"/>
              </w:rPr>
              <w:t>(Standard Water D</w:t>
            </w:r>
          </w:p>
          <w:p w14:paraId="63AB4DC9" w14:textId="77777777" w:rsidR="004A14EC" w:rsidRPr="004A14EC" w:rsidRDefault="004A14EC" w:rsidP="004A14EC">
            <w:pPr>
              <w:snapToGrid w:val="0"/>
              <w:rPr>
                <w:rFonts w:eastAsia="Calibri"/>
              </w:rPr>
            </w:pPr>
            <w:r w:rsidRPr="004A14EC">
              <w:rPr>
                <w:rFonts w:eastAsia="Calibri"/>
              </w:rPr>
              <w:t>and Standard Water A)</w:t>
            </w:r>
          </w:p>
        </w:tc>
        <w:tc>
          <w:tcPr>
            <w:tcW w:w="565" w:type="pct"/>
            <w:tcBorders>
              <w:top w:val="single" w:sz="4" w:space="0" w:color="000000"/>
              <w:left w:val="single" w:sz="4" w:space="0" w:color="000000"/>
              <w:bottom w:val="single" w:sz="4" w:space="0" w:color="000000"/>
            </w:tcBorders>
            <w:shd w:val="clear" w:color="auto" w:fill="auto"/>
          </w:tcPr>
          <w:p w14:paraId="3DD3F814" w14:textId="77777777" w:rsidR="004A14EC" w:rsidRDefault="004A14EC" w:rsidP="004A14EC">
            <w:pPr>
              <w:snapToGrid w:val="0"/>
              <w:rPr>
                <w:rFonts w:eastAsia="Calibri"/>
              </w:rPr>
            </w:pPr>
            <w:r w:rsidRPr="004A14EC">
              <w:rPr>
                <w:rFonts w:eastAsia="Calibri"/>
              </w:rPr>
              <w:t>HC6 EC containing Imidacloprid 2% + Cypermethrin 5%</w:t>
            </w:r>
          </w:p>
          <w:p w14:paraId="07E0EBDD" w14:textId="77777777" w:rsidR="00910635" w:rsidRPr="004A14EC" w:rsidRDefault="00910635" w:rsidP="004A14EC">
            <w:pPr>
              <w:snapToGrid w:val="0"/>
              <w:rPr>
                <w:rFonts w:eastAsia="Calibri"/>
              </w:rPr>
            </w:pPr>
            <w:r>
              <w:rPr>
                <w:rFonts w:eastAsia="Calibri"/>
              </w:rPr>
              <w:t xml:space="preserve">Batch </w:t>
            </w:r>
            <w:r>
              <w:t>090741</w:t>
            </w:r>
          </w:p>
        </w:tc>
        <w:tc>
          <w:tcPr>
            <w:tcW w:w="2028" w:type="pct"/>
            <w:tcBorders>
              <w:top w:val="single" w:sz="4" w:space="0" w:color="000000"/>
              <w:left w:val="single" w:sz="4" w:space="0" w:color="000000"/>
              <w:bottom w:val="single" w:sz="4" w:space="0" w:color="000000"/>
            </w:tcBorders>
            <w:shd w:val="clear" w:color="auto" w:fill="auto"/>
          </w:tcPr>
          <w:p w14:paraId="5AC53388" w14:textId="77777777" w:rsidR="004A14EC" w:rsidRDefault="004A14EC" w:rsidP="00D04BC4">
            <w:pPr>
              <w:jc w:val="both"/>
              <w:rPr>
                <w:rFonts w:eastAsia="Calibri"/>
              </w:rPr>
            </w:pPr>
            <w:r w:rsidRPr="004A14EC">
              <w:rPr>
                <w:rFonts w:eastAsia="Calibri"/>
              </w:rPr>
              <w:t xml:space="preserve">A complete initial emulsification was noted after a single inversion and waiting for 30 seconds either for 1.0 % v/v and 2.0 % v/v suspensions in Standard Water D and A.  </w:t>
            </w:r>
          </w:p>
          <w:p w14:paraId="5A56D5BA" w14:textId="77777777" w:rsidR="008F5F0F" w:rsidRPr="004A14EC" w:rsidRDefault="008F5F0F" w:rsidP="00D04BC4">
            <w:pPr>
              <w:jc w:val="both"/>
              <w:rPr>
                <w:rFonts w:eastAsia="Calibri"/>
              </w:rPr>
            </w:pPr>
          </w:p>
          <w:p w14:paraId="50521AEF" w14:textId="77777777" w:rsidR="004A14EC" w:rsidRPr="004A14EC" w:rsidRDefault="004A14EC" w:rsidP="00D04BC4">
            <w:pPr>
              <w:snapToGrid w:val="0"/>
              <w:jc w:val="both"/>
              <w:rPr>
                <w:rFonts w:eastAsia="Calibri"/>
              </w:rPr>
            </w:pPr>
            <w:r w:rsidRPr="004A14EC">
              <w:rPr>
                <w:rFonts w:eastAsia="Calibri"/>
              </w:rPr>
              <w:t>Moreover, a complete re-emulsification was noted after 24 h and 10 inversions and waiting for 30 seconds either for 1.0 % v/v and 2.0 % v/v suspensions in Standard Water D and A.</w:t>
            </w:r>
          </w:p>
        </w:tc>
        <w:tc>
          <w:tcPr>
            <w:tcW w:w="896" w:type="pct"/>
            <w:tcBorders>
              <w:top w:val="single" w:sz="4" w:space="0" w:color="000000"/>
              <w:left w:val="single" w:sz="4" w:space="0" w:color="000000"/>
              <w:bottom w:val="single" w:sz="4" w:space="0" w:color="000000"/>
            </w:tcBorders>
          </w:tcPr>
          <w:p w14:paraId="78E01EE8" w14:textId="77777777" w:rsidR="004A14EC" w:rsidRDefault="008F5F0F" w:rsidP="005E6CCD">
            <w:pPr>
              <w:snapToGrid w:val="0"/>
              <w:rPr>
                <w:rFonts w:eastAsia="Calibri"/>
              </w:rPr>
            </w:pPr>
            <w:r>
              <w:rPr>
                <w:rFonts w:eastAsia="Calibri"/>
              </w:rPr>
              <w:t>Acceptable, since the test</w:t>
            </w:r>
            <w:r w:rsidR="00C93957">
              <w:rPr>
                <w:rFonts w:eastAsia="Calibri"/>
              </w:rPr>
              <w:t>s are performed at the lowest an</w:t>
            </w:r>
            <w:r>
              <w:rPr>
                <w:rFonts w:eastAsia="Calibri"/>
              </w:rPr>
              <w:t>d highest concentrations recommended for use</w:t>
            </w:r>
          </w:p>
          <w:p w14:paraId="490EB38D" w14:textId="77777777" w:rsidR="00522F9F" w:rsidRDefault="00522F9F" w:rsidP="005E6CCD">
            <w:pPr>
              <w:snapToGrid w:val="0"/>
              <w:rPr>
                <w:rFonts w:eastAsia="Calibri"/>
              </w:rPr>
            </w:pPr>
          </w:p>
          <w:p w14:paraId="540AF912" w14:textId="77777777" w:rsidR="00522F9F" w:rsidRDefault="00522F9F" w:rsidP="00B46FCC">
            <w:pPr>
              <w:snapToGrid w:val="0"/>
              <w:rPr>
                <w:rFonts w:eastAsia="Calibri"/>
              </w:rPr>
            </w:pP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44020101" w14:textId="77777777" w:rsidR="004A14EC" w:rsidRPr="00D04BC4" w:rsidRDefault="004A14EC" w:rsidP="004A14EC">
            <w:pPr>
              <w:snapToGrid w:val="0"/>
              <w:rPr>
                <w:rFonts w:eastAsia="Calibri"/>
              </w:rPr>
            </w:pPr>
            <w:r w:rsidRPr="00D04BC4">
              <w:rPr>
                <w:rFonts w:eastAsia="Calibri"/>
                <w:lang w:val="it-IT"/>
              </w:rPr>
              <w:t>Nichetti S., Chemservice srl, 2019. CH0567/2019</w:t>
            </w:r>
          </w:p>
        </w:tc>
      </w:tr>
      <w:tr w:rsidR="002F75C4" w14:paraId="2B03B4C1" w14:textId="77777777" w:rsidTr="002F75C4">
        <w:tc>
          <w:tcPr>
            <w:tcW w:w="472" w:type="pct"/>
            <w:tcBorders>
              <w:top w:val="single" w:sz="4" w:space="0" w:color="000000"/>
              <w:left w:val="single" w:sz="4" w:space="0" w:color="000000"/>
              <w:bottom w:val="single" w:sz="4" w:space="0" w:color="000000"/>
            </w:tcBorders>
            <w:shd w:val="clear" w:color="auto" w:fill="auto"/>
          </w:tcPr>
          <w:p w14:paraId="7B6B2D94" w14:textId="77777777" w:rsidR="004A14EC" w:rsidRDefault="004A14EC" w:rsidP="004A14EC">
            <w:pPr>
              <w:rPr>
                <w:rFonts w:eastAsia="Calibri"/>
              </w:rPr>
            </w:pPr>
            <w:r>
              <w:rPr>
                <w:rFonts w:eastAsia="Calibri"/>
              </w:rPr>
              <w:t>Disintegration time</w:t>
            </w:r>
          </w:p>
        </w:tc>
        <w:tc>
          <w:tcPr>
            <w:tcW w:w="425" w:type="pct"/>
            <w:tcBorders>
              <w:top w:val="single" w:sz="4" w:space="0" w:color="000000"/>
              <w:left w:val="single" w:sz="4" w:space="0" w:color="000000"/>
              <w:bottom w:val="single" w:sz="4" w:space="0" w:color="000000"/>
            </w:tcBorders>
            <w:shd w:val="clear" w:color="auto" w:fill="auto"/>
          </w:tcPr>
          <w:p w14:paraId="59C0797B" w14:textId="77777777" w:rsidR="004A14EC" w:rsidRPr="004A14EC" w:rsidRDefault="004A14EC" w:rsidP="004A14EC">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4801411E" w14:textId="77777777" w:rsidR="004A14EC" w:rsidRPr="004A14EC" w:rsidRDefault="004A14EC" w:rsidP="004A14EC">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732C0924" w14:textId="77777777" w:rsidR="004A14EC" w:rsidRPr="004A14EC" w:rsidRDefault="004A14EC" w:rsidP="00431A5E">
            <w:pPr>
              <w:snapToGrid w:val="0"/>
              <w:jc w:val="both"/>
              <w:rPr>
                <w:rFonts w:eastAsia="Calibri"/>
              </w:rPr>
            </w:pPr>
            <w:r w:rsidRPr="004A14EC">
              <w:rPr>
                <w:rFonts w:eastAsia="Calibri"/>
              </w:rPr>
              <w:t>Since the biocidal product is a liquid formulation this test does not need to be performed.</w:t>
            </w:r>
          </w:p>
        </w:tc>
        <w:tc>
          <w:tcPr>
            <w:tcW w:w="896" w:type="pct"/>
            <w:tcBorders>
              <w:top w:val="single" w:sz="4" w:space="0" w:color="000000"/>
              <w:left w:val="single" w:sz="4" w:space="0" w:color="000000"/>
              <w:bottom w:val="single" w:sz="4" w:space="0" w:color="000000"/>
            </w:tcBorders>
          </w:tcPr>
          <w:p w14:paraId="7B67A3D5" w14:textId="77777777" w:rsidR="004A14EC"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52052906" w14:textId="77777777" w:rsidR="004A14EC" w:rsidRDefault="004A14EC" w:rsidP="004A14EC">
            <w:pPr>
              <w:snapToGrid w:val="0"/>
              <w:rPr>
                <w:rFonts w:eastAsia="Calibri"/>
              </w:rPr>
            </w:pPr>
          </w:p>
        </w:tc>
      </w:tr>
      <w:tr w:rsidR="002F75C4" w14:paraId="586425F6" w14:textId="77777777" w:rsidTr="002F75C4">
        <w:tc>
          <w:tcPr>
            <w:tcW w:w="472" w:type="pct"/>
            <w:tcBorders>
              <w:top w:val="single" w:sz="4" w:space="0" w:color="000000"/>
              <w:left w:val="single" w:sz="4" w:space="0" w:color="000000"/>
              <w:bottom w:val="single" w:sz="4" w:space="0" w:color="000000"/>
            </w:tcBorders>
            <w:shd w:val="clear" w:color="auto" w:fill="auto"/>
          </w:tcPr>
          <w:p w14:paraId="483A2754" w14:textId="77777777" w:rsidR="004A14EC" w:rsidRDefault="004A14EC" w:rsidP="004A14EC">
            <w:pPr>
              <w:rPr>
                <w:rFonts w:eastAsia="Calibri"/>
              </w:rPr>
            </w:pPr>
            <w:r>
              <w:rPr>
                <w:rFonts w:eastAsia="Calibri"/>
              </w:rPr>
              <w:t>Particle size distribution, content of dust/fines, attrition, friability</w:t>
            </w:r>
          </w:p>
        </w:tc>
        <w:tc>
          <w:tcPr>
            <w:tcW w:w="425" w:type="pct"/>
            <w:tcBorders>
              <w:top w:val="single" w:sz="4" w:space="0" w:color="000000"/>
              <w:left w:val="single" w:sz="4" w:space="0" w:color="000000"/>
              <w:bottom w:val="single" w:sz="4" w:space="0" w:color="000000"/>
            </w:tcBorders>
            <w:shd w:val="clear" w:color="auto" w:fill="auto"/>
          </w:tcPr>
          <w:p w14:paraId="7A03ABD6" w14:textId="77777777" w:rsidR="004A14EC" w:rsidRPr="004A14EC" w:rsidRDefault="004A14EC" w:rsidP="004A14EC">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79E42747" w14:textId="77777777" w:rsidR="004A14EC" w:rsidRPr="004A14EC" w:rsidRDefault="004A14EC" w:rsidP="004A14EC">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40C3B66B" w14:textId="77777777" w:rsidR="004A14EC" w:rsidRPr="004A14EC" w:rsidRDefault="004A14EC" w:rsidP="00431A5E">
            <w:pPr>
              <w:snapToGrid w:val="0"/>
              <w:jc w:val="both"/>
              <w:rPr>
                <w:rFonts w:eastAsia="Calibri"/>
              </w:rPr>
            </w:pPr>
            <w:r w:rsidRPr="004A14EC">
              <w:rPr>
                <w:rFonts w:eastAsia="Calibri"/>
              </w:rPr>
              <w:t>Since the biocidal product is a liquid formulation this test does not need to be performed.</w:t>
            </w:r>
          </w:p>
        </w:tc>
        <w:tc>
          <w:tcPr>
            <w:tcW w:w="896" w:type="pct"/>
            <w:tcBorders>
              <w:top w:val="single" w:sz="4" w:space="0" w:color="000000"/>
              <w:left w:val="single" w:sz="4" w:space="0" w:color="000000"/>
              <w:bottom w:val="single" w:sz="4" w:space="0" w:color="000000"/>
            </w:tcBorders>
          </w:tcPr>
          <w:p w14:paraId="2F3A08CE" w14:textId="77777777" w:rsidR="004A14EC"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607089D2" w14:textId="77777777" w:rsidR="004A14EC" w:rsidRDefault="004A14EC" w:rsidP="004A14EC">
            <w:pPr>
              <w:snapToGrid w:val="0"/>
              <w:rPr>
                <w:rFonts w:eastAsia="Calibri"/>
              </w:rPr>
            </w:pPr>
          </w:p>
        </w:tc>
      </w:tr>
      <w:tr w:rsidR="002F75C4" w14:paraId="60DD3620" w14:textId="77777777" w:rsidTr="002F75C4">
        <w:tc>
          <w:tcPr>
            <w:tcW w:w="472" w:type="pct"/>
            <w:tcBorders>
              <w:top w:val="single" w:sz="4" w:space="0" w:color="000000"/>
              <w:left w:val="single" w:sz="4" w:space="0" w:color="000000"/>
              <w:bottom w:val="single" w:sz="4" w:space="0" w:color="000000"/>
            </w:tcBorders>
            <w:shd w:val="clear" w:color="auto" w:fill="auto"/>
          </w:tcPr>
          <w:p w14:paraId="1511450E" w14:textId="77777777" w:rsidR="004A14EC" w:rsidRDefault="004A14EC" w:rsidP="004A14EC">
            <w:pPr>
              <w:rPr>
                <w:rFonts w:eastAsia="Calibri"/>
              </w:rPr>
            </w:pPr>
            <w:r>
              <w:rPr>
                <w:rFonts w:eastAsia="Calibri"/>
              </w:rPr>
              <w:t>Persistent foaming</w:t>
            </w:r>
          </w:p>
        </w:tc>
        <w:tc>
          <w:tcPr>
            <w:tcW w:w="425" w:type="pct"/>
            <w:tcBorders>
              <w:top w:val="single" w:sz="4" w:space="0" w:color="000000"/>
              <w:left w:val="single" w:sz="4" w:space="0" w:color="000000"/>
              <w:bottom w:val="single" w:sz="4" w:space="0" w:color="000000"/>
            </w:tcBorders>
            <w:shd w:val="clear" w:color="auto" w:fill="auto"/>
          </w:tcPr>
          <w:p w14:paraId="5292F922" w14:textId="77777777" w:rsidR="004A14EC" w:rsidRPr="004A14EC" w:rsidRDefault="004A14EC" w:rsidP="004A14EC">
            <w:pPr>
              <w:rPr>
                <w:rFonts w:eastAsia="Calibri"/>
              </w:rPr>
            </w:pPr>
            <w:r w:rsidRPr="004A14EC">
              <w:rPr>
                <w:rFonts w:eastAsia="Calibri"/>
              </w:rPr>
              <w:t>CIPAC MT 47.3</w:t>
            </w:r>
          </w:p>
          <w:p w14:paraId="6B6C7F64" w14:textId="77777777" w:rsidR="004A14EC" w:rsidRDefault="004A14EC" w:rsidP="004A14EC">
            <w:pPr>
              <w:rPr>
                <w:rFonts w:eastAsia="Calibri"/>
              </w:rPr>
            </w:pPr>
            <w:r w:rsidRPr="004A14EC">
              <w:rPr>
                <w:rFonts w:eastAsia="Calibri"/>
              </w:rPr>
              <w:t>and MT 18</w:t>
            </w:r>
          </w:p>
          <w:p w14:paraId="3C600AB3" w14:textId="77777777" w:rsidR="009928DE" w:rsidRPr="004A14EC" w:rsidRDefault="009928DE" w:rsidP="009928DE">
            <w:pPr>
              <w:rPr>
                <w:rFonts w:eastAsia="Calibri"/>
              </w:rPr>
            </w:pPr>
            <w:r>
              <w:rPr>
                <w:rFonts w:eastAsia="Calibri"/>
              </w:rPr>
              <w:t>GLP</w:t>
            </w:r>
          </w:p>
          <w:p w14:paraId="4B875A1B" w14:textId="77777777" w:rsidR="004A14EC" w:rsidRPr="004A14EC" w:rsidRDefault="004A14EC" w:rsidP="004A14EC">
            <w:pPr>
              <w:snapToGrid w:val="0"/>
              <w:rPr>
                <w:rFonts w:eastAsia="Calibri"/>
              </w:rPr>
            </w:pPr>
            <w:r w:rsidRPr="004A14EC">
              <w:rPr>
                <w:rFonts w:eastAsia="Calibri"/>
              </w:rPr>
              <w:t>(Standard Water D)</w:t>
            </w:r>
          </w:p>
        </w:tc>
        <w:tc>
          <w:tcPr>
            <w:tcW w:w="565" w:type="pct"/>
            <w:tcBorders>
              <w:top w:val="single" w:sz="4" w:space="0" w:color="000000"/>
              <w:left w:val="single" w:sz="4" w:space="0" w:color="000000"/>
              <w:bottom w:val="single" w:sz="4" w:space="0" w:color="000000"/>
            </w:tcBorders>
            <w:shd w:val="clear" w:color="auto" w:fill="auto"/>
          </w:tcPr>
          <w:p w14:paraId="229898EC" w14:textId="77777777" w:rsidR="004A14EC" w:rsidRDefault="004A14EC" w:rsidP="004A14EC">
            <w:pPr>
              <w:snapToGrid w:val="0"/>
              <w:rPr>
                <w:rFonts w:eastAsia="Calibri"/>
              </w:rPr>
            </w:pPr>
            <w:r w:rsidRPr="004A14EC">
              <w:rPr>
                <w:rFonts w:eastAsia="Calibri"/>
              </w:rPr>
              <w:t>HC6 EC containing Imidacloprid 2% + Cypermethrin 5%</w:t>
            </w:r>
          </w:p>
          <w:p w14:paraId="532F6AC7" w14:textId="77777777" w:rsidR="00C93957" w:rsidRPr="004A14EC" w:rsidRDefault="00C93957" w:rsidP="004A14EC">
            <w:pPr>
              <w:snapToGrid w:val="0"/>
              <w:rPr>
                <w:rFonts w:eastAsia="Calibri"/>
              </w:rPr>
            </w:pPr>
            <w:r>
              <w:rPr>
                <w:rFonts w:eastAsia="Calibri"/>
              </w:rPr>
              <w:t xml:space="preserve">Batch </w:t>
            </w:r>
            <w:r>
              <w:t>090741</w:t>
            </w:r>
          </w:p>
        </w:tc>
        <w:tc>
          <w:tcPr>
            <w:tcW w:w="2028" w:type="pct"/>
            <w:tcBorders>
              <w:top w:val="single" w:sz="4" w:space="0" w:color="000000"/>
              <w:left w:val="single" w:sz="4" w:space="0" w:color="000000"/>
              <w:bottom w:val="single" w:sz="4" w:space="0" w:color="000000"/>
            </w:tcBorders>
            <w:shd w:val="clear" w:color="auto" w:fill="auto"/>
          </w:tcPr>
          <w:p w14:paraId="5D203459" w14:textId="77777777" w:rsidR="009928DE" w:rsidRDefault="004A14EC" w:rsidP="009928DE">
            <w:pPr>
              <w:snapToGrid w:val="0"/>
              <w:jc w:val="both"/>
              <w:rPr>
                <w:rFonts w:eastAsia="Calibri"/>
              </w:rPr>
            </w:pPr>
            <w:r w:rsidRPr="004A14EC">
              <w:rPr>
                <w:rFonts w:eastAsia="Calibri"/>
              </w:rPr>
              <w:t>Af</w:t>
            </w:r>
            <w:r w:rsidR="009928DE">
              <w:rPr>
                <w:rFonts w:eastAsia="Calibri"/>
              </w:rPr>
              <w:t>ter 1 minute (as mean of two determinations):</w:t>
            </w:r>
          </w:p>
          <w:p w14:paraId="3785354A" w14:textId="77777777" w:rsidR="009928DE" w:rsidRDefault="009928DE" w:rsidP="009928DE">
            <w:pPr>
              <w:snapToGrid w:val="0"/>
              <w:jc w:val="both"/>
              <w:rPr>
                <w:rFonts w:eastAsia="Calibri"/>
              </w:rPr>
            </w:pPr>
            <w:r>
              <w:rPr>
                <w:rFonts w:eastAsia="Calibri"/>
              </w:rPr>
              <w:t xml:space="preserve">V = </w:t>
            </w:r>
            <w:r w:rsidR="004A14EC" w:rsidRPr="004A14EC">
              <w:rPr>
                <w:rFonts w:eastAsia="Calibri"/>
              </w:rPr>
              <w:t xml:space="preserve">45 mL for 1.0 % v/v suspension </w:t>
            </w:r>
          </w:p>
          <w:p w14:paraId="0C5A347F" w14:textId="77777777" w:rsidR="004A14EC" w:rsidRPr="004A14EC" w:rsidRDefault="009928DE" w:rsidP="009928DE">
            <w:pPr>
              <w:snapToGrid w:val="0"/>
              <w:jc w:val="both"/>
              <w:rPr>
                <w:rFonts w:eastAsia="Calibri"/>
              </w:rPr>
            </w:pPr>
            <w:r>
              <w:rPr>
                <w:rFonts w:eastAsia="Calibri"/>
              </w:rPr>
              <w:t xml:space="preserve">V = </w:t>
            </w:r>
            <w:r w:rsidR="005E6CCD">
              <w:rPr>
                <w:rFonts w:eastAsia="Calibri"/>
              </w:rPr>
              <w:t>55 mL for 2.0 % v/v suspension</w:t>
            </w:r>
          </w:p>
        </w:tc>
        <w:tc>
          <w:tcPr>
            <w:tcW w:w="896" w:type="pct"/>
            <w:tcBorders>
              <w:top w:val="single" w:sz="4" w:space="0" w:color="000000"/>
              <w:left w:val="single" w:sz="4" w:space="0" w:color="000000"/>
              <w:bottom w:val="single" w:sz="4" w:space="0" w:color="000000"/>
            </w:tcBorders>
          </w:tcPr>
          <w:p w14:paraId="7B9CB317" w14:textId="77777777" w:rsidR="00D65205" w:rsidRDefault="00D65205" w:rsidP="005E6CCD">
            <w:pPr>
              <w:snapToGrid w:val="0"/>
              <w:rPr>
                <w:rFonts w:eastAsia="Calibri"/>
              </w:rPr>
            </w:pPr>
            <w:r>
              <w:rPr>
                <w:rFonts w:eastAsia="Calibri"/>
              </w:rPr>
              <w:t>Acceptable</w:t>
            </w:r>
          </w:p>
          <w:p w14:paraId="458F7A15" w14:textId="77777777" w:rsidR="004A14EC" w:rsidRDefault="00D65205" w:rsidP="005E6CCD">
            <w:pPr>
              <w:snapToGrid w:val="0"/>
              <w:rPr>
                <w:rFonts w:eastAsia="Calibri"/>
              </w:rPr>
            </w:pPr>
            <w:r>
              <w:rPr>
                <w:rFonts w:eastAsia="Calibri"/>
              </w:rPr>
              <w:t>The test is performed at the lowest and highest concentrations recommended for use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2C4B53DE" w14:textId="77777777" w:rsidR="004A14EC" w:rsidRPr="00C93957" w:rsidRDefault="004A14EC" w:rsidP="004A14EC">
            <w:pPr>
              <w:snapToGrid w:val="0"/>
              <w:rPr>
                <w:rFonts w:eastAsia="Calibri"/>
              </w:rPr>
            </w:pPr>
            <w:r w:rsidRPr="00C93957">
              <w:rPr>
                <w:rFonts w:eastAsia="Calibri"/>
                <w:lang w:val="it-IT"/>
              </w:rPr>
              <w:t>Nichetti S., Chemservice srl, 2019. CH0567/2019</w:t>
            </w:r>
          </w:p>
        </w:tc>
      </w:tr>
      <w:tr w:rsidR="002F75C4" w14:paraId="3C7AFA6D" w14:textId="77777777" w:rsidTr="002F75C4">
        <w:tc>
          <w:tcPr>
            <w:tcW w:w="472" w:type="pct"/>
            <w:tcBorders>
              <w:top w:val="single" w:sz="4" w:space="0" w:color="000000"/>
              <w:left w:val="single" w:sz="4" w:space="0" w:color="000000"/>
              <w:bottom w:val="single" w:sz="4" w:space="0" w:color="000000"/>
            </w:tcBorders>
            <w:shd w:val="clear" w:color="auto" w:fill="auto"/>
          </w:tcPr>
          <w:p w14:paraId="21725899" w14:textId="77777777" w:rsidR="004A14EC" w:rsidRDefault="004A14EC" w:rsidP="004A14EC">
            <w:pPr>
              <w:rPr>
                <w:rFonts w:eastAsia="Calibri"/>
              </w:rPr>
            </w:pPr>
            <w:r>
              <w:rPr>
                <w:rFonts w:eastAsia="Calibri"/>
              </w:rPr>
              <w:t>Flowability/Pourability/Dustability</w:t>
            </w:r>
          </w:p>
        </w:tc>
        <w:tc>
          <w:tcPr>
            <w:tcW w:w="425" w:type="pct"/>
            <w:tcBorders>
              <w:top w:val="single" w:sz="4" w:space="0" w:color="000000"/>
              <w:left w:val="single" w:sz="4" w:space="0" w:color="000000"/>
              <w:bottom w:val="single" w:sz="4" w:space="0" w:color="000000"/>
            </w:tcBorders>
            <w:shd w:val="clear" w:color="auto" w:fill="auto"/>
          </w:tcPr>
          <w:p w14:paraId="3ABD996F" w14:textId="77777777" w:rsidR="004A14EC" w:rsidRPr="004A14EC" w:rsidRDefault="004A14EC" w:rsidP="004A14EC">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16B4057A" w14:textId="77777777" w:rsidR="004A14EC" w:rsidRPr="004A14EC" w:rsidRDefault="004A14EC" w:rsidP="004A14EC">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1342DE1C" w14:textId="77777777" w:rsidR="004A14EC" w:rsidRPr="004A14EC" w:rsidRDefault="004A14EC" w:rsidP="00F022EF">
            <w:pPr>
              <w:snapToGrid w:val="0"/>
              <w:jc w:val="both"/>
              <w:rPr>
                <w:rFonts w:eastAsia="Calibri"/>
              </w:rPr>
            </w:pPr>
            <w:r w:rsidRPr="004A14EC">
              <w:rPr>
                <w:rFonts w:eastAsia="Calibri"/>
              </w:rPr>
              <w:t>Since the biocidal product is not a granular, suspension concentrate or a powder, this test does not need to be performed.</w:t>
            </w:r>
          </w:p>
        </w:tc>
        <w:tc>
          <w:tcPr>
            <w:tcW w:w="896" w:type="pct"/>
            <w:tcBorders>
              <w:top w:val="single" w:sz="4" w:space="0" w:color="000000"/>
              <w:left w:val="single" w:sz="4" w:space="0" w:color="000000"/>
              <w:bottom w:val="single" w:sz="4" w:space="0" w:color="000000"/>
            </w:tcBorders>
          </w:tcPr>
          <w:p w14:paraId="074F81E9" w14:textId="77777777" w:rsidR="004A14EC"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103781CB" w14:textId="77777777" w:rsidR="004A14EC" w:rsidRDefault="004A14EC" w:rsidP="004A14EC">
            <w:pPr>
              <w:snapToGrid w:val="0"/>
              <w:rPr>
                <w:rFonts w:eastAsia="Calibri"/>
              </w:rPr>
            </w:pPr>
          </w:p>
        </w:tc>
      </w:tr>
      <w:tr w:rsidR="002F75C4" w14:paraId="77E43EED" w14:textId="77777777" w:rsidTr="002F75C4">
        <w:tc>
          <w:tcPr>
            <w:tcW w:w="472" w:type="pct"/>
            <w:tcBorders>
              <w:top w:val="single" w:sz="4" w:space="0" w:color="000000"/>
              <w:left w:val="single" w:sz="4" w:space="0" w:color="000000"/>
              <w:bottom w:val="single" w:sz="4" w:space="0" w:color="000000"/>
            </w:tcBorders>
            <w:shd w:val="clear" w:color="auto" w:fill="auto"/>
          </w:tcPr>
          <w:p w14:paraId="54E5EB7B" w14:textId="77777777" w:rsidR="00D04BC4" w:rsidRDefault="00D04BC4" w:rsidP="00D04BC4">
            <w:pPr>
              <w:rPr>
                <w:rFonts w:eastAsia="Calibri"/>
              </w:rPr>
            </w:pPr>
            <w:r>
              <w:rPr>
                <w:rFonts w:eastAsia="Calibri"/>
              </w:rPr>
              <w:lastRenderedPageBreak/>
              <w:t>Burning rate — smoke generators</w:t>
            </w:r>
          </w:p>
        </w:tc>
        <w:tc>
          <w:tcPr>
            <w:tcW w:w="425" w:type="pct"/>
            <w:tcBorders>
              <w:top w:val="single" w:sz="4" w:space="0" w:color="000000"/>
              <w:left w:val="single" w:sz="4" w:space="0" w:color="000000"/>
              <w:bottom w:val="single" w:sz="4" w:space="0" w:color="000000"/>
            </w:tcBorders>
            <w:shd w:val="clear" w:color="auto" w:fill="auto"/>
          </w:tcPr>
          <w:p w14:paraId="1387BD41" w14:textId="77777777" w:rsidR="00D04BC4" w:rsidRPr="004A14EC" w:rsidRDefault="00D04BC4" w:rsidP="00D04BC4">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59742BD9" w14:textId="77777777" w:rsidR="00D04BC4" w:rsidRPr="004A14EC" w:rsidRDefault="00D04BC4" w:rsidP="00D04BC4">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58C2F760" w14:textId="77777777" w:rsidR="00D04BC4" w:rsidRPr="004A14EC" w:rsidRDefault="00D04BC4" w:rsidP="00F022EF">
            <w:pPr>
              <w:snapToGrid w:val="0"/>
              <w:jc w:val="both"/>
              <w:rPr>
                <w:rFonts w:eastAsia="Calibri"/>
              </w:rPr>
            </w:pPr>
            <w:r w:rsidRPr="004A14EC">
              <w:t>Since the biocidal product is not a smoke generator this test does not need to be performed.</w:t>
            </w:r>
          </w:p>
        </w:tc>
        <w:tc>
          <w:tcPr>
            <w:tcW w:w="896" w:type="pct"/>
            <w:tcBorders>
              <w:top w:val="single" w:sz="4" w:space="0" w:color="000000"/>
              <w:left w:val="single" w:sz="4" w:space="0" w:color="000000"/>
              <w:bottom w:val="single" w:sz="4" w:space="0" w:color="000000"/>
            </w:tcBorders>
          </w:tcPr>
          <w:p w14:paraId="4A990C05" w14:textId="77777777" w:rsidR="00D04BC4"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6C6EF61A" w14:textId="77777777" w:rsidR="00D04BC4" w:rsidRDefault="00D04BC4" w:rsidP="00D04BC4">
            <w:pPr>
              <w:snapToGrid w:val="0"/>
              <w:rPr>
                <w:rFonts w:eastAsia="Calibri"/>
              </w:rPr>
            </w:pPr>
          </w:p>
        </w:tc>
      </w:tr>
      <w:tr w:rsidR="002F75C4" w14:paraId="5914A8C6" w14:textId="77777777" w:rsidTr="002F75C4">
        <w:tc>
          <w:tcPr>
            <w:tcW w:w="472" w:type="pct"/>
            <w:tcBorders>
              <w:top w:val="single" w:sz="4" w:space="0" w:color="000000"/>
              <w:left w:val="single" w:sz="4" w:space="0" w:color="000000"/>
              <w:bottom w:val="single" w:sz="4" w:space="0" w:color="000000"/>
            </w:tcBorders>
            <w:shd w:val="clear" w:color="auto" w:fill="auto"/>
          </w:tcPr>
          <w:p w14:paraId="0A4EF121" w14:textId="77777777" w:rsidR="00D04BC4" w:rsidRDefault="00D04BC4" w:rsidP="00D04BC4">
            <w:pPr>
              <w:rPr>
                <w:rFonts w:eastAsia="Calibri"/>
              </w:rPr>
            </w:pPr>
            <w:r>
              <w:rPr>
                <w:rFonts w:eastAsia="Calibri"/>
              </w:rPr>
              <w:t>Burning completeness — smoke generators</w:t>
            </w:r>
          </w:p>
        </w:tc>
        <w:tc>
          <w:tcPr>
            <w:tcW w:w="425" w:type="pct"/>
            <w:tcBorders>
              <w:top w:val="single" w:sz="4" w:space="0" w:color="000000"/>
              <w:left w:val="single" w:sz="4" w:space="0" w:color="000000"/>
              <w:bottom w:val="single" w:sz="4" w:space="0" w:color="000000"/>
            </w:tcBorders>
            <w:shd w:val="clear" w:color="auto" w:fill="auto"/>
          </w:tcPr>
          <w:p w14:paraId="1185292D" w14:textId="77777777" w:rsidR="00D04BC4" w:rsidRPr="004A14EC" w:rsidRDefault="00D04BC4" w:rsidP="00D04BC4">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3C8960F0" w14:textId="77777777" w:rsidR="00D04BC4" w:rsidRPr="004A14EC" w:rsidRDefault="00D04BC4" w:rsidP="00D04BC4">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7D58BCDD" w14:textId="77777777" w:rsidR="00D04BC4" w:rsidRPr="004A14EC" w:rsidRDefault="00D04BC4" w:rsidP="00F022EF">
            <w:pPr>
              <w:snapToGrid w:val="0"/>
              <w:jc w:val="both"/>
              <w:rPr>
                <w:rFonts w:eastAsia="Calibri"/>
              </w:rPr>
            </w:pPr>
            <w:r w:rsidRPr="004A14EC">
              <w:t>Since the biocidal product is not a smoke generator this test does not need to be performed.</w:t>
            </w:r>
          </w:p>
        </w:tc>
        <w:tc>
          <w:tcPr>
            <w:tcW w:w="896" w:type="pct"/>
            <w:tcBorders>
              <w:top w:val="single" w:sz="4" w:space="0" w:color="000000"/>
              <w:left w:val="single" w:sz="4" w:space="0" w:color="000000"/>
              <w:bottom w:val="single" w:sz="4" w:space="0" w:color="000000"/>
            </w:tcBorders>
          </w:tcPr>
          <w:p w14:paraId="505256C8" w14:textId="77777777" w:rsidR="00D04BC4"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01D81119" w14:textId="77777777" w:rsidR="00D04BC4" w:rsidRDefault="00D04BC4" w:rsidP="00D04BC4">
            <w:pPr>
              <w:snapToGrid w:val="0"/>
              <w:rPr>
                <w:rFonts w:eastAsia="Calibri"/>
              </w:rPr>
            </w:pPr>
          </w:p>
        </w:tc>
      </w:tr>
      <w:tr w:rsidR="002F75C4" w14:paraId="19B09E34" w14:textId="77777777" w:rsidTr="002F75C4">
        <w:tc>
          <w:tcPr>
            <w:tcW w:w="472" w:type="pct"/>
            <w:tcBorders>
              <w:top w:val="single" w:sz="4" w:space="0" w:color="000000"/>
              <w:left w:val="single" w:sz="4" w:space="0" w:color="000000"/>
              <w:bottom w:val="single" w:sz="4" w:space="0" w:color="000000"/>
            </w:tcBorders>
            <w:shd w:val="clear" w:color="auto" w:fill="auto"/>
          </w:tcPr>
          <w:p w14:paraId="089B92B8" w14:textId="77777777" w:rsidR="00D04BC4" w:rsidRDefault="00D04BC4" w:rsidP="00D04BC4">
            <w:pPr>
              <w:rPr>
                <w:rFonts w:eastAsia="Calibri"/>
              </w:rPr>
            </w:pPr>
            <w:r>
              <w:rPr>
                <w:rFonts w:eastAsia="Calibri"/>
              </w:rPr>
              <w:t>Composition of smoke — smoke generators</w:t>
            </w:r>
          </w:p>
        </w:tc>
        <w:tc>
          <w:tcPr>
            <w:tcW w:w="425" w:type="pct"/>
            <w:tcBorders>
              <w:top w:val="single" w:sz="4" w:space="0" w:color="000000"/>
              <w:left w:val="single" w:sz="4" w:space="0" w:color="000000"/>
              <w:bottom w:val="single" w:sz="4" w:space="0" w:color="000000"/>
            </w:tcBorders>
            <w:shd w:val="clear" w:color="auto" w:fill="auto"/>
          </w:tcPr>
          <w:p w14:paraId="53585EB4" w14:textId="77777777" w:rsidR="00D04BC4" w:rsidRPr="004A14EC" w:rsidRDefault="00D04BC4" w:rsidP="00D04BC4">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003612A2" w14:textId="77777777" w:rsidR="00D04BC4" w:rsidRPr="004A14EC" w:rsidRDefault="00D04BC4" w:rsidP="00D04BC4">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35759244" w14:textId="77777777" w:rsidR="00D04BC4" w:rsidRPr="004A14EC" w:rsidRDefault="00D04BC4" w:rsidP="00F022EF">
            <w:pPr>
              <w:snapToGrid w:val="0"/>
              <w:jc w:val="both"/>
              <w:rPr>
                <w:rFonts w:eastAsia="Calibri"/>
              </w:rPr>
            </w:pPr>
            <w:r w:rsidRPr="004A14EC">
              <w:t>Since the biocidal product is not a smoke generator this test does not need to be performed.</w:t>
            </w:r>
          </w:p>
        </w:tc>
        <w:tc>
          <w:tcPr>
            <w:tcW w:w="896" w:type="pct"/>
            <w:tcBorders>
              <w:top w:val="single" w:sz="4" w:space="0" w:color="000000"/>
              <w:left w:val="single" w:sz="4" w:space="0" w:color="000000"/>
              <w:bottom w:val="single" w:sz="4" w:space="0" w:color="000000"/>
            </w:tcBorders>
          </w:tcPr>
          <w:p w14:paraId="7A790422" w14:textId="77777777" w:rsidR="00D04BC4"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0FA074E1" w14:textId="77777777" w:rsidR="00D04BC4" w:rsidRDefault="00D04BC4" w:rsidP="00D04BC4">
            <w:pPr>
              <w:snapToGrid w:val="0"/>
              <w:rPr>
                <w:rFonts w:eastAsia="Calibri"/>
              </w:rPr>
            </w:pPr>
          </w:p>
        </w:tc>
      </w:tr>
      <w:tr w:rsidR="002F75C4" w14:paraId="6EA6484C" w14:textId="77777777" w:rsidTr="002F75C4">
        <w:tc>
          <w:tcPr>
            <w:tcW w:w="472" w:type="pct"/>
            <w:tcBorders>
              <w:top w:val="single" w:sz="4" w:space="0" w:color="000000"/>
              <w:left w:val="single" w:sz="4" w:space="0" w:color="000000"/>
              <w:bottom w:val="single" w:sz="4" w:space="0" w:color="000000"/>
            </w:tcBorders>
            <w:shd w:val="clear" w:color="auto" w:fill="auto"/>
          </w:tcPr>
          <w:p w14:paraId="27B1E8CA" w14:textId="77777777" w:rsidR="00D04BC4" w:rsidRDefault="00D04BC4" w:rsidP="00D04BC4">
            <w:pPr>
              <w:rPr>
                <w:rFonts w:eastAsia="Calibri"/>
              </w:rPr>
            </w:pPr>
            <w:r>
              <w:rPr>
                <w:rFonts w:eastAsia="Calibri"/>
              </w:rPr>
              <w:t>Spraying pattern — aerosols</w:t>
            </w:r>
          </w:p>
        </w:tc>
        <w:tc>
          <w:tcPr>
            <w:tcW w:w="425" w:type="pct"/>
            <w:tcBorders>
              <w:top w:val="single" w:sz="4" w:space="0" w:color="000000"/>
              <w:left w:val="single" w:sz="4" w:space="0" w:color="000000"/>
              <w:bottom w:val="single" w:sz="4" w:space="0" w:color="000000"/>
            </w:tcBorders>
            <w:shd w:val="clear" w:color="auto" w:fill="auto"/>
          </w:tcPr>
          <w:p w14:paraId="6F3C5430" w14:textId="77777777" w:rsidR="00D04BC4" w:rsidRPr="004A14EC" w:rsidRDefault="00D04BC4" w:rsidP="00D04BC4">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7876A839" w14:textId="77777777" w:rsidR="00D04BC4" w:rsidRPr="004A14EC" w:rsidRDefault="00D04BC4" w:rsidP="00D04BC4">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7B209D65" w14:textId="77777777" w:rsidR="00D04BC4" w:rsidRPr="004A14EC" w:rsidRDefault="00D04BC4" w:rsidP="00F022EF">
            <w:pPr>
              <w:snapToGrid w:val="0"/>
              <w:jc w:val="both"/>
              <w:rPr>
                <w:rFonts w:eastAsia="Calibri"/>
              </w:rPr>
            </w:pPr>
            <w:r w:rsidRPr="004A14EC">
              <w:t>Since the biocidal product is not an aerosol this test does not need to be performed.</w:t>
            </w:r>
          </w:p>
        </w:tc>
        <w:tc>
          <w:tcPr>
            <w:tcW w:w="896" w:type="pct"/>
            <w:tcBorders>
              <w:top w:val="single" w:sz="4" w:space="0" w:color="000000"/>
              <w:left w:val="single" w:sz="4" w:space="0" w:color="000000"/>
              <w:bottom w:val="single" w:sz="4" w:space="0" w:color="000000"/>
            </w:tcBorders>
          </w:tcPr>
          <w:p w14:paraId="2D43344A" w14:textId="77777777" w:rsidR="00D04BC4" w:rsidRDefault="00431A5E" w:rsidP="005E6CCD">
            <w:pPr>
              <w:snapToGrid w:val="0"/>
              <w:rPr>
                <w:rFonts w:eastAsia="Calibri"/>
              </w:rPr>
            </w:pPr>
            <w:r>
              <w:rPr>
                <w:rFonts w:eastAsia="Calibri"/>
              </w:rPr>
              <w:t>Not applicable</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0639B375" w14:textId="77777777" w:rsidR="00D04BC4" w:rsidRDefault="00D04BC4" w:rsidP="00D04BC4">
            <w:pPr>
              <w:snapToGrid w:val="0"/>
              <w:rPr>
                <w:rFonts w:eastAsia="Calibri"/>
              </w:rPr>
            </w:pPr>
          </w:p>
        </w:tc>
      </w:tr>
      <w:tr w:rsidR="002F75C4" w14:paraId="106B8104" w14:textId="77777777" w:rsidTr="002F75C4">
        <w:tc>
          <w:tcPr>
            <w:tcW w:w="472" w:type="pct"/>
            <w:tcBorders>
              <w:top w:val="single" w:sz="4" w:space="0" w:color="000000"/>
              <w:left w:val="single" w:sz="4" w:space="0" w:color="000000"/>
              <w:bottom w:val="single" w:sz="4" w:space="0" w:color="000000"/>
            </w:tcBorders>
            <w:shd w:val="clear" w:color="auto" w:fill="auto"/>
          </w:tcPr>
          <w:p w14:paraId="7C307FAC" w14:textId="77777777" w:rsidR="00D04BC4" w:rsidRDefault="00D04BC4" w:rsidP="00D04BC4">
            <w:pPr>
              <w:rPr>
                <w:rFonts w:eastAsia="Calibri"/>
              </w:rPr>
            </w:pPr>
            <w:r>
              <w:rPr>
                <w:rFonts w:eastAsia="Calibri"/>
              </w:rPr>
              <w:t>Physical compatibility</w:t>
            </w:r>
          </w:p>
        </w:tc>
        <w:tc>
          <w:tcPr>
            <w:tcW w:w="425" w:type="pct"/>
            <w:tcBorders>
              <w:top w:val="single" w:sz="4" w:space="0" w:color="000000"/>
              <w:left w:val="single" w:sz="4" w:space="0" w:color="000000"/>
              <w:bottom w:val="single" w:sz="4" w:space="0" w:color="000000"/>
            </w:tcBorders>
            <w:shd w:val="clear" w:color="auto" w:fill="auto"/>
          </w:tcPr>
          <w:p w14:paraId="6B9ED142" w14:textId="77777777" w:rsidR="00D04BC4" w:rsidRPr="004A14EC" w:rsidRDefault="00D04BC4" w:rsidP="00D04BC4">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46CEC0D8" w14:textId="77777777" w:rsidR="00D04BC4" w:rsidRPr="004A14EC" w:rsidRDefault="00D04BC4" w:rsidP="00D04BC4">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04C8FFA8" w14:textId="77777777" w:rsidR="00D04BC4" w:rsidRPr="004A14EC" w:rsidRDefault="00D04BC4" w:rsidP="00F022EF">
            <w:pPr>
              <w:snapToGrid w:val="0"/>
              <w:jc w:val="both"/>
              <w:rPr>
                <w:rFonts w:eastAsia="Calibri"/>
              </w:rPr>
            </w:pPr>
            <w:r w:rsidRPr="004A14EC">
              <w:t>The product is not applied in mixture with other products. For this reason, a derogation to perform these studies is requested.</w:t>
            </w:r>
          </w:p>
        </w:tc>
        <w:tc>
          <w:tcPr>
            <w:tcW w:w="896" w:type="pct"/>
            <w:tcBorders>
              <w:top w:val="single" w:sz="4" w:space="0" w:color="000000"/>
              <w:left w:val="single" w:sz="4" w:space="0" w:color="000000"/>
              <w:bottom w:val="single" w:sz="4" w:space="0" w:color="000000"/>
            </w:tcBorders>
          </w:tcPr>
          <w:p w14:paraId="2E0473B3" w14:textId="77777777" w:rsidR="00D04BC4" w:rsidRDefault="00431A5E" w:rsidP="00431A5E">
            <w:pPr>
              <w:snapToGrid w:val="0"/>
              <w:rPr>
                <w:rFonts w:eastAsia="Calibri"/>
              </w:rPr>
            </w:pPr>
            <w:r>
              <w:rPr>
                <w:rFonts w:eastAsia="Calibri"/>
              </w:rPr>
              <w:t>Not applicable as the product is not intended to be mixed with other products.</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7BD75F2F" w14:textId="77777777" w:rsidR="00D04BC4" w:rsidRDefault="00D04BC4" w:rsidP="00D04BC4">
            <w:pPr>
              <w:snapToGrid w:val="0"/>
              <w:rPr>
                <w:rFonts w:eastAsia="Calibri"/>
              </w:rPr>
            </w:pPr>
          </w:p>
        </w:tc>
      </w:tr>
      <w:tr w:rsidR="002F75C4" w14:paraId="79CA0359" w14:textId="77777777" w:rsidTr="002F75C4">
        <w:tc>
          <w:tcPr>
            <w:tcW w:w="472" w:type="pct"/>
            <w:tcBorders>
              <w:top w:val="single" w:sz="4" w:space="0" w:color="000000"/>
              <w:left w:val="single" w:sz="4" w:space="0" w:color="000000"/>
              <w:bottom w:val="single" w:sz="4" w:space="0" w:color="000000"/>
            </w:tcBorders>
            <w:shd w:val="clear" w:color="auto" w:fill="auto"/>
          </w:tcPr>
          <w:p w14:paraId="07414282" w14:textId="77777777" w:rsidR="00D04BC4" w:rsidRDefault="00D04BC4" w:rsidP="00D04BC4">
            <w:pPr>
              <w:rPr>
                <w:rFonts w:eastAsia="Calibri"/>
              </w:rPr>
            </w:pPr>
            <w:r>
              <w:rPr>
                <w:rFonts w:eastAsia="Calibri"/>
              </w:rPr>
              <w:t>Chemical compatibility</w:t>
            </w:r>
          </w:p>
        </w:tc>
        <w:tc>
          <w:tcPr>
            <w:tcW w:w="425" w:type="pct"/>
            <w:tcBorders>
              <w:top w:val="single" w:sz="4" w:space="0" w:color="000000"/>
              <w:left w:val="single" w:sz="4" w:space="0" w:color="000000"/>
              <w:bottom w:val="single" w:sz="4" w:space="0" w:color="000000"/>
            </w:tcBorders>
            <w:shd w:val="clear" w:color="auto" w:fill="auto"/>
          </w:tcPr>
          <w:p w14:paraId="6DA136B6" w14:textId="77777777" w:rsidR="00D04BC4" w:rsidRPr="004A14EC" w:rsidRDefault="00D04BC4" w:rsidP="00D04BC4">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5CBCDAE1" w14:textId="77777777" w:rsidR="00D04BC4" w:rsidRPr="004A14EC" w:rsidRDefault="00D04BC4" w:rsidP="00D04BC4">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5425BFD4" w14:textId="77777777" w:rsidR="00D04BC4" w:rsidRPr="004A14EC" w:rsidRDefault="00D04BC4" w:rsidP="00F022EF">
            <w:pPr>
              <w:snapToGrid w:val="0"/>
              <w:jc w:val="both"/>
              <w:rPr>
                <w:rFonts w:eastAsia="Calibri"/>
              </w:rPr>
            </w:pPr>
            <w:r w:rsidRPr="004A14EC">
              <w:t>The product is not applied in mixture with other products. For this reason, a derogation to perform these studies is requested.</w:t>
            </w:r>
          </w:p>
        </w:tc>
        <w:tc>
          <w:tcPr>
            <w:tcW w:w="896" w:type="pct"/>
            <w:tcBorders>
              <w:top w:val="single" w:sz="4" w:space="0" w:color="000000"/>
              <w:left w:val="single" w:sz="4" w:space="0" w:color="000000"/>
              <w:bottom w:val="single" w:sz="4" w:space="0" w:color="000000"/>
            </w:tcBorders>
          </w:tcPr>
          <w:p w14:paraId="473D1CE7" w14:textId="77777777" w:rsidR="00D04BC4" w:rsidRDefault="00431A5E" w:rsidP="005E6CCD">
            <w:pPr>
              <w:snapToGrid w:val="0"/>
              <w:rPr>
                <w:rFonts w:eastAsia="Calibri"/>
              </w:rPr>
            </w:pPr>
            <w:r>
              <w:rPr>
                <w:rFonts w:eastAsia="Calibri"/>
              </w:rPr>
              <w:t>Not applicable as the product is not intended to be mixed with other products.</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0E8AB18C" w14:textId="77777777" w:rsidR="00D04BC4" w:rsidRDefault="00D04BC4" w:rsidP="00D04BC4">
            <w:pPr>
              <w:snapToGrid w:val="0"/>
              <w:rPr>
                <w:rFonts w:eastAsia="Calibri"/>
              </w:rPr>
            </w:pPr>
          </w:p>
        </w:tc>
      </w:tr>
      <w:tr w:rsidR="002F75C4" w14:paraId="4504DF24" w14:textId="77777777" w:rsidTr="002F75C4">
        <w:tc>
          <w:tcPr>
            <w:tcW w:w="472" w:type="pct"/>
            <w:tcBorders>
              <w:top w:val="single" w:sz="4" w:space="0" w:color="000000"/>
              <w:left w:val="single" w:sz="4" w:space="0" w:color="000000"/>
              <w:bottom w:val="single" w:sz="4" w:space="0" w:color="000000"/>
            </w:tcBorders>
            <w:shd w:val="clear" w:color="auto" w:fill="auto"/>
          </w:tcPr>
          <w:p w14:paraId="55EF7613" w14:textId="77777777" w:rsidR="00D04BC4" w:rsidRDefault="00D04BC4" w:rsidP="00D04BC4">
            <w:pPr>
              <w:rPr>
                <w:rFonts w:eastAsia="Calibri"/>
              </w:rPr>
            </w:pPr>
            <w:r>
              <w:rPr>
                <w:rFonts w:eastAsia="Calibri"/>
              </w:rPr>
              <w:t>Degree of dissolution and dilution stability</w:t>
            </w:r>
          </w:p>
        </w:tc>
        <w:tc>
          <w:tcPr>
            <w:tcW w:w="425" w:type="pct"/>
            <w:tcBorders>
              <w:top w:val="single" w:sz="4" w:space="0" w:color="000000"/>
              <w:left w:val="single" w:sz="4" w:space="0" w:color="000000"/>
              <w:bottom w:val="single" w:sz="4" w:space="0" w:color="000000"/>
            </w:tcBorders>
            <w:shd w:val="clear" w:color="auto" w:fill="auto"/>
          </w:tcPr>
          <w:p w14:paraId="5E91A3C6" w14:textId="77777777" w:rsidR="00D04BC4" w:rsidRPr="004A14EC" w:rsidRDefault="00D04BC4" w:rsidP="00D04BC4">
            <w:pPr>
              <w:snapToGrid w:val="0"/>
              <w:rPr>
                <w:rFonts w:eastAsia="Calibri"/>
              </w:rPr>
            </w:pPr>
          </w:p>
        </w:tc>
        <w:tc>
          <w:tcPr>
            <w:tcW w:w="565" w:type="pct"/>
            <w:tcBorders>
              <w:top w:val="single" w:sz="4" w:space="0" w:color="000000"/>
              <w:left w:val="single" w:sz="4" w:space="0" w:color="000000"/>
              <w:bottom w:val="single" w:sz="4" w:space="0" w:color="000000"/>
            </w:tcBorders>
            <w:shd w:val="clear" w:color="auto" w:fill="auto"/>
          </w:tcPr>
          <w:p w14:paraId="1444B9D9" w14:textId="77777777" w:rsidR="00D04BC4" w:rsidRPr="004A14EC" w:rsidRDefault="00D04BC4" w:rsidP="00D04BC4">
            <w:pPr>
              <w:snapToGrid w:val="0"/>
              <w:rPr>
                <w:rFonts w:eastAsia="Calibri"/>
              </w:rPr>
            </w:pPr>
          </w:p>
        </w:tc>
        <w:tc>
          <w:tcPr>
            <w:tcW w:w="2028" w:type="pct"/>
            <w:tcBorders>
              <w:top w:val="single" w:sz="4" w:space="0" w:color="000000"/>
              <w:left w:val="single" w:sz="4" w:space="0" w:color="000000"/>
              <w:bottom w:val="single" w:sz="4" w:space="0" w:color="000000"/>
            </w:tcBorders>
            <w:shd w:val="clear" w:color="auto" w:fill="auto"/>
          </w:tcPr>
          <w:p w14:paraId="2B9A8849" w14:textId="77777777" w:rsidR="00D04BC4" w:rsidRPr="004A14EC" w:rsidRDefault="00D04BC4" w:rsidP="00D04BC4">
            <w:pPr>
              <w:snapToGrid w:val="0"/>
              <w:jc w:val="both"/>
              <w:rPr>
                <w:rFonts w:eastAsia="Calibri"/>
              </w:rPr>
            </w:pPr>
            <w:r w:rsidRPr="004A14EC">
              <w:t>Since the biocidal product is not a water soluble bag, tablet or a water-soluble preparation these tests do not need to be performed.</w:t>
            </w:r>
          </w:p>
        </w:tc>
        <w:tc>
          <w:tcPr>
            <w:tcW w:w="896" w:type="pct"/>
            <w:tcBorders>
              <w:top w:val="single" w:sz="4" w:space="0" w:color="000000"/>
              <w:left w:val="single" w:sz="4" w:space="0" w:color="000000"/>
              <w:bottom w:val="single" w:sz="4" w:space="0" w:color="000000"/>
            </w:tcBorders>
          </w:tcPr>
          <w:p w14:paraId="626B12D0" w14:textId="77777777" w:rsidR="00D04BC4" w:rsidRDefault="00431A5E" w:rsidP="005E6CCD">
            <w:pPr>
              <w:snapToGrid w:val="0"/>
              <w:rPr>
                <w:rFonts w:eastAsia="Calibri"/>
              </w:rPr>
            </w:pPr>
            <w:r>
              <w:rPr>
                <w:rFonts w:eastAsia="Calibri"/>
              </w:rPr>
              <w:t>Not applicable as the product is not sold in WSB.</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40BD9B8A" w14:textId="77777777" w:rsidR="00D04BC4" w:rsidRDefault="00D04BC4" w:rsidP="00D04BC4">
            <w:pPr>
              <w:snapToGrid w:val="0"/>
              <w:rPr>
                <w:rFonts w:eastAsia="Calibri"/>
              </w:rPr>
            </w:pPr>
          </w:p>
        </w:tc>
      </w:tr>
      <w:tr w:rsidR="002F75C4" w14:paraId="2A75B787" w14:textId="77777777" w:rsidTr="002F75C4">
        <w:tc>
          <w:tcPr>
            <w:tcW w:w="472" w:type="pct"/>
            <w:tcBorders>
              <w:top w:val="single" w:sz="4" w:space="0" w:color="000000"/>
              <w:left w:val="single" w:sz="4" w:space="0" w:color="000000"/>
              <w:bottom w:val="single" w:sz="4" w:space="0" w:color="000000"/>
            </w:tcBorders>
            <w:shd w:val="clear" w:color="auto" w:fill="auto"/>
          </w:tcPr>
          <w:p w14:paraId="66F13208" w14:textId="77777777" w:rsidR="00D04BC4" w:rsidRDefault="00D04BC4" w:rsidP="00D04BC4">
            <w:pPr>
              <w:rPr>
                <w:rFonts w:eastAsia="Calibri"/>
              </w:rPr>
            </w:pPr>
            <w:r>
              <w:rPr>
                <w:rFonts w:eastAsia="Calibri"/>
              </w:rPr>
              <w:t>Surface tension</w:t>
            </w:r>
          </w:p>
        </w:tc>
        <w:tc>
          <w:tcPr>
            <w:tcW w:w="425" w:type="pct"/>
            <w:tcBorders>
              <w:top w:val="single" w:sz="4" w:space="0" w:color="000000"/>
              <w:left w:val="single" w:sz="4" w:space="0" w:color="000000"/>
              <w:bottom w:val="single" w:sz="4" w:space="0" w:color="000000"/>
            </w:tcBorders>
            <w:shd w:val="clear" w:color="auto" w:fill="auto"/>
          </w:tcPr>
          <w:p w14:paraId="4E194176" w14:textId="77777777" w:rsidR="00D04BC4" w:rsidRPr="004A14EC" w:rsidRDefault="00D04BC4" w:rsidP="00D04BC4">
            <w:pPr>
              <w:rPr>
                <w:rFonts w:eastAsia="Calibri"/>
              </w:rPr>
            </w:pPr>
            <w:r w:rsidRPr="004A14EC">
              <w:rPr>
                <w:rFonts w:eastAsia="Calibri"/>
              </w:rPr>
              <w:t>OECD No. 115,</w:t>
            </w:r>
          </w:p>
          <w:p w14:paraId="39F11C91" w14:textId="77777777" w:rsidR="00D04BC4" w:rsidRDefault="000C4120" w:rsidP="00D04BC4">
            <w:pPr>
              <w:snapToGrid w:val="0"/>
              <w:rPr>
                <w:rFonts w:eastAsia="Calibri"/>
              </w:rPr>
            </w:pPr>
            <w:r>
              <w:rPr>
                <w:rFonts w:eastAsia="Calibri"/>
              </w:rPr>
              <w:t>EC 440/2008 No. A</w:t>
            </w:r>
            <w:r w:rsidR="00C97944">
              <w:rPr>
                <w:rFonts w:eastAsia="Calibri"/>
              </w:rPr>
              <w:t>.5</w:t>
            </w:r>
          </w:p>
          <w:p w14:paraId="71E1B233" w14:textId="77777777" w:rsidR="000C4120" w:rsidRPr="004A14EC" w:rsidRDefault="000C4120" w:rsidP="00D04BC4">
            <w:pPr>
              <w:snapToGrid w:val="0"/>
              <w:rPr>
                <w:rFonts w:eastAsia="Calibri"/>
              </w:rPr>
            </w:pPr>
            <w:r>
              <w:rPr>
                <w:rFonts w:eastAsia="Calibri"/>
              </w:rPr>
              <w:t>GLP</w:t>
            </w:r>
          </w:p>
        </w:tc>
        <w:tc>
          <w:tcPr>
            <w:tcW w:w="565" w:type="pct"/>
            <w:tcBorders>
              <w:top w:val="single" w:sz="4" w:space="0" w:color="000000"/>
              <w:left w:val="single" w:sz="4" w:space="0" w:color="000000"/>
              <w:bottom w:val="single" w:sz="4" w:space="0" w:color="000000"/>
            </w:tcBorders>
            <w:shd w:val="clear" w:color="auto" w:fill="auto"/>
          </w:tcPr>
          <w:p w14:paraId="7A7E5253" w14:textId="77777777" w:rsidR="00D04BC4" w:rsidRDefault="00D04BC4" w:rsidP="00D04BC4">
            <w:pPr>
              <w:snapToGrid w:val="0"/>
              <w:rPr>
                <w:rFonts w:eastAsia="Calibri"/>
              </w:rPr>
            </w:pPr>
            <w:r w:rsidRPr="004A14EC">
              <w:rPr>
                <w:rFonts w:eastAsia="Calibri"/>
              </w:rPr>
              <w:t>HC6 EC containing Imidacloprid 2% + Cypermethrin 5%</w:t>
            </w:r>
          </w:p>
          <w:p w14:paraId="5B292779" w14:textId="77777777" w:rsidR="000C4120" w:rsidRDefault="000C4120" w:rsidP="00D04BC4">
            <w:pPr>
              <w:snapToGrid w:val="0"/>
            </w:pPr>
            <w:r>
              <w:rPr>
                <w:rFonts w:eastAsia="Calibri"/>
              </w:rPr>
              <w:t xml:space="preserve">Batch </w:t>
            </w:r>
            <w:r>
              <w:t>090741</w:t>
            </w:r>
          </w:p>
          <w:p w14:paraId="54DC2765" w14:textId="77777777" w:rsidR="00351374" w:rsidRPr="004A14EC" w:rsidRDefault="00351374" w:rsidP="00D04BC4">
            <w:pPr>
              <w:snapToGrid w:val="0"/>
              <w:rPr>
                <w:rFonts w:eastAsia="Calibri"/>
              </w:rPr>
            </w:pPr>
            <w:r>
              <w:rPr>
                <w:rFonts w:eastAsia="Calibri"/>
              </w:rPr>
              <w:lastRenderedPageBreak/>
              <w:t>PE bottle</w:t>
            </w:r>
          </w:p>
        </w:tc>
        <w:tc>
          <w:tcPr>
            <w:tcW w:w="2028" w:type="pct"/>
            <w:tcBorders>
              <w:top w:val="single" w:sz="4" w:space="0" w:color="000000"/>
              <w:left w:val="single" w:sz="4" w:space="0" w:color="000000"/>
              <w:bottom w:val="single" w:sz="4" w:space="0" w:color="000000"/>
            </w:tcBorders>
            <w:shd w:val="clear" w:color="auto" w:fill="auto"/>
          </w:tcPr>
          <w:p w14:paraId="1CE030C0" w14:textId="77777777" w:rsidR="0091323D" w:rsidRDefault="0091323D" w:rsidP="00D04BC4">
            <w:pPr>
              <w:rPr>
                <w:rFonts w:eastAsia="Calibri"/>
              </w:rPr>
            </w:pPr>
            <w:r>
              <w:rPr>
                <w:rFonts w:eastAsia="Calibri"/>
              </w:rPr>
              <w:lastRenderedPageBreak/>
              <w:t>S</w:t>
            </w:r>
            <w:r w:rsidR="00D04BC4" w:rsidRPr="004A14EC">
              <w:rPr>
                <w:rFonts w:eastAsia="Calibri"/>
              </w:rPr>
              <w:t xml:space="preserve">urface tension at 20°C of the undiluted test item </w:t>
            </w:r>
            <w:r>
              <w:rPr>
                <w:rFonts w:eastAsia="Calibri"/>
              </w:rPr>
              <w:t>=</w:t>
            </w:r>
            <w:r w:rsidR="00D04BC4" w:rsidRPr="004A14EC">
              <w:rPr>
                <w:rFonts w:eastAsia="Calibri"/>
              </w:rPr>
              <w:t xml:space="preserve"> 24.7 mN/m </w:t>
            </w:r>
          </w:p>
          <w:p w14:paraId="5FBAEE2B" w14:textId="77777777" w:rsidR="00D04BC4" w:rsidRDefault="0091323D" w:rsidP="0091323D">
            <w:pPr>
              <w:jc w:val="both"/>
              <w:rPr>
                <w:rFonts w:eastAsia="Calibri"/>
              </w:rPr>
            </w:pPr>
            <w:r>
              <w:rPr>
                <w:rFonts w:eastAsia="Calibri"/>
              </w:rPr>
              <w:t>S</w:t>
            </w:r>
            <w:r w:rsidR="00D04BC4" w:rsidRPr="004A14EC">
              <w:rPr>
                <w:rFonts w:eastAsia="Calibri"/>
              </w:rPr>
              <w:t xml:space="preserve">urface tension at 20°C of 1.0 % v/v test item aqueous solutions </w:t>
            </w:r>
            <w:r>
              <w:rPr>
                <w:rFonts w:eastAsia="Calibri"/>
              </w:rPr>
              <w:t>=</w:t>
            </w:r>
            <w:r w:rsidR="00D04BC4" w:rsidRPr="004A14EC">
              <w:rPr>
                <w:rFonts w:eastAsia="Calibri"/>
              </w:rPr>
              <w:t xml:space="preserve"> 32.1 mN/m </w:t>
            </w:r>
          </w:p>
          <w:p w14:paraId="214FDF35" w14:textId="77777777" w:rsidR="00D04BC4" w:rsidRPr="004A14EC" w:rsidRDefault="0091323D" w:rsidP="0091323D">
            <w:pPr>
              <w:jc w:val="both"/>
              <w:rPr>
                <w:rFonts w:eastAsia="Calibri"/>
              </w:rPr>
            </w:pPr>
            <w:r>
              <w:rPr>
                <w:rFonts w:eastAsia="Calibri"/>
              </w:rPr>
              <w:t>S</w:t>
            </w:r>
            <w:r w:rsidRPr="004A14EC">
              <w:rPr>
                <w:rFonts w:eastAsia="Calibri"/>
              </w:rPr>
              <w:t>urface tension at 20°C of 2.0 % v/v test item aqueous soluti</w:t>
            </w:r>
            <w:r>
              <w:rPr>
                <w:rFonts w:eastAsia="Calibri"/>
              </w:rPr>
              <w:t>ons = 32.4 mN/m</w:t>
            </w:r>
          </w:p>
        </w:tc>
        <w:tc>
          <w:tcPr>
            <w:tcW w:w="896" w:type="pct"/>
            <w:tcBorders>
              <w:top w:val="single" w:sz="4" w:space="0" w:color="000000"/>
              <w:left w:val="single" w:sz="4" w:space="0" w:color="000000"/>
              <w:bottom w:val="single" w:sz="4" w:space="0" w:color="000000"/>
            </w:tcBorders>
          </w:tcPr>
          <w:p w14:paraId="1032CA33" w14:textId="77777777" w:rsidR="0091323D" w:rsidRDefault="0091323D" w:rsidP="005E6CCD">
            <w:pPr>
              <w:snapToGrid w:val="0"/>
              <w:rPr>
                <w:rFonts w:eastAsia="Calibri"/>
              </w:rPr>
            </w:pPr>
            <w:r>
              <w:rPr>
                <w:rFonts w:eastAsia="Calibri"/>
              </w:rPr>
              <w:t>Acceptable</w:t>
            </w:r>
          </w:p>
          <w:p w14:paraId="0783C71F" w14:textId="77777777" w:rsidR="00D04BC4" w:rsidRDefault="0091323D" w:rsidP="005E6CCD">
            <w:pPr>
              <w:snapToGrid w:val="0"/>
              <w:rPr>
                <w:rFonts w:eastAsia="Calibri"/>
              </w:rPr>
            </w:pPr>
            <w:r>
              <w:rPr>
                <w:rFonts w:eastAsia="Calibri"/>
              </w:rPr>
              <w:t>The product should be considered as surface-active material</w:t>
            </w: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657A9367" w14:textId="77777777" w:rsidR="00D04BC4" w:rsidRPr="00D04BC4" w:rsidRDefault="00D04BC4" w:rsidP="00D04BC4">
            <w:pPr>
              <w:snapToGrid w:val="0"/>
              <w:rPr>
                <w:rFonts w:eastAsia="Calibri"/>
              </w:rPr>
            </w:pPr>
            <w:r w:rsidRPr="00D04BC4">
              <w:rPr>
                <w:rFonts w:eastAsia="Calibri"/>
                <w:lang w:val="it-IT"/>
              </w:rPr>
              <w:t>Nichetti S., Chemservice srl, 2019. CH0567/2019</w:t>
            </w:r>
          </w:p>
        </w:tc>
      </w:tr>
      <w:tr w:rsidR="002F75C4" w14:paraId="5EF296B7" w14:textId="77777777" w:rsidTr="002F75C4">
        <w:tc>
          <w:tcPr>
            <w:tcW w:w="472" w:type="pct"/>
            <w:tcBorders>
              <w:top w:val="single" w:sz="4" w:space="0" w:color="000000"/>
              <w:left w:val="single" w:sz="4" w:space="0" w:color="000000"/>
              <w:bottom w:val="single" w:sz="4" w:space="0" w:color="000000"/>
            </w:tcBorders>
            <w:shd w:val="clear" w:color="auto" w:fill="auto"/>
          </w:tcPr>
          <w:p w14:paraId="010E791C" w14:textId="77777777" w:rsidR="00D04BC4" w:rsidRDefault="00D04BC4" w:rsidP="00D04BC4">
            <w:pPr>
              <w:rPr>
                <w:rFonts w:eastAsia="Calibri"/>
              </w:rPr>
            </w:pPr>
            <w:r>
              <w:rPr>
                <w:rFonts w:eastAsia="Calibri"/>
              </w:rPr>
              <w:t>Viscosity</w:t>
            </w:r>
          </w:p>
        </w:tc>
        <w:tc>
          <w:tcPr>
            <w:tcW w:w="425" w:type="pct"/>
            <w:tcBorders>
              <w:top w:val="single" w:sz="4" w:space="0" w:color="000000"/>
              <w:left w:val="single" w:sz="4" w:space="0" w:color="000000"/>
              <w:bottom w:val="single" w:sz="4" w:space="0" w:color="000000"/>
            </w:tcBorders>
            <w:shd w:val="clear" w:color="auto" w:fill="auto"/>
          </w:tcPr>
          <w:p w14:paraId="2348CA17" w14:textId="77777777" w:rsidR="00D04BC4" w:rsidRPr="004A14EC" w:rsidRDefault="00D04BC4" w:rsidP="00D04BC4">
            <w:pPr>
              <w:rPr>
                <w:rFonts w:eastAsia="Calibri"/>
              </w:rPr>
            </w:pPr>
            <w:r>
              <w:rPr>
                <w:rFonts w:eastAsia="Calibri"/>
              </w:rPr>
              <w:t>CIPAC MT 22.1</w:t>
            </w:r>
          </w:p>
          <w:p w14:paraId="3A7DA08F" w14:textId="77777777" w:rsidR="00D04BC4" w:rsidRDefault="00D04BC4" w:rsidP="00D04BC4">
            <w:pPr>
              <w:snapToGrid w:val="0"/>
              <w:rPr>
                <w:rFonts w:eastAsia="Calibri"/>
              </w:rPr>
            </w:pPr>
            <w:r w:rsidRPr="004A14EC">
              <w:rPr>
                <w:rFonts w:eastAsia="Calibri"/>
              </w:rPr>
              <w:t>OECD No. 114</w:t>
            </w:r>
          </w:p>
          <w:p w14:paraId="008568E1" w14:textId="77777777" w:rsidR="000C4120" w:rsidRPr="004A14EC" w:rsidRDefault="000C4120" w:rsidP="00D04BC4">
            <w:pPr>
              <w:snapToGrid w:val="0"/>
              <w:rPr>
                <w:rFonts w:eastAsia="Calibri"/>
              </w:rPr>
            </w:pPr>
            <w:r>
              <w:rPr>
                <w:rFonts w:eastAsia="Calibri"/>
              </w:rPr>
              <w:t>GLP</w:t>
            </w:r>
            <w:r w:rsidR="000223EF">
              <w:rPr>
                <w:rFonts w:eastAsia="Calibri"/>
              </w:rPr>
              <w:t xml:space="preserve"> (U tube viscometer)</w:t>
            </w:r>
          </w:p>
        </w:tc>
        <w:tc>
          <w:tcPr>
            <w:tcW w:w="565" w:type="pct"/>
            <w:tcBorders>
              <w:top w:val="single" w:sz="4" w:space="0" w:color="000000"/>
              <w:left w:val="single" w:sz="4" w:space="0" w:color="000000"/>
              <w:bottom w:val="single" w:sz="4" w:space="0" w:color="000000"/>
            </w:tcBorders>
            <w:shd w:val="clear" w:color="auto" w:fill="auto"/>
          </w:tcPr>
          <w:p w14:paraId="19153025" w14:textId="77777777" w:rsidR="00D04BC4" w:rsidRDefault="00D04BC4" w:rsidP="00D04BC4">
            <w:pPr>
              <w:snapToGrid w:val="0"/>
              <w:rPr>
                <w:rFonts w:eastAsia="Calibri"/>
              </w:rPr>
            </w:pPr>
            <w:r w:rsidRPr="004A14EC">
              <w:rPr>
                <w:rFonts w:eastAsia="Calibri"/>
              </w:rPr>
              <w:t>HC6 EC containing Imidacloprid 2% + Cypermethrin 5%</w:t>
            </w:r>
          </w:p>
          <w:p w14:paraId="5CE4BBF4" w14:textId="77777777" w:rsidR="00D04BC4" w:rsidRDefault="00D04BC4" w:rsidP="00D04BC4">
            <w:pPr>
              <w:snapToGrid w:val="0"/>
              <w:rPr>
                <w:rFonts w:eastAsia="Calibri"/>
              </w:rPr>
            </w:pPr>
            <w:r>
              <w:rPr>
                <w:rFonts w:eastAsia="Calibri"/>
              </w:rPr>
              <w:t>Batch 090741</w:t>
            </w:r>
          </w:p>
          <w:p w14:paraId="4E0B740B" w14:textId="77777777" w:rsidR="00351374" w:rsidRPr="004A14EC" w:rsidRDefault="00351374" w:rsidP="00D04BC4">
            <w:pPr>
              <w:snapToGrid w:val="0"/>
              <w:rPr>
                <w:rFonts w:eastAsia="Calibri"/>
              </w:rPr>
            </w:pPr>
            <w:r>
              <w:rPr>
                <w:rFonts w:eastAsia="Calibri"/>
              </w:rPr>
              <w:t>PE bottle</w:t>
            </w:r>
          </w:p>
        </w:tc>
        <w:tc>
          <w:tcPr>
            <w:tcW w:w="2028" w:type="pct"/>
            <w:tcBorders>
              <w:top w:val="single" w:sz="4" w:space="0" w:color="000000"/>
              <w:left w:val="single" w:sz="4" w:space="0" w:color="000000"/>
              <w:bottom w:val="single" w:sz="4" w:space="0" w:color="000000"/>
            </w:tcBorders>
            <w:shd w:val="clear" w:color="auto" w:fill="auto"/>
          </w:tcPr>
          <w:p w14:paraId="286F9779" w14:textId="77777777" w:rsidR="00D04BC4" w:rsidRPr="004A14EC" w:rsidRDefault="00D04BC4" w:rsidP="00D04BC4">
            <w:pPr>
              <w:rPr>
                <w:rFonts w:eastAsia="Calibri"/>
              </w:rPr>
            </w:pPr>
            <w:r w:rsidRPr="004A14EC">
              <w:rPr>
                <w:rFonts w:eastAsia="Calibri"/>
              </w:rPr>
              <w:t>Kinematic viscosity:</w:t>
            </w:r>
          </w:p>
          <w:p w14:paraId="5C12CFC0" w14:textId="77777777" w:rsidR="000223EF" w:rsidRDefault="000223EF" w:rsidP="00D04BC4">
            <w:pPr>
              <w:rPr>
                <w:rFonts w:eastAsia="Calibri"/>
              </w:rPr>
            </w:pPr>
            <w:r>
              <w:rPr>
                <w:rFonts w:eastAsia="Calibri"/>
              </w:rPr>
              <w:t>At 20°C</w:t>
            </w:r>
          </w:p>
          <w:p w14:paraId="58B8EDF0" w14:textId="77777777" w:rsidR="00D04BC4" w:rsidRDefault="000223EF" w:rsidP="00D04BC4">
            <w:pPr>
              <w:rPr>
                <w:rFonts w:eastAsia="Calibri"/>
              </w:rPr>
            </w:pPr>
            <w:r>
              <w:rPr>
                <w:rFonts w:eastAsia="Calibri"/>
              </w:rPr>
              <w:t>U viscometer size 100: 7.07</w:t>
            </w:r>
            <w:r w:rsidR="00D04BC4" w:rsidRPr="004A14EC">
              <w:rPr>
                <w:rFonts w:eastAsia="Calibri"/>
              </w:rPr>
              <w:t xml:space="preserve"> cSt (mm</w:t>
            </w:r>
            <w:r w:rsidR="00D04BC4" w:rsidRPr="006C03E0">
              <w:rPr>
                <w:rFonts w:eastAsia="Calibri"/>
                <w:vertAlign w:val="superscript"/>
              </w:rPr>
              <w:t>2</w:t>
            </w:r>
            <w:r w:rsidR="00D04BC4" w:rsidRPr="004A14EC">
              <w:rPr>
                <w:rFonts w:eastAsia="Calibri"/>
              </w:rPr>
              <w:t>/s) at 20°C</w:t>
            </w:r>
          </w:p>
          <w:p w14:paraId="498CED53" w14:textId="77777777" w:rsidR="000223EF" w:rsidRDefault="000223EF" w:rsidP="00D04BC4">
            <w:pPr>
              <w:rPr>
                <w:rFonts w:eastAsia="Calibri"/>
              </w:rPr>
            </w:pPr>
            <w:r>
              <w:rPr>
                <w:rFonts w:eastAsia="Calibri"/>
              </w:rPr>
              <w:t xml:space="preserve">U viscometer size 75: 6.85 </w:t>
            </w:r>
            <w:r w:rsidRPr="004A14EC">
              <w:rPr>
                <w:rFonts w:eastAsia="Calibri"/>
              </w:rPr>
              <w:t>cSt (mm</w:t>
            </w:r>
            <w:r w:rsidRPr="006C03E0">
              <w:rPr>
                <w:rFonts w:eastAsia="Calibri"/>
                <w:vertAlign w:val="superscript"/>
              </w:rPr>
              <w:t>2</w:t>
            </w:r>
            <w:r w:rsidRPr="004A14EC">
              <w:rPr>
                <w:rFonts w:eastAsia="Calibri"/>
              </w:rPr>
              <w:t>/s) at 20°C</w:t>
            </w:r>
          </w:p>
          <w:p w14:paraId="3E795A86" w14:textId="77777777" w:rsidR="00C97944" w:rsidRPr="00C97944" w:rsidRDefault="00C97944" w:rsidP="00C97944">
            <w:pPr>
              <w:jc w:val="both"/>
              <w:rPr>
                <w:lang w:eastAsia="en-GB"/>
              </w:rPr>
            </w:pPr>
            <w:r w:rsidRPr="00C97944">
              <w:rPr>
                <w:rFonts w:eastAsia="Calibri"/>
              </w:rPr>
              <w:t xml:space="preserve">Mean value: </w:t>
            </w:r>
            <w:r w:rsidRPr="00C97944">
              <w:rPr>
                <w:lang w:eastAsia="en-GB"/>
              </w:rPr>
              <w:t>6.96 cSt (mm</w:t>
            </w:r>
            <w:r w:rsidRPr="00C97944">
              <w:rPr>
                <w:vertAlign w:val="superscript"/>
                <w:lang w:eastAsia="en-GB"/>
              </w:rPr>
              <w:t>2</w:t>
            </w:r>
            <w:r w:rsidRPr="00C97944">
              <w:rPr>
                <w:lang w:eastAsia="en-GB"/>
              </w:rPr>
              <w:t>/s) at 20°C</w:t>
            </w:r>
          </w:p>
          <w:p w14:paraId="5092AA8F" w14:textId="77777777" w:rsidR="000223EF" w:rsidRDefault="000223EF" w:rsidP="00D04BC4">
            <w:pPr>
              <w:rPr>
                <w:rFonts w:eastAsia="Calibri"/>
              </w:rPr>
            </w:pPr>
          </w:p>
          <w:p w14:paraId="25A60EA9" w14:textId="77777777" w:rsidR="00C97944" w:rsidRDefault="00C97944" w:rsidP="00D04BC4">
            <w:pPr>
              <w:rPr>
                <w:rFonts w:eastAsia="Calibri"/>
              </w:rPr>
            </w:pPr>
          </w:p>
          <w:p w14:paraId="6E8D33A5" w14:textId="77777777" w:rsidR="000223EF" w:rsidRPr="004A14EC" w:rsidRDefault="000223EF" w:rsidP="00D04BC4">
            <w:pPr>
              <w:rPr>
                <w:rFonts w:eastAsia="Calibri"/>
              </w:rPr>
            </w:pPr>
            <w:r>
              <w:rPr>
                <w:rFonts w:eastAsia="Calibri"/>
              </w:rPr>
              <w:t>At 40°C</w:t>
            </w:r>
          </w:p>
          <w:p w14:paraId="3A03415F" w14:textId="77777777" w:rsidR="00D04BC4" w:rsidRDefault="000223EF" w:rsidP="00D04BC4">
            <w:pPr>
              <w:rPr>
                <w:rFonts w:eastAsia="Calibri"/>
              </w:rPr>
            </w:pPr>
            <w:r>
              <w:rPr>
                <w:rFonts w:eastAsia="Calibri"/>
              </w:rPr>
              <w:t xml:space="preserve">U viscometer size 100: </w:t>
            </w:r>
            <w:r w:rsidR="00D04BC4" w:rsidRPr="004A14EC">
              <w:rPr>
                <w:rFonts w:eastAsia="Calibri"/>
              </w:rPr>
              <w:t>4.</w:t>
            </w:r>
            <w:r>
              <w:rPr>
                <w:rFonts w:eastAsia="Calibri"/>
              </w:rPr>
              <w:t>38</w:t>
            </w:r>
            <w:r w:rsidR="00BF4A11">
              <w:rPr>
                <w:rFonts w:eastAsia="Calibri"/>
              </w:rPr>
              <w:t xml:space="preserve"> </w:t>
            </w:r>
            <w:r w:rsidR="00D04BC4" w:rsidRPr="004A14EC">
              <w:rPr>
                <w:rFonts w:eastAsia="Calibri"/>
              </w:rPr>
              <w:t>cSt (mm</w:t>
            </w:r>
            <w:r w:rsidR="00D04BC4" w:rsidRPr="006C03E0">
              <w:rPr>
                <w:rFonts w:eastAsia="Calibri"/>
                <w:vertAlign w:val="superscript"/>
              </w:rPr>
              <w:t>2</w:t>
            </w:r>
            <w:r w:rsidR="00D04BC4" w:rsidRPr="004A14EC">
              <w:rPr>
                <w:rFonts w:eastAsia="Calibri"/>
              </w:rPr>
              <w:t>/s) at 40°C</w:t>
            </w:r>
          </w:p>
          <w:p w14:paraId="29EF99E0" w14:textId="77777777" w:rsidR="000223EF" w:rsidRDefault="000223EF" w:rsidP="000223EF">
            <w:pPr>
              <w:rPr>
                <w:rFonts w:eastAsia="Calibri"/>
              </w:rPr>
            </w:pPr>
            <w:r>
              <w:rPr>
                <w:rFonts w:eastAsia="Calibri"/>
              </w:rPr>
              <w:t>U viscometer size 75:</w:t>
            </w:r>
            <w:r w:rsidRPr="004A14EC">
              <w:rPr>
                <w:rFonts w:eastAsia="Calibri"/>
              </w:rPr>
              <w:t xml:space="preserve"> 4.</w:t>
            </w:r>
            <w:r>
              <w:rPr>
                <w:rFonts w:eastAsia="Calibri"/>
              </w:rPr>
              <w:t xml:space="preserve">11 </w:t>
            </w:r>
            <w:r w:rsidRPr="004A14EC">
              <w:rPr>
                <w:rFonts w:eastAsia="Calibri"/>
              </w:rPr>
              <w:t>cSt (mm</w:t>
            </w:r>
            <w:r w:rsidRPr="006C03E0">
              <w:rPr>
                <w:rFonts w:eastAsia="Calibri"/>
                <w:vertAlign w:val="superscript"/>
              </w:rPr>
              <w:t>2</w:t>
            </w:r>
            <w:r w:rsidRPr="004A14EC">
              <w:rPr>
                <w:rFonts w:eastAsia="Calibri"/>
              </w:rPr>
              <w:t>/s) at 40°C</w:t>
            </w:r>
          </w:p>
          <w:p w14:paraId="67EF0156" w14:textId="77777777" w:rsidR="00C97944" w:rsidRPr="00C97944" w:rsidRDefault="00C97944" w:rsidP="00C97944">
            <w:pPr>
              <w:jc w:val="both"/>
              <w:rPr>
                <w:lang w:eastAsia="en-GB"/>
              </w:rPr>
            </w:pPr>
            <w:r w:rsidRPr="00C97944">
              <w:rPr>
                <w:rFonts w:eastAsia="Calibri"/>
              </w:rPr>
              <w:t xml:space="preserve">Mean value: </w:t>
            </w:r>
            <w:r w:rsidRPr="00C97944">
              <w:rPr>
                <w:lang w:eastAsia="en-GB"/>
              </w:rPr>
              <w:t>4.24 cSt (mm</w:t>
            </w:r>
            <w:r w:rsidRPr="00C97944">
              <w:rPr>
                <w:vertAlign w:val="superscript"/>
                <w:lang w:eastAsia="en-GB"/>
              </w:rPr>
              <w:t>2</w:t>
            </w:r>
            <w:r w:rsidRPr="00C97944">
              <w:rPr>
                <w:lang w:eastAsia="en-GB"/>
              </w:rPr>
              <w:t>/s) at 40°C</w:t>
            </w:r>
          </w:p>
          <w:p w14:paraId="57132DB6" w14:textId="77777777" w:rsidR="00D04BC4" w:rsidRDefault="00D04BC4" w:rsidP="00D04BC4">
            <w:pPr>
              <w:rPr>
                <w:rFonts w:eastAsia="Calibri"/>
              </w:rPr>
            </w:pPr>
          </w:p>
          <w:p w14:paraId="15CD876C" w14:textId="77777777" w:rsidR="00C97944" w:rsidRPr="004A14EC" w:rsidRDefault="00C97944" w:rsidP="00D04BC4">
            <w:pPr>
              <w:rPr>
                <w:rFonts w:eastAsia="Calibri"/>
              </w:rPr>
            </w:pPr>
          </w:p>
          <w:p w14:paraId="08D0E7B8" w14:textId="77777777" w:rsidR="00D04BC4" w:rsidRPr="004A14EC" w:rsidRDefault="00D04BC4" w:rsidP="00D04BC4">
            <w:pPr>
              <w:rPr>
                <w:rFonts w:eastAsia="Calibri"/>
              </w:rPr>
            </w:pPr>
            <w:r w:rsidRPr="004A14EC">
              <w:rPr>
                <w:rFonts w:eastAsia="Calibri"/>
              </w:rPr>
              <w:t>Dynamic viscosity:</w:t>
            </w:r>
          </w:p>
          <w:p w14:paraId="51563B22" w14:textId="77777777" w:rsidR="000223EF" w:rsidRDefault="000223EF" w:rsidP="00D04BC4">
            <w:pPr>
              <w:rPr>
                <w:rFonts w:eastAsia="Calibri"/>
              </w:rPr>
            </w:pPr>
          </w:p>
          <w:p w14:paraId="74277784" w14:textId="77777777" w:rsidR="000223EF" w:rsidRDefault="000223EF" w:rsidP="00D04BC4">
            <w:pPr>
              <w:rPr>
                <w:rFonts w:eastAsia="Calibri"/>
              </w:rPr>
            </w:pPr>
            <w:r>
              <w:rPr>
                <w:rFonts w:eastAsia="Calibri"/>
              </w:rPr>
              <w:t>At 20°C</w:t>
            </w:r>
          </w:p>
          <w:p w14:paraId="2920FFEF" w14:textId="77777777" w:rsidR="00D04BC4" w:rsidRPr="004A14EC" w:rsidRDefault="000223EF" w:rsidP="00D04BC4">
            <w:pPr>
              <w:rPr>
                <w:rFonts w:eastAsia="Calibri"/>
              </w:rPr>
            </w:pPr>
            <w:r>
              <w:rPr>
                <w:rFonts w:eastAsia="Calibri"/>
              </w:rPr>
              <w:t xml:space="preserve">U viscometer size 100: </w:t>
            </w:r>
            <w:r w:rsidR="00D04BC4">
              <w:rPr>
                <w:rFonts w:eastAsia="Calibri"/>
              </w:rPr>
              <w:t>7.</w:t>
            </w:r>
            <w:r>
              <w:rPr>
                <w:rFonts w:eastAsia="Calibri"/>
              </w:rPr>
              <w:t xml:space="preserve">73 </w:t>
            </w:r>
            <w:r w:rsidR="00D04BC4">
              <w:rPr>
                <w:rFonts w:eastAsia="Calibri"/>
              </w:rPr>
              <w:t>cP (mPa.</w:t>
            </w:r>
            <w:r w:rsidR="00D04BC4" w:rsidRPr="004A14EC">
              <w:rPr>
                <w:rFonts w:eastAsia="Calibri"/>
              </w:rPr>
              <w:t>s) at 20°C</w:t>
            </w:r>
          </w:p>
          <w:p w14:paraId="72074CC3" w14:textId="77777777" w:rsidR="000223EF" w:rsidRDefault="000223EF" w:rsidP="000223EF">
            <w:pPr>
              <w:rPr>
                <w:rFonts w:eastAsia="Calibri"/>
              </w:rPr>
            </w:pPr>
            <w:r>
              <w:rPr>
                <w:rFonts w:eastAsia="Calibri"/>
              </w:rPr>
              <w:t>U viscometer size 75: 7.49 cP (mPa.</w:t>
            </w:r>
            <w:r w:rsidRPr="004A14EC">
              <w:rPr>
                <w:rFonts w:eastAsia="Calibri"/>
              </w:rPr>
              <w:t>s) at 20°C</w:t>
            </w:r>
          </w:p>
          <w:p w14:paraId="1D18C5FC" w14:textId="77777777" w:rsidR="00C97944" w:rsidRPr="00C97944" w:rsidRDefault="000223EF" w:rsidP="00C97944">
            <w:pPr>
              <w:jc w:val="both"/>
              <w:rPr>
                <w:lang w:eastAsia="en-GB"/>
              </w:rPr>
            </w:pPr>
            <w:r>
              <w:rPr>
                <w:rFonts w:eastAsia="Calibri"/>
              </w:rPr>
              <w:t xml:space="preserve"> </w:t>
            </w:r>
            <w:r w:rsidR="00C97944" w:rsidRPr="00C97944">
              <w:rPr>
                <w:rFonts w:eastAsia="Calibri"/>
              </w:rPr>
              <w:t>Mean  value:</w:t>
            </w:r>
            <w:r w:rsidR="00C97944" w:rsidRPr="00C97944">
              <w:rPr>
                <w:lang w:eastAsia="en-GB"/>
              </w:rPr>
              <w:t xml:space="preserve"> 7.61 cP (mPa*s) at 20°C</w:t>
            </w:r>
          </w:p>
          <w:p w14:paraId="5A7012D0" w14:textId="77777777" w:rsidR="000223EF" w:rsidRDefault="000223EF" w:rsidP="000223EF">
            <w:pPr>
              <w:snapToGrid w:val="0"/>
              <w:rPr>
                <w:rFonts w:eastAsia="Calibri"/>
              </w:rPr>
            </w:pPr>
          </w:p>
          <w:p w14:paraId="188E8D3B" w14:textId="77777777" w:rsidR="00C97944" w:rsidRDefault="00C97944" w:rsidP="000223EF">
            <w:pPr>
              <w:snapToGrid w:val="0"/>
              <w:rPr>
                <w:rFonts w:eastAsia="Calibri"/>
              </w:rPr>
            </w:pPr>
          </w:p>
          <w:p w14:paraId="2FCCD7D7" w14:textId="77777777" w:rsidR="000223EF" w:rsidRDefault="000223EF" w:rsidP="000223EF">
            <w:pPr>
              <w:snapToGrid w:val="0"/>
              <w:rPr>
                <w:rFonts w:eastAsia="Calibri"/>
              </w:rPr>
            </w:pPr>
            <w:r>
              <w:rPr>
                <w:rFonts w:eastAsia="Calibri"/>
              </w:rPr>
              <w:t xml:space="preserve">At 40°C </w:t>
            </w:r>
          </w:p>
          <w:p w14:paraId="608130EA" w14:textId="77777777" w:rsidR="00D04BC4" w:rsidRDefault="000223EF" w:rsidP="000223EF">
            <w:pPr>
              <w:snapToGrid w:val="0"/>
              <w:rPr>
                <w:rFonts w:eastAsia="Calibri"/>
              </w:rPr>
            </w:pPr>
            <w:r>
              <w:rPr>
                <w:rFonts w:eastAsia="Calibri"/>
              </w:rPr>
              <w:t xml:space="preserve">U viscometer size 100: </w:t>
            </w:r>
            <w:r w:rsidR="00D04BC4">
              <w:rPr>
                <w:rFonts w:eastAsia="Calibri"/>
              </w:rPr>
              <w:t>4.</w:t>
            </w:r>
            <w:r>
              <w:rPr>
                <w:rFonts w:eastAsia="Calibri"/>
              </w:rPr>
              <w:t>79</w:t>
            </w:r>
            <w:r w:rsidR="00D04BC4">
              <w:rPr>
                <w:rFonts w:eastAsia="Calibri"/>
              </w:rPr>
              <w:t xml:space="preserve"> cP (mPa.</w:t>
            </w:r>
            <w:r w:rsidR="00D04BC4" w:rsidRPr="004A14EC">
              <w:rPr>
                <w:rFonts w:eastAsia="Calibri"/>
              </w:rPr>
              <w:t>s) at 40°C</w:t>
            </w:r>
          </w:p>
          <w:p w14:paraId="573E6ABB" w14:textId="77777777" w:rsidR="000223EF" w:rsidRDefault="000223EF" w:rsidP="000223EF">
            <w:pPr>
              <w:rPr>
                <w:rFonts w:eastAsia="Calibri"/>
              </w:rPr>
            </w:pPr>
            <w:r>
              <w:rPr>
                <w:rFonts w:eastAsia="Calibri"/>
              </w:rPr>
              <w:t>U viscometer size 75: 4.50 cP (mPa.</w:t>
            </w:r>
            <w:r w:rsidRPr="004A14EC">
              <w:rPr>
                <w:rFonts w:eastAsia="Calibri"/>
              </w:rPr>
              <w:t>s) at 40°C</w:t>
            </w:r>
          </w:p>
          <w:p w14:paraId="10916D17" w14:textId="77777777" w:rsidR="00067385" w:rsidRPr="00C97944" w:rsidRDefault="00C97944" w:rsidP="000223EF">
            <w:pPr>
              <w:rPr>
                <w:rFonts w:eastAsia="Calibri"/>
              </w:rPr>
            </w:pPr>
            <w:r w:rsidRPr="00C97944">
              <w:rPr>
                <w:rFonts w:eastAsia="Calibri"/>
              </w:rPr>
              <w:t>Mean value:</w:t>
            </w:r>
            <w:r w:rsidRPr="00C97944">
              <w:rPr>
                <w:lang w:eastAsia="en-GB"/>
              </w:rPr>
              <w:t xml:space="preserve"> 4.64 cP (mPa*s) at 40°C</w:t>
            </w:r>
          </w:p>
          <w:p w14:paraId="3612C713" w14:textId="77777777" w:rsidR="00C97944" w:rsidRDefault="00C97944" w:rsidP="000223EF">
            <w:pPr>
              <w:rPr>
                <w:rFonts w:eastAsia="Calibri"/>
              </w:rPr>
            </w:pPr>
          </w:p>
          <w:p w14:paraId="096BF4D4" w14:textId="77777777" w:rsidR="00067385" w:rsidRDefault="00067385" w:rsidP="000223EF">
            <w:pPr>
              <w:rPr>
                <w:rFonts w:eastAsia="Calibri"/>
              </w:rPr>
            </w:pPr>
            <w:r>
              <w:rPr>
                <w:rFonts w:eastAsia="Calibri"/>
              </w:rPr>
              <w:t xml:space="preserve">Note from test laboratory: due to type of formulation (EC), the U-tube viscometers were used to determinate the viscosity. </w:t>
            </w:r>
          </w:p>
          <w:p w14:paraId="0D9C2317" w14:textId="77777777" w:rsidR="00067385" w:rsidRDefault="00067385" w:rsidP="000223EF">
            <w:pPr>
              <w:rPr>
                <w:rFonts w:eastAsia="Calibri"/>
              </w:rPr>
            </w:pPr>
            <w:r>
              <w:rPr>
                <w:rFonts w:eastAsia="Calibri"/>
              </w:rPr>
              <w:t xml:space="preserve">For the test, two different U-tube viscometers (as two shear rates) for both temperatures (20°C and at 40°C) were used and, since the values obtained using </w:t>
            </w:r>
            <w:r>
              <w:rPr>
                <w:rFonts w:eastAsia="Calibri"/>
              </w:rPr>
              <w:lastRenderedPageBreak/>
              <w:t>viscometers with different size but at the same temperature were similar, it was demonstrated that the test item was a Newtonian liquid.</w:t>
            </w:r>
          </w:p>
          <w:p w14:paraId="39FAD411" w14:textId="77777777" w:rsidR="00067385" w:rsidRDefault="00067385" w:rsidP="000223EF">
            <w:pPr>
              <w:rPr>
                <w:rFonts w:eastAsia="Calibri"/>
              </w:rPr>
            </w:pPr>
            <w:r>
              <w:rPr>
                <w:rFonts w:eastAsia="Calibri"/>
              </w:rPr>
              <w:t>For this reason, the kinematic and dynamic viscosities at 20°C and 40°C were calculated as mean of the two obtained values using both viscometers.</w:t>
            </w:r>
          </w:p>
          <w:p w14:paraId="66A6582E" w14:textId="77777777" w:rsidR="00067385" w:rsidRDefault="00067385" w:rsidP="000223EF">
            <w:pPr>
              <w:rPr>
                <w:rFonts w:eastAsia="Calibri"/>
              </w:rPr>
            </w:pPr>
            <w:r>
              <w:rPr>
                <w:rFonts w:eastAsia="Calibri"/>
              </w:rPr>
              <w:t xml:space="preserve">The value of shear rate, using this method, is not available. Each u-tube viscometers have a calibration constant that changes depending on the size and it was used for the calculation of kinematic viscosity. </w:t>
            </w:r>
          </w:p>
          <w:p w14:paraId="1691CBE8" w14:textId="77777777" w:rsidR="000223EF" w:rsidRPr="004A14EC" w:rsidRDefault="000223EF" w:rsidP="000223EF">
            <w:pPr>
              <w:snapToGrid w:val="0"/>
              <w:rPr>
                <w:rFonts w:eastAsia="Calibri"/>
              </w:rPr>
            </w:pPr>
          </w:p>
        </w:tc>
        <w:tc>
          <w:tcPr>
            <w:tcW w:w="896" w:type="pct"/>
            <w:tcBorders>
              <w:top w:val="single" w:sz="4" w:space="0" w:color="000000"/>
              <w:left w:val="single" w:sz="4" w:space="0" w:color="000000"/>
              <w:bottom w:val="single" w:sz="4" w:space="0" w:color="000000"/>
            </w:tcBorders>
          </w:tcPr>
          <w:p w14:paraId="72484C09" w14:textId="77777777" w:rsidR="00933CE8" w:rsidRDefault="008D656D" w:rsidP="005E6CCD">
            <w:pPr>
              <w:snapToGrid w:val="0"/>
              <w:rPr>
                <w:rFonts w:eastAsia="Calibri"/>
              </w:rPr>
            </w:pPr>
            <w:r>
              <w:rPr>
                <w:rFonts w:eastAsia="Calibri"/>
              </w:rPr>
              <w:lastRenderedPageBreak/>
              <w:t>Acceptable</w:t>
            </w:r>
            <w:r w:rsidR="00431A5E">
              <w:rPr>
                <w:rFonts w:eastAsia="Calibri"/>
              </w:rPr>
              <w:t xml:space="preserve">. </w:t>
            </w:r>
            <w:r w:rsidR="00067385">
              <w:rPr>
                <w:rFonts w:eastAsia="Calibri"/>
              </w:rPr>
              <w:t xml:space="preserve">Due to the type of method (U-tube viscometer), shear rate is not available. However, results were similar with two different U-tube viscometers, meaning that the product can be regarded as a Newtonian fluid. </w:t>
            </w:r>
            <w:r w:rsidR="00933CE8">
              <w:rPr>
                <w:rFonts w:eastAsia="Calibri"/>
              </w:rPr>
              <w:t xml:space="preserve"> </w:t>
            </w:r>
          </w:p>
          <w:p w14:paraId="5A99DD6B" w14:textId="77777777" w:rsidR="00D04BC4" w:rsidRDefault="00D04BC4" w:rsidP="005E6CCD">
            <w:pPr>
              <w:snapToGrid w:val="0"/>
              <w:rPr>
                <w:rFonts w:eastAsia="Calibri"/>
              </w:rPr>
            </w:pPr>
          </w:p>
        </w:tc>
        <w:tc>
          <w:tcPr>
            <w:tcW w:w="614" w:type="pct"/>
            <w:tcBorders>
              <w:top w:val="single" w:sz="4" w:space="0" w:color="000000"/>
              <w:left w:val="single" w:sz="4" w:space="0" w:color="000000"/>
              <w:bottom w:val="single" w:sz="4" w:space="0" w:color="000000"/>
              <w:right w:val="single" w:sz="4" w:space="0" w:color="000000"/>
            </w:tcBorders>
            <w:shd w:val="clear" w:color="auto" w:fill="auto"/>
          </w:tcPr>
          <w:p w14:paraId="5BD03E4A" w14:textId="77777777" w:rsidR="00D04BC4" w:rsidRPr="00D04BC4" w:rsidRDefault="00D04BC4" w:rsidP="00D04BC4">
            <w:pPr>
              <w:snapToGrid w:val="0"/>
              <w:rPr>
                <w:rFonts w:eastAsia="Calibri"/>
              </w:rPr>
            </w:pPr>
            <w:r w:rsidRPr="00D04BC4">
              <w:rPr>
                <w:rFonts w:eastAsia="Calibri"/>
                <w:lang w:val="it-IT"/>
              </w:rPr>
              <w:t>Nichetti S., Chemservice srl, 2019. CH0567/2019</w:t>
            </w:r>
          </w:p>
        </w:tc>
      </w:tr>
    </w:tbl>
    <w:p w14:paraId="1B8CD1A9" w14:textId="77777777" w:rsidR="009D0C0B" w:rsidRDefault="009D0C0B">
      <w:pPr>
        <w:spacing w:line="260" w:lineRule="atLeast"/>
        <w:ind w:left="360"/>
        <w:contextualSpacing/>
        <w:rPr>
          <w:rFonts w:eastAsia="Calibri"/>
          <w:lang w:eastAsia="sv-SE"/>
        </w:rPr>
      </w:pPr>
    </w:p>
    <w:tbl>
      <w:tblPr>
        <w:tblW w:w="0" w:type="auto"/>
        <w:tblInd w:w="-5" w:type="dxa"/>
        <w:tblLayout w:type="fixed"/>
        <w:tblLook w:val="0000" w:firstRow="0" w:lastRow="0" w:firstColumn="0" w:lastColumn="0" w:noHBand="0" w:noVBand="0"/>
      </w:tblPr>
      <w:tblGrid>
        <w:gridCol w:w="13154"/>
      </w:tblGrid>
      <w:tr w:rsidR="009D0C0B" w14:paraId="246EDBCC" w14:textId="77777777" w:rsidTr="00BD53EB">
        <w:tc>
          <w:tcPr>
            <w:tcW w:w="13154" w:type="dxa"/>
            <w:tcBorders>
              <w:top w:val="single" w:sz="4" w:space="0" w:color="000000"/>
              <w:left w:val="single" w:sz="4" w:space="0" w:color="000000"/>
              <w:bottom w:val="single" w:sz="6" w:space="0" w:color="000000"/>
              <w:right w:val="single" w:sz="6" w:space="0" w:color="000000"/>
            </w:tcBorders>
            <w:shd w:val="clear" w:color="auto" w:fill="CCFFCC"/>
          </w:tcPr>
          <w:p w14:paraId="0453F872" w14:textId="77777777" w:rsidR="009D0C0B" w:rsidRDefault="00FA480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rsidRPr="00CA2466" w14:paraId="6ADA2311" w14:textId="77777777" w:rsidTr="00BD53EB">
        <w:trPr>
          <w:trHeight w:val="298"/>
        </w:trPr>
        <w:tc>
          <w:tcPr>
            <w:tcW w:w="13154" w:type="dxa"/>
            <w:tcBorders>
              <w:top w:val="single" w:sz="6" w:space="0" w:color="000000"/>
              <w:left w:val="single" w:sz="4" w:space="0" w:color="000000"/>
              <w:bottom w:val="single" w:sz="6" w:space="0" w:color="000000"/>
              <w:right w:val="single" w:sz="6" w:space="0" w:color="000000"/>
            </w:tcBorders>
            <w:shd w:val="clear" w:color="auto" w:fill="auto"/>
          </w:tcPr>
          <w:p w14:paraId="4BF2E54B" w14:textId="77777777" w:rsidR="00BD53EB" w:rsidRPr="00BD53EB" w:rsidRDefault="00BD53EB" w:rsidP="00BD53EB">
            <w:pPr>
              <w:widowControl w:val="0"/>
              <w:jc w:val="both"/>
              <w:rPr>
                <w:rFonts w:eastAsiaTheme="minorHAnsi" w:cs="Arial"/>
                <w:lang w:eastAsia="en-US"/>
              </w:rPr>
            </w:pPr>
            <w:r w:rsidRPr="00BD53EB">
              <w:rPr>
                <w:rFonts w:cs="Arial"/>
                <w:lang w:eastAsia="fr-FR"/>
              </w:rPr>
              <w:t>HC6 EC</w:t>
            </w:r>
            <w:r w:rsidRPr="00BD53EB">
              <w:rPr>
                <w:rFonts w:eastAsiaTheme="minorHAnsi" w:cs="Arial"/>
                <w:lang w:eastAsia="en-US"/>
              </w:rPr>
              <w:t xml:space="preserve"> </w:t>
            </w:r>
            <w:r w:rsidR="00FD15C5">
              <w:rPr>
                <w:rFonts w:eastAsiaTheme="minorHAnsi" w:cs="Arial"/>
                <w:lang w:eastAsia="en-US"/>
              </w:rPr>
              <w:t xml:space="preserve">is </w:t>
            </w:r>
            <w:r w:rsidRPr="00BD53EB">
              <w:rPr>
                <w:rFonts w:eastAsiaTheme="minorHAnsi" w:cs="Arial"/>
                <w:lang w:eastAsia="en-US"/>
              </w:rPr>
              <w:t xml:space="preserve">a </w:t>
            </w:r>
            <w:r>
              <w:rPr>
                <w:rFonts w:eastAsiaTheme="minorHAnsi" w:cs="Arial"/>
                <w:lang w:eastAsia="en-US"/>
              </w:rPr>
              <w:t xml:space="preserve">clear light yellow liquid with </w:t>
            </w:r>
            <w:r w:rsidRPr="00BD53EB">
              <w:rPr>
                <w:rFonts w:eastAsiaTheme="minorHAnsi" w:cs="Arial"/>
                <w:lang w:eastAsia="en-US"/>
              </w:rPr>
              <w:t>characteristic odour</w:t>
            </w:r>
            <w:r>
              <w:rPr>
                <w:rFonts w:eastAsiaTheme="minorHAnsi" w:cs="Arial"/>
                <w:lang w:eastAsia="en-US"/>
              </w:rPr>
              <w:t xml:space="preserve"> emulsifiable concentrate. </w:t>
            </w:r>
          </w:p>
          <w:p w14:paraId="40535353" w14:textId="77777777" w:rsidR="00BD53EB" w:rsidRPr="00BD53EB" w:rsidRDefault="00BD53EB" w:rsidP="00BD53EB">
            <w:pPr>
              <w:widowControl w:val="0"/>
              <w:jc w:val="both"/>
              <w:rPr>
                <w:rFonts w:eastAsiaTheme="minorHAnsi" w:cs="Arial"/>
                <w:lang w:eastAsia="en-US"/>
              </w:rPr>
            </w:pPr>
            <w:r w:rsidRPr="00BD53EB">
              <w:rPr>
                <w:rFonts w:eastAsiaTheme="minorHAnsi" w:cs="Arial"/>
                <w:lang w:eastAsia="en-US"/>
              </w:rPr>
              <w:t>All studies have been performed in accordance with the current requirements and the results are deemed to be acceptable.</w:t>
            </w:r>
          </w:p>
          <w:p w14:paraId="57B07244" w14:textId="77777777" w:rsidR="00BD53EB" w:rsidRPr="00BD53EB" w:rsidRDefault="00BD53EB" w:rsidP="00BD53EB">
            <w:pPr>
              <w:widowControl w:val="0"/>
              <w:jc w:val="both"/>
              <w:rPr>
                <w:rFonts w:eastAsiaTheme="minorHAnsi" w:cs="Arial"/>
                <w:lang w:eastAsia="en-US"/>
              </w:rPr>
            </w:pPr>
            <w:r>
              <w:rPr>
                <w:rFonts w:eastAsiaTheme="minorHAnsi" w:cs="Arial"/>
                <w:lang w:eastAsia="en-US"/>
              </w:rPr>
              <w:t>HC6 EC</w:t>
            </w:r>
            <w:r w:rsidRPr="00BD53EB">
              <w:rPr>
                <w:rFonts w:eastAsiaTheme="minorHAnsi" w:cs="Arial"/>
                <w:lang w:eastAsia="en-US"/>
              </w:rPr>
              <w:t xml:space="preserve"> is not classified for the physico-chemical aspect</w:t>
            </w:r>
            <w:r>
              <w:rPr>
                <w:rFonts w:eastAsiaTheme="minorHAnsi" w:cs="Arial"/>
                <w:lang w:eastAsia="en-US"/>
              </w:rPr>
              <w:t>. The product</w:t>
            </w:r>
            <w:r w:rsidRPr="00BD53EB">
              <w:rPr>
                <w:rFonts w:eastAsiaTheme="minorHAnsi" w:cs="Arial"/>
                <w:lang w:eastAsia="en-US"/>
              </w:rPr>
              <w:t xml:space="preserve"> has a pH value of </w:t>
            </w:r>
            <w:r>
              <w:rPr>
                <w:rFonts w:eastAsiaTheme="minorHAnsi" w:cs="Arial"/>
                <w:lang w:eastAsia="en-US"/>
              </w:rPr>
              <w:t>4.7 at 1% dilution</w:t>
            </w:r>
            <w:r w:rsidRPr="00BD53EB">
              <w:rPr>
                <w:rFonts w:eastAsiaTheme="minorHAnsi" w:cs="Arial"/>
                <w:lang w:eastAsia="en-US"/>
              </w:rPr>
              <w:t xml:space="preserve"> at </w:t>
            </w:r>
            <w:r w:rsidR="00196243">
              <w:rPr>
                <w:rFonts w:eastAsiaTheme="minorHAnsi" w:cs="Arial"/>
                <w:lang w:eastAsia="en-US"/>
              </w:rPr>
              <w:t>20</w:t>
            </w:r>
            <w:r w:rsidRPr="00BD53EB">
              <w:rPr>
                <w:rFonts w:eastAsiaTheme="minorHAnsi" w:cs="Arial"/>
                <w:lang w:eastAsia="en-US"/>
              </w:rPr>
              <w:t>°C</w:t>
            </w:r>
            <w:r w:rsidR="006B37D8">
              <w:rPr>
                <w:rFonts w:eastAsiaTheme="minorHAnsi" w:cs="Arial"/>
                <w:lang w:eastAsia="en-US"/>
              </w:rPr>
              <w:t>, a density of 1.0937 g/mL at 20°C, a surface tension of 32.1 mN/m at 1%v/</w:t>
            </w:r>
            <w:r w:rsidR="000E2EBE">
              <w:rPr>
                <w:rFonts w:eastAsiaTheme="minorHAnsi" w:cs="Arial"/>
                <w:lang w:eastAsia="en-US"/>
              </w:rPr>
              <w:t>v</w:t>
            </w:r>
            <w:r w:rsidRPr="00BD53EB">
              <w:rPr>
                <w:rFonts w:eastAsiaTheme="minorHAnsi" w:cs="Arial"/>
                <w:lang w:eastAsia="en-US"/>
              </w:rPr>
              <w:t xml:space="preserve">. </w:t>
            </w:r>
          </w:p>
          <w:p w14:paraId="271C6FC0" w14:textId="77777777" w:rsidR="00D6769D" w:rsidRDefault="00BD53EB" w:rsidP="00BD53EB">
            <w:pPr>
              <w:widowControl w:val="0"/>
              <w:jc w:val="both"/>
              <w:rPr>
                <w:rFonts w:eastAsiaTheme="minorHAnsi" w:cs="Arial"/>
                <w:lang w:eastAsia="en-US"/>
              </w:rPr>
            </w:pPr>
            <w:r w:rsidRPr="00BD53EB">
              <w:rPr>
                <w:rFonts w:eastAsiaTheme="minorHAnsi" w:cs="Arial"/>
                <w:lang w:eastAsia="en-US"/>
              </w:rPr>
              <w:t xml:space="preserve">There is no effect of low and high temperature on the stability of the formulation, since after 7 days at 0°C and </w:t>
            </w:r>
            <w:r w:rsidR="006B37D8">
              <w:rPr>
                <w:rFonts w:eastAsiaTheme="minorHAnsi" w:cs="Arial"/>
                <w:lang w:eastAsia="en-US"/>
              </w:rPr>
              <w:t>8 weeks</w:t>
            </w:r>
            <w:r w:rsidRPr="00BD53EB">
              <w:rPr>
                <w:rFonts w:eastAsiaTheme="minorHAnsi" w:cs="Arial"/>
                <w:lang w:eastAsia="en-US"/>
              </w:rPr>
              <w:t xml:space="preserve"> at </w:t>
            </w:r>
            <w:r w:rsidR="006B37D8">
              <w:rPr>
                <w:rFonts w:eastAsiaTheme="minorHAnsi" w:cs="Arial"/>
                <w:lang w:eastAsia="en-US"/>
              </w:rPr>
              <w:t>40</w:t>
            </w:r>
            <w:r w:rsidRPr="00BD53EB">
              <w:rPr>
                <w:rFonts w:eastAsiaTheme="minorHAnsi" w:cs="Arial"/>
                <w:lang w:eastAsia="en-US"/>
              </w:rPr>
              <w:t xml:space="preserve"> °C</w:t>
            </w:r>
            <w:r w:rsidR="00C11B6B">
              <w:rPr>
                <w:rFonts w:eastAsiaTheme="minorHAnsi" w:cs="Arial"/>
                <w:lang w:eastAsia="en-US"/>
              </w:rPr>
              <w:t xml:space="preserve"> in HDPE and HDPE/PA packagings</w:t>
            </w:r>
            <w:r w:rsidRPr="00BD53EB">
              <w:rPr>
                <w:rFonts w:eastAsiaTheme="minorHAnsi" w:cs="Arial"/>
                <w:lang w:eastAsia="en-US"/>
              </w:rPr>
              <w:t>, neither the active ingredient content nor the techni</w:t>
            </w:r>
            <w:r w:rsidR="000E2EBE">
              <w:rPr>
                <w:rFonts w:eastAsiaTheme="minorHAnsi" w:cs="Arial"/>
                <w:lang w:eastAsia="en-US"/>
              </w:rPr>
              <w:t>cal properties were changed</w:t>
            </w:r>
            <w:r w:rsidR="00D6769D">
              <w:rPr>
                <w:rFonts w:eastAsiaTheme="minorHAnsi" w:cs="Arial"/>
                <w:lang w:val="en-US" w:eastAsia="en-US"/>
              </w:rPr>
              <w:t xml:space="preserve">. </w:t>
            </w:r>
          </w:p>
          <w:p w14:paraId="08F7D273" w14:textId="77777777" w:rsidR="00DE0EAC" w:rsidRDefault="00FD15C5" w:rsidP="00BD53EB">
            <w:pPr>
              <w:widowControl w:val="0"/>
              <w:jc w:val="both"/>
              <w:rPr>
                <w:rFonts w:eastAsiaTheme="minorHAnsi" w:cs="Arial"/>
                <w:lang w:eastAsia="en-US"/>
              </w:rPr>
            </w:pPr>
            <w:r>
              <w:rPr>
                <w:rFonts w:eastAsiaTheme="minorHAnsi" w:cs="Arial"/>
                <w:lang w:eastAsia="en-US"/>
              </w:rPr>
              <w:t>L</w:t>
            </w:r>
            <w:r w:rsidR="00CA2466" w:rsidRPr="00CA2466">
              <w:rPr>
                <w:rFonts w:eastAsiaTheme="minorHAnsi" w:cs="Arial"/>
                <w:lang w:eastAsia="en-US"/>
              </w:rPr>
              <w:t xml:space="preserve">ong term storage stability study </w:t>
            </w:r>
            <w:r w:rsidR="001D1D7C">
              <w:rPr>
                <w:rFonts w:eastAsiaTheme="minorHAnsi" w:cs="Arial"/>
                <w:lang w:eastAsia="en-US"/>
              </w:rPr>
              <w:t xml:space="preserve">results up to </w:t>
            </w:r>
            <w:r w:rsidR="00176177">
              <w:rPr>
                <w:rFonts w:eastAsiaTheme="minorHAnsi" w:cs="Arial"/>
                <w:lang w:eastAsia="en-US"/>
              </w:rPr>
              <w:t>30</w:t>
            </w:r>
            <w:r w:rsidR="001D1D7C">
              <w:rPr>
                <w:rFonts w:eastAsiaTheme="minorHAnsi" w:cs="Arial"/>
                <w:lang w:eastAsia="en-US"/>
              </w:rPr>
              <w:t xml:space="preserve"> months are available and found acceptable</w:t>
            </w:r>
            <w:r w:rsidR="00CA2466" w:rsidRPr="00CA2466">
              <w:rPr>
                <w:rFonts w:eastAsiaTheme="minorHAnsi" w:cs="Arial"/>
                <w:lang w:eastAsia="en-US"/>
              </w:rPr>
              <w:t>.</w:t>
            </w:r>
            <w:r w:rsidR="00D6769D">
              <w:rPr>
                <w:rFonts w:eastAsiaTheme="minorHAnsi" w:cs="Arial"/>
                <w:lang w:val="en-US" w:eastAsia="en-US"/>
              </w:rPr>
              <w:t xml:space="preserve"> </w:t>
            </w:r>
            <w:r w:rsidR="001D1D7C">
              <w:rPr>
                <w:rFonts w:eastAsiaTheme="minorHAnsi" w:cs="Arial"/>
                <w:lang w:val="en-US" w:eastAsia="en-US"/>
              </w:rPr>
              <w:t>A</w:t>
            </w:r>
            <w:r w:rsidR="00D6769D">
              <w:rPr>
                <w:rFonts w:eastAsiaTheme="minorHAnsi" w:cs="Arial"/>
                <w:lang w:val="en-US" w:eastAsia="en-US"/>
              </w:rPr>
              <w:t xml:space="preserve"> </w:t>
            </w:r>
            <w:r w:rsidR="00D6769D" w:rsidRPr="000E2EBE">
              <w:rPr>
                <w:rFonts w:eastAsiaTheme="minorHAnsi" w:cs="Arial"/>
                <w:lang w:val="en-US" w:eastAsia="en-US"/>
              </w:rPr>
              <w:t xml:space="preserve">shelf life of </w:t>
            </w:r>
            <w:r w:rsidR="00C14501">
              <w:rPr>
                <w:rFonts w:eastAsiaTheme="minorHAnsi" w:cs="Arial"/>
                <w:lang w:val="en-US" w:eastAsia="en-US"/>
              </w:rPr>
              <w:t>30 months</w:t>
            </w:r>
            <w:r w:rsidR="00D6769D">
              <w:rPr>
                <w:rFonts w:eastAsiaTheme="minorHAnsi" w:cs="Arial"/>
                <w:lang w:val="en-US" w:eastAsia="en-US"/>
              </w:rPr>
              <w:t xml:space="preserve"> </w:t>
            </w:r>
            <w:r w:rsidR="00D6769D" w:rsidRPr="000E2EBE">
              <w:rPr>
                <w:rFonts w:eastAsiaTheme="minorHAnsi" w:cs="Arial"/>
                <w:lang w:val="en-US" w:eastAsia="en-US"/>
              </w:rPr>
              <w:t xml:space="preserve">at ambient temperature </w:t>
            </w:r>
            <w:r w:rsidR="00D6769D">
              <w:rPr>
                <w:rFonts w:eastAsiaTheme="minorHAnsi" w:cs="Arial"/>
                <w:lang w:val="en-US" w:eastAsia="en-US"/>
              </w:rPr>
              <w:t xml:space="preserve">in </w:t>
            </w:r>
            <w:r w:rsidR="00D6769D" w:rsidRPr="000E2EBE">
              <w:rPr>
                <w:rFonts w:eastAsiaTheme="minorHAnsi" w:cs="Arial"/>
                <w:lang w:val="en-US" w:eastAsia="en-US"/>
              </w:rPr>
              <w:t xml:space="preserve">HDPE bottle </w:t>
            </w:r>
            <w:r w:rsidR="00D6769D" w:rsidRPr="00D6769D">
              <w:rPr>
                <w:rFonts w:eastAsiaTheme="minorHAnsi" w:cs="Arial"/>
                <w:lang w:val="en-US" w:eastAsia="en-US"/>
              </w:rPr>
              <w:t>and COEX HDPE/PA bottle (commercial packagings)</w:t>
            </w:r>
            <w:r w:rsidR="00D6769D">
              <w:rPr>
                <w:rFonts w:eastAsiaTheme="minorHAnsi" w:cs="Arial"/>
                <w:lang w:val="en-US" w:eastAsia="en-US"/>
              </w:rPr>
              <w:t xml:space="preserve"> can be granted</w:t>
            </w:r>
            <w:r w:rsidR="00D6769D" w:rsidRPr="00D6769D">
              <w:rPr>
                <w:rFonts w:eastAsiaTheme="minorHAnsi" w:cs="Arial"/>
                <w:lang w:val="en-US" w:eastAsia="en-US"/>
              </w:rPr>
              <w:t xml:space="preserve">. </w:t>
            </w:r>
            <w:r w:rsidR="00CA2466" w:rsidRPr="00CA2466">
              <w:rPr>
                <w:rFonts w:eastAsiaTheme="minorHAnsi" w:cs="Arial"/>
                <w:lang w:eastAsia="en-US"/>
              </w:rPr>
              <w:t xml:space="preserve"> </w:t>
            </w:r>
          </w:p>
          <w:p w14:paraId="26513403" w14:textId="77777777" w:rsidR="00BD53EB" w:rsidRPr="00BD53EB" w:rsidRDefault="00A53317" w:rsidP="00BD53EB">
            <w:pPr>
              <w:widowControl w:val="0"/>
              <w:jc w:val="both"/>
              <w:rPr>
                <w:rFonts w:eastAsiaTheme="minorHAnsi" w:cs="Arial"/>
                <w:lang w:eastAsia="en-US"/>
              </w:rPr>
            </w:pPr>
            <w:r>
              <w:rPr>
                <w:rFonts w:eastAsiaTheme="minorHAnsi" w:cs="Arial"/>
                <w:lang w:eastAsia="en-US"/>
              </w:rPr>
              <w:t>A</w:t>
            </w:r>
            <w:r w:rsidRPr="00CA2466">
              <w:rPr>
                <w:rFonts w:eastAsiaTheme="minorHAnsi" w:cs="Arial"/>
                <w:lang w:eastAsia="en-US"/>
              </w:rPr>
              <w:t xml:space="preserve"> </w:t>
            </w:r>
            <w:r w:rsidR="00CA2466" w:rsidRPr="00CA2466">
              <w:rPr>
                <w:rFonts w:eastAsiaTheme="minorHAnsi" w:cs="Arial"/>
                <w:lang w:eastAsia="en-US"/>
              </w:rPr>
              <w:t>36 months storage stability study is also on-going and the results could be submitted in a minor-change application to increase the shelf-life.</w:t>
            </w:r>
          </w:p>
          <w:p w14:paraId="14450D57" w14:textId="77777777" w:rsidR="00BD53EB" w:rsidRDefault="00BD53EB" w:rsidP="00BD53EB">
            <w:pPr>
              <w:widowControl w:val="0"/>
              <w:jc w:val="both"/>
              <w:rPr>
                <w:rFonts w:eastAsiaTheme="minorHAnsi" w:cs="Arial"/>
                <w:lang w:eastAsia="en-US"/>
              </w:rPr>
            </w:pPr>
            <w:r w:rsidRPr="00BD53EB">
              <w:rPr>
                <w:rFonts w:eastAsiaTheme="minorHAnsi" w:cs="Arial"/>
                <w:lang w:eastAsia="en-US"/>
              </w:rPr>
              <w:t xml:space="preserve">Its technical characteristics are acceptable for an </w:t>
            </w:r>
            <w:r w:rsidR="00CA2466">
              <w:rPr>
                <w:rFonts w:eastAsiaTheme="minorHAnsi" w:cs="Arial"/>
                <w:lang w:eastAsia="en-US"/>
              </w:rPr>
              <w:t>emulsifiable concentrate</w:t>
            </w:r>
            <w:r w:rsidRPr="00BD53EB">
              <w:rPr>
                <w:rFonts w:eastAsiaTheme="minorHAnsi" w:cs="Arial"/>
                <w:lang w:eastAsia="en-US"/>
              </w:rPr>
              <w:t xml:space="preserve"> formulation.</w:t>
            </w:r>
          </w:p>
          <w:p w14:paraId="381D8990" w14:textId="77777777" w:rsidR="00CA2466" w:rsidRDefault="00CA2466" w:rsidP="00CA2466">
            <w:pPr>
              <w:jc w:val="both"/>
              <w:rPr>
                <w:lang w:eastAsia="en-US"/>
              </w:rPr>
            </w:pPr>
            <w:r w:rsidRPr="00DD1D64">
              <w:rPr>
                <w:lang w:eastAsia="en-US"/>
              </w:rPr>
              <w:t>No data have been provided for the stability at light and some packaging are transparent. The product should</w:t>
            </w:r>
            <w:r>
              <w:rPr>
                <w:lang w:eastAsia="en-US"/>
              </w:rPr>
              <w:t xml:space="preserve"> be store away from light.</w:t>
            </w:r>
          </w:p>
          <w:p w14:paraId="603333AD" w14:textId="77777777" w:rsidR="00CA2466" w:rsidRDefault="00CA2466" w:rsidP="00BD53EB">
            <w:pPr>
              <w:widowControl w:val="0"/>
              <w:jc w:val="both"/>
              <w:rPr>
                <w:rFonts w:eastAsiaTheme="minorHAnsi" w:cs="Arial"/>
                <w:lang w:eastAsia="en-US"/>
              </w:rPr>
            </w:pPr>
          </w:p>
          <w:p w14:paraId="27524FF0" w14:textId="77777777" w:rsidR="00C11B6B" w:rsidRDefault="00C11B6B" w:rsidP="00BD53EB">
            <w:pPr>
              <w:widowControl w:val="0"/>
              <w:jc w:val="both"/>
              <w:rPr>
                <w:rFonts w:eastAsiaTheme="minorHAnsi" w:cs="Arial"/>
                <w:lang w:eastAsia="en-US"/>
              </w:rPr>
            </w:pPr>
            <w:r w:rsidRPr="00C11B6B">
              <w:rPr>
                <w:rFonts w:eastAsiaTheme="minorHAnsi" w:cs="Arial"/>
                <w:b/>
                <w:lang w:eastAsia="en-US"/>
              </w:rPr>
              <w:t>Shelf life:</w:t>
            </w:r>
            <w:r>
              <w:rPr>
                <w:rFonts w:eastAsiaTheme="minorHAnsi" w:cs="Arial"/>
                <w:lang w:eastAsia="en-US"/>
              </w:rPr>
              <w:t xml:space="preserve"> </w:t>
            </w:r>
            <w:r w:rsidR="00176177">
              <w:rPr>
                <w:rFonts w:eastAsiaTheme="minorHAnsi" w:cs="Arial"/>
                <w:lang w:eastAsia="en-US"/>
              </w:rPr>
              <w:t>30</w:t>
            </w:r>
            <w:r>
              <w:rPr>
                <w:rFonts w:eastAsiaTheme="minorHAnsi" w:cs="Arial"/>
                <w:lang w:eastAsia="en-US"/>
              </w:rPr>
              <w:t xml:space="preserve"> months</w:t>
            </w:r>
          </w:p>
          <w:p w14:paraId="1BD166BB" w14:textId="77777777" w:rsidR="00C11B6B" w:rsidRPr="00BD53EB" w:rsidRDefault="00C11B6B" w:rsidP="00BD53EB">
            <w:pPr>
              <w:widowControl w:val="0"/>
              <w:jc w:val="both"/>
              <w:rPr>
                <w:rFonts w:eastAsiaTheme="minorHAnsi" w:cs="Arial"/>
                <w:lang w:eastAsia="en-US"/>
              </w:rPr>
            </w:pPr>
          </w:p>
          <w:p w14:paraId="4B5EE4C8" w14:textId="77777777" w:rsidR="00CA2466" w:rsidRPr="00C11B6B" w:rsidRDefault="00CA2466" w:rsidP="00CA2466">
            <w:pPr>
              <w:snapToGrid w:val="0"/>
              <w:spacing w:line="260" w:lineRule="atLeast"/>
              <w:rPr>
                <w:b/>
                <w:lang w:eastAsia="en-US"/>
              </w:rPr>
            </w:pPr>
            <w:r w:rsidRPr="00C11B6B">
              <w:rPr>
                <w:b/>
                <w:lang w:eastAsia="en-US"/>
              </w:rPr>
              <w:t>Risk mitigation measure to be added:</w:t>
            </w:r>
          </w:p>
          <w:p w14:paraId="127BA620" w14:textId="77777777" w:rsidR="00BD53EB" w:rsidRDefault="00C14501" w:rsidP="00BD53EB">
            <w:pPr>
              <w:widowControl w:val="0"/>
              <w:jc w:val="both"/>
              <w:rPr>
                <w:lang w:eastAsia="en-US"/>
              </w:rPr>
            </w:pPr>
            <w:r>
              <w:rPr>
                <w:lang w:eastAsia="en-US"/>
              </w:rPr>
              <w:t>Protect from light</w:t>
            </w:r>
          </w:p>
          <w:p w14:paraId="2CA0C875" w14:textId="77777777" w:rsidR="009D0C0B" w:rsidRDefault="00412646" w:rsidP="00D6769D">
            <w:pPr>
              <w:widowControl w:val="0"/>
              <w:jc w:val="both"/>
              <w:rPr>
                <w:lang w:eastAsia="en-US"/>
              </w:rPr>
            </w:pPr>
            <w:r>
              <w:rPr>
                <w:lang w:eastAsia="en-US"/>
              </w:rPr>
              <w:t>D</w:t>
            </w:r>
            <w:r w:rsidRPr="00412646">
              <w:rPr>
                <w:lang w:eastAsia="en-US"/>
              </w:rPr>
              <w:t>o not store the product at temperature higher than 40°C</w:t>
            </w:r>
            <w:r>
              <w:rPr>
                <w:lang w:eastAsia="en-US"/>
              </w:rPr>
              <w:t>.</w:t>
            </w:r>
          </w:p>
          <w:p w14:paraId="2F36F823" w14:textId="77777777" w:rsidR="00C11B6B" w:rsidRPr="00D6769D" w:rsidRDefault="00C11B6B" w:rsidP="00D6769D">
            <w:pPr>
              <w:widowControl w:val="0"/>
              <w:jc w:val="both"/>
              <w:rPr>
                <w:lang w:eastAsia="en-US"/>
              </w:rPr>
            </w:pPr>
          </w:p>
        </w:tc>
      </w:tr>
    </w:tbl>
    <w:p w14:paraId="4D802089" w14:textId="77777777" w:rsidR="009D0C0B" w:rsidRPr="00CA2466" w:rsidRDefault="009D0C0B" w:rsidP="007260D6">
      <w:pPr>
        <w:spacing w:line="260" w:lineRule="atLeast"/>
        <w:contextualSpacing/>
        <w:rPr>
          <w:rFonts w:eastAsia="Calibri"/>
          <w:lang w:val="en-US" w:eastAsia="sv-SE"/>
        </w:rPr>
      </w:pPr>
    </w:p>
    <w:p w14:paraId="476D0E32" w14:textId="77777777" w:rsidR="009D0C0B" w:rsidRDefault="00FA480B" w:rsidP="000B6CDD">
      <w:pPr>
        <w:pStyle w:val="Titre3"/>
        <w:spacing w:before="240"/>
        <w:rPr>
          <w:rFonts w:eastAsia="Calibri"/>
          <w:lang w:eastAsia="en-US"/>
        </w:rPr>
      </w:pPr>
      <w:bookmarkStart w:id="62" w:name="_Toc122952593"/>
      <w:r>
        <w:t>Physical hazards and respective characteristics</w:t>
      </w:r>
      <w:bookmarkEnd w:id="62"/>
    </w:p>
    <w:tbl>
      <w:tblPr>
        <w:tblW w:w="5000" w:type="pct"/>
        <w:tblCellMar>
          <w:left w:w="70" w:type="dxa"/>
          <w:right w:w="70" w:type="dxa"/>
        </w:tblCellMar>
        <w:tblLook w:val="0000" w:firstRow="0" w:lastRow="0" w:firstColumn="0" w:lastColumn="0" w:noHBand="0" w:noVBand="0"/>
      </w:tblPr>
      <w:tblGrid>
        <w:gridCol w:w="1496"/>
        <w:gridCol w:w="1435"/>
        <w:gridCol w:w="1569"/>
        <w:gridCol w:w="4630"/>
        <w:gridCol w:w="2289"/>
        <w:gridCol w:w="1922"/>
      </w:tblGrid>
      <w:tr w:rsidR="004A14EC" w14:paraId="241AEAB8" w14:textId="77777777" w:rsidTr="000B6CDD">
        <w:trPr>
          <w:tblHeader/>
        </w:trPr>
        <w:tc>
          <w:tcPr>
            <w:tcW w:w="554" w:type="pct"/>
            <w:tcBorders>
              <w:top w:val="single" w:sz="4" w:space="0" w:color="000000"/>
              <w:left w:val="single" w:sz="4" w:space="0" w:color="000000"/>
              <w:bottom w:val="single" w:sz="4" w:space="0" w:color="000000"/>
            </w:tcBorders>
            <w:shd w:val="clear" w:color="auto" w:fill="E0E0E0"/>
            <w:vAlign w:val="center"/>
          </w:tcPr>
          <w:p w14:paraId="3DC6799E" w14:textId="77777777" w:rsidR="004A14EC" w:rsidRDefault="004A14EC" w:rsidP="00AF3E84">
            <w:pPr>
              <w:jc w:val="center"/>
              <w:rPr>
                <w:rFonts w:eastAsia="Calibri"/>
                <w:b/>
              </w:rPr>
            </w:pPr>
            <w:r>
              <w:rPr>
                <w:rFonts w:eastAsia="Calibri"/>
                <w:b/>
              </w:rPr>
              <w:t>Property</w:t>
            </w:r>
          </w:p>
        </w:tc>
        <w:tc>
          <w:tcPr>
            <w:tcW w:w="546" w:type="pct"/>
            <w:tcBorders>
              <w:top w:val="single" w:sz="4" w:space="0" w:color="000000"/>
              <w:left w:val="single" w:sz="4" w:space="0" w:color="000000"/>
              <w:bottom w:val="single" w:sz="4" w:space="0" w:color="000000"/>
            </w:tcBorders>
            <w:shd w:val="clear" w:color="auto" w:fill="E0E0E0"/>
            <w:vAlign w:val="center"/>
          </w:tcPr>
          <w:p w14:paraId="023479FE" w14:textId="77777777" w:rsidR="004A14EC" w:rsidRDefault="00BD496E" w:rsidP="00AF3E84">
            <w:pPr>
              <w:jc w:val="center"/>
              <w:rPr>
                <w:rFonts w:eastAsia="Calibri"/>
                <w:b/>
              </w:rPr>
            </w:pPr>
            <w:r>
              <w:rPr>
                <w:rFonts w:eastAsia="Calibri"/>
                <w:b/>
              </w:rPr>
              <w:t>Guideline</w:t>
            </w:r>
            <w:r w:rsidR="004A14EC">
              <w:rPr>
                <w:rFonts w:eastAsia="Calibri"/>
                <w:b/>
              </w:rPr>
              <w:t xml:space="preserve"> and Method</w:t>
            </w:r>
          </w:p>
        </w:tc>
        <w:tc>
          <w:tcPr>
            <w:tcW w:w="596" w:type="pct"/>
            <w:tcBorders>
              <w:top w:val="single" w:sz="4" w:space="0" w:color="000000"/>
              <w:left w:val="single" w:sz="4" w:space="0" w:color="000000"/>
              <w:bottom w:val="single" w:sz="4" w:space="0" w:color="000000"/>
            </w:tcBorders>
            <w:shd w:val="clear" w:color="auto" w:fill="E0E0E0"/>
            <w:vAlign w:val="center"/>
          </w:tcPr>
          <w:p w14:paraId="3238C5B7" w14:textId="77777777" w:rsidR="004A14EC" w:rsidRDefault="004A14EC" w:rsidP="00AF3E84">
            <w:pPr>
              <w:jc w:val="center"/>
              <w:rPr>
                <w:rFonts w:eastAsia="Calibri"/>
                <w:b/>
              </w:rPr>
            </w:pPr>
            <w:r>
              <w:rPr>
                <w:rFonts w:eastAsia="Calibri"/>
                <w:b/>
              </w:rPr>
              <w:t>Purity of the test substance (% (w/w)</w:t>
            </w:r>
          </w:p>
        </w:tc>
        <w:tc>
          <w:tcPr>
            <w:tcW w:w="1743" w:type="pct"/>
            <w:tcBorders>
              <w:top w:val="single" w:sz="4" w:space="0" w:color="000000"/>
              <w:left w:val="single" w:sz="4" w:space="0" w:color="000000"/>
              <w:bottom w:val="single" w:sz="4" w:space="0" w:color="000000"/>
            </w:tcBorders>
            <w:shd w:val="clear" w:color="auto" w:fill="E0E0E0"/>
            <w:vAlign w:val="center"/>
          </w:tcPr>
          <w:p w14:paraId="4705B90D" w14:textId="77777777" w:rsidR="004A14EC" w:rsidRDefault="004A14EC" w:rsidP="00AF3E84">
            <w:pPr>
              <w:jc w:val="center"/>
              <w:rPr>
                <w:rFonts w:eastAsia="Calibri"/>
                <w:b/>
              </w:rPr>
            </w:pPr>
            <w:r>
              <w:rPr>
                <w:rFonts w:eastAsia="Calibri"/>
                <w:b/>
              </w:rPr>
              <w:t>Results</w:t>
            </w:r>
          </w:p>
        </w:tc>
        <w:tc>
          <w:tcPr>
            <w:tcW w:w="848" w:type="pct"/>
            <w:tcBorders>
              <w:top w:val="single" w:sz="4" w:space="0" w:color="000000"/>
              <w:left w:val="single" w:sz="4" w:space="0" w:color="000000"/>
              <w:bottom w:val="single" w:sz="4" w:space="0" w:color="000000"/>
            </w:tcBorders>
            <w:shd w:val="clear" w:color="auto" w:fill="E0E0E0"/>
            <w:vAlign w:val="center"/>
          </w:tcPr>
          <w:p w14:paraId="419901B6" w14:textId="77777777" w:rsidR="004A14EC" w:rsidRDefault="004A14EC" w:rsidP="00AF3E84">
            <w:pPr>
              <w:jc w:val="center"/>
              <w:rPr>
                <w:rFonts w:eastAsia="Calibri"/>
                <w:b/>
              </w:rPr>
            </w:pPr>
            <w:r>
              <w:rPr>
                <w:rFonts w:eastAsia="Calibri"/>
                <w:b/>
              </w:rPr>
              <w:t>Evaluation FR</w:t>
            </w:r>
          </w:p>
        </w:tc>
        <w:tc>
          <w:tcPr>
            <w:tcW w:w="712" w:type="pct"/>
            <w:tcBorders>
              <w:top w:val="single" w:sz="4" w:space="0" w:color="000000"/>
              <w:left w:val="single" w:sz="4" w:space="0" w:color="000000"/>
              <w:bottom w:val="single" w:sz="4" w:space="0" w:color="000000"/>
              <w:right w:val="single" w:sz="4" w:space="0" w:color="000000"/>
            </w:tcBorders>
            <w:shd w:val="clear" w:color="auto" w:fill="E0E0E0"/>
            <w:vAlign w:val="center"/>
          </w:tcPr>
          <w:p w14:paraId="25E382BA" w14:textId="77777777" w:rsidR="004A14EC" w:rsidRDefault="004A14EC" w:rsidP="00AF3E84">
            <w:pPr>
              <w:jc w:val="center"/>
            </w:pPr>
            <w:r>
              <w:rPr>
                <w:rFonts w:eastAsia="Calibri"/>
                <w:b/>
              </w:rPr>
              <w:t>Reference</w:t>
            </w:r>
          </w:p>
        </w:tc>
      </w:tr>
      <w:tr w:rsidR="004A14EC" w14:paraId="3698FA0C" w14:textId="77777777" w:rsidTr="000B6CDD">
        <w:tc>
          <w:tcPr>
            <w:tcW w:w="554" w:type="pct"/>
            <w:tcBorders>
              <w:top w:val="single" w:sz="4" w:space="0" w:color="000000"/>
              <w:left w:val="single" w:sz="4" w:space="0" w:color="000000"/>
              <w:bottom w:val="single" w:sz="4" w:space="0" w:color="000000"/>
            </w:tcBorders>
            <w:shd w:val="clear" w:color="auto" w:fill="auto"/>
          </w:tcPr>
          <w:p w14:paraId="37AB63D2" w14:textId="77777777" w:rsidR="004A14EC" w:rsidRDefault="004A14EC" w:rsidP="004A14EC">
            <w:pPr>
              <w:rPr>
                <w:rFonts w:eastAsia="Calibri"/>
              </w:rPr>
            </w:pPr>
            <w:r>
              <w:rPr>
                <w:rFonts w:eastAsia="Calibri"/>
              </w:rPr>
              <w:t>Explosives</w:t>
            </w:r>
          </w:p>
        </w:tc>
        <w:tc>
          <w:tcPr>
            <w:tcW w:w="546" w:type="pct"/>
            <w:tcBorders>
              <w:top w:val="single" w:sz="4" w:space="0" w:color="000000"/>
              <w:left w:val="single" w:sz="4" w:space="0" w:color="000000"/>
              <w:bottom w:val="single" w:sz="4" w:space="0" w:color="000000"/>
            </w:tcBorders>
            <w:shd w:val="clear" w:color="auto" w:fill="auto"/>
          </w:tcPr>
          <w:p w14:paraId="45213400" w14:textId="77777777" w:rsidR="004A14EC" w:rsidRDefault="004A14EC" w:rsidP="004A14EC">
            <w:pPr>
              <w:snapToGrid w:val="0"/>
              <w:rPr>
                <w:lang w:eastAsia="en-US"/>
              </w:rPr>
            </w:pPr>
            <w:r w:rsidRPr="004A14EC">
              <w:rPr>
                <w:lang w:eastAsia="en-US"/>
              </w:rPr>
              <w:t>Differential Scanning Calorimetry method (DSC)</w:t>
            </w:r>
          </w:p>
          <w:p w14:paraId="25D4AD22" w14:textId="77777777" w:rsidR="00091822" w:rsidRDefault="00091822" w:rsidP="004A14EC">
            <w:pPr>
              <w:snapToGrid w:val="0"/>
              <w:rPr>
                <w:lang w:eastAsia="en-US"/>
              </w:rPr>
            </w:pPr>
          </w:p>
          <w:p w14:paraId="6B02AF9D" w14:textId="77777777" w:rsidR="00091822" w:rsidRPr="004A14EC" w:rsidRDefault="00091822" w:rsidP="004A14EC">
            <w:pPr>
              <w:snapToGrid w:val="0"/>
              <w:rPr>
                <w:rFonts w:eastAsia="Calibri"/>
              </w:rPr>
            </w:pPr>
            <w:r>
              <w:rPr>
                <w:rFonts w:eastAsia="Calibri"/>
              </w:rPr>
              <w:t>GLP</w:t>
            </w:r>
          </w:p>
        </w:tc>
        <w:tc>
          <w:tcPr>
            <w:tcW w:w="596" w:type="pct"/>
            <w:tcBorders>
              <w:top w:val="single" w:sz="4" w:space="0" w:color="000000"/>
              <w:left w:val="single" w:sz="4" w:space="0" w:color="000000"/>
              <w:bottom w:val="single" w:sz="4" w:space="0" w:color="000000"/>
            </w:tcBorders>
            <w:shd w:val="clear" w:color="auto" w:fill="auto"/>
          </w:tcPr>
          <w:p w14:paraId="61181810" w14:textId="77777777" w:rsidR="004A14EC" w:rsidRDefault="004A14EC" w:rsidP="004A14EC">
            <w:pPr>
              <w:snapToGrid w:val="0"/>
              <w:rPr>
                <w:rFonts w:eastAsia="Calibri"/>
              </w:rPr>
            </w:pPr>
            <w:r w:rsidRPr="004A14EC">
              <w:rPr>
                <w:rFonts w:eastAsia="Calibri"/>
              </w:rPr>
              <w:t>HC6 EC containing Imidacloprid 2% + Cypermethrin 5%</w:t>
            </w:r>
          </w:p>
          <w:p w14:paraId="74600BBB" w14:textId="77777777" w:rsidR="00A00AF5" w:rsidRDefault="00A00AF5" w:rsidP="004A14EC">
            <w:pPr>
              <w:snapToGrid w:val="0"/>
            </w:pPr>
            <w:r>
              <w:rPr>
                <w:rFonts w:eastAsia="Calibri"/>
              </w:rPr>
              <w:t xml:space="preserve">Batch </w:t>
            </w:r>
            <w:r>
              <w:t>L099120939</w:t>
            </w:r>
          </w:p>
          <w:p w14:paraId="23AEF0AF" w14:textId="77777777" w:rsidR="00146863" w:rsidRPr="004A14EC" w:rsidRDefault="00146863" w:rsidP="00C11B6B">
            <w:pPr>
              <w:snapToGrid w:val="0"/>
              <w:rPr>
                <w:rFonts w:eastAsia="Calibri"/>
              </w:rPr>
            </w:pPr>
          </w:p>
        </w:tc>
        <w:tc>
          <w:tcPr>
            <w:tcW w:w="1743" w:type="pct"/>
            <w:tcBorders>
              <w:top w:val="single" w:sz="4" w:space="0" w:color="000000"/>
              <w:left w:val="single" w:sz="4" w:space="0" w:color="000000"/>
              <w:bottom w:val="single" w:sz="4" w:space="0" w:color="000000"/>
            </w:tcBorders>
            <w:shd w:val="clear" w:color="auto" w:fill="auto"/>
          </w:tcPr>
          <w:p w14:paraId="095424D9" w14:textId="77777777" w:rsidR="007260D6" w:rsidRDefault="004A14EC" w:rsidP="00091822">
            <w:pPr>
              <w:jc w:val="both"/>
              <w:rPr>
                <w:bCs/>
              </w:rPr>
            </w:pPr>
            <w:r w:rsidRPr="004A14EC">
              <w:rPr>
                <w:bCs/>
              </w:rPr>
              <w:t>In the temperature range used</w:t>
            </w:r>
            <w:r w:rsidR="00A00AF5">
              <w:rPr>
                <w:bCs/>
              </w:rPr>
              <w:t xml:space="preserve"> (</w:t>
            </w:r>
            <w:r w:rsidR="00091822">
              <w:rPr>
                <w:bCs/>
              </w:rPr>
              <w:t>from room temperature</w:t>
            </w:r>
            <w:r w:rsidR="00A00AF5">
              <w:rPr>
                <w:bCs/>
              </w:rPr>
              <w:t xml:space="preserve"> to </w:t>
            </w:r>
            <w:r w:rsidR="00091822">
              <w:rPr>
                <w:bCs/>
              </w:rPr>
              <w:t>600</w:t>
            </w:r>
            <w:r w:rsidR="00A00AF5">
              <w:rPr>
                <w:bCs/>
              </w:rPr>
              <w:t>°C)</w:t>
            </w:r>
            <w:r w:rsidRPr="004A14EC">
              <w:rPr>
                <w:bCs/>
              </w:rPr>
              <w:t xml:space="preserve">, no exothermic reaction was observed. </w:t>
            </w:r>
          </w:p>
          <w:p w14:paraId="7C163FF1" w14:textId="33B976FB" w:rsidR="004A14EC" w:rsidRPr="00A00AF5" w:rsidRDefault="004A14EC" w:rsidP="007656CC">
            <w:pPr>
              <w:jc w:val="both"/>
              <w:rPr>
                <w:bCs/>
              </w:rPr>
            </w:pPr>
            <w:r w:rsidRPr="004A14EC">
              <w:rPr>
                <w:bCs/>
              </w:rPr>
              <w:t xml:space="preserve">This thermodynamic </w:t>
            </w:r>
            <w:r w:rsidRPr="00A00AF5">
              <w:rPr>
                <w:bCs/>
              </w:rPr>
              <w:t xml:space="preserve">information allows knowing that the </w:t>
            </w:r>
            <w:r w:rsidRPr="00A00AF5">
              <w:t xml:space="preserve">test item shall not be classified as explosive and the test on explosive properties with </w:t>
            </w:r>
            <w:r w:rsidR="007656CC">
              <w:t>Un test series 1-3</w:t>
            </w:r>
            <w:r w:rsidRPr="00A00AF5">
              <w:t xml:space="preserve"> should not be performed.</w:t>
            </w:r>
          </w:p>
        </w:tc>
        <w:tc>
          <w:tcPr>
            <w:tcW w:w="848" w:type="pct"/>
            <w:tcBorders>
              <w:top w:val="single" w:sz="4" w:space="0" w:color="000000"/>
              <w:left w:val="single" w:sz="4" w:space="0" w:color="000000"/>
              <w:bottom w:val="single" w:sz="4" w:space="0" w:color="000000"/>
            </w:tcBorders>
          </w:tcPr>
          <w:p w14:paraId="7C9FF9B5" w14:textId="77777777" w:rsidR="00F40ED5" w:rsidRDefault="00F40ED5" w:rsidP="008A7A52">
            <w:pPr>
              <w:snapToGrid w:val="0"/>
              <w:rPr>
                <w:rFonts w:eastAsia="Calibri"/>
              </w:rPr>
            </w:pPr>
            <w:r>
              <w:rPr>
                <w:rFonts w:eastAsia="Calibri"/>
              </w:rPr>
              <w:t>Acceptable</w:t>
            </w:r>
          </w:p>
          <w:p w14:paraId="203B8A05" w14:textId="77777777" w:rsidR="00F40ED5" w:rsidRDefault="00F40ED5" w:rsidP="008A7A52">
            <w:pPr>
              <w:snapToGrid w:val="0"/>
              <w:rPr>
                <w:rFonts w:eastAsia="Calibri"/>
              </w:rPr>
            </w:pPr>
            <w:r>
              <w:rPr>
                <w:rFonts w:eastAsia="Calibri"/>
              </w:rPr>
              <w:t>The product is not explosive</w:t>
            </w:r>
          </w:p>
          <w:p w14:paraId="272A9FA2" w14:textId="77777777" w:rsidR="00F40ED5" w:rsidRDefault="00F40ED5" w:rsidP="008A7A52">
            <w:pPr>
              <w:snapToGrid w:val="0"/>
              <w:rPr>
                <w:rFonts w:eastAsia="Calibri"/>
              </w:rPr>
            </w:pPr>
          </w:p>
          <w:p w14:paraId="293ADE13" w14:textId="77777777" w:rsidR="004A14EC" w:rsidRPr="005E6CCD" w:rsidRDefault="004A14EC" w:rsidP="004A14EC">
            <w:pPr>
              <w:snapToGrid w:val="0"/>
              <w:rPr>
                <w:rFonts w:eastAsia="Calibri"/>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526638AC" w14:textId="77777777" w:rsidR="004A14EC" w:rsidRPr="004A14EC" w:rsidRDefault="004A14EC" w:rsidP="004A14EC">
            <w:pPr>
              <w:snapToGrid w:val="0"/>
              <w:rPr>
                <w:rFonts w:eastAsia="Calibri"/>
              </w:rPr>
            </w:pPr>
            <w:r w:rsidRPr="004A14EC">
              <w:t>Halbwachs P., Defitraces. 2020. 19-926005-004</w:t>
            </w:r>
          </w:p>
        </w:tc>
      </w:tr>
      <w:tr w:rsidR="004A14EC" w14:paraId="6E997557" w14:textId="77777777" w:rsidTr="000B6CDD">
        <w:tc>
          <w:tcPr>
            <w:tcW w:w="554" w:type="pct"/>
            <w:tcBorders>
              <w:top w:val="single" w:sz="4" w:space="0" w:color="000000"/>
              <w:left w:val="single" w:sz="4" w:space="0" w:color="000000"/>
              <w:bottom w:val="single" w:sz="4" w:space="0" w:color="000000"/>
            </w:tcBorders>
            <w:shd w:val="clear" w:color="auto" w:fill="auto"/>
          </w:tcPr>
          <w:p w14:paraId="25BD76DA" w14:textId="77777777" w:rsidR="004A14EC" w:rsidRDefault="004A14EC" w:rsidP="004A14EC">
            <w:pPr>
              <w:rPr>
                <w:rFonts w:eastAsia="Calibri"/>
              </w:rPr>
            </w:pPr>
            <w:r>
              <w:rPr>
                <w:rFonts w:eastAsia="Calibri"/>
              </w:rPr>
              <w:t>Flammable gases</w:t>
            </w:r>
          </w:p>
        </w:tc>
        <w:tc>
          <w:tcPr>
            <w:tcW w:w="546" w:type="pct"/>
            <w:tcBorders>
              <w:top w:val="single" w:sz="4" w:space="0" w:color="000000"/>
              <w:left w:val="single" w:sz="4" w:space="0" w:color="000000"/>
              <w:bottom w:val="single" w:sz="4" w:space="0" w:color="000000"/>
            </w:tcBorders>
            <w:shd w:val="clear" w:color="auto" w:fill="auto"/>
          </w:tcPr>
          <w:p w14:paraId="70855086" w14:textId="77777777" w:rsidR="004A14EC" w:rsidRPr="004A14EC" w:rsidRDefault="004A14EC" w:rsidP="004A14EC">
            <w:pPr>
              <w:rPr>
                <w:lang w:eastAsia="en-US"/>
              </w:rPr>
            </w:pPr>
            <w:r w:rsidRPr="004A14EC">
              <w:rPr>
                <w:lang w:eastAsia="en-US"/>
              </w:rPr>
              <w:t>Not applicable.</w:t>
            </w:r>
          </w:p>
          <w:p w14:paraId="456F21E3" w14:textId="77777777" w:rsidR="004A14EC" w:rsidRPr="004A14EC" w:rsidRDefault="004A14EC" w:rsidP="004A14EC">
            <w:pPr>
              <w:snapToGrid w:val="0"/>
              <w:rPr>
                <w:rFonts w:eastAsia="Calibri"/>
              </w:rPr>
            </w:pPr>
          </w:p>
        </w:tc>
        <w:tc>
          <w:tcPr>
            <w:tcW w:w="596" w:type="pct"/>
            <w:tcBorders>
              <w:top w:val="single" w:sz="4" w:space="0" w:color="000000"/>
              <w:left w:val="single" w:sz="4" w:space="0" w:color="000000"/>
              <w:bottom w:val="single" w:sz="4" w:space="0" w:color="000000"/>
            </w:tcBorders>
            <w:shd w:val="clear" w:color="auto" w:fill="auto"/>
          </w:tcPr>
          <w:p w14:paraId="5373C905"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1BF3B091" w14:textId="77777777" w:rsidR="004A14EC" w:rsidRPr="004A14EC" w:rsidRDefault="004A14EC" w:rsidP="004A14EC">
            <w:pPr>
              <w:snapToGrid w:val="0"/>
              <w:rPr>
                <w:rFonts w:eastAsia="Calibri"/>
              </w:rPr>
            </w:pPr>
            <w:r w:rsidRPr="004A14EC">
              <w:t>The parameter flammable gases must be determined for biocidal products that are gases. Since the biocidal product is not a gas this test does not need to be performed.</w:t>
            </w:r>
          </w:p>
        </w:tc>
        <w:tc>
          <w:tcPr>
            <w:tcW w:w="848" w:type="pct"/>
            <w:tcBorders>
              <w:top w:val="single" w:sz="4" w:space="0" w:color="000000"/>
              <w:left w:val="single" w:sz="4" w:space="0" w:color="000000"/>
              <w:bottom w:val="single" w:sz="4" w:space="0" w:color="000000"/>
            </w:tcBorders>
          </w:tcPr>
          <w:p w14:paraId="6EC965CB" w14:textId="77777777" w:rsidR="004A14EC" w:rsidRPr="004A14EC" w:rsidRDefault="00224A38" w:rsidP="005E6CCD">
            <w:pPr>
              <w:snapToGrid w:val="0"/>
              <w:rPr>
                <w:rFonts w:eastAsia="Calibri"/>
              </w:rPr>
            </w:pPr>
            <w:r>
              <w:rPr>
                <w:rFonts w:eastAsia="Calibri"/>
              </w:rPr>
              <w:t>Acceptable, the product is not a ga</w:t>
            </w:r>
            <w:r w:rsidR="005E6CCD">
              <w:rPr>
                <w:rFonts w:eastAsia="Calibri"/>
              </w:rPr>
              <w:t>s</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3F5302A6" w14:textId="77777777" w:rsidR="004A14EC" w:rsidRPr="004A14EC" w:rsidRDefault="004A14EC" w:rsidP="004A14EC">
            <w:pPr>
              <w:snapToGrid w:val="0"/>
              <w:rPr>
                <w:rFonts w:eastAsia="Calibri"/>
              </w:rPr>
            </w:pPr>
          </w:p>
        </w:tc>
      </w:tr>
      <w:tr w:rsidR="004A14EC" w14:paraId="4E60E4C4" w14:textId="77777777" w:rsidTr="000B6CDD">
        <w:tc>
          <w:tcPr>
            <w:tcW w:w="554" w:type="pct"/>
            <w:tcBorders>
              <w:top w:val="single" w:sz="4" w:space="0" w:color="000000"/>
              <w:left w:val="single" w:sz="4" w:space="0" w:color="000000"/>
              <w:bottom w:val="single" w:sz="4" w:space="0" w:color="000000"/>
            </w:tcBorders>
            <w:shd w:val="clear" w:color="auto" w:fill="auto"/>
          </w:tcPr>
          <w:p w14:paraId="10377F0C" w14:textId="77777777" w:rsidR="004A14EC" w:rsidRDefault="004A14EC" w:rsidP="004A14EC">
            <w:pPr>
              <w:rPr>
                <w:rFonts w:eastAsia="Calibri"/>
              </w:rPr>
            </w:pPr>
            <w:r>
              <w:rPr>
                <w:rFonts w:eastAsia="Calibri"/>
              </w:rPr>
              <w:t>Flammable aerosols</w:t>
            </w:r>
          </w:p>
        </w:tc>
        <w:tc>
          <w:tcPr>
            <w:tcW w:w="546" w:type="pct"/>
            <w:tcBorders>
              <w:top w:val="single" w:sz="4" w:space="0" w:color="000000"/>
              <w:left w:val="single" w:sz="4" w:space="0" w:color="000000"/>
              <w:bottom w:val="single" w:sz="4" w:space="0" w:color="000000"/>
            </w:tcBorders>
            <w:shd w:val="clear" w:color="auto" w:fill="auto"/>
          </w:tcPr>
          <w:p w14:paraId="3C11AD53" w14:textId="77777777" w:rsidR="004A14EC" w:rsidRPr="004A14EC" w:rsidRDefault="004A14EC" w:rsidP="004A14EC">
            <w:pPr>
              <w:rPr>
                <w:lang w:eastAsia="en-US"/>
              </w:rPr>
            </w:pPr>
            <w:r w:rsidRPr="004A14EC">
              <w:rPr>
                <w:lang w:eastAsia="en-US"/>
              </w:rPr>
              <w:t>Not applicable.</w:t>
            </w:r>
          </w:p>
          <w:p w14:paraId="0D332B50" w14:textId="77777777" w:rsidR="004A14EC" w:rsidRPr="004A14EC" w:rsidRDefault="004A14EC" w:rsidP="004A14EC">
            <w:pPr>
              <w:snapToGrid w:val="0"/>
              <w:rPr>
                <w:rFonts w:eastAsia="Calibri"/>
              </w:rPr>
            </w:pPr>
          </w:p>
        </w:tc>
        <w:tc>
          <w:tcPr>
            <w:tcW w:w="596" w:type="pct"/>
            <w:tcBorders>
              <w:top w:val="single" w:sz="4" w:space="0" w:color="000000"/>
              <w:left w:val="single" w:sz="4" w:space="0" w:color="000000"/>
              <w:bottom w:val="single" w:sz="4" w:space="0" w:color="000000"/>
            </w:tcBorders>
            <w:shd w:val="clear" w:color="auto" w:fill="auto"/>
          </w:tcPr>
          <w:p w14:paraId="7F114D96"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55DA762B" w14:textId="77777777" w:rsidR="004A14EC" w:rsidRPr="004A14EC" w:rsidRDefault="004A14EC" w:rsidP="004A14EC">
            <w:pPr>
              <w:snapToGrid w:val="0"/>
              <w:rPr>
                <w:rFonts w:eastAsia="Calibri"/>
              </w:rPr>
            </w:pPr>
            <w:r w:rsidRPr="004A14EC">
              <w:t>The parameter flammable aerosols must be determined for biocidal products that are supplied as aerosols. Since the biocidal product is not an aerosol this test does not need to be performed.</w:t>
            </w:r>
          </w:p>
        </w:tc>
        <w:tc>
          <w:tcPr>
            <w:tcW w:w="848" w:type="pct"/>
            <w:tcBorders>
              <w:top w:val="single" w:sz="4" w:space="0" w:color="000000"/>
              <w:left w:val="single" w:sz="4" w:space="0" w:color="000000"/>
              <w:bottom w:val="single" w:sz="4" w:space="0" w:color="000000"/>
            </w:tcBorders>
          </w:tcPr>
          <w:p w14:paraId="38F42112" w14:textId="77777777" w:rsidR="004A14EC" w:rsidRPr="004A14EC" w:rsidRDefault="00224A38" w:rsidP="00224A38">
            <w:pPr>
              <w:snapToGrid w:val="0"/>
              <w:rPr>
                <w:rFonts w:eastAsia="Calibri"/>
              </w:rPr>
            </w:pPr>
            <w:r>
              <w:rPr>
                <w:rFonts w:eastAsia="Calibri"/>
              </w:rPr>
              <w:t>Acceptable, the product is not an aerosol</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08A57407" w14:textId="77777777" w:rsidR="004A14EC" w:rsidRPr="004A14EC" w:rsidRDefault="004A14EC" w:rsidP="004A14EC">
            <w:pPr>
              <w:snapToGrid w:val="0"/>
              <w:rPr>
                <w:rFonts w:eastAsia="Calibri"/>
              </w:rPr>
            </w:pPr>
          </w:p>
        </w:tc>
      </w:tr>
      <w:tr w:rsidR="004A14EC" w14:paraId="1CC377D3" w14:textId="77777777" w:rsidTr="000B6CDD">
        <w:tc>
          <w:tcPr>
            <w:tcW w:w="554" w:type="pct"/>
            <w:tcBorders>
              <w:top w:val="single" w:sz="4" w:space="0" w:color="000000"/>
              <w:left w:val="single" w:sz="4" w:space="0" w:color="000000"/>
              <w:bottom w:val="single" w:sz="4" w:space="0" w:color="000000"/>
            </w:tcBorders>
            <w:shd w:val="clear" w:color="auto" w:fill="auto"/>
          </w:tcPr>
          <w:p w14:paraId="76352431" w14:textId="77777777" w:rsidR="004A14EC" w:rsidRDefault="004A14EC" w:rsidP="004A14EC">
            <w:pPr>
              <w:rPr>
                <w:rFonts w:eastAsia="Calibri"/>
              </w:rPr>
            </w:pPr>
            <w:r>
              <w:rPr>
                <w:rFonts w:eastAsia="Calibri"/>
              </w:rPr>
              <w:t>Oxidising gases</w:t>
            </w:r>
          </w:p>
        </w:tc>
        <w:tc>
          <w:tcPr>
            <w:tcW w:w="546" w:type="pct"/>
            <w:tcBorders>
              <w:top w:val="single" w:sz="4" w:space="0" w:color="000000"/>
              <w:left w:val="single" w:sz="4" w:space="0" w:color="000000"/>
              <w:bottom w:val="single" w:sz="4" w:space="0" w:color="000000"/>
            </w:tcBorders>
            <w:shd w:val="clear" w:color="auto" w:fill="auto"/>
          </w:tcPr>
          <w:p w14:paraId="6FBA68B4" w14:textId="77777777" w:rsidR="004A14EC" w:rsidRPr="004A14EC" w:rsidRDefault="004A14EC" w:rsidP="004A14EC">
            <w:pPr>
              <w:rPr>
                <w:lang w:eastAsia="en-US"/>
              </w:rPr>
            </w:pPr>
            <w:r w:rsidRPr="004A14EC">
              <w:rPr>
                <w:lang w:eastAsia="en-US"/>
              </w:rPr>
              <w:t>Not applicable.</w:t>
            </w:r>
          </w:p>
          <w:p w14:paraId="5D4FB9CD" w14:textId="77777777" w:rsidR="004A14EC" w:rsidRPr="004A14EC" w:rsidRDefault="004A14EC" w:rsidP="004A14EC">
            <w:pPr>
              <w:snapToGrid w:val="0"/>
              <w:rPr>
                <w:rFonts w:eastAsia="Calibri"/>
              </w:rPr>
            </w:pPr>
          </w:p>
        </w:tc>
        <w:tc>
          <w:tcPr>
            <w:tcW w:w="596" w:type="pct"/>
            <w:tcBorders>
              <w:top w:val="single" w:sz="4" w:space="0" w:color="000000"/>
              <w:left w:val="single" w:sz="4" w:space="0" w:color="000000"/>
              <w:bottom w:val="single" w:sz="4" w:space="0" w:color="000000"/>
            </w:tcBorders>
            <w:shd w:val="clear" w:color="auto" w:fill="auto"/>
          </w:tcPr>
          <w:p w14:paraId="5697C36A"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1730A076" w14:textId="77777777" w:rsidR="004A14EC" w:rsidRPr="004A14EC" w:rsidRDefault="004A14EC" w:rsidP="004A14EC">
            <w:pPr>
              <w:snapToGrid w:val="0"/>
              <w:rPr>
                <w:rFonts w:eastAsia="Calibri"/>
              </w:rPr>
            </w:pPr>
            <w:r w:rsidRPr="004A14EC">
              <w:t>The parameter oxidising gases must be determined for biocidal products that are gases. Since the biocidal product is not a gas this test does not need to be performed.</w:t>
            </w:r>
          </w:p>
        </w:tc>
        <w:tc>
          <w:tcPr>
            <w:tcW w:w="848" w:type="pct"/>
            <w:tcBorders>
              <w:top w:val="single" w:sz="4" w:space="0" w:color="000000"/>
              <w:left w:val="single" w:sz="4" w:space="0" w:color="000000"/>
              <w:bottom w:val="single" w:sz="4" w:space="0" w:color="000000"/>
            </w:tcBorders>
          </w:tcPr>
          <w:p w14:paraId="3F88985F" w14:textId="77777777" w:rsidR="004A14EC" w:rsidRPr="004A14EC" w:rsidRDefault="00224A38" w:rsidP="00673721">
            <w:pPr>
              <w:snapToGrid w:val="0"/>
              <w:rPr>
                <w:rFonts w:eastAsia="Calibri"/>
              </w:rPr>
            </w:pPr>
            <w:r>
              <w:rPr>
                <w:rFonts w:eastAsia="Calibri"/>
              </w:rPr>
              <w:t>Acceptable, the product is not a ga</w:t>
            </w:r>
            <w:r w:rsidR="00673721">
              <w:rPr>
                <w:rFonts w:eastAsia="Calibri"/>
              </w:rPr>
              <w:t>s</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764A559E" w14:textId="77777777" w:rsidR="004A14EC" w:rsidRPr="004A14EC" w:rsidRDefault="004A14EC" w:rsidP="004A14EC">
            <w:pPr>
              <w:snapToGrid w:val="0"/>
              <w:rPr>
                <w:rFonts w:eastAsia="Calibri"/>
              </w:rPr>
            </w:pPr>
          </w:p>
        </w:tc>
      </w:tr>
      <w:tr w:rsidR="004A14EC" w14:paraId="09E8978E" w14:textId="77777777" w:rsidTr="000B6CDD">
        <w:tc>
          <w:tcPr>
            <w:tcW w:w="554" w:type="pct"/>
            <w:tcBorders>
              <w:top w:val="single" w:sz="4" w:space="0" w:color="000000"/>
              <w:left w:val="single" w:sz="4" w:space="0" w:color="000000"/>
              <w:bottom w:val="single" w:sz="4" w:space="0" w:color="000000"/>
            </w:tcBorders>
            <w:shd w:val="clear" w:color="auto" w:fill="auto"/>
          </w:tcPr>
          <w:p w14:paraId="11D8A303" w14:textId="77777777" w:rsidR="004A14EC" w:rsidRDefault="004A14EC" w:rsidP="004A14EC">
            <w:pPr>
              <w:rPr>
                <w:rFonts w:eastAsia="Calibri"/>
              </w:rPr>
            </w:pPr>
            <w:r>
              <w:rPr>
                <w:rFonts w:eastAsia="Calibri"/>
              </w:rPr>
              <w:t>Gases under pressure</w:t>
            </w:r>
          </w:p>
        </w:tc>
        <w:tc>
          <w:tcPr>
            <w:tcW w:w="546" w:type="pct"/>
            <w:tcBorders>
              <w:top w:val="single" w:sz="4" w:space="0" w:color="000000"/>
              <w:left w:val="single" w:sz="4" w:space="0" w:color="000000"/>
              <w:bottom w:val="single" w:sz="4" w:space="0" w:color="000000"/>
            </w:tcBorders>
            <w:shd w:val="clear" w:color="auto" w:fill="auto"/>
          </w:tcPr>
          <w:p w14:paraId="3EF256E6" w14:textId="77777777" w:rsidR="004A14EC" w:rsidRPr="004A14EC" w:rsidRDefault="004A14EC" w:rsidP="004A14EC">
            <w:pPr>
              <w:rPr>
                <w:lang w:eastAsia="en-US"/>
              </w:rPr>
            </w:pPr>
            <w:r w:rsidRPr="004A14EC">
              <w:rPr>
                <w:lang w:eastAsia="en-US"/>
              </w:rPr>
              <w:t>Not applicable.</w:t>
            </w:r>
          </w:p>
          <w:p w14:paraId="71FC80DB" w14:textId="77777777" w:rsidR="004A14EC" w:rsidRPr="004A14EC" w:rsidRDefault="004A14EC" w:rsidP="004A14EC">
            <w:pPr>
              <w:snapToGrid w:val="0"/>
              <w:rPr>
                <w:rFonts w:eastAsia="Calibri"/>
              </w:rPr>
            </w:pPr>
          </w:p>
        </w:tc>
        <w:tc>
          <w:tcPr>
            <w:tcW w:w="596" w:type="pct"/>
            <w:tcBorders>
              <w:top w:val="single" w:sz="4" w:space="0" w:color="000000"/>
              <w:left w:val="single" w:sz="4" w:space="0" w:color="000000"/>
              <w:bottom w:val="single" w:sz="4" w:space="0" w:color="000000"/>
            </w:tcBorders>
            <w:shd w:val="clear" w:color="auto" w:fill="auto"/>
          </w:tcPr>
          <w:p w14:paraId="7EE84073"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2EFD7563" w14:textId="77777777" w:rsidR="004A14EC" w:rsidRPr="004A14EC" w:rsidRDefault="004A14EC" w:rsidP="004A14EC">
            <w:pPr>
              <w:snapToGrid w:val="0"/>
              <w:rPr>
                <w:rFonts w:eastAsia="Calibri"/>
              </w:rPr>
            </w:pPr>
            <w:r w:rsidRPr="004A14EC">
              <w:t>The parameter gases under pressure must be determined for biocidal products that are gases. Since the biocidal product is not a gas this test does not need to be performed.</w:t>
            </w:r>
          </w:p>
        </w:tc>
        <w:tc>
          <w:tcPr>
            <w:tcW w:w="848" w:type="pct"/>
            <w:tcBorders>
              <w:top w:val="single" w:sz="4" w:space="0" w:color="000000"/>
              <w:left w:val="single" w:sz="4" w:space="0" w:color="000000"/>
              <w:bottom w:val="single" w:sz="4" w:space="0" w:color="000000"/>
            </w:tcBorders>
          </w:tcPr>
          <w:p w14:paraId="4C8D2950" w14:textId="77777777" w:rsidR="004A14EC" w:rsidRPr="004A14EC" w:rsidRDefault="00224A38" w:rsidP="00673721">
            <w:pPr>
              <w:snapToGrid w:val="0"/>
              <w:rPr>
                <w:rFonts w:eastAsia="Calibri"/>
              </w:rPr>
            </w:pPr>
            <w:r>
              <w:rPr>
                <w:rFonts w:eastAsia="Calibri"/>
              </w:rPr>
              <w:t>Acceptable, the product is not a ga</w:t>
            </w:r>
            <w:r w:rsidR="00673721">
              <w:rPr>
                <w:rFonts w:eastAsia="Calibri"/>
              </w:rPr>
              <w:t>s</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5E76AD70" w14:textId="77777777" w:rsidR="004A14EC" w:rsidRPr="004A14EC" w:rsidRDefault="004A14EC" w:rsidP="004A14EC">
            <w:pPr>
              <w:snapToGrid w:val="0"/>
              <w:rPr>
                <w:rFonts w:eastAsia="Calibri"/>
              </w:rPr>
            </w:pPr>
          </w:p>
        </w:tc>
      </w:tr>
      <w:tr w:rsidR="004A14EC" w14:paraId="4F580C38" w14:textId="77777777" w:rsidTr="000B6CDD">
        <w:tc>
          <w:tcPr>
            <w:tcW w:w="554" w:type="pct"/>
            <w:tcBorders>
              <w:top w:val="single" w:sz="4" w:space="0" w:color="000000"/>
              <w:left w:val="single" w:sz="4" w:space="0" w:color="000000"/>
              <w:bottom w:val="single" w:sz="4" w:space="0" w:color="000000"/>
            </w:tcBorders>
            <w:shd w:val="clear" w:color="auto" w:fill="auto"/>
          </w:tcPr>
          <w:p w14:paraId="3B0ACB59" w14:textId="77777777" w:rsidR="004A14EC" w:rsidRDefault="004A14EC" w:rsidP="004A14EC">
            <w:pPr>
              <w:rPr>
                <w:rFonts w:eastAsia="Calibri"/>
              </w:rPr>
            </w:pPr>
            <w:r>
              <w:rPr>
                <w:rFonts w:eastAsia="Calibri"/>
              </w:rPr>
              <w:lastRenderedPageBreak/>
              <w:t>Flammable liquids</w:t>
            </w:r>
          </w:p>
        </w:tc>
        <w:tc>
          <w:tcPr>
            <w:tcW w:w="546" w:type="pct"/>
            <w:tcBorders>
              <w:top w:val="single" w:sz="4" w:space="0" w:color="000000"/>
              <w:left w:val="single" w:sz="4" w:space="0" w:color="000000"/>
              <w:bottom w:val="single" w:sz="4" w:space="0" w:color="000000"/>
            </w:tcBorders>
            <w:shd w:val="clear" w:color="auto" w:fill="auto"/>
          </w:tcPr>
          <w:p w14:paraId="2827E7FB" w14:textId="77777777" w:rsidR="004A14EC" w:rsidRDefault="004A14EC" w:rsidP="004A14EC">
            <w:pPr>
              <w:snapToGrid w:val="0"/>
              <w:rPr>
                <w:rFonts w:eastAsia="Calibri"/>
              </w:rPr>
            </w:pPr>
            <w:r w:rsidRPr="004A14EC">
              <w:rPr>
                <w:rFonts w:eastAsia="Calibri"/>
              </w:rPr>
              <w:t>EC 440/2008 No. A.9</w:t>
            </w:r>
          </w:p>
          <w:p w14:paraId="1DFB4913" w14:textId="77777777" w:rsidR="00F40ED5" w:rsidRPr="004A14EC" w:rsidRDefault="00F40ED5" w:rsidP="004A14EC">
            <w:pPr>
              <w:snapToGrid w:val="0"/>
              <w:rPr>
                <w:rFonts w:eastAsia="Calibri"/>
              </w:rPr>
            </w:pPr>
            <w:r>
              <w:rPr>
                <w:rFonts w:eastAsia="Calibri"/>
              </w:rPr>
              <w:t>GLP</w:t>
            </w:r>
          </w:p>
        </w:tc>
        <w:tc>
          <w:tcPr>
            <w:tcW w:w="596" w:type="pct"/>
            <w:tcBorders>
              <w:top w:val="single" w:sz="4" w:space="0" w:color="000000"/>
              <w:left w:val="single" w:sz="4" w:space="0" w:color="000000"/>
              <w:bottom w:val="single" w:sz="4" w:space="0" w:color="000000"/>
            </w:tcBorders>
            <w:shd w:val="clear" w:color="auto" w:fill="auto"/>
          </w:tcPr>
          <w:p w14:paraId="4C2F1CEB" w14:textId="77777777" w:rsidR="004A14EC" w:rsidRDefault="004A14EC" w:rsidP="004A14EC">
            <w:pPr>
              <w:snapToGrid w:val="0"/>
              <w:rPr>
                <w:rFonts w:eastAsia="Calibri"/>
              </w:rPr>
            </w:pPr>
            <w:r w:rsidRPr="004A14EC">
              <w:rPr>
                <w:rFonts w:eastAsia="Calibri"/>
              </w:rPr>
              <w:t>HC6 EC containing Imidacloprid 2% + Cypermethrin 5%</w:t>
            </w:r>
          </w:p>
          <w:p w14:paraId="467533FE" w14:textId="77777777" w:rsidR="00F40ED5" w:rsidRDefault="00F40ED5" w:rsidP="004A14EC">
            <w:pPr>
              <w:snapToGrid w:val="0"/>
            </w:pPr>
            <w:r>
              <w:rPr>
                <w:rFonts w:eastAsia="Calibri"/>
              </w:rPr>
              <w:t xml:space="preserve">Batch </w:t>
            </w:r>
            <w:r>
              <w:t>090741</w:t>
            </w:r>
          </w:p>
          <w:p w14:paraId="19588233" w14:textId="77777777" w:rsidR="00F40ED5" w:rsidRPr="004A14EC" w:rsidRDefault="00F40ED5" w:rsidP="004A14EC">
            <w:pPr>
              <w:snapToGrid w:val="0"/>
              <w:rPr>
                <w:rFonts w:eastAsia="Calibri"/>
              </w:rPr>
            </w:pPr>
            <w:r>
              <w:t>PE bottle</w:t>
            </w:r>
          </w:p>
        </w:tc>
        <w:tc>
          <w:tcPr>
            <w:tcW w:w="1743" w:type="pct"/>
            <w:tcBorders>
              <w:top w:val="single" w:sz="4" w:space="0" w:color="000000"/>
              <w:left w:val="single" w:sz="4" w:space="0" w:color="000000"/>
              <w:bottom w:val="single" w:sz="4" w:space="0" w:color="000000"/>
            </w:tcBorders>
            <w:shd w:val="clear" w:color="auto" w:fill="auto"/>
          </w:tcPr>
          <w:p w14:paraId="738799B8" w14:textId="77777777" w:rsidR="00F40ED5" w:rsidRDefault="004A14EC" w:rsidP="00F40ED5">
            <w:pPr>
              <w:snapToGrid w:val="0"/>
              <w:jc w:val="both"/>
              <w:rPr>
                <w:rFonts w:eastAsia="Calibri"/>
              </w:rPr>
            </w:pPr>
            <w:r w:rsidRPr="004A14EC">
              <w:rPr>
                <w:rFonts w:eastAsia="Calibri"/>
              </w:rPr>
              <w:t>The flash point of the test item is 83°C (as mean of three mea</w:t>
            </w:r>
            <w:r w:rsidR="00F40ED5">
              <w:rPr>
                <w:rFonts w:eastAsia="Calibri"/>
              </w:rPr>
              <w:t>surements).</w:t>
            </w:r>
          </w:p>
          <w:p w14:paraId="342114B7" w14:textId="77777777" w:rsidR="00F40ED5" w:rsidRDefault="00F40ED5" w:rsidP="00F40ED5">
            <w:pPr>
              <w:snapToGrid w:val="0"/>
              <w:jc w:val="both"/>
              <w:rPr>
                <w:rFonts w:eastAsia="Calibri"/>
              </w:rPr>
            </w:pPr>
          </w:p>
          <w:p w14:paraId="74248778" w14:textId="77777777" w:rsidR="004A14EC" w:rsidRPr="004A14EC" w:rsidRDefault="00F40ED5" w:rsidP="00F40ED5">
            <w:pPr>
              <w:snapToGrid w:val="0"/>
              <w:jc w:val="both"/>
              <w:rPr>
                <w:rFonts w:eastAsia="Calibri"/>
              </w:rPr>
            </w:pPr>
            <w:r>
              <w:rPr>
                <w:rFonts w:eastAsia="Calibri"/>
              </w:rPr>
              <w:t>S</w:t>
            </w:r>
            <w:r w:rsidR="004A14EC" w:rsidRPr="004A14EC">
              <w:rPr>
                <w:rFonts w:eastAsia="Calibri"/>
              </w:rPr>
              <w:t xml:space="preserve">ince its flash point is higher </w:t>
            </w:r>
            <w:r>
              <w:rPr>
                <w:rFonts w:eastAsia="Calibri"/>
              </w:rPr>
              <w:t>than 60°C, it is classified as not flammable liquid.</w:t>
            </w:r>
          </w:p>
        </w:tc>
        <w:tc>
          <w:tcPr>
            <w:tcW w:w="848" w:type="pct"/>
            <w:tcBorders>
              <w:top w:val="single" w:sz="4" w:space="0" w:color="000000"/>
              <w:left w:val="single" w:sz="4" w:space="0" w:color="000000"/>
              <w:bottom w:val="single" w:sz="4" w:space="0" w:color="000000"/>
            </w:tcBorders>
          </w:tcPr>
          <w:p w14:paraId="386E0260" w14:textId="77777777" w:rsidR="00F40ED5" w:rsidRDefault="00F40ED5" w:rsidP="004A14EC">
            <w:pPr>
              <w:snapToGrid w:val="0"/>
              <w:rPr>
                <w:rFonts w:eastAsia="Calibri"/>
                <w:lang w:val="it-IT"/>
              </w:rPr>
            </w:pPr>
            <w:r>
              <w:rPr>
                <w:rFonts w:eastAsia="Calibri"/>
                <w:lang w:val="it-IT"/>
              </w:rPr>
              <w:t>Acceptable</w:t>
            </w:r>
          </w:p>
          <w:p w14:paraId="6F5DF969" w14:textId="77777777" w:rsidR="00F40ED5" w:rsidRDefault="00F40ED5" w:rsidP="004A14EC">
            <w:pPr>
              <w:snapToGrid w:val="0"/>
              <w:rPr>
                <w:rFonts w:eastAsia="Calibri"/>
                <w:lang w:val="it-IT"/>
              </w:rPr>
            </w:pPr>
          </w:p>
          <w:p w14:paraId="03361780" w14:textId="77777777" w:rsidR="004A14EC" w:rsidRPr="004A14EC" w:rsidRDefault="00F40ED5" w:rsidP="004A14EC">
            <w:pPr>
              <w:snapToGrid w:val="0"/>
              <w:rPr>
                <w:rFonts w:eastAsia="Calibri"/>
                <w:lang w:val="it-IT"/>
              </w:rPr>
            </w:pPr>
            <w:r>
              <w:rPr>
                <w:rFonts w:eastAsia="Calibri"/>
                <w:lang w:val="it-IT"/>
              </w:rPr>
              <w:t>The product is not flammable</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4D3041C5" w14:textId="77777777" w:rsidR="004A14EC" w:rsidRPr="004A14EC" w:rsidRDefault="004A14EC" w:rsidP="004A14EC">
            <w:pPr>
              <w:snapToGrid w:val="0"/>
              <w:rPr>
                <w:rFonts w:eastAsia="Calibri"/>
              </w:rPr>
            </w:pPr>
            <w:r w:rsidRPr="004A14EC">
              <w:rPr>
                <w:rFonts w:eastAsia="Calibri"/>
                <w:lang w:val="it-IT"/>
              </w:rPr>
              <w:t>Nichetti S., Chemservice srl, 2019. CH0567/2019</w:t>
            </w:r>
          </w:p>
        </w:tc>
      </w:tr>
      <w:tr w:rsidR="004A14EC" w14:paraId="5FA2AEAB" w14:textId="77777777" w:rsidTr="000B6CDD">
        <w:tc>
          <w:tcPr>
            <w:tcW w:w="554" w:type="pct"/>
            <w:tcBorders>
              <w:top w:val="single" w:sz="4" w:space="0" w:color="000000"/>
              <w:left w:val="single" w:sz="4" w:space="0" w:color="000000"/>
              <w:bottom w:val="single" w:sz="4" w:space="0" w:color="000000"/>
            </w:tcBorders>
            <w:shd w:val="clear" w:color="auto" w:fill="auto"/>
          </w:tcPr>
          <w:p w14:paraId="7FD98F2A" w14:textId="77777777" w:rsidR="004A14EC" w:rsidRDefault="004A14EC" w:rsidP="004A14EC">
            <w:pPr>
              <w:rPr>
                <w:rFonts w:eastAsia="Calibri"/>
              </w:rPr>
            </w:pPr>
            <w:r>
              <w:rPr>
                <w:rFonts w:eastAsia="Calibri"/>
              </w:rPr>
              <w:t>Flammable solids</w:t>
            </w:r>
          </w:p>
        </w:tc>
        <w:tc>
          <w:tcPr>
            <w:tcW w:w="546" w:type="pct"/>
            <w:tcBorders>
              <w:top w:val="single" w:sz="4" w:space="0" w:color="000000"/>
              <w:left w:val="single" w:sz="4" w:space="0" w:color="000000"/>
              <w:bottom w:val="single" w:sz="4" w:space="0" w:color="000000"/>
            </w:tcBorders>
            <w:shd w:val="clear" w:color="auto" w:fill="auto"/>
          </w:tcPr>
          <w:p w14:paraId="585641C1" w14:textId="77777777" w:rsidR="004A14EC" w:rsidRPr="004A14EC" w:rsidRDefault="004A14EC" w:rsidP="004A14EC">
            <w:pPr>
              <w:snapToGrid w:val="0"/>
              <w:rPr>
                <w:rFonts w:eastAsia="Calibri"/>
              </w:rPr>
            </w:pPr>
            <w:r w:rsidRPr="004A14EC">
              <w:rPr>
                <w:lang w:eastAsia="en-US"/>
              </w:rPr>
              <w:t>Not applicable.</w:t>
            </w:r>
          </w:p>
        </w:tc>
        <w:tc>
          <w:tcPr>
            <w:tcW w:w="596" w:type="pct"/>
            <w:tcBorders>
              <w:top w:val="single" w:sz="4" w:space="0" w:color="000000"/>
              <w:left w:val="single" w:sz="4" w:space="0" w:color="000000"/>
              <w:bottom w:val="single" w:sz="4" w:space="0" w:color="000000"/>
            </w:tcBorders>
            <w:shd w:val="clear" w:color="auto" w:fill="auto"/>
          </w:tcPr>
          <w:p w14:paraId="002580EE"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39CFC895" w14:textId="77777777" w:rsidR="004A14EC" w:rsidRPr="004A14EC" w:rsidRDefault="004A14EC" w:rsidP="004A14EC">
            <w:pPr>
              <w:snapToGrid w:val="0"/>
              <w:rPr>
                <w:rFonts w:eastAsia="Calibri"/>
              </w:rPr>
            </w:pPr>
            <w:r w:rsidRPr="004A14EC">
              <w:t>Not relevant as the product is a liquid.</w:t>
            </w:r>
          </w:p>
        </w:tc>
        <w:tc>
          <w:tcPr>
            <w:tcW w:w="848" w:type="pct"/>
            <w:tcBorders>
              <w:top w:val="single" w:sz="4" w:space="0" w:color="000000"/>
              <w:left w:val="single" w:sz="4" w:space="0" w:color="000000"/>
              <w:bottom w:val="single" w:sz="4" w:space="0" w:color="000000"/>
            </w:tcBorders>
          </w:tcPr>
          <w:p w14:paraId="734ED6B7" w14:textId="77777777" w:rsidR="004A14EC" w:rsidRPr="004A14EC" w:rsidRDefault="00A00AF5" w:rsidP="004A14EC">
            <w:pPr>
              <w:snapToGrid w:val="0"/>
              <w:rPr>
                <w:rFonts w:eastAsia="Calibri"/>
              </w:rPr>
            </w:pPr>
            <w:r>
              <w:rPr>
                <w:rFonts w:eastAsia="Calibri"/>
              </w:rPr>
              <w:t>Acceptable, the product is not a solid</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329029DC" w14:textId="77777777" w:rsidR="004A14EC" w:rsidRPr="004A14EC" w:rsidRDefault="004A14EC" w:rsidP="004A14EC">
            <w:pPr>
              <w:snapToGrid w:val="0"/>
              <w:rPr>
                <w:rFonts w:eastAsia="Calibri"/>
              </w:rPr>
            </w:pPr>
          </w:p>
        </w:tc>
      </w:tr>
      <w:tr w:rsidR="004A14EC" w14:paraId="61333C13" w14:textId="77777777" w:rsidTr="000B6CDD">
        <w:tc>
          <w:tcPr>
            <w:tcW w:w="554" w:type="pct"/>
            <w:tcBorders>
              <w:top w:val="single" w:sz="4" w:space="0" w:color="000000"/>
              <w:left w:val="single" w:sz="4" w:space="0" w:color="000000"/>
              <w:bottom w:val="single" w:sz="4" w:space="0" w:color="000000"/>
            </w:tcBorders>
            <w:shd w:val="clear" w:color="auto" w:fill="auto"/>
          </w:tcPr>
          <w:p w14:paraId="7F13B67A" w14:textId="77777777" w:rsidR="004A14EC" w:rsidRDefault="004A14EC" w:rsidP="004A14EC">
            <w:pPr>
              <w:rPr>
                <w:rFonts w:eastAsia="Calibri"/>
              </w:rPr>
            </w:pPr>
            <w:r>
              <w:rPr>
                <w:rFonts w:eastAsia="Calibri"/>
              </w:rPr>
              <w:t>Self-reactive substances and mixtures</w:t>
            </w:r>
          </w:p>
        </w:tc>
        <w:tc>
          <w:tcPr>
            <w:tcW w:w="546" w:type="pct"/>
            <w:tcBorders>
              <w:top w:val="single" w:sz="4" w:space="0" w:color="000000"/>
              <w:left w:val="single" w:sz="4" w:space="0" w:color="000000"/>
              <w:bottom w:val="single" w:sz="4" w:space="0" w:color="000000"/>
            </w:tcBorders>
            <w:shd w:val="clear" w:color="auto" w:fill="auto"/>
          </w:tcPr>
          <w:p w14:paraId="324C56CA" w14:textId="77777777" w:rsidR="004A14EC" w:rsidRPr="004A14EC" w:rsidRDefault="004A14EC" w:rsidP="004A14EC">
            <w:pPr>
              <w:snapToGrid w:val="0"/>
              <w:rPr>
                <w:rFonts w:eastAsia="Calibri"/>
              </w:rPr>
            </w:pPr>
            <w:r w:rsidRPr="004A14EC">
              <w:rPr>
                <w:lang w:eastAsia="en-US"/>
              </w:rPr>
              <w:t>Not required.</w:t>
            </w:r>
          </w:p>
        </w:tc>
        <w:tc>
          <w:tcPr>
            <w:tcW w:w="596" w:type="pct"/>
            <w:tcBorders>
              <w:top w:val="single" w:sz="4" w:space="0" w:color="000000"/>
              <w:left w:val="single" w:sz="4" w:space="0" w:color="000000"/>
              <w:bottom w:val="single" w:sz="4" w:space="0" w:color="000000"/>
            </w:tcBorders>
            <w:shd w:val="clear" w:color="auto" w:fill="auto"/>
          </w:tcPr>
          <w:p w14:paraId="35AA4F96"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61BBFCEA" w14:textId="77777777" w:rsidR="004A14EC" w:rsidRPr="004A14EC" w:rsidRDefault="004A14EC" w:rsidP="00554955">
            <w:pPr>
              <w:snapToGrid w:val="0"/>
              <w:jc w:val="both"/>
              <w:rPr>
                <w:rFonts w:eastAsia="Calibri"/>
              </w:rPr>
            </w:pPr>
            <w:r w:rsidRPr="004A14EC">
              <w:t>Since the DSC analysis shows no exothermic reactions, the product is not classified as a self-reactive mixture.</w:t>
            </w:r>
          </w:p>
        </w:tc>
        <w:tc>
          <w:tcPr>
            <w:tcW w:w="848" w:type="pct"/>
            <w:tcBorders>
              <w:top w:val="single" w:sz="4" w:space="0" w:color="000000"/>
              <w:left w:val="single" w:sz="4" w:space="0" w:color="000000"/>
              <w:bottom w:val="single" w:sz="4" w:space="0" w:color="000000"/>
            </w:tcBorders>
          </w:tcPr>
          <w:p w14:paraId="03E28B88" w14:textId="77777777" w:rsidR="004A14EC" w:rsidRPr="004A14EC" w:rsidRDefault="00DD2B0E" w:rsidP="004A14EC">
            <w:pPr>
              <w:snapToGrid w:val="0"/>
              <w:rPr>
                <w:rFonts w:eastAsia="Calibri"/>
              </w:rPr>
            </w:pPr>
            <w:r>
              <w:rPr>
                <w:rFonts w:eastAsia="Calibri"/>
              </w:rPr>
              <w:t>Acceptable</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250F90D0" w14:textId="77777777" w:rsidR="004A14EC" w:rsidRPr="004A14EC" w:rsidRDefault="004A14EC" w:rsidP="004A14EC">
            <w:pPr>
              <w:snapToGrid w:val="0"/>
              <w:rPr>
                <w:rFonts w:eastAsia="Calibri"/>
              </w:rPr>
            </w:pPr>
          </w:p>
        </w:tc>
      </w:tr>
      <w:tr w:rsidR="004A14EC" w14:paraId="424EA7D9" w14:textId="77777777" w:rsidTr="000B6CDD">
        <w:tc>
          <w:tcPr>
            <w:tcW w:w="554" w:type="pct"/>
            <w:tcBorders>
              <w:top w:val="single" w:sz="4" w:space="0" w:color="000000"/>
              <w:left w:val="single" w:sz="4" w:space="0" w:color="000000"/>
              <w:bottom w:val="single" w:sz="4" w:space="0" w:color="000000"/>
            </w:tcBorders>
            <w:shd w:val="clear" w:color="auto" w:fill="auto"/>
          </w:tcPr>
          <w:p w14:paraId="05948DCE" w14:textId="77777777" w:rsidR="004A14EC" w:rsidRDefault="004A14EC" w:rsidP="004A14EC">
            <w:pPr>
              <w:rPr>
                <w:rFonts w:eastAsia="Calibri"/>
              </w:rPr>
            </w:pPr>
            <w:r>
              <w:rPr>
                <w:rFonts w:eastAsia="Calibri"/>
              </w:rPr>
              <w:t>Pyrophoric liquids</w:t>
            </w:r>
          </w:p>
        </w:tc>
        <w:tc>
          <w:tcPr>
            <w:tcW w:w="546" w:type="pct"/>
            <w:tcBorders>
              <w:top w:val="single" w:sz="4" w:space="0" w:color="000000"/>
              <w:left w:val="single" w:sz="4" w:space="0" w:color="000000"/>
              <w:bottom w:val="single" w:sz="4" w:space="0" w:color="000000"/>
            </w:tcBorders>
            <w:shd w:val="clear" w:color="auto" w:fill="auto"/>
          </w:tcPr>
          <w:p w14:paraId="2F10D6B4" w14:textId="77777777" w:rsidR="004A14EC" w:rsidRPr="004A14EC" w:rsidRDefault="004A14EC" w:rsidP="004A14EC">
            <w:pPr>
              <w:snapToGrid w:val="0"/>
              <w:rPr>
                <w:rFonts w:eastAsia="Calibri"/>
              </w:rPr>
            </w:pPr>
            <w:r w:rsidRPr="004A14EC">
              <w:rPr>
                <w:lang w:eastAsia="en-US"/>
              </w:rPr>
              <w:t>Not required.</w:t>
            </w:r>
          </w:p>
        </w:tc>
        <w:tc>
          <w:tcPr>
            <w:tcW w:w="596" w:type="pct"/>
            <w:tcBorders>
              <w:top w:val="single" w:sz="4" w:space="0" w:color="000000"/>
              <w:left w:val="single" w:sz="4" w:space="0" w:color="000000"/>
              <w:bottom w:val="single" w:sz="4" w:space="0" w:color="000000"/>
            </w:tcBorders>
            <w:shd w:val="clear" w:color="auto" w:fill="auto"/>
          </w:tcPr>
          <w:p w14:paraId="34097A14"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6A9D1E11" w14:textId="77777777" w:rsidR="004A14EC" w:rsidRPr="004A14EC" w:rsidRDefault="004A14EC" w:rsidP="00BD29FC">
            <w:pPr>
              <w:snapToGrid w:val="0"/>
              <w:jc w:val="both"/>
              <w:rPr>
                <w:rFonts w:eastAsia="Calibri"/>
              </w:rPr>
            </w:pPr>
            <w:r w:rsidRPr="004A14EC">
              <w:rPr>
                <w:rFonts w:eastAsia="Calibri"/>
              </w:rPr>
              <w:t>The study does not need to be conducted as based on experience in handling and manufacture of the product, pyrophoric properties are not expected.</w:t>
            </w:r>
          </w:p>
        </w:tc>
        <w:tc>
          <w:tcPr>
            <w:tcW w:w="848" w:type="pct"/>
            <w:tcBorders>
              <w:top w:val="single" w:sz="4" w:space="0" w:color="000000"/>
              <w:left w:val="single" w:sz="4" w:space="0" w:color="000000"/>
              <w:bottom w:val="single" w:sz="4" w:space="0" w:color="000000"/>
            </w:tcBorders>
          </w:tcPr>
          <w:p w14:paraId="289752FC" w14:textId="77777777" w:rsidR="004A14EC" w:rsidRPr="004A14EC" w:rsidRDefault="00DD2B0E" w:rsidP="004A14EC">
            <w:pPr>
              <w:snapToGrid w:val="0"/>
              <w:rPr>
                <w:rFonts w:eastAsia="Calibri"/>
              </w:rPr>
            </w:pPr>
            <w:r>
              <w:rPr>
                <w:rFonts w:eastAsia="Calibri"/>
              </w:rPr>
              <w:t>Acceptable</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50575B19" w14:textId="77777777" w:rsidR="004A14EC" w:rsidRPr="004A14EC" w:rsidRDefault="004A14EC" w:rsidP="004A14EC">
            <w:pPr>
              <w:snapToGrid w:val="0"/>
              <w:rPr>
                <w:rFonts w:eastAsia="Calibri"/>
              </w:rPr>
            </w:pPr>
          </w:p>
        </w:tc>
      </w:tr>
      <w:tr w:rsidR="004A14EC" w14:paraId="0A782ACA" w14:textId="77777777" w:rsidTr="000B6CDD">
        <w:tc>
          <w:tcPr>
            <w:tcW w:w="554" w:type="pct"/>
            <w:tcBorders>
              <w:top w:val="single" w:sz="4" w:space="0" w:color="000000"/>
              <w:left w:val="single" w:sz="4" w:space="0" w:color="000000"/>
              <w:bottom w:val="single" w:sz="4" w:space="0" w:color="000000"/>
            </w:tcBorders>
            <w:shd w:val="clear" w:color="auto" w:fill="auto"/>
          </w:tcPr>
          <w:p w14:paraId="5E89FA89" w14:textId="77777777" w:rsidR="004A14EC" w:rsidRDefault="004A14EC" w:rsidP="004A14EC">
            <w:pPr>
              <w:rPr>
                <w:rFonts w:eastAsia="Calibri"/>
              </w:rPr>
            </w:pPr>
            <w:r>
              <w:rPr>
                <w:rFonts w:eastAsia="Calibri"/>
              </w:rPr>
              <w:t>Pyrophoric solids</w:t>
            </w:r>
          </w:p>
        </w:tc>
        <w:tc>
          <w:tcPr>
            <w:tcW w:w="546" w:type="pct"/>
            <w:tcBorders>
              <w:top w:val="single" w:sz="4" w:space="0" w:color="000000"/>
              <w:left w:val="single" w:sz="4" w:space="0" w:color="000000"/>
              <w:bottom w:val="single" w:sz="4" w:space="0" w:color="000000"/>
            </w:tcBorders>
            <w:shd w:val="clear" w:color="auto" w:fill="auto"/>
          </w:tcPr>
          <w:p w14:paraId="6E5D3747" w14:textId="77777777" w:rsidR="004A14EC" w:rsidRPr="004A14EC" w:rsidRDefault="004A14EC" w:rsidP="004A14EC">
            <w:pPr>
              <w:snapToGrid w:val="0"/>
              <w:rPr>
                <w:rFonts w:eastAsia="Calibri"/>
              </w:rPr>
            </w:pPr>
            <w:r w:rsidRPr="004A14EC">
              <w:rPr>
                <w:lang w:eastAsia="en-US"/>
              </w:rPr>
              <w:t>Not applicable.</w:t>
            </w:r>
          </w:p>
        </w:tc>
        <w:tc>
          <w:tcPr>
            <w:tcW w:w="596" w:type="pct"/>
            <w:tcBorders>
              <w:top w:val="single" w:sz="4" w:space="0" w:color="000000"/>
              <w:left w:val="single" w:sz="4" w:space="0" w:color="000000"/>
              <w:bottom w:val="single" w:sz="4" w:space="0" w:color="000000"/>
            </w:tcBorders>
            <w:shd w:val="clear" w:color="auto" w:fill="auto"/>
          </w:tcPr>
          <w:p w14:paraId="091E9303"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74FA8313" w14:textId="77777777" w:rsidR="004A14EC" w:rsidRPr="004A14EC" w:rsidRDefault="004A14EC" w:rsidP="004A14EC">
            <w:pPr>
              <w:snapToGrid w:val="0"/>
              <w:rPr>
                <w:rFonts w:eastAsia="Calibri"/>
              </w:rPr>
            </w:pPr>
            <w:r w:rsidRPr="004A14EC">
              <w:rPr>
                <w:rFonts w:eastAsia="Calibri"/>
              </w:rPr>
              <w:t>Not relevant since the product is a liquid.</w:t>
            </w:r>
          </w:p>
        </w:tc>
        <w:tc>
          <w:tcPr>
            <w:tcW w:w="848" w:type="pct"/>
            <w:tcBorders>
              <w:top w:val="single" w:sz="4" w:space="0" w:color="000000"/>
              <w:left w:val="single" w:sz="4" w:space="0" w:color="000000"/>
              <w:bottom w:val="single" w:sz="4" w:space="0" w:color="000000"/>
            </w:tcBorders>
          </w:tcPr>
          <w:p w14:paraId="49835774" w14:textId="77777777" w:rsidR="004A14EC" w:rsidRPr="004A14EC" w:rsidRDefault="00A00AF5" w:rsidP="00A00AF5">
            <w:pPr>
              <w:snapToGrid w:val="0"/>
              <w:rPr>
                <w:rFonts w:eastAsia="Calibri"/>
              </w:rPr>
            </w:pPr>
            <w:r>
              <w:rPr>
                <w:rFonts w:eastAsia="Calibri"/>
              </w:rPr>
              <w:t>Acceptable, the product is not a solid</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4EBED82E" w14:textId="77777777" w:rsidR="004A14EC" w:rsidRPr="004A14EC" w:rsidRDefault="004A14EC" w:rsidP="004A14EC">
            <w:pPr>
              <w:snapToGrid w:val="0"/>
              <w:rPr>
                <w:rFonts w:eastAsia="Calibri"/>
              </w:rPr>
            </w:pPr>
          </w:p>
        </w:tc>
      </w:tr>
      <w:tr w:rsidR="004A14EC" w14:paraId="233CE943" w14:textId="77777777" w:rsidTr="000B6CDD">
        <w:tc>
          <w:tcPr>
            <w:tcW w:w="554" w:type="pct"/>
            <w:tcBorders>
              <w:top w:val="single" w:sz="4" w:space="0" w:color="000000"/>
              <w:left w:val="single" w:sz="4" w:space="0" w:color="000000"/>
              <w:bottom w:val="single" w:sz="4" w:space="0" w:color="000000"/>
            </w:tcBorders>
            <w:shd w:val="clear" w:color="auto" w:fill="auto"/>
          </w:tcPr>
          <w:p w14:paraId="3F0E4533" w14:textId="77777777" w:rsidR="004A14EC" w:rsidRDefault="004A14EC" w:rsidP="004A14EC">
            <w:pPr>
              <w:rPr>
                <w:rFonts w:eastAsia="Calibri"/>
              </w:rPr>
            </w:pPr>
            <w:r>
              <w:rPr>
                <w:rFonts w:eastAsia="Calibri"/>
              </w:rPr>
              <w:t>Self-heating substances and mixtures</w:t>
            </w:r>
          </w:p>
        </w:tc>
        <w:tc>
          <w:tcPr>
            <w:tcW w:w="546" w:type="pct"/>
            <w:tcBorders>
              <w:top w:val="single" w:sz="4" w:space="0" w:color="000000"/>
              <w:left w:val="single" w:sz="4" w:space="0" w:color="000000"/>
              <w:bottom w:val="single" w:sz="4" w:space="0" w:color="000000"/>
            </w:tcBorders>
            <w:shd w:val="clear" w:color="auto" w:fill="auto"/>
          </w:tcPr>
          <w:p w14:paraId="218189C0" w14:textId="77777777" w:rsidR="004A14EC" w:rsidRPr="004A14EC" w:rsidRDefault="004A14EC" w:rsidP="004A14EC">
            <w:pPr>
              <w:snapToGrid w:val="0"/>
              <w:rPr>
                <w:rFonts w:eastAsia="Calibri"/>
              </w:rPr>
            </w:pPr>
            <w:r w:rsidRPr="004A14EC">
              <w:rPr>
                <w:lang w:eastAsia="en-US"/>
              </w:rPr>
              <w:t>Not required.</w:t>
            </w:r>
          </w:p>
        </w:tc>
        <w:tc>
          <w:tcPr>
            <w:tcW w:w="596" w:type="pct"/>
            <w:tcBorders>
              <w:top w:val="single" w:sz="4" w:space="0" w:color="000000"/>
              <w:left w:val="single" w:sz="4" w:space="0" w:color="000000"/>
              <w:bottom w:val="single" w:sz="4" w:space="0" w:color="000000"/>
            </w:tcBorders>
            <w:shd w:val="clear" w:color="auto" w:fill="auto"/>
          </w:tcPr>
          <w:p w14:paraId="018E4486" w14:textId="77777777" w:rsidR="004A14EC" w:rsidRPr="004A14EC" w:rsidRDefault="004A14EC" w:rsidP="004A14EC">
            <w:pPr>
              <w:snapToGrid w:val="0"/>
              <w:rPr>
                <w:rFonts w:eastAsia="Calibri"/>
              </w:rPr>
            </w:pPr>
            <w:r w:rsidRPr="004A14EC">
              <w:rPr>
                <w:rFonts w:eastAsia="Calibri"/>
              </w:rPr>
              <w:t>-</w:t>
            </w:r>
          </w:p>
        </w:tc>
        <w:tc>
          <w:tcPr>
            <w:tcW w:w="1743" w:type="pct"/>
            <w:tcBorders>
              <w:top w:val="single" w:sz="4" w:space="0" w:color="000000"/>
              <w:left w:val="single" w:sz="4" w:space="0" w:color="000000"/>
              <w:bottom w:val="single" w:sz="4" w:space="0" w:color="000000"/>
            </w:tcBorders>
            <w:shd w:val="clear" w:color="auto" w:fill="auto"/>
          </w:tcPr>
          <w:p w14:paraId="49E77DE1" w14:textId="77777777" w:rsidR="004A14EC" w:rsidRPr="004A14EC" w:rsidRDefault="004A14EC" w:rsidP="004A14EC">
            <w:pPr>
              <w:snapToGrid w:val="0"/>
              <w:rPr>
                <w:rFonts w:eastAsia="Calibri"/>
              </w:rPr>
            </w:pPr>
            <w:r w:rsidRPr="004A14EC">
              <w:t>The study does not need to be conducted as the biocidal product is liquid.</w:t>
            </w:r>
          </w:p>
        </w:tc>
        <w:tc>
          <w:tcPr>
            <w:tcW w:w="848" w:type="pct"/>
            <w:tcBorders>
              <w:top w:val="single" w:sz="4" w:space="0" w:color="000000"/>
              <w:left w:val="single" w:sz="4" w:space="0" w:color="000000"/>
              <w:bottom w:val="single" w:sz="4" w:space="0" w:color="000000"/>
            </w:tcBorders>
          </w:tcPr>
          <w:p w14:paraId="50D4F93B" w14:textId="77777777" w:rsidR="004A14EC" w:rsidRPr="004A14EC" w:rsidRDefault="00DD2B0E" w:rsidP="004A14EC">
            <w:pPr>
              <w:snapToGrid w:val="0"/>
              <w:rPr>
                <w:rFonts w:eastAsia="Calibri"/>
              </w:rPr>
            </w:pPr>
            <w:r>
              <w:rPr>
                <w:rFonts w:eastAsia="Calibri"/>
              </w:rPr>
              <w:t>Acceptable</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156A1F3B" w14:textId="77777777" w:rsidR="004A14EC" w:rsidRPr="004A14EC" w:rsidRDefault="004A14EC" w:rsidP="004A14EC">
            <w:pPr>
              <w:snapToGrid w:val="0"/>
              <w:rPr>
                <w:rFonts w:eastAsia="Calibri"/>
              </w:rPr>
            </w:pPr>
          </w:p>
        </w:tc>
      </w:tr>
      <w:tr w:rsidR="004A14EC" w14:paraId="59933430" w14:textId="77777777" w:rsidTr="000B6CDD">
        <w:tc>
          <w:tcPr>
            <w:tcW w:w="554" w:type="pct"/>
            <w:tcBorders>
              <w:top w:val="single" w:sz="4" w:space="0" w:color="000000"/>
              <w:left w:val="single" w:sz="4" w:space="0" w:color="000000"/>
              <w:bottom w:val="single" w:sz="4" w:space="0" w:color="000000"/>
            </w:tcBorders>
            <w:shd w:val="clear" w:color="auto" w:fill="auto"/>
          </w:tcPr>
          <w:p w14:paraId="72CD661C" w14:textId="77777777" w:rsidR="004A14EC" w:rsidRDefault="004A14EC" w:rsidP="004A14EC">
            <w:pPr>
              <w:rPr>
                <w:rFonts w:eastAsia="Calibri"/>
              </w:rPr>
            </w:pPr>
            <w:r>
              <w:rPr>
                <w:rFonts w:eastAsia="Calibri"/>
              </w:rPr>
              <w:t>Substances and mixtures which in contact with water emit flammable gases</w:t>
            </w:r>
          </w:p>
        </w:tc>
        <w:tc>
          <w:tcPr>
            <w:tcW w:w="546" w:type="pct"/>
            <w:tcBorders>
              <w:top w:val="single" w:sz="4" w:space="0" w:color="000000"/>
              <w:left w:val="single" w:sz="4" w:space="0" w:color="000000"/>
              <w:bottom w:val="single" w:sz="4" w:space="0" w:color="000000"/>
            </w:tcBorders>
            <w:shd w:val="clear" w:color="auto" w:fill="auto"/>
          </w:tcPr>
          <w:p w14:paraId="4CD337E8" w14:textId="77777777" w:rsidR="004A14EC" w:rsidRPr="004A14EC" w:rsidRDefault="004A14EC" w:rsidP="004A14EC">
            <w:pPr>
              <w:snapToGrid w:val="0"/>
              <w:rPr>
                <w:rFonts w:eastAsia="Calibri"/>
              </w:rPr>
            </w:pPr>
            <w:r w:rsidRPr="004A14EC">
              <w:rPr>
                <w:lang w:eastAsia="en-US"/>
              </w:rPr>
              <w:t>Not required.</w:t>
            </w:r>
          </w:p>
        </w:tc>
        <w:tc>
          <w:tcPr>
            <w:tcW w:w="596" w:type="pct"/>
            <w:tcBorders>
              <w:top w:val="single" w:sz="4" w:space="0" w:color="000000"/>
              <w:left w:val="single" w:sz="4" w:space="0" w:color="000000"/>
              <w:bottom w:val="single" w:sz="4" w:space="0" w:color="000000"/>
            </w:tcBorders>
            <w:shd w:val="clear" w:color="auto" w:fill="auto"/>
          </w:tcPr>
          <w:p w14:paraId="5E14A34F" w14:textId="77777777" w:rsidR="004A14EC" w:rsidRPr="004A14EC" w:rsidRDefault="004A14EC" w:rsidP="004A14EC">
            <w:pPr>
              <w:snapToGrid w:val="0"/>
              <w:rPr>
                <w:rFonts w:eastAsia="Calibri"/>
              </w:rPr>
            </w:pPr>
            <w:r w:rsidRPr="004A14EC">
              <w:rPr>
                <w:rFonts w:eastAsia="Calibri"/>
              </w:rPr>
              <w:t>--</w:t>
            </w:r>
          </w:p>
        </w:tc>
        <w:tc>
          <w:tcPr>
            <w:tcW w:w="1743" w:type="pct"/>
            <w:tcBorders>
              <w:top w:val="single" w:sz="4" w:space="0" w:color="000000"/>
              <w:left w:val="single" w:sz="4" w:space="0" w:color="000000"/>
              <w:bottom w:val="single" w:sz="4" w:space="0" w:color="000000"/>
            </w:tcBorders>
            <w:shd w:val="clear" w:color="auto" w:fill="auto"/>
          </w:tcPr>
          <w:p w14:paraId="58C9FA58" w14:textId="77777777" w:rsidR="004A14EC" w:rsidRPr="004A14EC" w:rsidRDefault="004A14EC" w:rsidP="004A14EC">
            <w:pPr>
              <w:snapToGrid w:val="0"/>
              <w:rPr>
                <w:rFonts w:eastAsia="Calibri"/>
              </w:rPr>
            </w:pPr>
            <w:r w:rsidRPr="004A14EC">
              <w:t>Experience in production, handling and use of the biocidal product shows that the mixture does not react with water.</w:t>
            </w:r>
          </w:p>
        </w:tc>
        <w:tc>
          <w:tcPr>
            <w:tcW w:w="848" w:type="pct"/>
            <w:tcBorders>
              <w:top w:val="single" w:sz="4" w:space="0" w:color="000000"/>
              <w:left w:val="single" w:sz="4" w:space="0" w:color="000000"/>
              <w:bottom w:val="single" w:sz="4" w:space="0" w:color="000000"/>
            </w:tcBorders>
          </w:tcPr>
          <w:p w14:paraId="5795EA58" w14:textId="77777777" w:rsidR="004A14EC" w:rsidRPr="004A14EC" w:rsidRDefault="00DD2B0E" w:rsidP="004A14EC">
            <w:pPr>
              <w:snapToGrid w:val="0"/>
            </w:pPr>
            <w:r>
              <w:rPr>
                <w:rFonts w:eastAsia="Calibri"/>
              </w:rPr>
              <w:t>Acceptable</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2D4C0CC9" w14:textId="77777777" w:rsidR="004A14EC" w:rsidRPr="004A14EC" w:rsidRDefault="004A14EC" w:rsidP="004A14EC">
            <w:pPr>
              <w:snapToGrid w:val="0"/>
              <w:rPr>
                <w:rFonts w:eastAsia="Calibri"/>
              </w:rPr>
            </w:pPr>
            <w:r w:rsidRPr="004A14EC">
              <w:t>-</w:t>
            </w:r>
          </w:p>
        </w:tc>
      </w:tr>
      <w:tr w:rsidR="004A14EC" w14:paraId="2BD3F814" w14:textId="77777777" w:rsidTr="000B6CDD">
        <w:tc>
          <w:tcPr>
            <w:tcW w:w="554" w:type="pct"/>
            <w:tcBorders>
              <w:top w:val="single" w:sz="4" w:space="0" w:color="000000"/>
              <w:left w:val="single" w:sz="4" w:space="0" w:color="000000"/>
              <w:bottom w:val="single" w:sz="4" w:space="0" w:color="000000"/>
            </w:tcBorders>
            <w:shd w:val="clear" w:color="auto" w:fill="auto"/>
          </w:tcPr>
          <w:p w14:paraId="7F4605FA" w14:textId="77777777" w:rsidR="004A14EC" w:rsidRDefault="004A14EC" w:rsidP="004A14EC">
            <w:pPr>
              <w:rPr>
                <w:rFonts w:eastAsia="Calibri"/>
              </w:rPr>
            </w:pPr>
            <w:r>
              <w:rPr>
                <w:rFonts w:eastAsia="Calibri"/>
              </w:rPr>
              <w:t>Oxidising liquids</w:t>
            </w:r>
          </w:p>
        </w:tc>
        <w:tc>
          <w:tcPr>
            <w:tcW w:w="546" w:type="pct"/>
            <w:tcBorders>
              <w:top w:val="single" w:sz="4" w:space="0" w:color="000000"/>
              <w:left w:val="single" w:sz="4" w:space="0" w:color="000000"/>
              <w:bottom w:val="single" w:sz="4" w:space="0" w:color="000000"/>
            </w:tcBorders>
            <w:shd w:val="clear" w:color="auto" w:fill="auto"/>
          </w:tcPr>
          <w:p w14:paraId="3C604148" w14:textId="77777777" w:rsidR="004A14EC" w:rsidRDefault="004A14EC" w:rsidP="004A14EC">
            <w:pPr>
              <w:snapToGrid w:val="0"/>
              <w:rPr>
                <w:lang w:eastAsia="en-US"/>
              </w:rPr>
            </w:pPr>
            <w:r w:rsidRPr="004A14EC">
              <w:rPr>
                <w:lang w:eastAsia="en-US"/>
              </w:rPr>
              <w:t>O.2 method</w:t>
            </w:r>
          </w:p>
          <w:p w14:paraId="53B52B91" w14:textId="77777777" w:rsidR="002449DC" w:rsidRPr="004A14EC" w:rsidRDefault="002449DC" w:rsidP="004A14EC">
            <w:pPr>
              <w:snapToGrid w:val="0"/>
              <w:rPr>
                <w:rFonts w:eastAsia="Calibri"/>
              </w:rPr>
            </w:pPr>
            <w:r>
              <w:rPr>
                <w:lang w:eastAsia="en-US"/>
              </w:rPr>
              <w:t>GLP</w:t>
            </w:r>
          </w:p>
        </w:tc>
        <w:tc>
          <w:tcPr>
            <w:tcW w:w="596" w:type="pct"/>
            <w:tcBorders>
              <w:top w:val="single" w:sz="4" w:space="0" w:color="000000"/>
              <w:left w:val="single" w:sz="4" w:space="0" w:color="000000"/>
              <w:bottom w:val="single" w:sz="4" w:space="0" w:color="000000"/>
            </w:tcBorders>
            <w:shd w:val="clear" w:color="auto" w:fill="auto"/>
          </w:tcPr>
          <w:p w14:paraId="68552D4B" w14:textId="77777777" w:rsidR="004A14EC" w:rsidRDefault="004A14EC" w:rsidP="004A14EC">
            <w:pPr>
              <w:snapToGrid w:val="0"/>
              <w:rPr>
                <w:rFonts w:eastAsia="Calibri"/>
              </w:rPr>
            </w:pPr>
            <w:r w:rsidRPr="004A14EC">
              <w:rPr>
                <w:rFonts w:eastAsia="Calibri"/>
              </w:rPr>
              <w:t xml:space="preserve">HC6 EC containing Imidacloprid 2% + </w:t>
            </w:r>
            <w:r w:rsidRPr="004A14EC">
              <w:rPr>
                <w:rFonts w:eastAsia="Calibri"/>
              </w:rPr>
              <w:lastRenderedPageBreak/>
              <w:t>Cypermethrin 5%</w:t>
            </w:r>
          </w:p>
          <w:p w14:paraId="26B78B5C" w14:textId="77777777" w:rsidR="00146863" w:rsidRDefault="00146863" w:rsidP="004A14EC">
            <w:pPr>
              <w:snapToGrid w:val="0"/>
            </w:pPr>
            <w:r>
              <w:rPr>
                <w:rFonts w:eastAsia="Calibri"/>
              </w:rPr>
              <w:t xml:space="preserve">Batch </w:t>
            </w:r>
            <w:r>
              <w:t>L099120939</w:t>
            </w:r>
          </w:p>
          <w:p w14:paraId="6A6A1E96" w14:textId="77777777" w:rsidR="00146863" w:rsidRPr="004A14EC" w:rsidRDefault="00146863" w:rsidP="00C11B6B">
            <w:pPr>
              <w:snapToGrid w:val="0"/>
              <w:rPr>
                <w:rFonts w:eastAsia="Calibri"/>
              </w:rPr>
            </w:pPr>
          </w:p>
        </w:tc>
        <w:tc>
          <w:tcPr>
            <w:tcW w:w="1743" w:type="pct"/>
            <w:tcBorders>
              <w:top w:val="single" w:sz="4" w:space="0" w:color="000000"/>
              <w:left w:val="single" w:sz="4" w:space="0" w:color="000000"/>
              <w:bottom w:val="single" w:sz="4" w:space="0" w:color="000000"/>
            </w:tcBorders>
            <w:shd w:val="clear" w:color="auto" w:fill="auto"/>
          </w:tcPr>
          <w:p w14:paraId="04245C5A" w14:textId="77777777" w:rsidR="004A14EC" w:rsidRPr="004A14EC" w:rsidRDefault="004A14EC" w:rsidP="00A00AF5">
            <w:pPr>
              <w:jc w:val="both"/>
            </w:pPr>
            <w:r w:rsidRPr="004A14EC">
              <w:lastRenderedPageBreak/>
              <w:t>No mean pressure rise time was obtained with the test item / cellulose mixture.</w:t>
            </w:r>
          </w:p>
          <w:p w14:paraId="01F7A5D7" w14:textId="77777777" w:rsidR="004A14EC" w:rsidRPr="004A14EC" w:rsidRDefault="004A14EC" w:rsidP="00A00AF5">
            <w:pPr>
              <w:jc w:val="both"/>
            </w:pPr>
          </w:p>
          <w:p w14:paraId="14A1E4FA" w14:textId="77777777" w:rsidR="004A14EC" w:rsidRPr="004A14EC" w:rsidRDefault="004A14EC" w:rsidP="00A00AF5">
            <w:pPr>
              <w:jc w:val="both"/>
            </w:pPr>
            <w:r w:rsidRPr="004A14EC">
              <w:lastRenderedPageBreak/>
              <w:t>The test item was not classified as an oxidising liquid of Division 5.1 and thus was not assigned to any packing group, under the experimental conditions used.</w:t>
            </w:r>
          </w:p>
          <w:p w14:paraId="21DA0352" w14:textId="77777777" w:rsidR="004A14EC" w:rsidRPr="004A14EC" w:rsidRDefault="004A14EC" w:rsidP="00A00AF5">
            <w:pPr>
              <w:jc w:val="both"/>
            </w:pPr>
          </w:p>
          <w:p w14:paraId="43BE299F" w14:textId="77777777" w:rsidR="004A14EC" w:rsidRPr="00146863" w:rsidRDefault="004A14EC" w:rsidP="00A00AF5">
            <w:pPr>
              <w:snapToGrid w:val="0"/>
              <w:jc w:val="both"/>
              <w:rPr>
                <w:rFonts w:eastAsia="Calibri"/>
              </w:rPr>
            </w:pPr>
            <w:r w:rsidRPr="00146863">
              <w:rPr>
                <w:bCs/>
              </w:rPr>
              <w:t>According to EC No. 1272/2008 (CLP), the test item was not classified as an oxidizing liquid.</w:t>
            </w:r>
          </w:p>
        </w:tc>
        <w:tc>
          <w:tcPr>
            <w:tcW w:w="848" w:type="pct"/>
            <w:tcBorders>
              <w:top w:val="single" w:sz="4" w:space="0" w:color="000000"/>
              <w:left w:val="single" w:sz="4" w:space="0" w:color="000000"/>
              <w:bottom w:val="single" w:sz="4" w:space="0" w:color="000000"/>
            </w:tcBorders>
          </w:tcPr>
          <w:p w14:paraId="714F8184" w14:textId="77777777" w:rsidR="00146863" w:rsidRDefault="00146863" w:rsidP="004A14EC">
            <w:pPr>
              <w:snapToGrid w:val="0"/>
            </w:pPr>
            <w:r>
              <w:lastRenderedPageBreak/>
              <w:t>Acceptable</w:t>
            </w:r>
          </w:p>
          <w:p w14:paraId="12288D1B" w14:textId="77777777" w:rsidR="00146863" w:rsidRDefault="00146863" w:rsidP="004A14EC">
            <w:pPr>
              <w:snapToGrid w:val="0"/>
            </w:pPr>
          </w:p>
          <w:p w14:paraId="38BA0ADE" w14:textId="77777777" w:rsidR="004A14EC" w:rsidRPr="004A14EC" w:rsidRDefault="00146863" w:rsidP="004A14EC">
            <w:pPr>
              <w:snapToGrid w:val="0"/>
            </w:pPr>
            <w:r>
              <w:t>The product is not an oxidizing liquid</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543FBA1E" w14:textId="77777777" w:rsidR="004A14EC" w:rsidRPr="004A14EC" w:rsidRDefault="004A14EC" w:rsidP="004A14EC">
            <w:pPr>
              <w:snapToGrid w:val="0"/>
              <w:rPr>
                <w:rFonts w:eastAsia="Calibri"/>
              </w:rPr>
            </w:pPr>
            <w:r w:rsidRPr="004A14EC">
              <w:t>Halbwachs P., Defitraces. 2020. 19-926005-004</w:t>
            </w:r>
          </w:p>
        </w:tc>
      </w:tr>
      <w:tr w:rsidR="004A14EC" w14:paraId="32C9D598" w14:textId="77777777" w:rsidTr="000B6CDD">
        <w:trPr>
          <w:trHeight w:val="231"/>
        </w:trPr>
        <w:tc>
          <w:tcPr>
            <w:tcW w:w="554" w:type="pct"/>
            <w:tcBorders>
              <w:top w:val="single" w:sz="4" w:space="0" w:color="000000"/>
              <w:left w:val="single" w:sz="4" w:space="0" w:color="000000"/>
              <w:bottom w:val="single" w:sz="4" w:space="0" w:color="000000"/>
            </w:tcBorders>
            <w:shd w:val="clear" w:color="auto" w:fill="auto"/>
          </w:tcPr>
          <w:p w14:paraId="7DE0CF4F" w14:textId="77777777" w:rsidR="004A14EC" w:rsidRDefault="004A14EC" w:rsidP="004A14EC">
            <w:pPr>
              <w:rPr>
                <w:rFonts w:eastAsia="Calibri"/>
              </w:rPr>
            </w:pPr>
            <w:r>
              <w:rPr>
                <w:rFonts w:eastAsia="Calibri"/>
              </w:rPr>
              <w:t>Oxidising solids</w:t>
            </w:r>
          </w:p>
        </w:tc>
        <w:tc>
          <w:tcPr>
            <w:tcW w:w="546" w:type="pct"/>
            <w:tcBorders>
              <w:top w:val="single" w:sz="4" w:space="0" w:color="000000"/>
              <w:left w:val="single" w:sz="4" w:space="0" w:color="000000"/>
              <w:bottom w:val="single" w:sz="4" w:space="0" w:color="000000"/>
            </w:tcBorders>
            <w:shd w:val="clear" w:color="auto" w:fill="auto"/>
          </w:tcPr>
          <w:p w14:paraId="347E04CF" w14:textId="77777777" w:rsidR="004A14EC" w:rsidRPr="004A14EC" w:rsidRDefault="004A14EC" w:rsidP="004A14EC">
            <w:pPr>
              <w:snapToGrid w:val="0"/>
              <w:rPr>
                <w:rFonts w:eastAsia="Calibri"/>
              </w:rPr>
            </w:pPr>
            <w:r w:rsidRPr="004A14EC">
              <w:rPr>
                <w:rFonts w:eastAsia="Calibri"/>
              </w:rPr>
              <w:t>Not applicable.</w:t>
            </w:r>
          </w:p>
        </w:tc>
        <w:tc>
          <w:tcPr>
            <w:tcW w:w="596" w:type="pct"/>
            <w:tcBorders>
              <w:top w:val="single" w:sz="4" w:space="0" w:color="000000"/>
              <w:left w:val="single" w:sz="4" w:space="0" w:color="000000"/>
              <w:bottom w:val="single" w:sz="4" w:space="0" w:color="000000"/>
            </w:tcBorders>
            <w:shd w:val="clear" w:color="auto" w:fill="auto"/>
          </w:tcPr>
          <w:p w14:paraId="618B3D75"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35C19D8D" w14:textId="77777777" w:rsidR="004A14EC" w:rsidRPr="004A14EC" w:rsidRDefault="004A14EC" w:rsidP="004A14EC">
            <w:pPr>
              <w:snapToGrid w:val="0"/>
              <w:rPr>
                <w:rFonts w:eastAsia="Calibri"/>
              </w:rPr>
            </w:pPr>
            <w:r w:rsidRPr="004A14EC">
              <w:t>Not relevant since the product is a liquid.</w:t>
            </w:r>
          </w:p>
        </w:tc>
        <w:tc>
          <w:tcPr>
            <w:tcW w:w="848" w:type="pct"/>
            <w:tcBorders>
              <w:top w:val="single" w:sz="4" w:space="0" w:color="000000"/>
              <w:left w:val="single" w:sz="4" w:space="0" w:color="000000"/>
              <w:bottom w:val="single" w:sz="4" w:space="0" w:color="000000"/>
            </w:tcBorders>
          </w:tcPr>
          <w:p w14:paraId="5FC60136" w14:textId="77777777" w:rsidR="004A14EC" w:rsidRPr="004A14EC" w:rsidRDefault="00A00AF5" w:rsidP="004A14EC">
            <w:pPr>
              <w:snapToGrid w:val="0"/>
              <w:rPr>
                <w:rFonts w:eastAsia="Calibri"/>
              </w:rPr>
            </w:pPr>
            <w:r>
              <w:rPr>
                <w:rFonts w:eastAsia="Calibri"/>
              </w:rPr>
              <w:t>Acceptable, the product is not a solid</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4A297066" w14:textId="77777777" w:rsidR="004A14EC" w:rsidRPr="004A14EC" w:rsidRDefault="004A14EC" w:rsidP="004A14EC">
            <w:pPr>
              <w:snapToGrid w:val="0"/>
              <w:rPr>
                <w:rFonts w:eastAsia="Calibri"/>
              </w:rPr>
            </w:pPr>
          </w:p>
        </w:tc>
      </w:tr>
      <w:tr w:rsidR="004A14EC" w14:paraId="7A4781E2" w14:textId="77777777" w:rsidTr="000B6CDD">
        <w:tc>
          <w:tcPr>
            <w:tcW w:w="554" w:type="pct"/>
            <w:tcBorders>
              <w:top w:val="single" w:sz="4" w:space="0" w:color="000000"/>
              <w:left w:val="single" w:sz="4" w:space="0" w:color="000000"/>
              <w:bottom w:val="single" w:sz="4" w:space="0" w:color="000000"/>
            </w:tcBorders>
            <w:shd w:val="clear" w:color="auto" w:fill="auto"/>
          </w:tcPr>
          <w:p w14:paraId="0413E836" w14:textId="77777777" w:rsidR="004A14EC" w:rsidRDefault="004A14EC" w:rsidP="004A14EC">
            <w:pPr>
              <w:rPr>
                <w:rFonts w:eastAsia="Calibri"/>
              </w:rPr>
            </w:pPr>
            <w:r>
              <w:rPr>
                <w:rFonts w:eastAsia="Calibri"/>
              </w:rPr>
              <w:t>Organic peroxides</w:t>
            </w:r>
          </w:p>
        </w:tc>
        <w:tc>
          <w:tcPr>
            <w:tcW w:w="546" w:type="pct"/>
            <w:tcBorders>
              <w:top w:val="single" w:sz="4" w:space="0" w:color="000000"/>
              <w:left w:val="single" w:sz="4" w:space="0" w:color="000000"/>
              <w:bottom w:val="single" w:sz="4" w:space="0" w:color="000000"/>
            </w:tcBorders>
            <w:shd w:val="clear" w:color="auto" w:fill="auto"/>
          </w:tcPr>
          <w:p w14:paraId="0AC017BE" w14:textId="77777777" w:rsidR="004A14EC" w:rsidRPr="004A14EC" w:rsidRDefault="004A14EC" w:rsidP="004A14EC">
            <w:pPr>
              <w:snapToGrid w:val="0"/>
              <w:rPr>
                <w:rFonts w:eastAsia="Calibri"/>
              </w:rPr>
            </w:pPr>
            <w:r w:rsidRPr="004A14EC">
              <w:rPr>
                <w:lang w:eastAsia="en-US"/>
              </w:rPr>
              <w:t>Not applicable.</w:t>
            </w:r>
          </w:p>
        </w:tc>
        <w:tc>
          <w:tcPr>
            <w:tcW w:w="596" w:type="pct"/>
            <w:tcBorders>
              <w:top w:val="single" w:sz="4" w:space="0" w:color="000000"/>
              <w:left w:val="single" w:sz="4" w:space="0" w:color="000000"/>
              <w:bottom w:val="single" w:sz="4" w:space="0" w:color="000000"/>
            </w:tcBorders>
            <w:shd w:val="clear" w:color="auto" w:fill="auto"/>
          </w:tcPr>
          <w:p w14:paraId="065B8960"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00B1E7F1" w14:textId="77777777" w:rsidR="004A14EC" w:rsidRPr="004A14EC" w:rsidRDefault="004A14EC" w:rsidP="004A14EC">
            <w:pPr>
              <w:snapToGrid w:val="0"/>
              <w:rPr>
                <w:rFonts w:eastAsia="Calibri"/>
              </w:rPr>
            </w:pPr>
            <w:r w:rsidRPr="004A14EC">
              <w:rPr>
                <w:rStyle w:val="phrase"/>
              </w:rPr>
              <w:t>The study does not need to be conducted because the substance does not fall under the definition of organic peroxides according to GHS and the relevant UN Manual of tests and criteria</w:t>
            </w:r>
          </w:p>
        </w:tc>
        <w:tc>
          <w:tcPr>
            <w:tcW w:w="848" w:type="pct"/>
            <w:tcBorders>
              <w:top w:val="single" w:sz="4" w:space="0" w:color="000000"/>
              <w:left w:val="single" w:sz="4" w:space="0" w:color="000000"/>
              <w:bottom w:val="single" w:sz="4" w:space="0" w:color="000000"/>
            </w:tcBorders>
          </w:tcPr>
          <w:p w14:paraId="441BC7A4" w14:textId="77777777" w:rsidR="004A14EC" w:rsidRPr="004A14EC" w:rsidRDefault="00B0266B" w:rsidP="00B0266B">
            <w:pPr>
              <w:snapToGrid w:val="0"/>
              <w:rPr>
                <w:rFonts w:eastAsia="Calibri"/>
              </w:rPr>
            </w:pPr>
            <w:r>
              <w:rPr>
                <w:rFonts w:eastAsia="Calibri"/>
              </w:rPr>
              <w:t>Acceptable, the product is not an organic peroxide</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78C6B62B" w14:textId="77777777" w:rsidR="004A14EC" w:rsidRPr="004A14EC" w:rsidRDefault="004A14EC" w:rsidP="004A14EC">
            <w:pPr>
              <w:snapToGrid w:val="0"/>
              <w:rPr>
                <w:rFonts w:eastAsia="Calibri"/>
              </w:rPr>
            </w:pPr>
          </w:p>
        </w:tc>
      </w:tr>
      <w:tr w:rsidR="004A14EC" w14:paraId="0B518AC0" w14:textId="77777777" w:rsidTr="000B6CDD">
        <w:tc>
          <w:tcPr>
            <w:tcW w:w="554" w:type="pct"/>
            <w:tcBorders>
              <w:top w:val="single" w:sz="4" w:space="0" w:color="000000"/>
              <w:left w:val="single" w:sz="4" w:space="0" w:color="000000"/>
              <w:bottom w:val="single" w:sz="4" w:space="0" w:color="000000"/>
            </w:tcBorders>
            <w:shd w:val="clear" w:color="auto" w:fill="auto"/>
          </w:tcPr>
          <w:p w14:paraId="244EBB75" w14:textId="77777777" w:rsidR="004A14EC" w:rsidRDefault="004A14EC" w:rsidP="004A14EC">
            <w:pPr>
              <w:rPr>
                <w:rFonts w:eastAsia="Calibri"/>
              </w:rPr>
            </w:pPr>
            <w:r>
              <w:rPr>
                <w:rFonts w:eastAsia="Calibri"/>
              </w:rPr>
              <w:t>Corrosive to metals</w:t>
            </w:r>
          </w:p>
        </w:tc>
        <w:tc>
          <w:tcPr>
            <w:tcW w:w="546" w:type="pct"/>
            <w:tcBorders>
              <w:top w:val="single" w:sz="4" w:space="0" w:color="000000"/>
              <w:left w:val="single" w:sz="4" w:space="0" w:color="000000"/>
              <w:bottom w:val="single" w:sz="4" w:space="0" w:color="000000"/>
            </w:tcBorders>
            <w:shd w:val="clear" w:color="auto" w:fill="auto"/>
          </w:tcPr>
          <w:p w14:paraId="7B7A30D2" w14:textId="77777777" w:rsidR="004A14EC" w:rsidRPr="00033AF8" w:rsidRDefault="00C77E7F" w:rsidP="004A14EC">
            <w:pPr>
              <w:snapToGrid w:val="0"/>
              <w:rPr>
                <w:lang w:val="fr-FR" w:eastAsia="en-US"/>
              </w:rPr>
            </w:pPr>
            <w:r w:rsidRPr="00033AF8">
              <w:rPr>
                <w:lang w:val="fr-FR" w:eastAsia="en-US"/>
              </w:rPr>
              <w:t xml:space="preserve">UN test C.1 from </w:t>
            </w:r>
            <w:r w:rsidR="004A14EC" w:rsidRPr="00033AF8">
              <w:rPr>
                <w:lang w:val="fr-FR" w:eastAsia="en-US"/>
              </w:rPr>
              <w:t>UN-MTC, Section 37.4</w:t>
            </w:r>
          </w:p>
          <w:p w14:paraId="19AFE6C5" w14:textId="77777777" w:rsidR="002449DC" w:rsidRPr="00033AF8" w:rsidRDefault="002449DC" w:rsidP="004A14EC">
            <w:pPr>
              <w:snapToGrid w:val="0"/>
              <w:rPr>
                <w:rFonts w:eastAsia="Calibri"/>
                <w:lang w:val="fr-FR"/>
              </w:rPr>
            </w:pPr>
            <w:r w:rsidRPr="00033AF8">
              <w:rPr>
                <w:lang w:val="fr-FR" w:eastAsia="en-US"/>
              </w:rPr>
              <w:t>GLP</w:t>
            </w:r>
          </w:p>
        </w:tc>
        <w:tc>
          <w:tcPr>
            <w:tcW w:w="596" w:type="pct"/>
            <w:tcBorders>
              <w:top w:val="single" w:sz="4" w:space="0" w:color="000000"/>
              <w:left w:val="single" w:sz="4" w:space="0" w:color="000000"/>
              <w:bottom w:val="single" w:sz="4" w:space="0" w:color="000000"/>
            </w:tcBorders>
            <w:shd w:val="clear" w:color="auto" w:fill="auto"/>
          </w:tcPr>
          <w:p w14:paraId="0C34DE6C" w14:textId="77777777" w:rsidR="004A14EC" w:rsidRDefault="004A14EC" w:rsidP="004A14EC">
            <w:pPr>
              <w:snapToGrid w:val="0"/>
              <w:rPr>
                <w:rFonts w:eastAsia="Calibri"/>
              </w:rPr>
            </w:pPr>
            <w:r w:rsidRPr="004A14EC">
              <w:rPr>
                <w:rFonts w:eastAsia="Calibri"/>
              </w:rPr>
              <w:t>HC6 EC containing Imidacloprid 2% + Cypermethrin 5%</w:t>
            </w:r>
          </w:p>
          <w:p w14:paraId="63459A51" w14:textId="77777777" w:rsidR="00A21312" w:rsidRPr="005E6CCD" w:rsidRDefault="00A21312" w:rsidP="00A21312">
            <w:pPr>
              <w:snapToGrid w:val="0"/>
              <w:rPr>
                <w:rFonts w:eastAsia="Calibri"/>
              </w:rPr>
            </w:pPr>
            <w:r w:rsidRPr="005E6CCD">
              <w:rPr>
                <w:rFonts w:eastAsia="Calibri"/>
              </w:rPr>
              <w:t>Batch 091599</w:t>
            </w:r>
          </w:p>
          <w:p w14:paraId="003E0167" w14:textId="77777777" w:rsidR="00935A5D" w:rsidRDefault="00935A5D" w:rsidP="00A21312">
            <w:pPr>
              <w:snapToGrid w:val="0"/>
              <w:rPr>
                <w:rFonts w:eastAsia="Calibri"/>
              </w:rPr>
            </w:pPr>
            <w:r w:rsidRPr="005E6CCD">
              <w:rPr>
                <w:rFonts w:eastAsia="Calibri"/>
              </w:rPr>
              <w:t>PEHD bottle</w:t>
            </w:r>
          </w:p>
          <w:p w14:paraId="65C87613" w14:textId="77777777" w:rsidR="00A21312" w:rsidRPr="004A14EC" w:rsidRDefault="00A21312" w:rsidP="004A14EC">
            <w:pPr>
              <w:snapToGrid w:val="0"/>
              <w:rPr>
                <w:rFonts w:eastAsia="Calibri"/>
              </w:rPr>
            </w:pPr>
          </w:p>
        </w:tc>
        <w:tc>
          <w:tcPr>
            <w:tcW w:w="1743" w:type="pct"/>
            <w:tcBorders>
              <w:top w:val="single" w:sz="4" w:space="0" w:color="000000"/>
              <w:left w:val="single" w:sz="4" w:space="0" w:color="000000"/>
              <w:bottom w:val="single" w:sz="4" w:space="0" w:color="000000"/>
            </w:tcBorders>
            <w:shd w:val="clear" w:color="auto" w:fill="auto"/>
          </w:tcPr>
          <w:p w14:paraId="5666B6CE" w14:textId="77777777" w:rsidR="00C11B6B" w:rsidRDefault="00C11B6B" w:rsidP="005E77E2">
            <w:pPr>
              <w:snapToGrid w:val="0"/>
              <w:jc w:val="both"/>
              <w:rPr>
                <w:rFonts w:eastAsia="Calibri"/>
              </w:rPr>
            </w:pPr>
            <w:r>
              <w:rPr>
                <w:rFonts w:eastAsia="Calibri"/>
              </w:rPr>
              <w:t xml:space="preserve">Volume of solution: </w:t>
            </w:r>
            <w:r w:rsidR="00B50D01">
              <w:rPr>
                <w:rFonts w:eastAsia="Calibri"/>
              </w:rPr>
              <w:t>1.5L</w:t>
            </w:r>
          </w:p>
          <w:p w14:paraId="3D7FE762" w14:textId="77777777" w:rsidR="00C11B6B" w:rsidRDefault="00C11B6B" w:rsidP="005E77E2">
            <w:pPr>
              <w:snapToGrid w:val="0"/>
              <w:jc w:val="both"/>
              <w:rPr>
                <w:rFonts w:eastAsia="Calibri"/>
              </w:rPr>
            </w:pPr>
          </w:p>
          <w:p w14:paraId="6EDC7FAD" w14:textId="77777777" w:rsidR="00C11B6B" w:rsidRDefault="00C11B6B" w:rsidP="005E77E2">
            <w:pPr>
              <w:snapToGrid w:val="0"/>
              <w:jc w:val="both"/>
              <w:rPr>
                <w:rFonts w:eastAsia="Calibri"/>
              </w:rPr>
            </w:pPr>
            <w:r>
              <w:rPr>
                <w:rFonts w:eastAsia="Calibri"/>
              </w:rPr>
              <w:t>Specimens of steel tested: steel S235JR+M was used instead of S235JR+CR. the two typologies of steel specimens characterized by the same chemical composition (S235JR) are equivalent for the purposes of the test to be performed</w:t>
            </w:r>
          </w:p>
          <w:p w14:paraId="1C1B1154" w14:textId="77777777" w:rsidR="00C11B6B" w:rsidRDefault="00C11B6B" w:rsidP="005E77E2">
            <w:pPr>
              <w:snapToGrid w:val="0"/>
              <w:jc w:val="both"/>
              <w:rPr>
                <w:rFonts w:eastAsia="Calibri"/>
              </w:rPr>
            </w:pPr>
          </w:p>
          <w:p w14:paraId="55747232" w14:textId="77777777" w:rsidR="00C11B6B" w:rsidRDefault="00C11B6B" w:rsidP="005E77E2">
            <w:pPr>
              <w:snapToGrid w:val="0"/>
              <w:jc w:val="both"/>
              <w:rPr>
                <w:rFonts w:eastAsia="Calibri"/>
              </w:rPr>
            </w:pPr>
            <w:r>
              <w:rPr>
                <w:rFonts w:eastAsia="Calibri"/>
              </w:rPr>
              <w:t>Specimens of aluminium tested: 7075 T6</w:t>
            </w:r>
          </w:p>
          <w:p w14:paraId="6F4DC838" w14:textId="77777777" w:rsidR="008F6E8B" w:rsidRDefault="008F6E8B" w:rsidP="005E77E2">
            <w:pPr>
              <w:snapToGrid w:val="0"/>
              <w:jc w:val="both"/>
              <w:rPr>
                <w:rFonts w:eastAsia="Calibri"/>
              </w:rPr>
            </w:pPr>
          </w:p>
          <w:p w14:paraId="1607074E" w14:textId="77777777" w:rsidR="008F6E8B" w:rsidRDefault="008F6E8B" w:rsidP="005E77E2">
            <w:pPr>
              <w:snapToGrid w:val="0"/>
              <w:jc w:val="both"/>
              <w:rPr>
                <w:rFonts w:eastAsia="Calibri"/>
              </w:rPr>
            </w:pPr>
            <w:r w:rsidRPr="00A8699C">
              <w:rPr>
                <w:rFonts w:eastAsia="Calibri"/>
              </w:rPr>
              <w:t>Size of the specimens: 2mmX1000mmx2000mm</w:t>
            </w:r>
          </w:p>
          <w:p w14:paraId="26AFF1A9" w14:textId="77777777" w:rsidR="00C11B6B" w:rsidRDefault="00C11B6B" w:rsidP="005E77E2">
            <w:pPr>
              <w:snapToGrid w:val="0"/>
              <w:jc w:val="both"/>
              <w:rPr>
                <w:rFonts w:eastAsia="Calibri"/>
              </w:rPr>
            </w:pPr>
          </w:p>
          <w:p w14:paraId="46D6AE52" w14:textId="77777777" w:rsidR="00383E29" w:rsidRDefault="00383E29" w:rsidP="005E77E2">
            <w:pPr>
              <w:snapToGrid w:val="0"/>
              <w:jc w:val="both"/>
              <w:rPr>
                <w:rFonts w:eastAsia="Calibri"/>
              </w:rPr>
            </w:pPr>
            <w:r>
              <w:rPr>
                <w:rFonts w:eastAsia="Calibri"/>
              </w:rPr>
              <w:t xml:space="preserve">Metal sheets were polished with grinding paper. After removing the remaining grinding with alcohol in an ultrasound bath </w:t>
            </w:r>
            <w:r>
              <w:rPr>
                <w:rFonts w:eastAsia="Calibri"/>
              </w:rPr>
              <w:lastRenderedPageBreak/>
              <w:t>and degreasing with acetone, the metal were weighed.</w:t>
            </w:r>
          </w:p>
          <w:p w14:paraId="34EA5608" w14:textId="77777777" w:rsidR="00383E29" w:rsidRDefault="00383E29" w:rsidP="005E77E2">
            <w:pPr>
              <w:snapToGrid w:val="0"/>
              <w:jc w:val="both"/>
              <w:rPr>
                <w:rFonts w:eastAsia="Calibri"/>
              </w:rPr>
            </w:pPr>
            <w:r>
              <w:rPr>
                <w:rFonts w:eastAsia="Calibri"/>
              </w:rPr>
              <w:t>The test was initiated the same day to prevent reformation of oxide layer. For each test, one metal specimen was dipped into the solution, another one only half way and a third one was hang in the gas phase.</w:t>
            </w:r>
          </w:p>
          <w:p w14:paraId="1CF34D5F" w14:textId="77777777" w:rsidR="00383E29" w:rsidRDefault="00383E29" w:rsidP="005E77E2">
            <w:pPr>
              <w:snapToGrid w:val="0"/>
              <w:jc w:val="both"/>
              <w:rPr>
                <w:rFonts w:eastAsia="Calibri"/>
              </w:rPr>
            </w:pPr>
            <w:r>
              <w:rPr>
                <w:rFonts w:eastAsia="Calibri"/>
              </w:rPr>
              <w:t xml:space="preserve">The test temperature of 55 +/-1°C was maintained throughout the test and monitored. Sheets were exposed at these stable conditions for one week. </w:t>
            </w:r>
          </w:p>
          <w:p w14:paraId="3CEBEE88" w14:textId="77777777" w:rsidR="00383E29" w:rsidRDefault="00383E29" w:rsidP="005E77E2">
            <w:pPr>
              <w:snapToGrid w:val="0"/>
              <w:jc w:val="both"/>
              <w:rPr>
                <w:rFonts w:eastAsia="Calibri"/>
              </w:rPr>
            </w:pPr>
            <w:r>
              <w:rPr>
                <w:rFonts w:eastAsia="Calibri"/>
              </w:rPr>
              <w:t>After finishing the test, the metal specimens were rinsed of and cleaned.</w:t>
            </w:r>
          </w:p>
          <w:p w14:paraId="422ABA03" w14:textId="77777777" w:rsidR="00383E29" w:rsidRDefault="00383E29" w:rsidP="005E77E2">
            <w:pPr>
              <w:snapToGrid w:val="0"/>
              <w:jc w:val="both"/>
              <w:rPr>
                <w:rFonts w:eastAsia="Calibri"/>
              </w:rPr>
            </w:pPr>
            <w:r>
              <w:rPr>
                <w:rFonts w:eastAsia="Calibri"/>
              </w:rPr>
              <w:t xml:space="preserve">After final cleaning with alcohol and then acetone in an ultrasound bath, and once dry, the metal samples were weighed. </w:t>
            </w:r>
          </w:p>
          <w:p w14:paraId="7C2EE06D" w14:textId="77777777" w:rsidR="00383E29" w:rsidRDefault="00383E29" w:rsidP="005E77E2">
            <w:pPr>
              <w:snapToGrid w:val="0"/>
              <w:jc w:val="both"/>
              <w:rPr>
                <w:rFonts w:eastAsia="Calibri"/>
              </w:rPr>
            </w:pPr>
          </w:p>
          <w:p w14:paraId="2D649F8C" w14:textId="77777777" w:rsidR="005E77E2" w:rsidRDefault="004A14EC" w:rsidP="005E77E2">
            <w:pPr>
              <w:snapToGrid w:val="0"/>
              <w:jc w:val="both"/>
              <w:rPr>
                <w:rFonts w:eastAsia="Calibri"/>
              </w:rPr>
            </w:pPr>
            <w:r w:rsidRPr="004A14EC">
              <w:rPr>
                <w:rFonts w:eastAsia="Calibri"/>
              </w:rPr>
              <w:t>After 7 days at 55°C±1°C</w:t>
            </w:r>
            <w:r w:rsidR="005E77E2">
              <w:rPr>
                <w:rFonts w:eastAsia="Calibri"/>
              </w:rPr>
              <w:t>,</w:t>
            </w:r>
            <w:r w:rsidRPr="004A14EC">
              <w:rPr>
                <w:rFonts w:eastAsia="Calibri"/>
              </w:rPr>
              <w:t xml:space="preserve"> the corrosion test proved to be negative for specimens </w:t>
            </w:r>
            <w:r w:rsidR="005E77E2">
              <w:rPr>
                <w:rFonts w:eastAsia="Calibri"/>
              </w:rPr>
              <w:t xml:space="preserve">(aluminium and steel type sheets) </w:t>
            </w:r>
            <w:r w:rsidRPr="004A14EC">
              <w:rPr>
                <w:rFonts w:eastAsia="Calibri"/>
              </w:rPr>
              <w:t xml:space="preserve">in the gas phase, partially dipped and completely dipped into the solution, since the weight loss showed to be less than 13.5%. </w:t>
            </w:r>
          </w:p>
          <w:p w14:paraId="084991B5" w14:textId="77777777" w:rsidR="004A14EC" w:rsidRDefault="004A14EC" w:rsidP="005E77E2">
            <w:pPr>
              <w:snapToGrid w:val="0"/>
              <w:jc w:val="both"/>
              <w:rPr>
                <w:rFonts w:eastAsia="Calibri"/>
              </w:rPr>
            </w:pPr>
            <w:r w:rsidRPr="004A14EC">
              <w:rPr>
                <w:rFonts w:eastAsia="Calibri"/>
              </w:rPr>
              <w:t>The same results were obtained with both types of metal.</w:t>
            </w:r>
          </w:p>
          <w:p w14:paraId="09678A0D" w14:textId="77777777" w:rsidR="009D4234" w:rsidRDefault="009D4234" w:rsidP="005E77E2">
            <w:pPr>
              <w:snapToGrid w:val="0"/>
              <w:jc w:val="both"/>
              <w:rPr>
                <w:rFonts w:eastAsia="Calibri"/>
              </w:rPr>
            </w:pPr>
          </w:p>
          <w:p w14:paraId="6427B829" w14:textId="77777777" w:rsidR="009D4234" w:rsidRDefault="009D4234" w:rsidP="005E77E2">
            <w:pPr>
              <w:snapToGrid w:val="0"/>
              <w:jc w:val="both"/>
              <w:rPr>
                <w:rFonts w:eastAsia="Calibri"/>
              </w:rPr>
            </w:pPr>
            <w:r>
              <w:rPr>
                <w:rFonts w:eastAsia="Calibri"/>
              </w:rPr>
              <w:t>Aluminium (max weight loss = 12,02% w/w with specimen dimensions 2000mmx1000mmx2mm</w:t>
            </w:r>
            <w:r w:rsidR="00176361">
              <w:rPr>
                <w:rFonts w:eastAsia="Calibri"/>
              </w:rPr>
              <w:t>, eq to -0,64 for initial sample weight of 5,34g</w:t>
            </w:r>
            <w:r>
              <w:rPr>
                <w:rFonts w:eastAsia="Calibri"/>
              </w:rPr>
              <w:t>)</w:t>
            </w:r>
          </w:p>
          <w:p w14:paraId="62D0F9E0" w14:textId="77777777" w:rsidR="009D4234" w:rsidRDefault="009D4234" w:rsidP="005E77E2">
            <w:pPr>
              <w:snapToGrid w:val="0"/>
              <w:jc w:val="both"/>
              <w:rPr>
                <w:rFonts w:eastAsia="Calibri"/>
              </w:rPr>
            </w:pPr>
            <w:r>
              <w:rPr>
                <w:rFonts w:eastAsia="Calibri"/>
              </w:rPr>
              <w:t>Dipped: weight difference of 0,0001g (-0,0019 %w/w)</w:t>
            </w:r>
          </w:p>
          <w:p w14:paraId="060EDF52" w14:textId="77777777" w:rsidR="009D4234" w:rsidRDefault="009D4234" w:rsidP="005E77E2">
            <w:pPr>
              <w:snapToGrid w:val="0"/>
              <w:jc w:val="both"/>
              <w:rPr>
                <w:rFonts w:eastAsia="Calibri"/>
              </w:rPr>
            </w:pPr>
            <w:r>
              <w:rPr>
                <w:rFonts w:eastAsia="Calibri"/>
              </w:rPr>
              <w:lastRenderedPageBreak/>
              <w:t>Half way: weight difference of 0,0003g (-0,0056 %w/w)</w:t>
            </w:r>
          </w:p>
          <w:p w14:paraId="0399F135" w14:textId="77777777" w:rsidR="009D4234" w:rsidRDefault="009D4234" w:rsidP="005E77E2">
            <w:pPr>
              <w:snapToGrid w:val="0"/>
              <w:jc w:val="both"/>
              <w:rPr>
                <w:rFonts w:eastAsia="Calibri"/>
              </w:rPr>
            </w:pPr>
            <w:r>
              <w:rPr>
                <w:rFonts w:eastAsia="Calibri"/>
              </w:rPr>
              <w:t>Gas phase: weight difference of 0,0002g (+0,0038 %w/w)</w:t>
            </w:r>
          </w:p>
          <w:p w14:paraId="43C73C5F" w14:textId="77777777" w:rsidR="009D4234" w:rsidRDefault="009D4234" w:rsidP="005E77E2">
            <w:pPr>
              <w:snapToGrid w:val="0"/>
              <w:jc w:val="both"/>
              <w:rPr>
                <w:rFonts w:eastAsia="Calibri"/>
              </w:rPr>
            </w:pPr>
          </w:p>
          <w:p w14:paraId="4D63D23E" w14:textId="77777777" w:rsidR="009D4234" w:rsidRDefault="009D4234" w:rsidP="005E77E2">
            <w:pPr>
              <w:snapToGrid w:val="0"/>
              <w:jc w:val="both"/>
              <w:rPr>
                <w:rFonts w:eastAsia="Calibri"/>
              </w:rPr>
            </w:pPr>
            <w:r>
              <w:rPr>
                <w:rFonts w:eastAsia="Calibri"/>
              </w:rPr>
              <w:t>Steel (max weight loss = 12,02% w/w with specimen dimensions 2000mmx1000mmx2mm</w:t>
            </w:r>
            <w:r w:rsidR="00176361">
              <w:rPr>
                <w:rFonts w:eastAsia="Calibri"/>
              </w:rPr>
              <w:t>, eq to -1,7</w:t>
            </w:r>
            <w:r w:rsidR="00A23257">
              <w:rPr>
                <w:rFonts w:eastAsia="Calibri"/>
              </w:rPr>
              <w:t>7</w:t>
            </w:r>
            <w:r w:rsidR="00176361">
              <w:rPr>
                <w:rFonts w:eastAsia="Calibri"/>
              </w:rPr>
              <w:t xml:space="preserve"> for initial sample weight of 14,7g)</w:t>
            </w:r>
          </w:p>
          <w:p w14:paraId="0985642D" w14:textId="77777777" w:rsidR="009D4234" w:rsidRDefault="009D4234" w:rsidP="009D4234">
            <w:pPr>
              <w:snapToGrid w:val="0"/>
              <w:jc w:val="both"/>
              <w:rPr>
                <w:rFonts w:eastAsia="Calibri"/>
              </w:rPr>
            </w:pPr>
            <w:r>
              <w:rPr>
                <w:rFonts w:eastAsia="Calibri"/>
              </w:rPr>
              <w:t>Dipped: weight difference of 0,0035g (-0,0237 %w/w)</w:t>
            </w:r>
          </w:p>
          <w:p w14:paraId="5D60C90B" w14:textId="77777777" w:rsidR="009D4234" w:rsidRDefault="009D4234" w:rsidP="009D4234">
            <w:pPr>
              <w:snapToGrid w:val="0"/>
              <w:jc w:val="both"/>
              <w:rPr>
                <w:rFonts w:eastAsia="Calibri"/>
              </w:rPr>
            </w:pPr>
            <w:r>
              <w:rPr>
                <w:rFonts w:eastAsia="Calibri"/>
              </w:rPr>
              <w:t>Half way: weight difference of 0,</w:t>
            </w:r>
            <w:r w:rsidR="00A54DDA">
              <w:rPr>
                <w:rFonts w:eastAsia="Calibri"/>
              </w:rPr>
              <w:t>0075</w:t>
            </w:r>
            <w:r>
              <w:rPr>
                <w:rFonts w:eastAsia="Calibri"/>
              </w:rPr>
              <w:t>g (-0,</w:t>
            </w:r>
            <w:r w:rsidR="00A54DDA">
              <w:rPr>
                <w:rFonts w:eastAsia="Calibri"/>
              </w:rPr>
              <w:t xml:space="preserve">0509 </w:t>
            </w:r>
            <w:r>
              <w:rPr>
                <w:rFonts w:eastAsia="Calibri"/>
              </w:rPr>
              <w:t>%w/w)</w:t>
            </w:r>
          </w:p>
          <w:p w14:paraId="650D9BC3" w14:textId="77777777" w:rsidR="009D4234" w:rsidRDefault="009D4234" w:rsidP="009D4234">
            <w:pPr>
              <w:snapToGrid w:val="0"/>
              <w:jc w:val="both"/>
              <w:rPr>
                <w:rFonts w:eastAsia="Calibri"/>
              </w:rPr>
            </w:pPr>
            <w:r>
              <w:rPr>
                <w:rFonts w:eastAsia="Calibri"/>
              </w:rPr>
              <w:t>Gas phase: weight difference of 0,</w:t>
            </w:r>
            <w:r w:rsidR="00A54DDA">
              <w:rPr>
                <w:rFonts w:eastAsia="Calibri"/>
              </w:rPr>
              <w:t>0067</w:t>
            </w:r>
            <w:r>
              <w:rPr>
                <w:rFonts w:eastAsia="Calibri"/>
              </w:rPr>
              <w:t>g (</w:t>
            </w:r>
            <w:r w:rsidR="002832E4">
              <w:rPr>
                <w:rFonts w:eastAsia="Calibri"/>
              </w:rPr>
              <w:t>-</w:t>
            </w:r>
            <w:r>
              <w:rPr>
                <w:rFonts w:eastAsia="Calibri"/>
              </w:rPr>
              <w:t>0,</w:t>
            </w:r>
            <w:r w:rsidR="00A54DDA">
              <w:rPr>
                <w:rFonts w:eastAsia="Calibri"/>
              </w:rPr>
              <w:t>0454</w:t>
            </w:r>
            <w:r>
              <w:rPr>
                <w:rFonts w:eastAsia="Calibri"/>
              </w:rPr>
              <w:t xml:space="preserve"> %w/w)</w:t>
            </w:r>
          </w:p>
          <w:p w14:paraId="561D6FD7" w14:textId="77777777" w:rsidR="009D4234" w:rsidRDefault="009D4234" w:rsidP="005E77E2">
            <w:pPr>
              <w:snapToGrid w:val="0"/>
              <w:jc w:val="both"/>
              <w:rPr>
                <w:rFonts w:eastAsia="Calibri"/>
              </w:rPr>
            </w:pPr>
          </w:p>
          <w:p w14:paraId="42586971" w14:textId="77777777" w:rsidR="00C9067A" w:rsidRPr="004A14EC" w:rsidRDefault="00C9067A" w:rsidP="005E77E2">
            <w:pPr>
              <w:snapToGrid w:val="0"/>
              <w:jc w:val="both"/>
              <w:rPr>
                <w:rFonts w:eastAsia="Calibri"/>
              </w:rPr>
            </w:pPr>
            <w:r>
              <w:rPr>
                <w:rFonts w:eastAsia="Calibri"/>
              </w:rPr>
              <w:t xml:space="preserve">No sign of localized corrosion occurs and according to UN-MTC Section 37.4, the intrusion depth wa not measured. </w:t>
            </w:r>
          </w:p>
        </w:tc>
        <w:tc>
          <w:tcPr>
            <w:tcW w:w="848" w:type="pct"/>
            <w:tcBorders>
              <w:top w:val="single" w:sz="4" w:space="0" w:color="000000"/>
              <w:left w:val="single" w:sz="4" w:space="0" w:color="000000"/>
              <w:bottom w:val="single" w:sz="4" w:space="0" w:color="000000"/>
            </w:tcBorders>
          </w:tcPr>
          <w:p w14:paraId="54D1E1D3" w14:textId="77777777" w:rsidR="004A14EC" w:rsidRDefault="004C1A0A" w:rsidP="004A14EC">
            <w:pPr>
              <w:snapToGrid w:val="0"/>
              <w:rPr>
                <w:rFonts w:eastAsia="Calibri"/>
              </w:rPr>
            </w:pPr>
            <w:r>
              <w:rPr>
                <w:rFonts w:eastAsia="Calibri"/>
              </w:rPr>
              <w:lastRenderedPageBreak/>
              <w:t>Acceptable, the product is not corrosive to metals</w:t>
            </w:r>
            <w:r w:rsidR="00383E29">
              <w:rPr>
                <w:rFonts w:eastAsia="Calibri"/>
              </w:rPr>
              <w:t xml:space="preserve">. </w:t>
            </w:r>
          </w:p>
          <w:p w14:paraId="12D14A53" w14:textId="77777777" w:rsidR="00714E3D" w:rsidRDefault="009D4234" w:rsidP="002631D6">
            <w:pPr>
              <w:snapToGrid w:val="0"/>
              <w:rPr>
                <w:rFonts w:eastAsia="Calibri"/>
              </w:rPr>
            </w:pPr>
            <w:r w:rsidRPr="00E87421">
              <w:rPr>
                <w:rFonts w:eastAsia="Calibri"/>
              </w:rPr>
              <w:t>T</w:t>
            </w:r>
            <w:r w:rsidR="002631D6" w:rsidRPr="00E87421">
              <w:rPr>
                <w:rFonts w:eastAsia="Calibri"/>
              </w:rPr>
              <w:t>he sizes</w:t>
            </w:r>
            <w:r w:rsidRPr="00E87421">
              <w:rPr>
                <w:rFonts w:eastAsia="Calibri"/>
              </w:rPr>
              <w:t xml:space="preserve"> of </w:t>
            </w:r>
            <w:r w:rsidR="00693B18">
              <w:rPr>
                <w:rFonts w:eastAsia="Calibri"/>
              </w:rPr>
              <w:t xml:space="preserve">the </w:t>
            </w:r>
            <w:r w:rsidRPr="00E87421">
              <w:rPr>
                <w:rFonts w:eastAsia="Calibri"/>
              </w:rPr>
              <w:t>specimens tested</w:t>
            </w:r>
            <w:r w:rsidR="002631D6" w:rsidRPr="00E87421">
              <w:rPr>
                <w:rFonts w:eastAsia="Calibri"/>
              </w:rPr>
              <w:t xml:space="preserve"> are different from the standard ones in the manual (50mm*20mm*2mm and diameter of the hole</w:t>
            </w:r>
            <w:r w:rsidR="001568D0">
              <w:rPr>
                <w:rFonts w:eastAsia="Calibri"/>
              </w:rPr>
              <w:t xml:space="preserve"> </w:t>
            </w:r>
            <w:r w:rsidR="002631D6" w:rsidRPr="00E87421">
              <w:rPr>
                <w:rFonts w:eastAsia="Calibri"/>
              </w:rPr>
              <w:t>3mm)</w:t>
            </w:r>
            <w:r w:rsidRPr="00E87421">
              <w:rPr>
                <w:rFonts w:eastAsia="Calibri"/>
              </w:rPr>
              <w:t xml:space="preserve">. eCA has calculated the adjusted maximum % weight loss based on these dimensions. For steel, the maximum loss </w:t>
            </w:r>
            <w:r w:rsidR="00C9067A">
              <w:rPr>
                <w:rFonts w:eastAsia="Calibri"/>
              </w:rPr>
              <w:t xml:space="preserve">to classify the </w:t>
            </w:r>
            <w:r w:rsidR="00C9067A">
              <w:rPr>
                <w:rFonts w:eastAsia="Calibri"/>
              </w:rPr>
              <w:lastRenderedPageBreak/>
              <w:t xml:space="preserve">product </w:t>
            </w:r>
            <w:r w:rsidRPr="00E87421">
              <w:rPr>
                <w:rFonts w:eastAsia="Calibri"/>
              </w:rPr>
              <w:t>would be approx. 1,</w:t>
            </w:r>
            <w:r w:rsidR="00A23257">
              <w:rPr>
                <w:rFonts w:eastAsia="Calibri"/>
              </w:rPr>
              <w:t>77</w:t>
            </w:r>
            <w:r w:rsidRPr="00E87421">
              <w:rPr>
                <w:rFonts w:eastAsia="Calibri"/>
              </w:rPr>
              <w:t>g and for aluminium 0,64g.</w:t>
            </w:r>
            <w:r w:rsidR="00E87421" w:rsidRPr="00E87421">
              <w:rPr>
                <w:rFonts w:eastAsia="Calibri"/>
              </w:rPr>
              <w:t xml:space="preserve"> Results after 7d are always below these limits, meaning that no uniform corrosion is observed.</w:t>
            </w:r>
          </w:p>
          <w:p w14:paraId="021D107F" w14:textId="77777777" w:rsidR="00714E3D" w:rsidRDefault="00714E3D" w:rsidP="002631D6">
            <w:pPr>
              <w:snapToGrid w:val="0"/>
              <w:rPr>
                <w:rFonts w:eastAsia="Calibri"/>
              </w:rPr>
            </w:pPr>
          </w:p>
          <w:p w14:paraId="300E9069" w14:textId="77777777" w:rsidR="00C9067A" w:rsidRDefault="00C9067A" w:rsidP="002631D6">
            <w:pPr>
              <w:snapToGrid w:val="0"/>
              <w:rPr>
                <w:rFonts w:eastAsia="Calibri"/>
              </w:rPr>
            </w:pPr>
            <w:r>
              <w:rPr>
                <w:rFonts w:eastAsia="Calibri"/>
              </w:rPr>
              <w:t xml:space="preserve">Pictures of the coupons (aluminium and steel) were provided for initial and tested samples (after 7 days, dipped, half way and in gas phase). No sign of localized corrosion occurs. </w:t>
            </w:r>
          </w:p>
          <w:p w14:paraId="39C6CF6F" w14:textId="77777777" w:rsidR="00C9067A" w:rsidRDefault="00C9067A" w:rsidP="002631D6">
            <w:pPr>
              <w:snapToGrid w:val="0"/>
              <w:rPr>
                <w:rFonts w:eastAsia="Calibri"/>
              </w:rPr>
            </w:pPr>
          </w:p>
          <w:p w14:paraId="1B10A427" w14:textId="77777777" w:rsidR="00C9067A" w:rsidRDefault="00C9067A" w:rsidP="002631D6">
            <w:pPr>
              <w:snapToGrid w:val="0"/>
              <w:rPr>
                <w:rFonts w:eastAsia="Calibri"/>
              </w:rPr>
            </w:pPr>
            <w:r>
              <w:rPr>
                <w:rFonts w:eastAsia="Calibri"/>
              </w:rPr>
              <w:t>The product is not corrosive to metals in the sense of test C.1 from manual UN RTDG.</w:t>
            </w:r>
          </w:p>
          <w:p w14:paraId="687622F0" w14:textId="77777777" w:rsidR="00C9067A" w:rsidRDefault="00C9067A" w:rsidP="002631D6">
            <w:pPr>
              <w:snapToGrid w:val="0"/>
              <w:rPr>
                <w:rFonts w:eastAsia="Calibri"/>
              </w:rPr>
            </w:pPr>
          </w:p>
          <w:p w14:paraId="172748ED" w14:textId="77777777" w:rsidR="00714E3D" w:rsidRPr="004A14EC" w:rsidRDefault="00714E3D" w:rsidP="007D1018">
            <w:pPr>
              <w:snapToGrid w:val="0"/>
              <w:rPr>
                <w:rFonts w:eastAsia="Calibri"/>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5925699D" w14:textId="77777777" w:rsidR="004A14EC" w:rsidRPr="004A14EC" w:rsidRDefault="004A14EC" w:rsidP="004A14EC">
            <w:pPr>
              <w:snapToGrid w:val="0"/>
              <w:rPr>
                <w:rFonts w:eastAsia="Calibri"/>
              </w:rPr>
            </w:pPr>
            <w:r w:rsidRPr="004A14EC">
              <w:rPr>
                <w:rFonts w:eastAsia="Calibri"/>
              </w:rPr>
              <w:lastRenderedPageBreak/>
              <w:t>Fragomeni V., Eurofins Biolab srl. 2019. STULV19AA4472-1.</w:t>
            </w:r>
          </w:p>
        </w:tc>
      </w:tr>
      <w:tr w:rsidR="004A14EC" w14:paraId="7AC90D83" w14:textId="77777777" w:rsidTr="000B6CDD">
        <w:tc>
          <w:tcPr>
            <w:tcW w:w="554" w:type="pct"/>
            <w:tcBorders>
              <w:top w:val="single" w:sz="4" w:space="0" w:color="000000"/>
              <w:left w:val="single" w:sz="4" w:space="0" w:color="000000"/>
              <w:bottom w:val="single" w:sz="4" w:space="0" w:color="000000"/>
            </w:tcBorders>
            <w:shd w:val="clear" w:color="auto" w:fill="auto"/>
          </w:tcPr>
          <w:p w14:paraId="52448BA4" w14:textId="77777777" w:rsidR="004A14EC" w:rsidRDefault="004A14EC" w:rsidP="004A14EC">
            <w:pPr>
              <w:rPr>
                <w:rFonts w:eastAsia="Calibri"/>
              </w:rPr>
            </w:pPr>
            <w:r>
              <w:rPr>
                <w:rFonts w:eastAsia="Calibri"/>
              </w:rPr>
              <w:lastRenderedPageBreak/>
              <w:t>Auto-ignition temperatures of products (liquids and gases)</w:t>
            </w:r>
          </w:p>
        </w:tc>
        <w:tc>
          <w:tcPr>
            <w:tcW w:w="546" w:type="pct"/>
            <w:tcBorders>
              <w:top w:val="single" w:sz="4" w:space="0" w:color="000000"/>
              <w:left w:val="single" w:sz="4" w:space="0" w:color="000000"/>
              <w:bottom w:val="single" w:sz="4" w:space="0" w:color="000000"/>
            </w:tcBorders>
            <w:shd w:val="clear" w:color="auto" w:fill="auto"/>
          </w:tcPr>
          <w:p w14:paraId="2AADECA5" w14:textId="77777777" w:rsidR="004A14EC" w:rsidRDefault="004A14EC" w:rsidP="004A14EC">
            <w:pPr>
              <w:snapToGrid w:val="0"/>
              <w:rPr>
                <w:rFonts w:eastAsia="Calibri"/>
              </w:rPr>
            </w:pPr>
            <w:r w:rsidRPr="004A14EC">
              <w:rPr>
                <w:rFonts w:eastAsia="Calibri"/>
              </w:rPr>
              <w:t>EC 440/2008 No. A.15</w:t>
            </w:r>
          </w:p>
          <w:p w14:paraId="6D5C3627" w14:textId="77777777" w:rsidR="002449DC" w:rsidRPr="004A14EC" w:rsidRDefault="002449DC" w:rsidP="004A14EC">
            <w:pPr>
              <w:snapToGrid w:val="0"/>
              <w:rPr>
                <w:rFonts w:eastAsia="Calibri"/>
              </w:rPr>
            </w:pPr>
            <w:r>
              <w:rPr>
                <w:rFonts w:eastAsia="Calibri"/>
              </w:rPr>
              <w:t>GLP</w:t>
            </w:r>
          </w:p>
        </w:tc>
        <w:tc>
          <w:tcPr>
            <w:tcW w:w="596" w:type="pct"/>
            <w:tcBorders>
              <w:top w:val="single" w:sz="4" w:space="0" w:color="000000"/>
              <w:left w:val="single" w:sz="4" w:space="0" w:color="000000"/>
              <w:bottom w:val="single" w:sz="4" w:space="0" w:color="000000"/>
            </w:tcBorders>
            <w:shd w:val="clear" w:color="auto" w:fill="auto"/>
          </w:tcPr>
          <w:p w14:paraId="05966990" w14:textId="77777777" w:rsidR="004A14EC" w:rsidRDefault="004A14EC" w:rsidP="004A14EC">
            <w:pPr>
              <w:snapToGrid w:val="0"/>
              <w:rPr>
                <w:rFonts w:eastAsia="Calibri"/>
              </w:rPr>
            </w:pPr>
            <w:r w:rsidRPr="004A14EC">
              <w:rPr>
                <w:rFonts w:eastAsia="Calibri"/>
              </w:rPr>
              <w:t>HC6 EC containing Imidacloprid 2% + Cypermethrin 5%</w:t>
            </w:r>
          </w:p>
          <w:p w14:paraId="765C624C" w14:textId="77777777" w:rsidR="002449DC" w:rsidRDefault="002449DC" w:rsidP="002449DC">
            <w:pPr>
              <w:snapToGrid w:val="0"/>
            </w:pPr>
            <w:r>
              <w:rPr>
                <w:rFonts w:eastAsia="Calibri"/>
              </w:rPr>
              <w:t xml:space="preserve">Batch </w:t>
            </w:r>
            <w:r>
              <w:t>090741</w:t>
            </w:r>
          </w:p>
          <w:p w14:paraId="5133E529" w14:textId="77777777" w:rsidR="002449DC" w:rsidRPr="004A14EC" w:rsidRDefault="002449DC" w:rsidP="002449DC">
            <w:pPr>
              <w:snapToGrid w:val="0"/>
              <w:rPr>
                <w:rFonts w:eastAsia="Calibri"/>
              </w:rPr>
            </w:pPr>
            <w:r>
              <w:t>PE bottle</w:t>
            </w:r>
          </w:p>
        </w:tc>
        <w:tc>
          <w:tcPr>
            <w:tcW w:w="1743" w:type="pct"/>
            <w:tcBorders>
              <w:top w:val="single" w:sz="4" w:space="0" w:color="000000"/>
              <w:left w:val="single" w:sz="4" w:space="0" w:color="000000"/>
              <w:bottom w:val="single" w:sz="4" w:space="0" w:color="000000"/>
            </w:tcBorders>
            <w:shd w:val="clear" w:color="auto" w:fill="auto"/>
          </w:tcPr>
          <w:p w14:paraId="4EEB30EF" w14:textId="77777777" w:rsidR="004A14EC" w:rsidRPr="004A14EC" w:rsidRDefault="004A14EC" w:rsidP="003B78B3">
            <w:pPr>
              <w:snapToGrid w:val="0"/>
              <w:jc w:val="both"/>
              <w:rPr>
                <w:rFonts w:eastAsia="Calibri"/>
              </w:rPr>
            </w:pPr>
            <w:r w:rsidRPr="004A14EC">
              <w:rPr>
                <w:rFonts w:eastAsia="Calibri"/>
              </w:rPr>
              <w:t>The auto-ignition temperature of the test i</w:t>
            </w:r>
            <w:r w:rsidR="003B78B3">
              <w:rPr>
                <w:rFonts w:eastAsia="Calibri"/>
              </w:rPr>
              <w:t>tem formulation sample is 332°C.</w:t>
            </w:r>
          </w:p>
        </w:tc>
        <w:tc>
          <w:tcPr>
            <w:tcW w:w="848" w:type="pct"/>
            <w:tcBorders>
              <w:top w:val="single" w:sz="4" w:space="0" w:color="000000"/>
              <w:left w:val="single" w:sz="4" w:space="0" w:color="000000"/>
              <w:bottom w:val="single" w:sz="4" w:space="0" w:color="000000"/>
            </w:tcBorders>
          </w:tcPr>
          <w:p w14:paraId="2FC10EE7" w14:textId="77777777" w:rsidR="004A14EC" w:rsidRPr="004A14EC" w:rsidRDefault="002449DC" w:rsidP="004A14EC">
            <w:pPr>
              <w:snapToGrid w:val="0"/>
              <w:rPr>
                <w:rFonts w:eastAsia="Calibri"/>
                <w:lang w:val="it-IT"/>
              </w:rPr>
            </w:pPr>
            <w:r>
              <w:rPr>
                <w:rFonts w:eastAsia="Calibri"/>
                <w:lang w:val="it-IT"/>
              </w:rPr>
              <w:t>Acceptable</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1C6571BC" w14:textId="77777777" w:rsidR="004A14EC" w:rsidRPr="004A14EC" w:rsidRDefault="004A14EC" w:rsidP="004A14EC">
            <w:pPr>
              <w:snapToGrid w:val="0"/>
              <w:rPr>
                <w:rFonts w:eastAsia="Calibri"/>
              </w:rPr>
            </w:pPr>
            <w:r w:rsidRPr="004A14EC">
              <w:rPr>
                <w:rFonts w:eastAsia="Calibri"/>
                <w:lang w:val="it-IT"/>
              </w:rPr>
              <w:t>Nichetti S., Chemservice srl, 2019. CH0567/2019</w:t>
            </w:r>
          </w:p>
        </w:tc>
      </w:tr>
      <w:tr w:rsidR="004A14EC" w14:paraId="70A53456" w14:textId="77777777" w:rsidTr="000B6CDD">
        <w:tc>
          <w:tcPr>
            <w:tcW w:w="554" w:type="pct"/>
            <w:tcBorders>
              <w:top w:val="single" w:sz="4" w:space="0" w:color="000000"/>
              <w:left w:val="single" w:sz="4" w:space="0" w:color="000000"/>
              <w:bottom w:val="single" w:sz="4" w:space="0" w:color="000000"/>
            </w:tcBorders>
            <w:shd w:val="clear" w:color="auto" w:fill="auto"/>
          </w:tcPr>
          <w:p w14:paraId="0E186117" w14:textId="77777777" w:rsidR="004A14EC" w:rsidRDefault="004A14EC" w:rsidP="004A14EC">
            <w:pPr>
              <w:rPr>
                <w:rFonts w:eastAsia="Calibri"/>
              </w:rPr>
            </w:pPr>
            <w:r>
              <w:rPr>
                <w:rFonts w:eastAsia="Calibri"/>
              </w:rPr>
              <w:t>Relative self-ignition temperature for solids</w:t>
            </w:r>
          </w:p>
        </w:tc>
        <w:tc>
          <w:tcPr>
            <w:tcW w:w="546" w:type="pct"/>
            <w:tcBorders>
              <w:top w:val="single" w:sz="4" w:space="0" w:color="000000"/>
              <w:left w:val="single" w:sz="4" w:space="0" w:color="000000"/>
              <w:bottom w:val="single" w:sz="4" w:space="0" w:color="000000"/>
            </w:tcBorders>
            <w:shd w:val="clear" w:color="auto" w:fill="auto"/>
          </w:tcPr>
          <w:p w14:paraId="585164A1" w14:textId="77777777" w:rsidR="004A14EC" w:rsidRPr="004A14EC" w:rsidRDefault="004A14EC" w:rsidP="004A14EC">
            <w:pPr>
              <w:snapToGrid w:val="0"/>
              <w:rPr>
                <w:rFonts w:eastAsia="Calibri"/>
              </w:rPr>
            </w:pPr>
            <w:r w:rsidRPr="004A14EC">
              <w:rPr>
                <w:lang w:eastAsia="en-US"/>
              </w:rPr>
              <w:t>Not applicable.</w:t>
            </w:r>
          </w:p>
        </w:tc>
        <w:tc>
          <w:tcPr>
            <w:tcW w:w="596" w:type="pct"/>
            <w:tcBorders>
              <w:top w:val="single" w:sz="4" w:space="0" w:color="000000"/>
              <w:left w:val="single" w:sz="4" w:space="0" w:color="000000"/>
              <w:bottom w:val="single" w:sz="4" w:space="0" w:color="000000"/>
            </w:tcBorders>
            <w:shd w:val="clear" w:color="auto" w:fill="auto"/>
          </w:tcPr>
          <w:p w14:paraId="458E53F2"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0037547E" w14:textId="77777777" w:rsidR="004A14EC" w:rsidRPr="004A14EC" w:rsidRDefault="004A14EC" w:rsidP="004A14EC">
            <w:pPr>
              <w:snapToGrid w:val="0"/>
              <w:rPr>
                <w:rFonts w:eastAsia="Calibri"/>
              </w:rPr>
            </w:pPr>
            <w:r w:rsidRPr="004A14EC">
              <w:t>The relative self-ignition temperature has to be determined for solid biocidal products. Since the biocidal product is liquid this test does not need to be performed.</w:t>
            </w:r>
          </w:p>
        </w:tc>
        <w:tc>
          <w:tcPr>
            <w:tcW w:w="848" w:type="pct"/>
            <w:tcBorders>
              <w:top w:val="single" w:sz="4" w:space="0" w:color="000000"/>
              <w:left w:val="single" w:sz="4" w:space="0" w:color="000000"/>
              <w:bottom w:val="single" w:sz="4" w:space="0" w:color="000000"/>
            </w:tcBorders>
          </w:tcPr>
          <w:p w14:paraId="65B116A0" w14:textId="77777777" w:rsidR="004A14EC" w:rsidRPr="004A14EC" w:rsidRDefault="00A00AF5" w:rsidP="004A14EC">
            <w:pPr>
              <w:snapToGrid w:val="0"/>
              <w:rPr>
                <w:rFonts w:eastAsia="Calibri"/>
              </w:rPr>
            </w:pPr>
            <w:r>
              <w:rPr>
                <w:rFonts w:eastAsia="Calibri"/>
              </w:rPr>
              <w:t>Acceptable, the product is not a solid</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55BDE273" w14:textId="77777777" w:rsidR="004A14EC" w:rsidRPr="004A14EC" w:rsidRDefault="004A14EC" w:rsidP="004A14EC">
            <w:pPr>
              <w:snapToGrid w:val="0"/>
              <w:rPr>
                <w:rFonts w:eastAsia="Calibri"/>
              </w:rPr>
            </w:pPr>
          </w:p>
        </w:tc>
      </w:tr>
      <w:tr w:rsidR="004A14EC" w14:paraId="6F70A86D" w14:textId="77777777" w:rsidTr="000B6CDD">
        <w:trPr>
          <w:trHeight w:val="64"/>
        </w:trPr>
        <w:tc>
          <w:tcPr>
            <w:tcW w:w="554" w:type="pct"/>
            <w:tcBorders>
              <w:top w:val="single" w:sz="4" w:space="0" w:color="000000"/>
              <w:left w:val="single" w:sz="4" w:space="0" w:color="000000"/>
              <w:bottom w:val="single" w:sz="4" w:space="0" w:color="000000"/>
            </w:tcBorders>
            <w:shd w:val="clear" w:color="auto" w:fill="auto"/>
          </w:tcPr>
          <w:p w14:paraId="0CD5A9ED" w14:textId="77777777" w:rsidR="004A14EC" w:rsidRDefault="004A14EC" w:rsidP="004A14EC">
            <w:pPr>
              <w:rPr>
                <w:rFonts w:eastAsia="Calibri"/>
              </w:rPr>
            </w:pPr>
            <w:r>
              <w:rPr>
                <w:rFonts w:eastAsia="Calibri"/>
              </w:rPr>
              <w:lastRenderedPageBreak/>
              <w:t>Dust explosion hazard</w:t>
            </w:r>
          </w:p>
        </w:tc>
        <w:tc>
          <w:tcPr>
            <w:tcW w:w="546" w:type="pct"/>
            <w:tcBorders>
              <w:top w:val="single" w:sz="4" w:space="0" w:color="000000"/>
              <w:left w:val="single" w:sz="4" w:space="0" w:color="000000"/>
              <w:bottom w:val="single" w:sz="4" w:space="0" w:color="000000"/>
            </w:tcBorders>
            <w:shd w:val="clear" w:color="auto" w:fill="auto"/>
          </w:tcPr>
          <w:p w14:paraId="7BE4A51D" w14:textId="77777777" w:rsidR="004A14EC" w:rsidRPr="004A14EC" w:rsidRDefault="004A14EC" w:rsidP="004A14EC">
            <w:pPr>
              <w:snapToGrid w:val="0"/>
              <w:rPr>
                <w:rFonts w:eastAsia="Calibri"/>
              </w:rPr>
            </w:pPr>
            <w:r w:rsidRPr="004A14EC">
              <w:rPr>
                <w:lang w:eastAsia="en-US"/>
              </w:rPr>
              <w:t>Not applicable.</w:t>
            </w:r>
          </w:p>
        </w:tc>
        <w:tc>
          <w:tcPr>
            <w:tcW w:w="596" w:type="pct"/>
            <w:tcBorders>
              <w:top w:val="single" w:sz="4" w:space="0" w:color="000000"/>
              <w:left w:val="single" w:sz="4" w:space="0" w:color="000000"/>
              <w:bottom w:val="single" w:sz="4" w:space="0" w:color="000000"/>
            </w:tcBorders>
            <w:shd w:val="clear" w:color="auto" w:fill="auto"/>
          </w:tcPr>
          <w:p w14:paraId="0D9F3656" w14:textId="77777777" w:rsidR="004A14EC" w:rsidRPr="004A14EC" w:rsidRDefault="004A14EC" w:rsidP="004A14EC">
            <w:pPr>
              <w:snapToGrid w:val="0"/>
              <w:rPr>
                <w:rFonts w:eastAsia="Calibri"/>
              </w:rPr>
            </w:pPr>
            <w:r w:rsidRPr="004A14EC">
              <w:rPr>
                <w:lang w:eastAsia="en-US"/>
              </w:rPr>
              <w:t>-</w:t>
            </w:r>
          </w:p>
        </w:tc>
        <w:tc>
          <w:tcPr>
            <w:tcW w:w="1743" w:type="pct"/>
            <w:tcBorders>
              <w:top w:val="single" w:sz="4" w:space="0" w:color="000000"/>
              <w:left w:val="single" w:sz="4" w:space="0" w:color="000000"/>
              <w:bottom w:val="single" w:sz="4" w:space="0" w:color="000000"/>
            </w:tcBorders>
            <w:shd w:val="clear" w:color="auto" w:fill="auto"/>
          </w:tcPr>
          <w:p w14:paraId="2FF42AD4" w14:textId="77777777" w:rsidR="004A14EC" w:rsidRPr="004A14EC" w:rsidRDefault="004A14EC" w:rsidP="004A14EC">
            <w:pPr>
              <w:snapToGrid w:val="0"/>
              <w:rPr>
                <w:rFonts w:eastAsia="Calibri"/>
              </w:rPr>
            </w:pPr>
            <w:r w:rsidRPr="004A14EC">
              <w:t>The dust explosion hazard must be determined for powders or biocidal products containing, or able to produce, dust. Since the biocidal product is liquid this test does not need to be performed.</w:t>
            </w:r>
          </w:p>
        </w:tc>
        <w:tc>
          <w:tcPr>
            <w:tcW w:w="848" w:type="pct"/>
            <w:tcBorders>
              <w:top w:val="single" w:sz="4" w:space="0" w:color="000000"/>
              <w:left w:val="single" w:sz="4" w:space="0" w:color="000000"/>
              <w:bottom w:val="single" w:sz="4" w:space="0" w:color="000000"/>
            </w:tcBorders>
          </w:tcPr>
          <w:p w14:paraId="451BD996" w14:textId="77777777" w:rsidR="004A14EC" w:rsidRPr="004A14EC" w:rsidRDefault="00A00AF5" w:rsidP="00A00AF5">
            <w:pPr>
              <w:snapToGrid w:val="0"/>
              <w:rPr>
                <w:rFonts w:eastAsia="Calibri"/>
              </w:rPr>
            </w:pPr>
            <w:r>
              <w:rPr>
                <w:rFonts w:eastAsia="Calibri"/>
              </w:rPr>
              <w:t>Acceptable, the product is not a powder</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58772FC6" w14:textId="77777777" w:rsidR="004A14EC" w:rsidRPr="004A14EC" w:rsidRDefault="004A14EC" w:rsidP="004A14EC">
            <w:pPr>
              <w:snapToGrid w:val="0"/>
              <w:rPr>
                <w:rFonts w:eastAsia="Calibri"/>
              </w:rPr>
            </w:pPr>
          </w:p>
        </w:tc>
      </w:tr>
    </w:tbl>
    <w:p w14:paraId="4FFA5435" w14:textId="77777777" w:rsidR="007260D6" w:rsidRDefault="007260D6">
      <w:pPr>
        <w:pStyle w:val="Titre1"/>
        <w:tabs>
          <w:tab w:val="clear" w:pos="0"/>
        </w:tabs>
        <w:ind w:firstLine="0"/>
        <w:rPr>
          <w:rFonts w:eastAsia="Calibri"/>
          <w:u w:val="single"/>
          <w:lang w:eastAsia="en-US"/>
        </w:rPr>
        <w:sectPr w:rsidR="007260D6" w:rsidSect="000C4C52">
          <w:headerReference w:type="default" r:id="rId28"/>
          <w:pgSz w:w="16838" w:h="11906" w:orient="landscape"/>
          <w:pgMar w:top="1446" w:right="1474" w:bottom="1247" w:left="2013" w:header="850" w:footer="850" w:gutter="0"/>
          <w:cols w:space="720"/>
          <w:docGrid w:linePitch="272"/>
        </w:sectPr>
      </w:pPr>
    </w:p>
    <w:tbl>
      <w:tblPr>
        <w:tblW w:w="9611" w:type="dxa"/>
        <w:tblInd w:w="-5" w:type="dxa"/>
        <w:tblLayout w:type="fixed"/>
        <w:tblLook w:val="0000" w:firstRow="0" w:lastRow="0" w:firstColumn="0" w:lastColumn="0" w:noHBand="0" w:noVBand="0"/>
      </w:tblPr>
      <w:tblGrid>
        <w:gridCol w:w="9611"/>
      </w:tblGrid>
      <w:tr w:rsidR="007260D6" w14:paraId="526979B2" w14:textId="77777777" w:rsidTr="00DE0EAC">
        <w:tc>
          <w:tcPr>
            <w:tcW w:w="9611" w:type="dxa"/>
            <w:tcBorders>
              <w:top w:val="single" w:sz="4" w:space="0" w:color="000000"/>
              <w:left w:val="single" w:sz="4" w:space="0" w:color="000000"/>
              <w:bottom w:val="single" w:sz="6" w:space="0" w:color="000000"/>
              <w:right w:val="single" w:sz="6" w:space="0" w:color="000000"/>
            </w:tcBorders>
            <w:shd w:val="clear" w:color="auto" w:fill="CCFFCC"/>
          </w:tcPr>
          <w:p w14:paraId="517D63C6" w14:textId="77777777" w:rsidR="007260D6" w:rsidRDefault="007260D6" w:rsidP="00CD12D3">
            <w:pPr>
              <w:spacing w:line="260" w:lineRule="atLeast"/>
            </w:pPr>
            <w:r>
              <w:rPr>
                <w:rFonts w:eastAsia="Calibri"/>
                <w:b/>
                <w:bCs/>
                <w:lang w:eastAsia="en-US"/>
              </w:rPr>
              <w:lastRenderedPageBreak/>
              <w:t>Conclusion on the physical hazards and respective characteristics of the product</w:t>
            </w:r>
          </w:p>
        </w:tc>
      </w:tr>
      <w:tr w:rsidR="007260D6" w14:paraId="3278FF09" w14:textId="77777777" w:rsidTr="00DE0EAC">
        <w:trPr>
          <w:trHeight w:val="298"/>
        </w:trPr>
        <w:tc>
          <w:tcPr>
            <w:tcW w:w="9611" w:type="dxa"/>
            <w:tcBorders>
              <w:top w:val="single" w:sz="6" w:space="0" w:color="000000"/>
              <w:left w:val="single" w:sz="4" w:space="0" w:color="000000"/>
              <w:bottom w:val="single" w:sz="6" w:space="0" w:color="000000"/>
              <w:right w:val="single" w:sz="6" w:space="0" w:color="000000"/>
            </w:tcBorders>
            <w:shd w:val="clear" w:color="auto" w:fill="auto"/>
          </w:tcPr>
          <w:p w14:paraId="336E888B" w14:textId="77777777" w:rsidR="007260D6" w:rsidRDefault="007260D6" w:rsidP="00CD12D3">
            <w:pPr>
              <w:snapToGrid w:val="0"/>
              <w:spacing w:line="260" w:lineRule="atLeast"/>
              <w:jc w:val="both"/>
              <w:rPr>
                <w:rFonts w:eastAsia="Calibri"/>
                <w:b/>
                <w:bCs/>
                <w:lang w:eastAsia="en-US"/>
              </w:rPr>
            </w:pPr>
            <w:r>
              <w:rPr>
                <w:lang w:eastAsia="en-US"/>
              </w:rPr>
              <w:t>The product</w:t>
            </w:r>
            <w:r w:rsidRPr="00E977B7">
              <w:rPr>
                <w:lang w:eastAsia="en-US"/>
              </w:rPr>
              <w:t xml:space="preserve"> </w:t>
            </w:r>
            <w:r>
              <w:rPr>
                <w:rFonts w:eastAsia="Calibri"/>
              </w:rPr>
              <w:t xml:space="preserve">HC6 EC </w:t>
            </w:r>
            <w:r w:rsidRPr="00E977B7">
              <w:rPr>
                <w:lang w:eastAsia="en-US"/>
              </w:rPr>
              <w:t xml:space="preserve">is not explosive and has no oxidizing properties. The product </w:t>
            </w:r>
            <w:r>
              <w:rPr>
                <w:lang w:eastAsia="en-US"/>
              </w:rPr>
              <w:t>is not flammable and its auto-ignition temperature is 332°</w:t>
            </w:r>
            <w:r w:rsidRPr="000F1BDE">
              <w:rPr>
                <w:lang w:eastAsia="en-US"/>
              </w:rPr>
              <w:t xml:space="preserve">C. </w:t>
            </w:r>
            <w:r w:rsidRPr="009201F2">
              <w:rPr>
                <w:lang w:eastAsia="en-US"/>
              </w:rPr>
              <w:t>The product is not</w:t>
            </w:r>
            <w:r>
              <w:rPr>
                <w:lang w:eastAsia="en-US"/>
              </w:rPr>
              <w:t xml:space="preserve"> an oxidising </w:t>
            </w:r>
            <w:r w:rsidRPr="009201F2">
              <w:rPr>
                <w:lang w:eastAsia="en-US"/>
              </w:rPr>
              <w:t>liquid. It is not corrosive to metals.</w:t>
            </w:r>
          </w:p>
        </w:tc>
      </w:tr>
    </w:tbl>
    <w:p w14:paraId="66DCBB22" w14:textId="77777777" w:rsidR="000B6CDD" w:rsidRDefault="000B6CDD" w:rsidP="003F0A47"/>
    <w:p w14:paraId="3D03F067" w14:textId="77777777" w:rsidR="009D0C0B" w:rsidRDefault="00FA480B">
      <w:pPr>
        <w:pStyle w:val="Titre3"/>
      </w:pPr>
      <w:bookmarkStart w:id="63" w:name="_Toc122952594"/>
      <w:r>
        <w:t>Methods for detection and identification</w:t>
      </w:r>
      <w:bookmarkEnd w:id="63"/>
    </w:p>
    <w:p w14:paraId="5B2A6C38" w14:textId="77777777" w:rsidR="00A631AA" w:rsidRPr="002E1C16" w:rsidRDefault="00A631AA" w:rsidP="00E951E3">
      <w:pPr>
        <w:jc w:val="both"/>
        <w:rPr>
          <w:b/>
          <w:u w:val="single"/>
        </w:rPr>
      </w:pPr>
      <w:r w:rsidRPr="002E1C16">
        <w:rPr>
          <w:b/>
          <w:u w:val="single"/>
        </w:rPr>
        <w:t>Analytical m</w:t>
      </w:r>
      <w:r w:rsidR="00E951E3">
        <w:rPr>
          <w:b/>
          <w:u w:val="single"/>
        </w:rPr>
        <w:t>ethod for the determination of i</w:t>
      </w:r>
      <w:r w:rsidRPr="002E1C16">
        <w:rPr>
          <w:b/>
          <w:u w:val="single"/>
        </w:rPr>
        <w:t>midacloprid active substance in the biocidal product</w:t>
      </w:r>
    </w:p>
    <w:p w14:paraId="05868128" w14:textId="77777777" w:rsidR="00A631AA" w:rsidRPr="002E1C16" w:rsidRDefault="00A631AA" w:rsidP="00A631AA"/>
    <w:p w14:paraId="141582B9" w14:textId="77777777" w:rsidR="00A631AA" w:rsidRPr="002E1C16" w:rsidRDefault="00A631AA" w:rsidP="00A631AA">
      <w:pPr>
        <w:shd w:val="clear" w:color="auto" w:fill="FFF2CC"/>
        <w:rPr>
          <w:lang w:eastAsia="en-US"/>
        </w:rPr>
      </w:pPr>
      <w:r w:rsidRPr="002E1C16">
        <w:rPr>
          <w:lang w:eastAsia="en-US"/>
        </w:rPr>
        <w:t>Report: HC6 EC: Validation of the Analytical Method for the Determination of the Imidacloprid Active Ingredient Content, S. Nichetti, 2019</w:t>
      </w:r>
    </w:p>
    <w:p w14:paraId="1844A69C" w14:textId="77777777" w:rsidR="00A631AA" w:rsidRPr="002E1C16" w:rsidRDefault="00A631AA" w:rsidP="00A631AA">
      <w:pPr>
        <w:shd w:val="clear" w:color="auto" w:fill="FFF2CC"/>
        <w:rPr>
          <w:lang w:eastAsia="en-US"/>
        </w:rPr>
      </w:pPr>
      <w:r w:rsidRPr="002E1C16">
        <w:rPr>
          <w:lang w:eastAsia="en-US"/>
        </w:rPr>
        <w:t>Report no CH-0568/2019</w:t>
      </w:r>
    </w:p>
    <w:p w14:paraId="1CB87961" w14:textId="77777777" w:rsidR="00A631AA" w:rsidRPr="002E1C16" w:rsidRDefault="00A631AA" w:rsidP="00A631AA">
      <w:pPr>
        <w:keepNext/>
        <w:shd w:val="clear" w:color="auto" w:fill="FFF2CC"/>
        <w:spacing w:before="40" w:after="40"/>
        <w:rPr>
          <w:lang w:eastAsia="en-US"/>
        </w:rPr>
      </w:pPr>
      <w:r w:rsidRPr="002E1C16">
        <w:rPr>
          <w:lang w:eastAsia="en-US"/>
        </w:rPr>
        <w:t>Test facility: ChemService S.r.l. Controlli e Ricerche</w:t>
      </w:r>
    </w:p>
    <w:p w14:paraId="6C153562" w14:textId="77777777" w:rsidR="00A631AA" w:rsidRPr="002E1C16" w:rsidRDefault="00A631AA" w:rsidP="00A631AA">
      <w:pPr>
        <w:keepNext/>
        <w:shd w:val="clear" w:color="auto" w:fill="FFF2CC"/>
        <w:spacing w:before="40" w:after="40"/>
        <w:rPr>
          <w:lang w:eastAsia="en-US"/>
        </w:rPr>
      </w:pPr>
      <w:r w:rsidRPr="002E1C16">
        <w:rPr>
          <w:lang w:eastAsia="en-US"/>
        </w:rPr>
        <w:t xml:space="preserve">                  GLP Studies Department</w:t>
      </w:r>
    </w:p>
    <w:p w14:paraId="04ADE4D2" w14:textId="77777777" w:rsidR="00A631AA" w:rsidRPr="00654457" w:rsidRDefault="00A631AA" w:rsidP="00A631AA">
      <w:pPr>
        <w:keepNext/>
        <w:shd w:val="clear" w:color="auto" w:fill="FFF2CC"/>
        <w:spacing w:before="40" w:after="40"/>
        <w:rPr>
          <w:lang w:val="it-IT" w:eastAsia="en-US"/>
        </w:rPr>
      </w:pPr>
      <w:r w:rsidRPr="002E1C16">
        <w:rPr>
          <w:lang w:eastAsia="en-US"/>
        </w:rPr>
        <w:t xml:space="preserve">                  </w:t>
      </w:r>
      <w:r w:rsidRPr="00654457">
        <w:rPr>
          <w:lang w:val="it-IT" w:eastAsia="en-US"/>
        </w:rPr>
        <w:t>Via F.lli Beltrami, 15</w:t>
      </w:r>
    </w:p>
    <w:p w14:paraId="1E2FF547" w14:textId="77777777" w:rsidR="00A631AA" w:rsidRPr="00654457" w:rsidRDefault="00A631AA" w:rsidP="00A631AA">
      <w:pPr>
        <w:keepNext/>
        <w:shd w:val="clear" w:color="auto" w:fill="FFF2CC"/>
        <w:spacing w:before="40" w:after="40"/>
        <w:rPr>
          <w:lang w:val="it-IT" w:eastAsia="en-US"/>
        </w:rPr>
      </w:pPr>
      <w:r w:rsidRPr="00654457">
        <w:rPr>
          <w:lang w:val="it-IT" w:eastAsia="en-US"/>
        </w:rPr>
        <w:t xml:space="preserve">                  20026 Novate Milanese - MI - (Italy)</w:t>
      </w:r>
    </w:p>
    <w:p w14:paraId="30E165FB" w14:textId="77777777" w:rsidR="00FD15C5" w:rsidRDefault="00FD15C5" w:rsidP="00A631AA">
      <w:pPr>
        <w:jc w:val="both"/>
        <w:rPr>
          <w:u w:val="single"/>
          <w:lang w:eastAsia="en-US"/>
        </w:rPr>
      </w:pPr>
    </w:p>
    <w:p w14:paraId="52122912" w14:textId="77777777" w:rsidR="00A631AA" w:rsidRPr="002E1C16" w:rsidRDefault="000B6CDD" w:rsidP="000B6CDD">
      <w:pPr>
        <w:spacing w:after="120"/>
        <w:jc w:val="both"/>
        <w:rPr>
          <w:i/>
          <w:iCs/>
          <w:color w:val="FF0000"/>
          <w:lang w:eastAsia="en-US"/>
        </w:rPr>
      </w:pPr>
      <w:r>
        <w:rPr>
          <w:u w:val="single"/>
          <w:lang w:eastAsia="en-US"/>
        </w:rPr>
        <w:t>Principle of the method:</w:t>
      </w:r>
    </w:p>
    <w:p w14:paraId="1DBE7E0B" w14:textId="77777777" w:rsidR="00A631AA" w:rsidRDefault="0037137B" w:rsidP="00A631AA">
      <w:pPr>
        <w:jc w:val="both"/>
        <w:rPr>
          <w:lang w:eastAsia="en-US"/>
        </w:rPr>
      </w:pPr>
      <w:r>
        <w:rPr>
          <w:lang w:eastAsia="en-US"/>
        </w:rPr>
        <w:t xml:space="preserve">Samples are extracted with methanol. </w:t>
      </w:r>
      <w:r w:rsidR="00A631AA" w:rsidRPr="002E1C16">
        <w:rPr>
          <w:lang w:eastAsia="en-US"/>
        </w:rPr>
        <w:t>The determination of Imidacloprid is performed by</w:t>
      </w:r>
      <w:r>
        <w:rPr>
          <w:lang w:eastAsia="en-US"/>
        </w:rPr>
        <w:t xml:space="preserve"> </w:t>
      </w:r>
      <w:r w:rsidR="00A631AA" w:rsidRPr="002E1C16">
        <w:rPr>
          <w:lang w:eastAsia="en-US"/>
        </w:rPr>
        <w:t xml:space="preserve"> HPLC, using an internal standard</w:t>
      </w:r>
      <w:r>
        <w:rPr>
          <w:lang w:eastAsia="en-US"/>
        </w:rPr>
        <w:t xml:space="preserve"> (ethyl paraben)</w:t>
      </w:r>
      <w:r w:rsidR="00A631AA" w:rsidRPr="002E1C16">
        <w:rPr>
          <w:lang w:eastAsia="en-US"/>
        </w:rPr>
        <w:t xml:space="preserve"> and UV detector.</w:t>
      </w:r>
      <w:r>
        <w:rPr>
          <w:lang w:eastAsia="en-US"/>
        </w:rPr>
        <w:t xml:space="preserve"> </w:t>
      </w:r>
    </w:p>
    <w:p w14:paraId="2FF6320E" w14:textId="77777777" w:rsidR="0037137B" w:rsidRDefault="0037137B" w:rsidP="00A631AA">
      <w:pPr>
        <w:jc w:val="both"/>
        <w:rPr>
          <w:lang w:eastAsia="en-US"/>
        </w:rPr>
      </w:pPr>
    </w:p>
    <w:tbl>
      <w:tblPr>
        <w:tblStyle w:val="Grilledutableau"/>
        <w:tblW w:w="0" w:type="auto"/>
        <w:tblLook w:val="04A0" w:firstRow="1" w:lastRow="0" w:firstColumn="1" w:lastColumn="0" w:noHBand="0" w:noVBand="1"/>
      </w:tblPr>
      <w:tblGrid>
        <w:gridCol w:w="2493"/>
        <w:gridCol w:w="6710"/>
      </w:tblGrid>
      <w:tr w:rsidR="0037137B" w:rsidRPr="0037137B" w14:paraId="3E5E52FF" w14:textId="77777777" w:rsidTr="0037137B">
        <w:tc>
          <w:tcPr>
            <w:tcW w:w="2518" w:type="dxa"/>
          </w:tcPr>
          <w:p w14:paraId="12EB168F" w14:textId="77777777" w:rsidR="0037137B" w:rsidRDefault="0037137B" w:rsidP="00A631AA">
            <w:pPr>
              <w:jc w:val="both"/>
              <w:rPr>
                <w:lang w:eastAsia="en-US"/>
              </w:rPr>
            </w:pPr>
            <w:r>
              <w:t>HPLC column</w:t>
            </w:r>
          </w:p>
        </w:tc>
        <w:tc>
          <w:tcPr>
            <w:tcW w:w="6835" w:type="dxa"/>
          </w:tcPr>
          <w:p w14:paraId="5FCD2CC3" w14:textId="77777777" w:rsidR="0037137B" w:rsidRDefault="0037137B" w:rsidP="00A631AA">
            <w:pPr>
              <w:jc w:val="both"/>
            </w:pPr>
            <w:r>
              <w:t>Sigma-Aldrich or equivalent</w:t>
            </w:r>
          </w:p>
          <w:p w14:paraId="5D3B133F" w14:textId="77777777" w:rsidR="0037137B" w:rsidRPr="00147DCB" w:rsidRDefault="0037137B" w:rsidP="00A631AA">
            <w:pPr>
              <w:jc w:val="both"/>
              <w:rPr>
                <w:lang w:val="en-US" w:eastAsia="en-US"/>
              </w:rPr>
            </w:pPr>
            <w:r w:rsidRPr="00147DCB">
              <w:rPr>
                <w:lang w:val="en-US"/>
              </w:rPr>
              <w:t>Ascentis Phenyl, 5 µm, 250 x 4.6 mm i.d</w:t>
            </w:r>
          </w:p>
        </w:tc>
      </w:tr>
      <w:tr w:rsidR="0037137B" w14:paraId="11869E44" w14:textId="77777777" w:rsidTr="0037137B">
        <w:tc>
          <w:tcPr>
            <w:tcW w:w="2518" w:type="dxa"/>
          </w:tcPr>
          <w:p w14:paraId="43A2C4D2" w14:textId="77777777" w:rsidR="0037137B" w:rsidRDefault="0037137B" w:rsidP="00A631AA">
            <w:pPr>
              <w:jc w:val="both"/>
              <w:rPr>
                <w:lang w:eastAsia="en-US"/>
              </w:rPr>
            </w:pPr>
            <w:r>
              <w:t>Detector</w:t>
            </w:r>
          </w:p>
        </w:tc>
        <w:tc>
          <w:tcPr>
            <w:tcW w:w="6835" w:type="dxa"/>
          </w:tcPr>
          <w:p w14:paraId="5665915E" w14:textId="77777777" w:rsidR="0037137B" w:rsidRDefault="0037137B" w:rsidP="00A631AA">
            <w:pPr>
              <w:jc w:val="both"/>
              <w:rPr>
                <w:lang w:eastAsia="en-US"/>
              </w:rPr>
            </w:pPr>
            <w:r>
              <w:t>UV/Vis operating: from 0 to 7 min. at 270 nm ; from 7 to 15 min. at 260 nm</w:t>
            </w:r>
          </w:p>
        </w:tc>
      </w:tr>
      <w:tr w:rsidR="0037137B" w14:paraId="510C4823" w14:textId="77777777" w:rsidTr="0037137B">
        <w:tc>
          <w:tcPr>
            <w:tcW w:w="2518" w:type="dxa"/>
          </w:tcPr>
          <w:p w14:paraId="74724561" w14:textId="77777777" w:rsidR="0037137B" w:rsidRDefault="0037137B" w:rsidP="00A631AA">
            <w:pPr>
              <w:jc w:val="both"/>
              <w:rPr>
                <w:lang w:eastAsia="en-US"/>
              </w:rPr>
            </w:pPr>
            <w:r>
              <w:t>Column temperature</w:t>
            </w:r>
          </w:p>
        </w:tc>
        <w:tc>
          <w:tcPr>
            <w:tcW w:w="6835" w:type="dxa"/>
          </w:tcPr>
          <w:p w14:paraId="5EDCA0A8" w14:textId="77777777" w:rsidR="0037137B" w:rsidRDefault="0037137B" w:rsidP="00A631AA">
            <w:pPr>
              <w:jc w:val="both"/>
              <w:rPr>
                <w:lang w:eastAsia="en-US"/>
              </w:rPr>
            </w:pPr>
            <w:r>
              <w:t>Room temperature</w:t>
            </w:r>
          </w:p>
        </w:tc>
      </w:tr>
      <w:tr w:rsidR="0037137B" w14:paraId="1FF04FFC" w14:textId="77777777" w:rsidTr="0037137B">
        <w:tc>
          <w:tcPr>
            <w:tcW w:w="2518" w:type="dxa"/>
          </w:tcPr>
          <w:p w14:paraId="5F385143" w14:textId="77777777" w:rsidR="0037137B" w:rsidRDefault="0037137B" w:rsidP="00A631AA">
            <w:pPr>
              <w:jc w:val="both"/>
              <w:rPr>
                <w:lang w:eastAsia="en-US"/>
              </w:rPr>
            </w:pPr>
            <w:r>
              <w:t>Eluent A</w:t>
            </w:r>
          </w:p>
        </w:tc>
        <w:tc>
          <w:tcPr>
            <w:tcW w:w="6835" w:type="dxa"/>
          </w:tcPr>
          <w:p w14:paraId="0E925C6C" w14:textId="77777777" w:rsidR="0037137B" w:rsidRDefault="0037137B" w:rsidP="00A631AA">
            <w:pPr>
              <w:jc w:val="both"/>
              <w:rPr>
                <w:lang w:eastAsia="en-US"/>
              </w:rPr>
            </w:pPr>
            <w:r>
              <w:t>Water</w:t>
            </w:r>
          </w:p>
        </w:tc>
      </w:tr>
      <w:tr w:rsidR="0037137B" w14:paraId="5370489A" w14:textId="77777777" w:rsidTr="0037137B">
        <w:tc>
          <w:tcPr>
            <w:tcW w:w="2518" w:type="dxa"/>
          </w:tcPr>
          <w:p w14:paraId="61394B97" w14:textId="77777777" w:rsidR="0037137B" w:rsidRDefault="0037137B" w:rsidP="00A631AA">
            <w:pPr>
              <w:jc w:val="both"/>
              <w:rPr>
                <w:lang w:eastAsia="en-US"/>
              </w:rPr>
            </w:pPr>
            <w:r>
              <w:t>Eluent B</w:t>
            </w:r>
          </w:p>
        </w:tc>
        <w:tc>
          <w:tcPr>
            <w:tcW w:w="6835" w:type="dxa"/>
          </w:tcPr>
          <w:p w14:paraId="6E15BFE9" w14:textId="77777777" w:rsidR="0037137B" w:rsidRDefault="0037137B" w:rsidP="00A631AA">
            <w:pPr>
              <w:jc w:val="both"/>
              <w:rPr>
                <w:lang w:eastAsia="en-US"/>
              </w:rPr>
            </w:pPr>
            <w:r>
              <w:t>Acetonitrile</w:t>
            </w:r>
          </w:p>
        </w:tc>
      </w:tr>
      <w:tr w:rsidR="0037137B" w14:paraId="1173C48A" w14:textId="77777777" w:rsidTr="0037137B">
        <w:tc>
          <w:tcPr>
            <w:tcW w:w="2518" w:type="dxa"/>
          </w:tcPr>
          <w:p w14:paraId="159E18A2" w14:textId="77777777" w:rsidR="0037137B" w:rsidRDefault="0037137B" w:rsidP="00A631AA">
            <w:pPr>
              <w:jc w:val="both"/>
              <w:rPr>
                <w:lang w:eastAsia="en-US"/>
              </w:rPr>
            </w:pPr>
            <w:r>
              <w:t>Eluent D</w:t>
            </w:r>
          </w:p>
        </w:tc>
        <w:tc>
          <w:tcPr>
            <w:tcW w:w="6835" w:type="dxa"/>
          </w:tcPr>
          <w:p w14:paraId="6D23CCC6" w14:textId="77777777" w:rsidR="0037137B" w:rsidRDefault="0037137B" w:rsidP="00A631AA">
            <w:pPr>
              <w:jc w:val="both"/>
              <w:rPr>
                <w:lang w:eastAsia="en-US"/>
              </w:rPr>
            </w:pPr>
            <w:r>
              <w:t>H3PO4 1 % v/v solution</w:t>
            </w:r>
          </w:p>
        </w:tc>
      </w:tr>
      <w:tr w:rsidR="0037137B" w14:paraId="6E5949E9" w14:textId="77777777" w:rsidTr="0037137B">
        <w:tc>
          <w:tcPr>
            <w:tcW w:w="2518" w:type="dxa"/>
          </w:tcPr>
          <w:p w14:paraId="2147984F" w14:textId="77777777" w:rsidR="0037137B" w:rsidRDefault="0037137B" w:rsidP="00A631AA">
            <w:pPr>
              <w:jc w:val="both"/>
              <w:rPr>
                <w:lang w:eastAsia="en-US"/>
              </w:rPr>
            </w:pPr>
            <w:r>
              <w:t>Eluent (gradient)</w:t>
            </w:r>
          </w:p>
        </w:tc>
        <w:tc>
          <w:tcPr>
            <w:tcW w:w="6835" w:type="dxa"/>
          </w:tcPr>
          <w:p w14:paraId="52AACEB0" w14:textId="77777777" w:rsidR="0031552C" w:rsidRDefault="0037137B" w:rsidP="00A631AA">
            <w:pPr>
              <w:jc w:val="both"/>
            </w:pPr>
            <w:r>
              <w:t xml:space="preserve">A:B:D = 50:40:10 for 11 minutes </w:t>
            </w:r>
          </w:p>
          <w:p w14:paraId="7DC8146B" w14:textId="77777777" w:rsidR="0031552C" w:rsidRDefault="0037137B" w:rsidP="00A631AA">
            <w:pPr>
              <w:jc w:val="both"/>
            </w:pPr>
            <w:r>
              <w:t xml:space="preserve">from A:B:D = 50:40:10 to B:D = 90:10 in 5 minutes </w:t>
            </w:r>
          </w:p>
          <w:p w14:paraId="7FC44EF1" w14:textId="77777777" w:rsidR="0031552C" w:rsidRDefault="0037137B" w:rsidP="00A631AA">
            <w:pPr>
              <w:jc w:val="both"/>
            </w:pPr>
            <w:r>
              <w:t>B:D = 90:10 for 4 minutes f</w:t>
            </w:r>
          </w:p>
          <w:p w14:paraId="29158058" w14:textId="77777777" w:rsidR="0031552C" w:rsidRDefault="0037137B" w:rsidP="00A631AA">
            <w:pPr>
              <w:jc w:val="both"/>
            </w:pPr>
            <w:r>
              <w:t xml:space="preserve">rom B:D = 90:10 to A:B:D = 50:40:10 in 5 minutes </w:t>
            </w:r>
          </w:p>
          <w:p w14:paraId="38E96F22" w14:textId="77777777" w:rsidR="0037137B" w:rsidRDefault="0037137B" w:rsidP="00A631AA">
            <w:pPr>
              <w:jc w:val="both"/>
              <w:rPr>
                <w:lang w:eastAsia="en-US"/>
              </w:rPr>
            </w:pPr>
            <w:r>
              <w:t>A:B:D = 50:40:10 for 5 minutes</w:t>
            </w:r>
          </w:p>
        </w:tc>
      </w:tr>
      <w:tr w:rsidR="0037137B" w14:paraId="5F277A47" w14:textId="77777777" w:rsidTr="0037137B">
        <w:tc>
          <w:tcPr>
            <w:tcW w:w="2518" w:type="dxa"/>
          </w:tcPr>
          <w:p w14:paraId="72755253" w14:textId="77777777" w:rsidR="0037137B" w:rsidRDefault="0037137B" w:rsidP="00A631AA">
            <w:pPr>
              <w:jc w:val="both"/>
              <w:rPr>
                <w:lang w:eastAsia="en-US"/>
              </w:rPr>
            </w:pPr>
            <w:r>
              <w:t>Eluent flow</w:t>
            </w:r>
          </w:p>
        </w:tc>
        <w:tc>
          <w:tcPr>
            <w:tcW w:w="6835" w:type="dxa"/>
          </w:tcPr>
          <w:p w14:paraId="19E41C89" w14:textId="77777777" w:rsidR="0037137B" w:rsidRDefault="0031552C" w:rsidP="00A631AA">
            <w:pPr>
              <w:jc w:val="both"/>
              <w:rPr>
                <w:lang w:eastAsia="en-US"/>
              </w:rPr>
            </w:pPr>
            <w:r>
              <w:t>1.0 mL/min</w:t>
            </w:r>
          </w:p>
        </w:tc>
      </w:tr>
      <w:tr w:rsidR="0037137B" w14:paraId="4D400B55" w14:textId="77777777" w:rsidTr="0037137B">
        <w:tc>
          <w:tcPr>
            <w:tcW w:w="2518" w:type="dxa"/>
          </w:tcPr>
          <w:p w14:paraId="088ACCB7" w14:textId="77777777" w:rsidR="0037137B" w:rsidRDefault="0037137B" w:rsidP="00A631AA">
            <w:pPr>
              <w:jc w:val="both"/>
              <w:rPr>
                <w:lang w:eastAsia="en-US"/>
              </w:rPr>
            </w:pPr>
            <w:r>
              <w:t>Volume of injection</w:t>
            </w:r>
          </w:p>
        </w:tc>
        <w:tc>
          <w:tcPr>
            <w:tcW w:w="6835" w:type="dxa"/>
          </w:tcPr>
          <w:p w14:paraId="4FDC3091" w14:textId="77777777" w:rsidR="0037137B" w:rsidRDefault="0031552C" w:rsidP="00A631AA">
            <w:pPr>
              <w:jc w:val="both"/>
              <w:rPr>
                <w:lang w:eastAsia="en-US"/>
              </w:rPr>
            </w:pPr>
            <w:r>
              <w:t>10 µL</w:t>
            </w:r>
          </w:p>
        </w:tc>
      </w:tr>
      <w:tr w:rsidR="0037137B" w14:paraId="70E0F4A1" w14:textId="77777777" w:rsidTr="0037137B">
        <w:tc>
          <w:tcPr>
            <w:tcW w:w="2518" w:type="dxa"/>
          </w:tcPr>
          <w:p w14:paraId="2CFFA1DC" w14:textId="77777777" w:rsidR="0037137B" w:rsidRDefault="0037137B" w:rsidP="00A631AA">
            <w:pPr>
              <w:jc w:val="both"/>
              <w:rPr>
                <w:lang w:eastAsia="en-US"/>
              </w:rPr>
            </w:pPr>
            <w:r>
              <w:t>Imidacloprid ret. time</w:t>
            </w:r>
          </w:p>
        </w:tc>
        <w:tc>
          <w:tcPr>
            <w:tcW w:w="6835" w:type="dxa"/>
          </w:tcPr>
          <w:p w14:paraId="65F13090" w14:textId="77777777" w:rsidR="0037137B" w:rsidRDefault="0031552C" w:rsidP="00A631AA">
            <w:pPr>
              <w:jc w:val="both"/>
              <w:rPr>
                <w:lang w:eastAsia="en-US"/>
              </w:rPr>
            </w:pPr>
            <w:r>
              <w:t>about 5.9 minutes</w:t>
            </w:r>
          </w:p>
        </w:tc>
      </w:tr>
      <w:tr w:rsidR="0037137B" w14:paraId="03B8C6F0" w14:textId="77777777" w:rsidTr="0037137B">
        <w:tc>
          <w:tcPr>
            <w:tcW w:w="2518" w:type="dxa"/>
          </w:tcPr>
          <w:p w14:paraId="0115A90C" w14:textId="77777777" w:rsidR="0037137B" w:rsidRDefault="0037137B" w:rsidP="00A631AA">
            <w:pPr>
              <w:jc w:val="both"/>
              <w:rPr>
                <w:lang w:eastAsia="en-US"/>
              </w:rPr>
            </w:pPr>
            <w:r>
              <w:t>Ethyl paraben ret. time</w:t>
            </w:r>
          </w:p>
        </w:tc>
        <w:tc>
          <w:tcPr>
            <w:tcW w:w="6835" w:type="dxa"/>
          </w:tcPr>
          <w:p w14:paraId="3702DBD8" w14:textId="77777777" w:rsidR="0037137B" w:rsidRDefault="0031552C" w:rsidP="00A631AA">
            <w:pPr>
              <w:jc w:val="both"/>
              <w:rPr>
                <w:lang w:eastAsia="en-US"/>
              </w:rPr>
            </w:pPr>
            <w:r>
              <w:t>about 8.7 minutes</w:t>
            </w:r>
          </w:p>
        </w:tc>
      </w:tr>
      <w:tr w:rsidR="0037137B" w14:paraId="16339067" w14:textId="77777777" w:rsidTr="0037137B">
        <w:tc>
          <w:tcPr>
            <w:tcW w:w="2518" w:type="dxa"/>
          </w:tcPr>
          <w:p w14:paraId="62B49F7B" w14:textId="77777777" w:rsidR="0037137B" w:rsidRDefault="0037137B" w:rsidP="00A631AA">
            <w:pPr>
              <w:jc w:val="both"/>
              <w:rPr>
                <w:lang w:eastAsia="en-US"/>
              </w:rPr>
            </w:pPr>
            <w:r>
              <w:t>Total analysis time</w:t>
            </w:r>
          </w:p>
        </w:tc>
        <w:tc>
          <w:tcPr>
            <w:tcW w:w="6835" w:type="dxa"/>
          </w:tcPr>
          <w:p w14:paraId="465717A9" w14:textId="77777777" w:rsidR="0037137B" w:rsidRDefault="0031552C" w:rsidP="00A631AA">
            <w:pPr>
              <w:jc w:val="both"/>
              <w:rPr>
                <w:lang w:eastAsia="en-US"/>
              </w:rPr>
            </w:pPr>
            <w:r>
              <w:t>30 minutes</w:t>
            </w:r>
          </w:p>
        </w:tc>
      </w:tr>
    </w:tbl>
    <w:p w14:paraId="5337895F" w14:textId="77777777" w:rsidR="0037137B" w:rsidRPr="002E1C16" w:rsidRDefault="0037137B" w:rsidP="00A631AA">
      <w:pPr>
        <w:jc w:val="both"/>
        <w:rPr>
          <w:lang w:eastAsia="en-US"/>
        </w:rPr>
      </w:pPr>
    </w:p>
    <w:p w14:paraId="149DE612" w14:textId="77777777" w:rsidR="00A631AA" w:rsidRDefault="00A631AA" w:rsidP="00A631AA">
      <w:pPr>
        <w:jc w:val="both"/>
        <w:rPr>
          <w:lang w:eastAsia="en-US"/>
        </w:rPr>
      </w:pPr>
      <w:r w:rsidRPr="00033AF8">
        <w:rPr>
          <w:lang w:eastAsia="en-US"/>
        </w:rPr>
        <w:t>The validation of this method was considered in compliance with SANCO/3030/99 rev.5.</w:t>
      </w:r>
    </w:p>
    <w:p w14:paraId="088FEAE1" w14:textId="77777777" w:rsidR="00215D16" w:rsidRDefault="00215D16" w:rsidP="00A631AA">
      <w:pPr>
        <w:jc w:val="both"/>
        <w:rPr>
          <w:lang w:eastAsia="en-US"/>
        </w:rPr>
      </w:pPr>
    </w:p>
    <w:p w14:paraId="14325EE8" w14:textId="77777777" w:rsidR="00215D16" w:rsidRDefault="00215D16" w:rsidP="00FD15C5">
      <w:pPr>
        <w:jc w:val="both"/>
        <w:rPr>
          <w:lang w:eastAsia="en-US"/>
        </w:rPr>
      </w:pPr>
      <w:r>
        <w:rPr>
          <w:lang w:eastAsia="en-US"/>
        </w:rPr>
        <w:t>test item: HC6 EC, batch 090741, imidacloprid 2% w/w, cypermethrin 5.02% w/w</w:t>
      </w:r>
      <w:r w:rsidR="00FD15C5">
        <w:rPr>
          <w:lang w:eastAsia="en-US"/>
        </w:rPr>
        <w:t xml:space="preserve"> </w:t>
      </w:r>
      <w:r>
        <w:rPr>
          <w:lang w:eastAsia="en-US"/>
        </w:rPr>
        <w:t>placebo HC6 EC batch 240619/1</w:t>
      </w:r>
    </w:p>
    <w:p w14:paraId="6B6FA15A" w14:textId="77777777" w:rsidR="00215D16" w:rsidRDefault="000B6CDD" w:rsidP="00A631AA">
      <w:pPr>
        <w:jc w:val="both"/>
        <w:rPr>
          <w:lang w:eastAsia="en-US"/>
        </w:rPr>
      </w:pPr>
      <w:r>
        <w:rPr>
          <w:lang w:eastAsia="en-US"/>
        </w:rPr>
        <w:t>Test</w:t>
      </w:r>
      <w:r w:rsidR="00215D16">
        <w:rPr>
          <w:lang w:eastAsia="en-US"/>
        </w:rPr>
        <w:t xml:space="preserve"> </w:t>
      </w:r>
      <w:r w:rsidR="002B3D55">
        <w:rPr>
          <w:lang w:eastAsia="en-US"/>
        </w:rPr>
        <w:t>substances</w:t>
      </w:r>
      <w:r w:rsidR="00215D16">
        <w:rPr>
          <w:lang w:eastAsia="en-US"/>
        </w:rPr>
        <w:t xml:space="preserve">: </w:t>
      </w:r>
    </w:p>
    <w:p w14:paraId="348DE6F1" w14:textId="77777777" w:rsidR="00215D16" w:rsidRDefault="00215D16" w:rsidP="000B6CDD">
      <w:pPr>
        <w:pStyle w:val="Paragraphedeliste"/>
        <w:numPr>
          <w:ilvl w:val="0"/>
          <w:numId w:val="8"/>
        </w:numPr>
        <w:ind w:left="851" w:hanging="425"/>
        <w:jc w:val="both"/>
        <w:rPr>
          <w:lang w:eastAsia="en-US"/>
        </w:rPr>
      </w:pPr>
      <w:r>
        <w:rPr>
          <w:lang w:eastAsia="en-US"/>
        </w:rPr>
        <w:t>imidacloprid technical, 98,2% w/w, batch 182864</w:t>
      </w:r>
    </w:p>
    <w:p w14:paraId="42E17F19" w14:textId="77777777" w:rsidR="00215D16" w:rsidRDefault="00215D16" w:rsidP="000B6CDD">
      <w:pPr>
        <w:pStyle w:val="Paragraphedeliste"/>
        <w:numPr>
          <w:ilvl w:val="0"/>
          <w:numId w:val="8"/>
        </w:numPr>
        <w:ind w:left="851" w:hanging="425"/>
        <w:jc w:val="both"/>
        <w:rPr>
          <w:lang w:eastAsia="en-US"/>
        </w:rPr>
      </w:pPr>
      <w:r>
        <w:rPr>
          <w:lang w:eastAsia="en-US"/>
        </w:rPr>
        <w:t>cypermethrin technical (40:60), 93.3% w/w, batch BCMT18K184</w:t>
      </w:r>
    </w:p>
    <w:p w14:paraId="5FD5A9DD" w14:textId="77777777" w:rsidR="002B3D55" w:rsidRPr="002E1C16" w:rsidRDefault="000B6CDD" w:rsidP="002B3D55">
      <w:pPr>
        <w:jc w:val="both"/>
        <w:rPr>
          <w:lang w:eastAsia="en-US"/>
        </w:rPr>
      </w:pPr>
      <w:r>
        <w:rPr>
          <w:lang w:eastAsia="en-US"/>
        </w:rPr>
        <w:t>Reference</w:t>
      </w:r>
      <w:r w:rsidR="002B3D55">
        <w:rPr>
          <w:lang w:eastAsia="en-US"/>
        </w:rPr>
        <w:t xml:space="preserve"> substances</w:t>
      </w:r>
    </w:p>
    <w:p w14:paraId="22E25D93" w14:textId="77777777" w:rsidR="002B3D55" w:rsidRDefault="002B3D55" w:rsidP="000B6CDD">
      <w:pPr>
        <w:pStyle w:val="Paragraphedeliste"/>
        <w:numPr>
          <w:ilvl w:val="0"/>
          <w:numId w:val="8"/>
        </w:numPr>
        <w:ind w:left="851" w:hanging="425"/>
        <w:jc w:val="both"/>
        <w:rPr>
          <w:lang w:eastAsia="en-US"/>
        </w:rPr>
      </w:pPr>
      <w:r>
        <w:rPr>
          <w:lang w:eastAsia="en-US"/>
        </w:rPr>
        <w:t>imidacloprid pestanal, 100% w/w, batch BCBT2267</w:t>
      </w:r>
    </w:p>
    <w:p w14:paraId="612CA585" w14:textId="77777777" w:rsidR="00A631AA" w:rsidRDefault="000B6CDD" w:rsidP="000B6CDD">
      <w:pPr>
        <w:pStyle w:val="Paragraphedeliste"/>
        <w:numPr>
          <w:ilvl w:val="0"/>
          <w:numId w:val="8"/>
        </w:numPr>
        <w:ind w:left="851" w:hanging="425"/>
        <w:jc w:val="both"/>
        <w:rPr>
          <w:lang w:eastAsia="en-US"/>
        </w:rPr>
      </w:pPr>
      <w:r>
        <w:rPr>
          <w:lang w:eastAsia="en-US"/>
        </w:rPr>
        <w:t>e</w:t>
      </w:r>
      <w:r w:rsidR="00CC0357">
        <w:rPr>
          <w:lang w:eastAsia="en-US"/>
        </w:rPr>
        <w:t xml:space="preserve">thyl paraben </w:t>
      </w:r>
      <w:r w:rsidR="00B10702">
        <w:rPr>
          <w:lang w:eastAsia="en-US"/>
        </w:rPr>
        <w:t>(</w:t>
      </w:r>
      <w:r w:rsidR="00CC0357">
        <w:rPr>
          <w:lang w:eastAsia="en-US"/>
        </w:rPr>
        <w:t>internal standard), 99.9% w/w, batch STBB6758V</w:t>
      </w:r>
    </w:p>
    <w:p w14:paraId="08D6C659" w14:textId="77777777" w:rsidR="00CC0357" w:rsidRPr="002E1C16" w:rsidRDefault="00CC0357" w:rsidP="00CC0357">
      <w:pPr>
        <w:pStyle w:val="Paragraphedeliste"/>
        <w:ind w:left="1429"/>
        <w:jc w:val="both"/>
        <w:rPr>
          <w:lang w:eastAsia="en-US"/>
        </w:rPr>
      </w:pPr>
    </w:p>
    <w:p w14:paraId="3283EE71" w14:textId="77777777" w:rsidR="00A631AA" w:rsidRPr="002E1C16" w:rsidRDefault="00A631AA" w:rsidP="00A631AA">
      <w:pPr>
        <w:jc w:val="both"/>
        <w:rPr>
          <w:u w:val="single"/>
          <w:lang w:eastAsia="en-US"/>
        </w:rPr>
      </w:pPr>
      <w:r w:rsidRPr="002E1C16">
        <w:rPr>
          <w:u w:val="single"/>
          <w:lang w:eastAsia="en-US"/>
        </w:rPr>
        <w:t>Validation data:</w:t>
      </w:r>
    </w:p>
    <w:p w14:paraId="0A5F420A" w14:textId="77777777" w:rsidR="00A631AA" w:rsidRPr="002E1C16" w:rsidRDefault="00A631AA" w:rsidP="00A631AA">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2714"/>
        <w:gridCol w:w="2340"/>
        <w:gridCol w:w="4032"/>
      </w:tblGrid>
      <w:tr w:rsidR="00A631AA" w:rsidRPr="002E1C16" w14:paraId="727E44FF" w14:textId="77777777" w:rsidTr="00E946D8">
        <w:trPr>
          <w:cantSplit/>
          <w:trHeight w:val="941"/>
        </w:trPr>
        <w:tc>
          <w:tcPr>
            <w:tcW w:w="2714" w:type="dxa"/>
            <w:tcBorders>
              <w:top w:val="single" w:sz="6" w:space="0" w:color="auto"/>
              <w:left w:val="single" w:sz="6" w:space="0" w:color="auto"/>
              <w:bottom w:val="single" w:sz="6" w:space="0" w:color="auto"/>
              <w:right w:val="double" w:sz="4" w:space="0" w:color="auto"/>
            </w:tcBorders>
            <w:hideMark/>
          </w:tcPr>
          <w:p w14:paraId="03753D13" w14:textId="77777777" w:rsidR="00A631AA" w:rsidRPr="002E1C16" w:rsidRDefault="00A631AA" w:rsidP="00E946D8">
            <w:pPr>
              <w:jc w:val="both"/>
              <w:rPr>
                <w:lang w:eastAsia="en-US"/>
              </w:rPr>
            </w:pPr>
            <w:r w:rsidRPr="002E1C16">
              <w:rPr>
                <w:lang w:eastAsia="en-US"/>
              </w:rPr>
              <w:t>Specificity</w:t>
            </w:r>
          </w:p>
        </w:tc>
        <w:tc>
          <w:tcPr>
            <w:tcW w:w="6372" w:type="dxa"/>
            <w:gridSpan w:val="2"/>
            <w:tcBorders>
              <w:top w:val="single" w:sz="6" w:space="0" w:color="auto"/>
              <w:left w:val="double" w:sz="4" w:space="0" w:color="auto"/>
              <w:bottom w:val="single" w:sz="4" w:space="0" w:color="auto"/>
              <w:right w:val="single" w:sz="6" w:space="0" w:color="auto"/>
            </w:tcBorders>
            <w:hideMark/>
          </w:tcPr>
          <w:p w14:paraId="43B4A14C" w14:textId="77777777" w:rsidR="00A631AA" w:rsidRPr="002E1C16" w:rsidRDefault="00A631AA" w:rsidP="00E946D8">
            <w:pPr>
              <w:jc w:val="both"/>
              <w:rPr>
                <w:lang w:eastAsia="en-US"/>
              </w:rPr>
            </w:pPr>
            <w:r w:rsidRPr="002E1C16">
              <w:rPr>
                <w:lang w:eastAsia="en-US"/>
              </w:rPr>
              <w:t>To demonstrate the specificity of the method, several solution are analyzed:</w:t>
            </w:r>
          </w:p>
          <w:p w14:paraId="039CBE93" w14:textId="77777777" w:rsidR="00A631AA" w:rsidRPr="002E1C16" w:rsidRDefault="00A631AA" w:rsidP="00A631AA">
            <w:pPr>
              <w:numPr>
                <w:ilvl w:val="0"/>
                <w:numId w:val="9"/>
              </w:numPr>
              <w:suppressAutoHyphens w:val="0"/>
              <w:spacing w:line="260" w:lineRule="atLeast"/>
              <w:jc w:val="both"/>
              <w:rPr>
                <w:lang w:eastAsia="en-US"/>
              </w:rPr>
            </w:pPr>
            <w:r w:rsidRPr="002E1C16">
              <w:rPr>
                <w:lang w:eastAsia="en-US"/>
              </w:rPr>
              <w:t>Solvent blank (methanol)</w:t>
            </w:r>
          </w:p>
          <w:p w14:paraId="2F47B856" w14:textId="77777777" w:rsidR="00A631AA" w:rsidRPr="002E1C16" w:rsidRDefault="00A631AA" w:rsidP="00A631AA">
            <w:pPr>
              <w:numPr>
                <w:ilvl w:val="0"/>
                <w:numId w:val="9"/>
              </w:numPr>
              <w:suppressAutoHyphens w:val="0"/>
              <w:spacing w:line="260" w:lineRule="atLeast"/>
              <w:jc w:val="both"/>
              <w:rPr>
                <w:lang w:eastAsia="en-US"/>
              </w:rPr>
            </w:pPr>
            <w:r w:rsidRPr="002E1C16">
              <w:rPr>
                <w:lang w:eastAsia="en-US"/>
              </w:rPr>
              <w:t>Ethyl paraben internal standard</w:t>
            </w:r>
          </w:p>
          <w:p w14:paraId="6D779827" w14:textId="77777777" w:rsidR="00A631AA" w:rsidRPr="002E1C16" w:rsidRDefault="00A631AA" w:rsidP="00A631AA">
            <w:pPr>
              <w:numPr>
                <w:ilvl w:val="0"/>
                <w:numId w:val="9"/>
              </w:numPr>
              <w:suppressAutoHyphens w:val="0"/>
              <w:spacing w:line="260" w:lineRule="atLeast"/>
              <w:jc w:val="both"/>
              <w:rPr>
                <w:lang w:eastAsia="en-US"/>
              </w:rPr>
            </w:pPr>
            <w:r w:rsidRPr="002E1C16">
              <w:rPr>
                <w:lang w:eastAsia="en-US"/>
              </w:rPr>
              <w:t xml:space="preserve">Imidacloprid reference material </w:t>
            </w:r>
          </w:p>
          <w:p w14:paraId="2014F300" w14:textId="77777777" w:rsidR="00A631AA" w:rsidRPr="002E1C16" w:rsidRDefault="00A631AA" w:rsidP="00A631AA">
            <w:pPr>
              <w:numPr>
                <w:ilvl w:val="0"/>
                <w:numId w:val="9"/>
              </w:numPr>
              <w:suppressAutoHyphens w:val="0"/>
              <w:spacing w:line="260" w:lineRule="atLeast"/>
              <w:jc w:val="both"/>
              <w:rPr>
                <w:lang w:eastAsia="en-US"/>
              </w:rPr>
            </w:pPr>
            <w:r w:rsidRPr="002E1C16">
              <w:rPr>
                <w:lang w:eastAsia="en-US"/>
              </w:rPr>
              <w:t>Placebo</w:t>
            </w:r>
          </w:p>
          <w:p w14:paraId="5EBB10F4" w14:textId="77777777" w:rsidR="00A631AA" w:rsidRPr="002E1C16" w:rsidRDefault="00A631AA" w:rsidP="00A631AA">
            <w:pPr>
              <w:numPr>
                <w:ilvl w:val="0"/>
                <w:numId w:val="9"/>
              </w:numPr>
              <w:suppressAutoHyphens w:val="0"/>
              <w:spacing w:line="260" w:lineRule="atLeast"/>
              <w:jc w:val="both"/>
              <w:rPr>
                <w:lang w:eastAsia="en-US"/>
              </w:rPr>
            </w:pPr>
            <w:r w:rsidRPr="002E1C16">
              <w:rPr>
                <w:lang w:eastAsia="en-US"/>
              </w:rPr>
              <w:t>Test item of the product</w:t>
            </w:r>
          </w:p>
          <w:p w14:paraId="49864532" w14:textId="77777777" w:rsidR="00A631AA" w:rsidRPr="002E1C16" w:rsidRDefault="00A631AA" w:rsidP="00E946D8">
            <w:pPr>
              <w:jc w:val="both"/>
              <w:rPr>
                <w:lang w:eastAsia="en-US"/>
              </w:rPr>
            </w:pPr>
            <w:r w:rsidRPr="002E1C16">
              <w:rPr>
                <w:lang w:eastAsia="en-US"/>
              </w:rPr>
              <w:t>No interference was found: no peak appears in the solvent blank, one peak is observed at the same retention time for the reference item and test item.</w:t>
            </w:r>
          </w:p>
          <w:p w14:paraId="3F195FDD" w14:textId="77777777" w:rsidR="00A631AA" w:rsidRPr="002E1C16" w:rsidRDefault="00A631AA" w:rsidP="00E946D8">
            <w:pPr>
              <w:jc w:val="both"/>
              <w:rPr>
                <w:lang w:eastAsia="en-US"/>
              </w:rPr>
            </w:pPr>
            <w:r w:rsidRPr="002E1C16">
              <w:rPr>
                <w:lang w:eastAsia="en-US"/>
              </w:rPr>
              <w:t>All chromatograms were available.</w:t>
            </w:r>
          </w:p>
          <w:p w14:paraId="4B7F6CD0" w14:textId="77777777" w:rsidR="00A631AA" w:rsidRPr="002E1C16" w:rsidRDefault="00A631AA" w:rsidP="00E946D8">
            <w:pPr>
              <w:jc w:val="both"/>
              <w:rPr>
                <w:lang w:eastAsia="en-US"/>
              </w:rPr>
            </w:pPr>
            <w:r w:rsidRPr="002E1C16">
              <w:rPr>
                <w:lang w:eastAsia="en-US"/>
              </w:rPr>
              <w:t>The analytical method was shown to be specific for Imidacloprid active ingredient in the HC6 EC formulation samples</w:t>
            </w:r>
          </w:p>
        </w:tc>
      </w:tr>
      <w:tr w:rsidR="00773ACA" w:rsidRPr="002E1C16" w14:paraId="37569B09" w14:textId="77777777" w:rsidTr="00773ACA">
        <w:trPr>
          <w:cantSplit/>
          <w:trHeight w:val="771"/>
        </w:trPr>
        <w:tc>
          <w:tcPr>
            <w:tcW w:w="2714" w:type="dxa"/>
            <w:vMerge w:val="restart"/>
            <w:tcBorders>
              <w:top w:val="single" w:sz="6" w:space="0" w:color="auto"/>
              <w:left w:val="single" w:sz="6" w:space="0" w:color="auto"/>
              <w:bottom w:val="single" w:sz="6" w:space="0" w:color="auto"/>
              <w:right w:val="double" w:sz="4" w:space="0" w:color="auto"/>
            </w:tcBorders>
            <w:hideMark/>
          </w:tcPr>
          <w:p w14:paraId="7129D7E1" w14:textId="77777777" w:rsidR="00773ACA" w:rsidRPr="002E1C16" w:rsidRDefault="00773ACA" w:rsidP="00E946D8">
            <w:pPr>
              <w:jc w:val="both"/>
              <w:rPr>
                <w:lang w:eastAsia="en-US"/>
              </w:rPr>
            </w:pPr>
            <w:r w:rsidRPr="002E1C16">
              <w:rPr>
                <w:lang w:eastAsia="en-US"/>
              </w:rPr>
              <w:t>Linearity</w:t>
            </w:r>
          </w:p>
        </w:tc>
        <w:tc>
          <w:tcPr>
            <w:tcW w:w="6372" w:type="dxa"/>
            <w:gridSpan w:val="2"/>
            <w:tcBorders>
              <w:top w:val="single" w:sz="6" w:space="0" w:color="auto"/>
              <w:left w:val="double" w:sz="4" w:space="0" w:color="auto"/>
              <w:right w:val="single" w:sz="6" w:space="0" w:color="auto"/>
            </w:tcBorders>
            <w:hideMark/>
          </w:tcPr>
          <w:p w14:paraId="6D4BCCA5" w14:textId="77777777" w:rsidR="00773ACA" w:rsidRPr="002E1C16" w:rsidRDefault="00773ACA" w:rsidP="00E946D8">
            <w:pPr>
              <w:jc w:val="both"/>
              <w:rPr>
                <w:lang w:eastAsia="en-US"/>
              </w:rPr>
            </w:pPr>
            <w:r w:rsidRPr="002E1C16">
              <w:rPr>
                <w:lang w:eastAsia="en-US"/>
              </w:rPr>
              <w:t>Calibration appropriate to the nominal concentration.</w:t>
            </w:r>
          </w:p>
          <w:p w14:paraId="0FF6C42A" w14:textId="77777777" w:rsidR="00241529" w:rsidRDefault="00773ACA" w:rsidP="00773ACA">
            <w:pPr>
              <w:jc w:val="both"/>
              <w:rPr>
                <w:lang w:eastAsia="en-US"/>
              </w:rPr>
            </w:pPr>
            <w:r w:rsidRPr="002E1C16">
              <w:rPr>
                <w:lang w:eastAsia="en-US"/>
              </w:rPr>
              <w:t xml:space="preserve">range ± 20% in relevant </w:t>
            </w:r>
            <w:r w:rsidR="00241529">
              <w:rPr>
                <w:lang w:eastAsia="en-US"/>
              </w:rPr>
              <w:t>analytical solutions.</w:t>
            </w:r>
          </w:p>
          <w:p w14:paraId="08D03A3B" w14:textId="77777777" w:rsidR="00773ACA" w:rsidRPr="002E1C16" w:rsidRDefault="00241529" w:rsidP="00773ACA">
            <w:pPr>
              <w:jc w:val="both"/>
              <w:rPr>
                <w:lang w:eastAsia="en-US"/>
              </w:rPr>
            </w:pPr>
            <w:r>
              <w:rPr>
                <w:lang w:eastAsia="en-US"/>
              </w:rPr>
              <w:t>-</w:t>
            </w:r>
            <w:r w:rsidR="00773ACA" w:rsidRPr="002E1C16">
              <w:rPr>
                <w:lang w:eastAsia="en-US"/>
              </w:rPr>
              <w:t xml:space="preserve"> single dete</w:t>
            </w:r>
            <w:r w:rsidR="00773ACA">
              <w:rPr>
                <w:lang w:eastAsia="en-US"/>
              </w:rPr>
              <w:t>rminations at 5 concentrations.</w:t>
            </w:r>
          </w:p>
        </w:tc>
      </w:tr>
      <w:tr w:rsidR="00773ACA" w:rsidRPr="002E1C16" w14:paraId="6B171FB1" w14:textId="77777777" w:rsidTr="00773ACA">
        <w:trPr>
          <w:cantSplit/>
          <w:trHeight w:val="979"/>
        </w:trPr>
        <w:tc>
          <w:tcPr>
            <w:tcW w:w="2714" w:type="dxa"/>
            <w:vMerge/>
            <w:tcBorders>
              <w:top w:val="single" w:sz="6" w:space="0" w:color="auto"/>
              <w:left w:val="single" w:sz="6" w:space="0" w:color="auto"/>
              <w:bottom w:val="single" w:sz="6" w:space="0" w:color="auto"/>
              <w:right w:val="double" w:sz="4" w:space="0" w:color="auto"/>
            </w:tcBorders>
            <w:vAlign w:val="center"/>
            <w:hideMark/>
          </w:tcPr>
          <w:p w14:paraId="10868B8E" w14:textId="77777777" w:rsidR="00773ACA" w:rsidRPr="002E1C16" w:rsidRDefault="00773ACA" w:rsidP="00E946D8">
            <w:pPr>
              <w:rPr>
                <w:lang w:eastAsia="en-US"/>
              </w:rPr>
            </w:pPr>
          </w:p>
        </w:tc>
        <w:tc>
          <w:tcPr>
            <w:tcW w:w="6372" w:type="dxa"/>
            <w:gridSpan w:val="2"/>
            <w:tcBorders>
              <w:top w:val="single" w:sz="4" w:space="0" w:color="auto"/>
              <w:left w:val="single" w:sz="4" w:space="0" w:color="auto"/>
              <w:bottom w:val="single" w:sz="6" w:space="0" w:color="auto"/>
              <w:right w:val="single" w:sz="6" w:space="0" w:color="auto"/>
            </w:tcBorders>
            <w:hideMark/>
          </w:tcPr>
          <w:p w14:paraId="14A46D8D" w14:textId="77777777" w:rsidR="00773ACA" w:rsidRPr="002E1C16" w:rsidRDefault="00773ACA" w:rsidP="00E946D8">
            <w:pPr>
              <w:rPr>
                <w:lang w:eastAsia="en-US"/>
              </w:rPr>
            </w:pPr>
            <w:r w:rsidRPr="002E1C16">
              <w:rPr>
                <w:lang w:eastAsia="en-US"/>
              </w:rPr>
              <w:t xml:space="preserve">31.20 to 72.80 µg/mL </w:t>
            </w:r>
            <w:r w:rsidR="00740E82">
              <w:rPr>
                <w:lang w:eastAsia="en-US"/>
              </w:rPr>
              <w:t>(eq to 1,20 – 2,81 % w/w)</w:t>
            </w:r>
            <w:r w:rsidRPr="002E1C16">
              <w:rPr>
                <w:lang w:eastAsia="en-US"/>
              </w:rPr>
              <w:br/>
              <w:t>Y = 0.9383 X + 0.0183</w:t>
            </w:r>
            <w:r w:rsidRPr="002E1C16">
              <w:rPr>
                <w:lang w:eastAsia="en-US"/>
              </w:rPr>
              <w:br/>
              <w:t>R</w:t>
            </w:r>
            <w:r w:rsidR="00740E82">
              <w:rPr>
                <w:vertAlign w:val="superscript"/>
                <w:lang w:eastAsia="en-US"/>
              </w:rPr>
              <w:t>&gt;</w:t>
            </w:r>
            <w:r w:rsidRPr="002E1C16">
              <w:rPr>
                <w:lang w:eastAsia="en-US"/>
              </w:rPr>
              <w:t>0.</w:t>
            </w:r>
            <w:r w:rsidR="00740E82">
              <w:rPr>
                <w:lang w:eastAsia="en-US"/>
              </w:rPr>
              <w:t>99</w:t>
            </w:r>
          </w:p>
          <w:p w14:paraId="030B7F16" w14:textId="77777777" w:rsidR="00773ACA" w:rsidRPr="002E1C16" w:rsidRDefault="00773ACA" w:rsidP="00E946D8">
            <w:pPr>
              <w:rPr>
                <w:lang w:eastAsia="en-US"/>
              </w:rPr>
            </w:pPr>
            <w:r w:rsidRPr="002E1C16">
              <w:rPr>
                <w:lang w:eastAsia="en-US"/>
              </w:rPr>
              <w:t>n</w:t>
            </w:r>
            <w:r w:rsidR="009C63A4">
              <w:rPr>
                <w:lang w:eastAsia="en-US"/>
              </w:rPr>
              <w:t xml:space="preserve"> </w:t>
            </w:r>
            <w:r w:rsidRPr="002E1C16">
              <w:rPr>
                <w:lang w:eastAsia="en-US"/>
              </w:rPr>
              <w:t>=</w:t>
            </w:r>
            <w:r w:rsidR="009C63A4">
              <w:rPr>
                <w:lang w:eastAsia="en-US"/>
              </w:rPr>
              <w:t xml:space="preserve"> </w:t>
            </w:r>
            <w:r w:rsidRPr="002E1C16">
              <w:rPr>
                <w:lang w:eastAsia="en-US"/>
              </w:rPr>
              <w:t>5</w:t>
            </w:r>
          </w:p>
        </w:tc>
      </w:tr>
      <w:tr w:rsidR="00A631AA" w:rsidRPr="002E1C16" w14:paraId="714A7651" w14:textId="77777777" w:rsidTr="00E946D8">
        <w:trPr>
          <w:cantSplit/>
          <w:trHeight w:val="543"/>
        </w:trPr>
        <w:tc>
          <w:tcPr>
            <w:tcW w:w="2714" w:type="dxa"/>
            <w:vMerge w:val="restart"/>
            <w:tcBorders>
              <w:top w:val="single" w:sz="6" w:space="0" w:color="auto"/>
              <w:left w:val="single" w:sz="6" w:space="0" w:color="auto"/>
              <w:bottom w:val="single" w:sz="6" w:space="0" w:color="auto"/>
              <w:right w:val="double" w:sz="4" w:space="0" w:color="auto"/>
            </w:tcBorders>
            <w:hideMark/>
          </w:tcPr>
          <w:p w14:paraId="7127CC0D" w14:textId="77777777" w:rsidR="00A631AA" w:rsidRPr="002E1C16" w:rsidRDefault="00A631AA" w:rsidP="00E946D8">
            <w:pPr>
              <w:jc w:val="both"/>
              <w:rPr>
                <w:lang w:eastAsia="en-US"/>
              </w:rPr>
            </w:pPr>
            <w:r w:rsidRPr="002E1C16">
              <w:rPr>
                <w:lang w:eastAsia="en-US"/>
              </w:rPr>
              <w:t>Precision</w:t>
            </w:r>
          </w:p>
        </w:tc>
        <w:tc>
          <w:tcPr>
            <w:tcW w:w="6372" w:type="dxa"/>
            <w:gridSpan w:val="2"/>
            <w:tcBorders>
              <w:top w:val="single" w:sz="6" w:space="0" w:color="auto"/>
              <w:left w:val="double" w:sz="4" w:space="0" w:color="auto"/>
              <w:bottom w:val="single" w:sz="4" w:space="0" w:color="auto"/>
              <w:right w:val="single" w:sz="6" w:space="0" w:color="auto"/>
            </w:tcBorders>
            <w:hideMark/>
          </w:tcPr>
          <w:p w14:paraId="1ECBFE25" w14:textId="77777777" w:rsidR="00F92B03" w:rsidRDefault="00A631AA" w:rsidP="00E946D8">
            <w:pPr>
              <w:jc w:val="both"/>
              <w:rPr>
                <w:lang w:eastAsia="en-US"/>
              </w:rPr>
            </w:pPr>
            <w:r w:rsidRPr="002E1C16">
              <w:rPr>
                <w:lang w:eastAsia="en-US"/>
              </w:rPr>
              <w:t>Repeatability was evaluated by analyzing five test item solutions</w:t>
            </w:r>
            <w:r w:rsidR="00773ACA">
              <w:rPr>
                <w:lang w:eastAsia="en-US"/>
              </w:rPr>
              <w:t xml:space="preserve"> once</w:t>
            </w:r>
          </w:p>
          <w:p w14:paraId="12E188D1" w14:textId="77777777" w:rsidR="00A631AA" w:rsidRPr="002E1C16" w:rsidRDefault="00A631AA" w:rsidP="00E946D8">
            <w:pPr>
              <w:jc w:val="both"/>
              <w:rPr>
                <w:lang w:eastAsia="en-US"/>
              </w:rPr>
            </w:pPr>
            <w:r w:rsidRPr="002E1C16">
              <w:rPr>
                <w:lang w:eastAsia="en-US"/>
              </w:rPr>
              <w:t>Horrat value &lt; 1</w:t>
            </w:r>
            <w:r w:rsidR="00F92B03">
              <w:rPr>
                <w:lang w:eastAsia="en-US"/>
              </w:rPr>
              <w:t xml:space="preserve"> : acceptable</w:t>
            </w:r>
          </w:p>
        </w:tc>
      </w:tr>
      <w:tr w:rsidR="00A631AA" w:rsidRPr="002E1C16" w14:paraId="1B869797" w14:textId="77777777" w:rsidTr="00E946D8">
        <w:trPr>
          <w:cantSplit/>
          <w:trHeight w:val="330"/>
        </w:trPr>
        <w:tc>
          <w:tcPr>
            <w:tcW w:w="2714" w:type="dxa"/>
            <w:vMerge/>
            <w:tcBorders>
              <w:top w:val="single" w:sz="6" w:space="0" w:color="auto"/>
              <w:left w:val="single" w:sz="6" w:space="0" w:color="auto"/>
              <w:bottom w:val="single" w:sz="6" w:space="0" w:color="auto"/>
              <w:right w:val="double" w:sz="4" w:space="0" w:color="auto"/>
            </w:tcBorders>
            <w:vAlign w:val="center"/>
            <w:hideMark/>
          </w:tcPr>
          <w:p w14:paraId="50A9EAB3" w14:textId="77777777" w:rsidR="00A631AA" w:rsidRPr="002E1C16" w:rsidRDefault="00A631AA" w:rsidP="00E946D8">
            <w:pPr>
              <w:rPr>
                <w:lang w:eastAsia="en-US"/>
              </w:rPr>
            </w:pPr>
          </w:p>
        </w:tc>
        <w:tc>
          <w:tcPr>
            <w:tcW w:w="2340" w:type="dxa"/>
            <w:tcBorders>
              <w:top w:val="single" w:sz="4" w:space="0" w:color="auto"/>
              <w:left w:val="double" w:sz="4" w:space="0" w:color="auto"/>
              <w:bottom w:val="single" w:sz="4" w:space="0" w:color="auto"/>
              <w:right w:val="single" w:sz="4" w:space="0" w:color="auto"/>
            </w:tcBorders>
            <w:hideMark/>
          </w:tcPr>
          <w:p w14:paraId="219DB6D0" w14:textId="77777777" w:rsidR="00A631AA" w:rsidRPr="002E1C16" w:rsidRDefault="00A631AA" w:rsidP="00E946D8">
            <w:pPr>
              <w:jc w:val="both"/>
              <w:rPr>
                <w:lang w:eastAsia="en-US"/>
              </w:rPr>
            </w:pPr>
            <w:r w:rsidRPr="002E1C16">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3A7AFE9D" w14:textId="77777777" w:rsidR="00A631AA" w:rsidRPr="002E1C16" w:rsidRDefault="00A631AA" w:rsidP="00E946D8">
            <w:pPr>
              <w:jc w:val="both"/>
              <w:rPr>
                <w:lang w:eastAsia="en-US"/>
              </w:rPr>
            </w:pPr>
            <w:r w:rsidRPr="002E1C16">
              <w:rPr>
                <w:lang w:eastAsia="en-US"/>
              </w:rPr>
              <w:t>Repeatability (RSD)</w:t>
            </w:r>
          </w:p>
        </w:tc>
      </w:tr>
      <w:tr w:rsidR="00A631AA" w:rsidRPr="002E1C16" w14:paraId="17439B5C" w14:textId="77777777" w:rsidTr="00E946D8">
        <w:trPr>
          <w:cantSplit/>
          <w:trHeight w:val="373"/>
        </w:trPr>
        <w:tc>
          <w:tcPr>
            <w:tcW w:w="2714" w:type="dxa"/>
            <w:vMerge/>
            <w:tcBorders>
              <w:top w:val="single" w:sz="6" w:space="0" w:color="auto"/>
              <w:left w:val="single" w:sz="6" w:space="0" w:color="auto"/>
              <w:bottom w:val="single" w:sz="6" w:space="0" w:color="auto"/>
              <w:right w:val="double" w:sz="4" w:space="0" w:color="auto"/>
            </w:tcBorders>
            <w:vAlign w:val="center"/>
            <w:hideMark/>
          </w:tcPr>
          <w:p w14:paraId="15724B6F" w14:textId="77777777" w:rsidR="00A631AA" w:rsidRPr="002E1C16" w:rsidRDefault="00A631AA" w:rsidP="00E946D8">
            <w:pPr>
              <w:rPr>
                <w:lang w:eastAsia="en-US"/>
              </w:rPr>
            </w:pPr>
          </w:p>
        </w:tc>
        <w:tc>
          <w:tcPr>
            <w:tcW w:w="2340" w:type="dxa"/>
            <w:tcBorders>
              <w:top w:val="single" w:sz="4" w:space="0" w:color="auto"/>
              <w:left w:val="double" w:sz="4" w:space="0" w:color="auto"/>
              <w:bottom w:val="single" w:sz="6" w:space="0" w:color="auto"/>
              <w:right w:val="single" w:sz="4" w:space="0" w:color="auto"/>
            </w:tcBorders>
            <w:hideMark/>
          </w:tcPr>
          <w:p w14:paraId="5CC4910D" w14:textId="77777777" w:rsidR="00A631AA" w:rsidRPr="002E1C16" w:rsidRDefault="00A631AA" w:rsidP="00E946D8">
            <w:pPr>
              <w:rPr>
                <w:lang w:eastAsia="en-US"/>
              </w:rPr>
            </w:pPr>
            <w:r w:rsidRPr="002E1C16">
              <w:rPr>
                <w:lang w:eastAsia="en-US"/>
              </w:rPr>
              <w:t>Imidacloprid (2.03% w/w)</w:t>
            </w:r>
          </w:p>
        </w:tc>
        <w:tc>
          <w:tcPr>
            <w:tcW w:w="4032" w:type="dxa"/>
            <w:tcBorders>
              <w:top w:val="single" w:sz="4" w:space="0" w:color="auto"/>
              <w:left w:val="single" w:sz="4" w:space="0" w:color="auto"/>
              <w:bottom w:val="single" w:sz="6" w:space="0" w:color="auto"/>
              <w:right w:val="single" w:sz="6" w:space="0" w:color="auto"/>
            </w:tcBorders>
            <w:hideMark/>
          </w:tcPr>
          <w:p w14:paraId="7BFD949C" w14:textId="77777777" w:rsidR="00740E82" w:rsidRDefault="00740E82" w:rsidP="00E946D8">
            <w:pPr>
              <w:rPr>
                <w:lang w:eastAsia="en-US"/>
              </w:rPr>
            </w:pPr>
            <w:r>
              <w:rPr>
                <w:lang w:eastAsia="en-US"/>
              </w:rPr>
              <w:t>Mean = 2,03 % w/w</w:t>
            </w:r>
            <w:r w:rsidR="000F2792">
              <w:rPr>
                <w:lang w:eastAsia="en-US"/>
              </w:rPr>
              <w:t xml:space="preserve"> (n=5)</w:t>
            </w:r>
          </w:p>
          <w:p w14:paraId="4A3B0C4C" w14:textId="77777777" w:rsidR="00A631AA" w:rsidRPr="002E1C16" w:rsidRDefault="00A631AA" w:rsidP="00E946D8">
            <w:pPr>
              <w:rPr>
                <w:lang w:eastAsia="en-US"/>
              </w:rPr>
            </w:pPr>
            <w:r w:rsidRPr="002E1C16">
              <w:rPr>
                <w:lang w:eastAsia="en-US"/>
              </w:rPr>
              <w:t>RSD = 0.64%</w:t>
            </w:r>
          </w:p>
          <w:p w14:paraId="5653A18A" w14:textId="77777777" w:rsidR="00A631AA" w:rsidRDefault="00A631AA" w:rsidP="00E946D8">
            <w:pPr>
              <w:rPr>
                <w:lang w:eastAsia="en-US"/>
              </w:rPr>
            </w:pPr>
            <w:r w:rsidRPr="002E1C16">
              <w:rPr>
                <w:lang w:eastAsia="en-US"/>
              </w:rPr>
              <w:t xml:space="preserve">Horwitz RSDr = 2.41 % </w:t>
            </w:r>
          </w:p>
          <w:p w14:paraId="6169147B" w14:textId="77777777" w:rsidR="00773ACA" w:rsidRPr="002E1C16" w:rsidRDefault="00773ACA" w:rsidP="00C14501">
            <w:pPr>
              <w:rPr>
                <w:lang w:eastAsia="en-US"/>
              </w:rPr>
            </w:pPr>
            <w:r>
              <w:rPr>
                <w:lang w:eastAsia="en-US"/>
              </w:rPr>
              <w:t xml:space="preserve">Horrat value = 0.26 </w:t>
            </w:r>
          </w:p>
        </w:tc>
      </w:tr>
      <w:tr w:rsidR="00A631AA" w:rsidRPr="002E1C16" w14:paraId="4F433FEA" w14:textId="77777777" w:rsidTr="00E946D8">
        <w:trPr>
          <w:cantSplit/>
          <w:trHeight w:val="644"/>
        </w:trPr>
        <w:tc>
          <w:tcPr>
            <w:tcW w:w="2714" w:type="dxa"/>
            <w:tcBorders>
              <w:top w:val="single" w:sz="6" w:space="0" w:color="auto"/>
              <w:left w:val="single" w:sz="6" w:space="0" w:color="auto"/>
              <w:bottom w:val="single" w:sz="6" w:space="0" w:color="auto"/>
              <w:right w:val="double" w:sz="4" w:space="0" w:color="auto"/>
            </w:tcBorders>
            <w:hideMark/>
          </w:tcPr>
          <w:p w14:paraId="17ABE8BF" w14:textId="77777777" w:rsidR="00A631AA" w:rsidRPr="002E1C16" w:rsidRDefault="00A631AA" w:rsidP="00E946D8">
            <w:pPr>
              <w:jc w:val="both"/>
              <w:rPr>
                <w:lang w:eastAsia="en-US"/>
              </w:rPr>
            </w:pPr>
            <w:r w:rsidRPr="002E1C16">
              <w:rPr>
                <w:lang w:eastAsia="en-US"/>
              </w:rPr>
              <w:t>Accuracy</w:t>
            </w:r>
          </w:p>
        </w:tc>
        <w:tc>
          <w:tcPr>
            <w:tcW w:w="6372" w:type="dxa"/>
            <w:gridSpan w:val="2"/>
            <w:tcBorders>
              <w:top w:val="single" w:sz="6" w:space="0" w:color="auto"/>
              <w:left w:val="double" w:sz="4" w:space="0" w:color="auto"/>
              <w:bottom w:val="single" w:sz="4" w:space="0" w:color="auto"/>
              <w:right w:val="single" w:sz="6" w:space="0" w:color="auto"/>
            </w:tcBorders>
          </w:tcPr>
          <w:p w14:paraId="390CB670" w14:textId="77777777" w:rsidR="00A631AA" w:rsidRPr="002E1C16" w:rsidRDefault="00A631AA" w:rsidP="00E946D8">
            <w:pPr>
              <w:jc w:val="both"/>
              <w:rPr>
                <w:lang w:eastAsia="en-US"/>
              </w:rPr>
            </w:pPr>
            <w:r w:rsidRPr="002E1C16">
              <w:rPr>
                <w:lang w:eastAsia="en-US"/>
              </w:rPr>
              <w:t xml:space="preserve">2 independent recovery determination </w:t>
            </w:r>
            <w:r w:rsidR="00685032">
              <w:rPr>
                <w:lang w:eastAsia="en-US"/>
              </w:rPr>
              <w:t>spiked twice</w:t>
            </w:r>
            <w:r w:rsidR="00BA4D67">
              <w:rPr>
                <w:lang w:eastAsia="en-US"/>
              </w:rPr>
              <w:t xml:space="preserve"> </w:t>
            </w:r>
            <w:r w:rsidRPr="002E1C16">
              <w:rPr>
                <w:lang w:eastAsia="en-US"/>
              </w:rPr>
              <w:t>(t</w:t>
            </w:r>
            <w:r w:rsidR="00C8726E">
              <w:rPr>
                <w:lang w:eastAsia="en-US"/>
              </w:rPr>
              <w:t>wo weights)</w:t>
            </w:r>
            <w:r w:rsidR="00B10702">
              <w:rPr>
                <w:lang w:eastAsia="en-US"/>
              </w:rPr>
              <w:t>. Placebo was fortified with technical imidacloprid at 2% w/w</w:t>
            </w:r>
            <w:r w:rsidR="0037137B">
              <w:rPr>
                <w:lang w:eastAsia="en-US"/>
              </w:rPr>
              <w:t>. Total recovery calculation was used.</w:t>
            </w:r>
          </w:p>
          <w:p w14:paraId="37BFB25E" w14:textId="77777777" w:rsidR="00A631AA" w:rsidRDefault="005E6CCD" w:rsidP="00E946D8">
            <w:pPr>
              <w:jc w:val="both"/>
              <w:rPr>
                <w:lang w:eastAsia="en-US"/>
              </w:rPr>
            </w:pPr>
            <w:r>
              <w:rPr>
                <w:lang w:eastAsia="en-US"/>
              </w:rPr>
              <w:t xml:space="preserve">Each recovery value </w:t>
            </w:r>
            <w:r w:rsidR="00A631AA" w:rsidRPr="002E1C16">
              <w:rPr>
                <w:lang w:eastAsia="en-US"/>
              </w:rPr>
              <w:t>in the range 90 to 110 % for active ingredient content between 1.0 % w/w and 10 % w/w</w:t>
            </w:r>
          </w:p>
          <w:p w14:paraId="502A8528" w14:textId="77777777" w:rsidR="00C822F0" w:rsidRDefault="00777E79" w:rsidP="00E946D8">
            <w:pPr>
              <w:jc w:val="both"/>
              <w:rPr>
                <w:lang w:eastAsia="en-US"/>
              </w:rPr>
            </w:pPr>
            <w:r>
              <w:rPr>
                <w:lang w:eastAsia="en-US"/>
              </w:rPr>
              <w:t xml:space="preserve">Recovery </w:t>
            </w:r>
            <w:r w:rsidR="00B10702">
              <w:rPr>
                <w:lang w:eastAsia="en-US"/>
              </w:rPr>
              <w:t xml:space="preserve">spike A = </w:t>
            </w:r>
            <w:r>
              <w:rPr>
                <w:lang w:eastAsia="en-US"/>
              </w:rPr>
              <w:t>100.10%</w:t>
            </w:r>
            <w:r w:rsidR="00A453B0">
              <w:rPr>
                <w:lang w:eastAsia="en-US"/>
              </w:rPr>
              <w:t xml:space="preserve"> (n=1)</w:t>
            </w:r>
          </w:p>
          <w:p w14:paraId="0A43348A" w14:textId="77777777" w:rsidR="00777E79" w:rsidRPr="002E1C16" w:rsidRDefault="00777E79" w:rsidP="00B10702">
            <w:pPr>
              <w:jc w:val="both"/>
              <w:rPr>
                <w:lang w:eastAsia="en-US"/>
              </w:rPr>
            </w:pPr>
            <w:r>
              <w:rPr>
                <w:lang w:eastAsia="en-US"/>
              </w:rPr>
              <w:t xml:space="preserve">Recovery </w:t>
            </w:r>
            <w:r w:rsidR="00B10702">
              <w:rPr>
                <w:lang w:eastAsia="en-US"/>
              </w:rPr>
              <w:t xml:space="preserve">spike B = </w:t>
            </w:r>
            <w:r>
              <w:rPr>
                <w:lang w:eastAsia="en-US"/>
              </w:rPr>
              <w:t>99.38%</w:t>
            </w:r>
            <w:r w:rsidR="00A453B0">
              <w:rPr>
                <w:lang w:eastAsia="en-US"/>
              </w:rPr>
              <w:t xml:space="preserve"> (n=1)</w:t>
            </w:r>
          </w:p>
        </w:tc>
      </w:tr>
    </w:tbl>
    <w:p w14:paraId="61F7CD2C" w14:textId="77777777" w:rsidR="00A631AA" w:rsidRPr="002E1C16" w:rsidRDefault="00A631AA" w:rsidP="00A631AA">
      <w:pPr>
        <w:jc w:val="both"/>
        <w:rPr>
          <w:lang w:eastAsia="en-US"/>
        </w:rPr>
      </w:pPr>
    </w:p>
    <w:p w14:paraId="7A86F0AA" w14:textId="77777777" w:rsidR="00A631AA" w:rsidRPr="002E1C16" w:rsidRDefault="00A631AA" w:rsidP="0047254E">
      <w:pPr>
        <w:jc w:val="both"/>
      </w:pPr>
      <w:r w:rsidRPr="0047254E">
        <w:t xml:space="preserve">The analytical method is fully validated for the determination of the active substance </w:t>
      </w:r>
      <w:r w:rsidR="00E951E3">
        <w:t>i</w:t>
      </w:r>
      <w:r w:rsidRPr="0047254E">
        <w:t>midacloprid in the product.</w:t>
      </w:r>
    </w:p>
    <w:p w14:paraId="25CBA83D" w14:textId="77777777" w:rsidR="00A631AA" w:rsidRPr="002E1C16" w:rsidRDefault="00A631AA" w:rsidP="00A631AA">
      <w:pPr>
        <w:rPr>
          <w:b/>
          <w:u w:val="single"/>
        </w:rPr>
      </w:pPr>
    </w:p>
    <w:p w14:paraId="1101F704" w14:textId="77777777" w:rsidR="00A631AA" w:rsidRPr="002E1C16" w:rsidRDefault="00A631AA" w:rsidP="00E951E3">
      <w:pPr>
        <w:jc w:val="both"/>
        <w:rPr>
          <w:b/>
          <w:u w:val="single"/>
        </w:rPr>
      </w:pPr>
      <w:r w:rsidRPr="002E1C16">
        <w:rPr>
          <w:b/>
          <w:u w:val="single"/>
        </w:rPr>
        <w:t>Analytical m</w:t>
      </w:r>
      <w:r w:rsidR="005205DE">
        <w:rPr>
          <w:b/>
          <w:u w:val="single"/>
        </w:rPr>
        <w:t xml:space="preserve">ethod for the determination of </w:t>
      </w:r>
      <w:r w:rsidR="00E951E3">
        <w:rPr>
          <w:b/>
          <w:u w:val="single"/>
        </w:rPr>
        <w:t>c</w:t>
      </w:r>
      <w:r w:rsidRPr="002E1C16">
        <w:rPr>
          <w:b/>
          <w:u w:val="single"/>
        </w:rPr>
        <w:t>ypermethrin active substance in the biocidal product</w:t>
      </w:r>
    </w:p>
    <w:p w14:paraId="136E198A" w14:textId="77777777" w:rsidR="00A631AA" w:rsidRPr="002E1C16" w:rsidRDefault="00A631AA" w:rsidP="00A631AA"/>
    <w:p w14:paraId="01D688BF" w14:textId="77777777" w:rsidR="00A631AA" w:rsidRPr="002E1C16" w:rsidRDefault="00A631AA" w:rsidP="00A631AA">
      <w:pPr>
        <w:shd w:val="clear" w:color="auto" w:fill="FFF2CC"/>
        <w:rPr>
          <w:lang w:eastAsia="en-US"/>
        </w:rPr>
      </w:pPr>
      <w:r w:rsidRPr="002E1C16">
        <w:rPr>
          <w:lang w:eastAsia="en-US"/>
        </w:rPr>
        <w:t>Report: HC6 EC: Validation of the Analytical Method for the Determination of the Cypermethrin Active Ingredient Content, S. Nichetti, 2019</w:t>
      </w:r>
    </w:p>
    <w:p w14:paraId="1E48B10D" w14:textId="77777777" w:rsidR="00A631AA" w:rsidRPr="002E1C16" w:rsidRDefault="00A631AA" w:rsidP="00A631AA">
      <w:pPr>
        <w:shd w:val="clear" w:color="auto" w:fill="FFF2CC"/>
        <w:rPr>
          <w:lang w:eastAsia="en-US"/>
        </w:rPr>
      </w:pPr>
      <w:r w:rsidRPr="002E1C16">
        <w:rPr>
          <w:lang w:eastAsia="en-US"/>
        </w:rPr>
        <w:t>Report no CH-0569/2019</w:t>
      </w:r>
    </w:p>
    <w:p w14:paraId="65BCF2E6" w14:textId="77777777" w:rsidR="00A631AA" w:rsidRPr="002E1C16" w:rsidRDefault="00A631AA" w:rsidP="00A631AA">
      <w:pPr>
        <w:keepNext/>
        <w:shd w:val="clear" w:color="auto" w:fill="FFF2CC"/>
        <w:spacing w:before="40" w:after="40"/>
        <w:rPr>
          <w:lang w:eastAsia="en-US"/>
        </w:rPr>
      </w:pPr>
      <w:r w:rsidRPr="002E1C16">
        <w:rPr>
          <w:lang w:eastAsia="en-US"/>
        </w:rPr>
        <w:lastRenderedPageBreak/>
        <w:t>Test facility: ChemService S.r.l. Controlli e Ricerche</w:t>
      </w:r>
    </w:p>
    <w:p w14:paraId="1CBF54B9" w14:textId="77777777" w:rsidR="00A631AA" w:rsidRPr="002E1C16" w:rsidRDefault="00A631AA" w:rsidP="00A631AA">
      <w:pPr>
        <w:keepNext/>
        <w:shd w:val="clear" w:color="auto" w:fill="FFF2CC"/>
        <w:spacing w:before="40" w:after="40"/>
        <w:rPr>
          <w:lang w:eastAsia="en-US"/>
        </w:rPr>
      </w:pPr>
      <w:r w:rsidRPr="002E1C16">
        <w:rPr>
          <w:lang w:eastAsia="en-US"/>
        </w:rPr>
        <w:t xml:space="preserve">                  GLP Studies Department</w:t>
      </w:r>
    </w:p>
    <w:p w14:paraId="7321F7A6" w14:textId="77777777" w:rsidR="00A631AA" w:rsidRPr="00654457" w:rsidRDefault="00A631AA" w:rsidP="00A631AA">
      <w:pPr>
        <w:keepNext/>
        <w:shd w:val="clear" w:color="auto" w:fill="FFF2CC"/>
        <w:spacing w:before="40" w:after="40"/>
        <w:rPr>
          <w:lang w:val="it-IT" w:eastAsia="en-US"/>
        </w:rPr>
      </w:pPr>
      <w:r w:rsidRPr="002E1C16">
        <w:rPr>
          <w:lang w:eastAsia="en-US"/>
        </w:rPr>
        <w:t xml:space="preserve">                  </w:t>
      </w:r>
      <w:r w:rsidRPr="00654457">
        <w:rPr>
          <w:lang w:val="it-IT" w:eastAsia="en-US"/>
        </w:rPr>
        <w:t>Via F.lli Beltrami, 15</w:t>
      </w:r>
    </w:p>
    <w:p w14:paraId="79268F37" w14:textId="77777777" w:rsidR="00A631AA" w:rsidRPr="00654457" w:rsidRDefault="00A631AA" w:rsidP="00A631AA">
      <w:pPr>
        <w:keepNext/>
        <w:shd w:val="clear" w:color="auto" w:fill="FFF2CC"/>
        <w:spacing w:before="40" w:after="40"/>
        <w:rPr>
          <w:lang w:val="it-IT" w:eastAsia="en-US"/>
        </w:rPr>
      </w:pPr>
      <w:r w:rsidRPr="00654457">
        <w:rPr>
          <w:lang w:val="it-IT" w:eastAsia="en-US"/>
        </w:rPr>
        <w:t xml:space="preserve">                  20026 Novate Milanese - MI - (Italy)</w:t>
      </w:r>
    </w:p>
    <w:p w14:paraId="5751312F" w14:textId="77777777" w:rsidR="00FD15C5" w:rsidRDefault="00FD15C5" w:rsidP="00A631AA">
      <w:pPr>
        <w:jc w:val="both"/>
        <w:rPr>
          <w:u w:val="single"/>
          <w:lang w:eastAsia="en-US"/>
        </w:rPr>
      </w:pPr>
    </w:p>
    <w:p w14:paraId="60D8A9D2" w14:textId="77777777" w:rsidR="00A631AA" w:rsidRPr="002E1C16" w:rsidRDefault="000B6CDD" w:rsidP="000B6CDD">
      <w:pPr>
        <w:spacing w:after="120"/>
        <w:jc w:val="both"/>
        <w:rPr>
          <w:i/>
          <w:iCs/>
          <w:color w:val="FF0000"/>
          <w:lang w:eastAsia="en-US"/>
        </w:rPr>
      </w:pPr>
      <w:r>
        <w:rPr>
          <w:u w:val="single"/>
          <w:lang w:eastAsia="en-US"/>
        </w:rPr>
        <w:t>Principle of the method:</w:t>
      </w:r>
    </w:p>
    <w:p w14:paraId="72F7BDA5" w14:textId="77777777" w:rsidR="00A631AA" w:rsidRPr="002E1C16" w:rsidRDefault="000F2792" w:rsidP="00A631AA">
      <w:pPr>
        <w:jc w:val="both"/>
        <w:rPr>
          <w:lang w:eastAsia="en-US"/>
        </w:rPr>
      </w:pPr>
      <w:r>
        <w:rPr>
          <w:lang w:eastAsia="en-US"/>
        </w:rPr>
        <w:t xml:space="preserve">Samples are diluted with 2-propanol and place in an ultrasonic bath for 3 minutes then diluted with eluent. </w:t>
      </w:r>
      <w:r w:rsidR="00A631AA" w:rsidRPr="002E1C16">
        <w:rPr>
          <w:lang w:eastAsia="en-US"/>
        </w:rPr>
        <w:t xml:space="preserve">The determination of </w:t>
      </w:r>
      <w:r w:rsidR="002C20ED">
        <w:rPr>
          <w:lang w:eastAsia="en-US"/>
        </w:rPr>
        <w:t>c</w:t>
      </w:r>
      <w:r w:rsidR="00A631AA" w:rsidRPr="002E1C16">
        <w:rPr>
          <w:lang w:eastAsia="en-US"/>
        </w:rPr>
        <w:t>ypermethrin is performed by HPLC, using an internal standard and UV detector.</w:t>
      </w:r>
    </w:p>
    <w:p w14:paraId="25335369" w14:textId="77777777" w:rsidR="00A631AA" w:rsidRDefault="00A631AA" w:rsidP="00A631AA">
      <w:pPr>
        <w:jc w:val="both"/>
        <w:rPr>
          <w:lang w:eastAsia="en-US"/>
        </w:rPr>
      </w:pPr>
    </w:p>
    <w:tbl>
      <w:tblPr>
        <w:tblStyle w:val="Grilledutableau"/>
        <w:tblW w:w="0" w:type="auto"/>
        <w:tblLook w:val="04A0" w:firstRow="1" w:lastRow="0" w:firstColumn="1" w:lastColumn="0" w:noHBand="0" w:noVBand="1"/>
      </w:tblPr>
      <w:tblGrid>
        <w:gridCol w:w="2496"/>
        <w:gridCol w:w="6707"/>
      </w:tblGrid>
      <w:tr w:rsidR="0031552C" w:rsidRPr="007E74DF" w14:paraId="62CEB2A1" w14:textId="77777777" w:rsidTr="00A25775">
        <w:tc>
          <w:tcPr>
            <w:tcW w:w="2518" w:type="dxa"/>
          </w:tcPr>
          <w:p w14:paraId="3D13AF59" w14:textId="77777777" w:rsidR="0031552C" w:rsidRDefault="0031552C" w:rsidP="00A25775">
            <w:pPr>
              <w:jc w:val="both"/>
              <w:rPr>
                <w:lang w:eastAsia="en-US"/>
              </w:rPr>
            </w:pPr>
            <w:r>
              <w:t>HPLC column</w:t>
            </w:r>
          </w:p>
        </w:tc>
        <w:tc>
          <w:tcPr>
            <w:tcW w:w="6835" w:type="dxa"/>
          </w:tcPr>
          <w:p w14:paraId="373AB8C2" w14:textId="77777777" w:rsidR="0031552C" w:rsidRPr="00684B59" w:rsidRDefault="00684B59" w:rsidP="00A25775">
            <w:pPr>
              <w:jc w:val="both"/>
              <w:rPr>
                <w:lang w:val="fr-FR" w:eastAsia="en-US"/>
              </w:rPr>
            </w:pPr>
            <w:r w:rsidRPr="00684B59">
              <w:rPr>
                <w:lang w:val="fr-FR"/>
              </w:rPr>
              <w:t>Zorbax RX-SIL, 150 x 4.60 mm i.d., 5.0 µm</w:t>
            </w:r>
          </w:p>
        </w:tc>
      </w:tr>
      <w:tr w:rsidR="0031552C" w14:paraId="5DFF6954" w14:textId="77777777" w:rsidTr="00A25775">
        <w:tc>
          <w:tcPr>
            <w:tcW w:w="2518" w:type="dxa"/>
          </w:tcPr>
          <w:p w14:paraId="2EA7C79F" w14:textId="77777777" w:rsidR="0031552C" w:rsidRDefault="0031552C" w:rsidP="00A25775">
            <w:pPr>
              <w:jc w:val="both"/>
              <w:rPr>
                <w:lang w:eastAsia="en-US"/>
              </w:rPr>
            </w:pPr>
            <w:r>
              <w:t>Detector</w:t>
            </w:r>
          </w:p>
        </w:tc>
        <w:tc>
          <w:tcPr>
            <w:tcW w:w="6835" w:type="dxa"/>
          </w:tcPr>
          <w:p w14:paraId="75A1DF46" w14:textId="77777777" w:rsidR="0031552C" w:rsidRDefault="00684B59" w:rsidP="00A25775">
            <w:pPr>
              <w:jc w:val="both"/>
              <w:rPr>
                <w:lang w:eastAsia="en-US"/>
              </w:rPr>
            </w:pPr>
            <w:r>
              <w:t>UV/Vis operating at 278 nm</w:t>
            </w:r>
          </w:p>
        </w:tc>
      </w:tr>
      <w:tr w:rsidR="0031552C" w14:paraId="6479DFB4" w14:textId="77777777" w:rsidTr="00A25775">
        <w:tc>
          <w:tcPr>
            <w:tcW w:w="2518" w:type="dxa"/>
          </w:tcPr>
          <w:p w14:paraId="2A78A0BF" w14:textId="77777777" w:rsidR="0031552C" w:rsidRDefault="0031552C" w:rsidP="00A25775">
            <w:pPr>
              <w:jc w:val="both"/>
              <w:rPr>
                <w:lang w:eastAsia="en-US"/>
              </w:rPr>
            </w:pPr>
            <w:r>
              <w:t>Column temperature</w:t>
            </w:r>
          </w:p>
        </w:tc>
        <w:tc>
          <w:tcPr>
            <w:tcW w:w="6835" w:type="dxa"/>
          </w:tcPr>
          <w:p w14:paraId="70BB8212" w14:textId="77777777" w:rsidR="0031552C" w:rsidRDefault="00684B59" w:rsidP="00A25775">
            <w:pPr>
              <w:jc w:val="both"/>
              <w:rPr>
                <w:lang w:eastAsia="en-US"/>
              </w:rPr>
            </w:pPr>
            <w:r>
              <w:t>35.0°C</w:t>
            </w:r>
          </w:p>
        </w:tc>
      </w:tr>
      <w:tr w:rsidR="0031552C" w14:paraId="468531EC" w14:textId="77777777" w:rsidTr="00A25775">
        <w:tc>
          <w:tcPr>
            <w:tcW w:w="2518" w:type="dxa"/>
          </w:tcPr>
          <w:p w14:paraId="3287DD46" w14:textId="77777777" w:rsidR="0031552C" w:rsidRDefault="0031552C" w:rsidP="00A25775">
            <w:pPr>
              <w:jc w:val="both"/>
              <w:rPr>
                <w:lang w:eastAsia="en-US"/>
              </w:rPr>
            </w:pPr>
            <w:r>
              <w:t>Eluent A</w:t>
            </w:r>
          </w:p>
        </w:tc>
        <w:tc>
          <w:tcPr>
            <w:tcW w:w="6835" w:type="dxa"/>
          </w:tcPr>
          <w:p w14:paraId="21409AF3" w14:textId="77777777" w:rsidR="0031552C" w:rsidRDefault="00684B59" w:rsidP="00A25775">
            <w:pPr>
              <w:jc w:val="both"/>
              <w:rPr>
                <w:lang w:eastAsia="en-US"/>
              </w:rPr>
            </w:pPr>
            <w:r>
              <w:t>iso octane/ethyl acetate at 99.5/0.5 % v/v</w:t>
            </w:r>
          </w:p>
        </w:tc>
      </w:tr>
      <w:tr w:rsidR="0031552C" w14:paraId="13172EE9" w14:textId="77777777" w:rsidTr="00A25775">
        <w:tc>
          <w:tcPr>
            <w:tcW w:w="2518" w:type="dxa"/>
          </w:tcPr>
          <w:p w14:paraId="7ED8F5CF" w14:textId="77777777" w:rsidR="0031552C" w:rsidRDefault="0031552C" w:rsidP="00A25775">
            <w:pPr>
              <w:jc w:val="both"/>
              <w:rPr>
                <w:lang w:eastAsia="en-US"/>
              </w:rPr>
            </w:pPr>
            <w:r>
              <w:t>Eluent (gradient)</w:t>
            </w:r>
            <w:r w:rsidR="00684B59">
              <w:t xml:space="preserve"> isocratic</w:t>
            </w:r>
          </w:p>
        </w:tc>
        <w:tc>
          <w:tcPr>
            <w:tcW w:w="6835" w:type="dxa"/>
          </w:tcPr>
          <w:p w14:paraId="645B068D" w14:textId="77777777" w:rsidR="0031552C" w:rsidRDefault="00684B59" w:rsidP="00A25775">
            <w:pPr>
              <w:jc w:val="both"/>
              <w:rPr>
                <w:lang w:eastAsia="en-US"/>
              </w:rPr>
            </w:pPr>
            <w:r>
              <w:t>100% of Eluent</w:t>
            </w:r>
          </w:p>
        </w:tc>
      </w:tr>
      <w:tr w:rsidR="0031552C" w14:paraId="6725F8CD" w14:textId="77777777" w:rsidTr="00A25775">
        <w:tc>
          <w:tcPr>
            <w:tcW w:w="2518" w:type="dxa"/>
          </w:tcPr>
          <w:p w14:paraId="7B6F5265" w14:textId="77777777" w:rsidR="0031552C" w:rsidRDefault="0031552C" w:rsidP="00A25775">
            <w:pPr>
              <w:jc w:val="both"/>
              <w:rPr>
                <w:lang w:eastAsia="en-US"/>
              </w:rPr>
            </w:pPr>
            <w:r>
              <w:t>Eluent flow</w:t>
            </w:r>
          </w:p>
        </w:tc>
        <w:tc>
          <w:tcPr>
            <w:tcW w:w="6835" w:type="dxa"/>
          </w:tcPr>
          <w:p w14:paraId="78B8DDE8" w14:textId="77777777" w:rsidR="0031552C" w:rsidRDefault="00684B59" w:rsidP="00A25775">
            <w:pPr>
              <w:jc w:val="both"/>
              <w:rPr>
                <w:lang w:eastAsia="en-US"/>
              </w:rPr>
            </w:pPr>
            <w:r>
              <w:t>2.0 mL/min</w:t>
            </w:r>
          </w:p>
        </w:tc>
      </w:tr>
      <w:tr w:rsidR="0031552C" w14:paraId="61A850F3" w14:textId="77777777" w:rsidTr="00A25775">
        <w:tc>
          <w:tcPr>
            <w:tcW w:w="2518" w:type="dxa"/>
          </w:tcPr>
          <w:p w14:paraId="36C6C37D" w14:textId="77777777" w:rsidR="0031552C" w:rsidRDefault="0031552C" w:rsidP="00A25775">
            <w:pPr>
              <w:jc w:val="both"/>
              <w:rPr>
                <w:lang w:eastAsia="en-US"/>
              </w:rPr>
            </w:pPr>
            <w:r>
              <w:t>Volume of injection</w:t>
            </w:r>
          </w:p>
        </w:tc>
        <w:tc>
          <w:tcPr>
            <w:tcW w:w="6835" w:type="dxa"/>
          </w:tcPr>
          <w:p w14:paraId="02466549" w14:textId="77777777" w:rsidR="0031552C" w:rsidRDefault="0031552C" w:rsidP="00A25775">
            <w:pPr>
              <w:jc w:val="both"/>
              <w:rPr>
                <w:lang w:eastAsia="en-US"/>
              </w:rPr>
            </w:pPr>
            <w:r>
              <w:t>10 µL</w:t>
            </w:r>
          </w:p>
        </w:tc>
      </w:tr>
      <w:tr w:rsidR="0031552C" w14:paraId="1464A9EE" w14:textId="77777777" w:rsidTr="00A25775">
        <w:tc>
          <w:tcPr>
            <w:tcW w:w="2518" w:type="dxa"/>
          </w:tcPr>
          <w:p w14:paraId="1136534C" w14:textId="77777777" w:rsidR="0031552C" w:rsidRDefault="00684B59" w:rsidP="00A25775">
            <w:pPr>
              <w:jc w:val="both"/>
              <w:rPr>
                <w:lang w:eastAsia="en-US"/>
              </w:rPr>
            </w:pPr>
            <w:r>
              <w:t>R. T. Cypermethrin Cis I</w:t>
            </w:r>
          </w:p>
        </w:tc>
        <w:tc>
          <w:tcPr>
            <w:tcW w:w="6835" w:type="dxa"/>
          </w:tcPr>
          <w:p w14:paraId="6C264CFE" w14:textId="77777777" w:rsidR="0031552C" w:rsidRDefault="00684B59" w:rsidP="00A25775">
            <w:pPr>
              <w:jc w:val="both"/>
              <w:rPr>
                <w:lang w:eastAsia="en-US"/>
              </w:rPr>
            </w:pPr>
            <w:r>
              <w:t>about 8.2 minutes</w:t>
            </w:r>
          </w:p>
        </w:tc>
      </w:tr>
      <w:tr w:rsidR="0031552C" w14:paraId="4195ACFB" w14:textId="77777777" w:rsidTr="00A25775">
        <w:tc>
          <w:tcPr>
            <w:tcW w:w="2518" w:type="dxa"/>
          </w:tcPr>
          <w:p w14:paraId="74D7DA76" w14:textId="77777777" w:rsidR="0031552C" w:rsidRPr="00684B59" w:rsidRDefault="00684B59" w:rsidP="00A25775">
            <w:pPr>
              <w:jc w:val="both"/>
              <w:rPr>
                <w:lang w:val="fr-FR" w:eastAsia="en-US"/>
              </w:rPr>
            </w:pPr>
            <w:r w:rsidRPr="00684B59">
              <w:rPr>
                <w:lang w:val="fr-FR"/>
              </w:rPr>
              <w:t>R. T. Cypermethrin Cis II</w:t>
            </w:r>
          </w:p>
        </w:tc>
        <w:tc>
          <w:tcPr>
            <w:tcW w:w="6835" w:type="dxa"/>
          </w:tcPr>
          <w:p w14:paraId="17E4DA41" w14:textId="77777777" w:rsidR="0031552C" w:rsidRDefault="00684B59" w:rsidP="00A25775">
            <w:pPr>
              <w:jc w:val="both"/>
              <w:rPr>
                <w:lang w:eastAsia="en-US"/>
              </w:rPr>
            </w:pPr>
            <w:r>
              <w:t>about 9.4 minutes</w:t>
            </w:r>
          </w:p>
        </w:tc>
      </w:tr>
      <w:tr w:rsidR="0031552C" w14:paraId="38D1BDD1" w14:textId="77777777" w:rsidTr="00A25775">
        <w:tc>
          <w:tcPr>
            <w:tcW w:w="2518" w:type="dxa"/>
          </w:tcPr>
          <w:p w14:paraId="2619E9F5" w14:textId="77777777" w:rsidR="0031552C" w:rsidRDefault="00684B59" w:rsidP="00A25775">
            <w:pPr>
              <w:jc w:val="both"/>
              <w:rPr>
                <w:lang w:eastAsia="en-US"/>
              </w:rPr>
            </w:pPr>
            <w:r>
              <w:t>R. T. Cypermethrin Trans I</w:t>
            </w:r>
          </w:p>
        </w:tc>
        <w:tc>
          <w:tcPr>
            <w:tcW w:w="6835" w:type="dxa"/>
          </w:tcPr>
          <w:p w14:paraId="4B312E80" w14:textId="77777777" w:rsidR="0031552C" w:rsidRDefault="00684B59" w:rsidP="00A25775">
            <w:pPr>
              <w:jc w:val="both"/>
              <w:rPr>
                <w:lang w:eastAsia="en-US"/>
              </w:rPr>
            </w:pPr>
            <w:r>
              <w:t>about 11.5 minutes</w:t>
            </w:r>
          </w:p>
        </w:tc>
      </w:tr>
      <w:tr w:rsidR="00684B59" w14:paraId="2D98B9E2" w14:textId="77777777" w:rsidTr="00A25775">
        <w:tc>
          <w:tcPr>
            <w:tcW w:w="2518" w:type="dxa"/>
          </w:tcPr>
          <w:p w14:paraId="616BC22E" w14:textId="77777777" w:rsidR="00684B59" w:rsidRPr="00684B59" w:rsidRDefault="00684B59" w:rsidP="00A25775">
            <w:pPr>
              <w:jc w:val="both"/>
              <w:rPr>
                <w:lang w:val="fr-FR"/>
              </w:rPr>
            </w:pPr>
            <w:r w:rsidRPr="00684B59">
              <w:rPr>
                <w:lang w:val="fr-FR"/>
              </w:rPr>
              <w:t>R. T. Cypermethrin Trans II</w:t>
            </w:r>
          </w:p>
        </w:tc>
        <w:tc>
          <w:tcPr>
            <w:tcW w:w="6835" w:type="dxa"/>
          </w:tcPr>
          <w:p w14:paraId="7E0554F2" w14:textId="77777777" w:rsidR="00684B59" w:rsidRDefault="00684B59" w:rsidP="00A25775">
            <w:pPr>
              <w:jc w:val="both"/>
            </w:pPr>
            <w:r>
              <w:t>about 13.2 minutes</w:t>
            </w:r>
          </w:p>
        </w:tc>
      </w:tr>
      <w:tr w:rsidR="00684B59" w14:paraId="6ADD778D" w14:textId="77777777" w:rsidTr="00A25775">
        <w:tc>
          <w:tcPr>
            <w:tcW w:w="2518" w:type="dxa"/>
          </w:tcPr>
          <w:p w14:paraId="571FD137" w14:textId="77777777" w:rsidR="00684B59" w:rsidRDefault="00684B59" w:rsidP="00A25775">
            <w:pPr>
              <w:jc w:val="both"/>
            </w:pPr>
            <w:r>
              <w:t>Total Analysis Time</w:t>
            </w:r>
          </w:p>
        </w:tc>
        <w:tc>
          <w:tcPr>
            <w:tcW w:w="6835" w:type="dxa"/>
          </w:tcPr>
          <w:p w14:paraId="7AAA1B12" w14:textId="77777777" w:rsidR="00684B59" w:rsidRDefault="00684B59" w:rsidP="00A25775">
            <w:pPr>
              <w:jc w:val="both"/>
            </w:pPr>
            <w:r>
              <w:t>35 minutes</w:t>
            </w:r>
          </w:p>
        </w:tc>
      </w:tr>
    </w:tbl>
    <w:p w14:paraId="4D40395C" w14:textId="77777777" w:rsidR="0031552C" w:rsidRDefault="0031552C" w:rsidP="00A631AA">
      <w:pPr>
        <w:jc w:val="both"/>
        <w:rPr>
          <w:lang w:eastAsia="en-US"/>
        </w:rPr>
      </w:pPr>
    </w:p>
    <w:p w14:paraId="33E54FDF" w14:textId="77777777" w:rsidR="0031552C" w:rsidRDefault="0031552C" w:rsidP="0031552C">
      <w:pPr>
        <w:jc w:val="both"/>
        <w:rPr>
          <w:lang w:eastAsia="en-US"/>
        </w:rPr>
      </w:pPr>
      <w:r>
        <w:rPr>
          <w:lang w:eastAsia="en-US"/>
        </w:rPr>
        <w:t>test item: HC6 EC, batch 090741, imidacloprid 2% w/w, cypermethrin 5.02% w/w</w:t>
      </w:r>
    </w:p>
    <w:p w14:paraId="7F35E27E" w14:textId="77777777" w:rsidR="0031552C" w:rsidRDefault="0031552C" w:rsidP="0031552C">
      <w:pPr>
        <w:jc w:val="both"/>
        <w:rPr>
          <w:lang w:eastAsia="en-US"/>
        </w:rPr>
      </w:pPr>
      <w:r>
        <w:rPr>
          <w:lang w:eastAsia="en-US"/>
        </w:rPr>
        <w:t>placebo HC6 EC batch 240619/1</w:t>
      </w:r>
    </w:p>
    <w:p w14:paraId="513EFCB9" w14:textId="77777777" w:rsidR="0031552C" w:rsidRDefault="0031552C" w:rsidP="0031552C">
      <w:pPr>
        <w:jc w:val="both"/>
        <w:rPr>
          <w:lang w:eastAsia="en-US"/>
        </w:rPr>
      </w:pPr>
      <w:r>
        <w:rPr>
          <w:lang w:eastAsia="en-US"/>
        </w:rPr>
        <w:t xml:space="preserve">tests substances: </w:t>
      </w:r>
    </w:p>
    <w:p w14:paraId="78723645" w14:textId="77777777" w:rsidR="0031552C" w:rsidRDefault="0031552C" w:rsidP="0031552C">
      <w:pPr>
        <w:pStyle w:val="Paragraphedeliste"/>
        <w:numPr>
          <w:ilvl w:val="0"/>
          <w:numId w:val="8"/>
        </w:numPr>
        <w:jc w:val="both"/>
        <w:rPr>
          <w:lang w:eastAsia="en-US"/>
        </w:rPr>
      </w:pPr>
      <w:r>
        <w:rPr>
          <w:lang w:eastAsia="en-US"/>
        </w:rPr>
        <w:t>imidacloprid technical, 98</w:t>
      </w:r>
      <w:r w:rsidR="000F2792">
        <w:rPr>
          <w:lang w:eastAsia="en-US"/>
        </w:rPr>
        <w:t>.</w:t>
      </w:r>
      <w:r>
        <w:rPr>
          <w:lang w:eastAsia="en-US"/>
        </w:rPr>
        <w:t>2% w/w, batch 182864</w:t>
      </w:r>
    </w:p>
    <w:p w14:paraId="5098F8F1" w14:textId="77777777" w:rsidR="0031552C" w:rsidRDefault="0031552C" w:rsidP="0031552C">
      <w:pPr>
        <w:pStyle w:val="Paragraphedeliste"/>
        <w:numPr>
          <w:ilvl w:val="0"/>
          <w:numId w:val="8"/>
        </w:numPr>
        <w:jc w:val="both"/>
        <w:rPr>
          <w:lang w:eastAsia="en-US"/>
        </w:rPr>
      </w:pPr>
      <w:r>
        <w:rPr>
          <w:lang w:eastAsia="en-US"/>
        </w:rPr>
        <w:t>cypermethrin technical (40:60), 93.3% w/w, batch BCMT18K184</w:t>
      </w:r>
    </w:p>
    <w:p w14:paraId="17930367" w14:textId="77777777" w:rsidR="0031552C" w:rsidRPr="002E1C16" w:rsidRDefault="0031552C" w:rsidP="0031552C">
      <w:pPr>
        <w:jc w:val="both"/>
        <w:rPr>
          <w:lang w:eastAsia="en-US"/>
        </w:rPr>
      </w:pPr>
      <w:r>
        <w:rPr>
          <w:lang w:eastAsia="en-US"/>
        </w:rPr>
        <w:t>reference substances</w:t>
      </w:r>
    </w:p>
    <w:p w14:paraId="7DF655B0" w14:textId="77777777" w:rsidR="0031552C" w:rsidRPr="000F2792" w:rsidRDefault="000F2792" w:rsidP="0031552C">
      <w:pPr>
        <w:pStyle w:val="Paragraphedeliste"/>
        <w:numPr>
          <w:ilvl w:val="0"/>
          <w:numId w:val="8"/>
        </w:numPr>
        <w:jc w:val="both"/>
        <w:rPr>
          <w:lang w:val="fr-FR" w:eastAsia="en-US"/>
        </w:rPr>
      </w:pPr>
      <w:r w:rsidRPr="000F2792">
        <w:rPr>
          <w:lang w:val="fr-FR" w:eastAsia="en-US"/>
        </w:rPr>
        <w:t>cypermethrin</w:t>
      </w:r>
      <w:r w:rsidR="0031552C" w:rsidRPr="000F2792">
        <w:rPr>
          <w:lang w:val="fr-FR" w:eastAsia="en-US"/>
        </w:rPr>
        <w:t xml:space="preserve"> pestanal, </w:t>
      </w:r>
      <w:r w:rsidRPr="000F2792">
        <w:rPr>
          <w:lang w:val="fr-FR" w:eastAsia="en-US"/>
        </w:rPr>
        <w:t>95</w:t>
      </w:r>
      <w:r>
        <w:rPr>
          <w:lang w:val="fr-FR" w:eastAsia="en-US"/>
        </w:rPr>
        <w:t>.</w:t>
      </w:r>
      <w:r w:rsidRPr="000F2792">
        <w:rPr>
          <w:lang w:val="fr-FR" w:eastAsia="en-US"/>
        </w:rPr>
        <w:t>2% cypermethri</w:t>
      </w:r>
      <w:r>
        <w:rPr>
          <w:lang w:val="fr-FR" w:eastAsia="en-US"/>
        </w:rPr>
        <w:t>n</w:t>
      </w:r>
      <w:r w:rsidRPr="000F2792">
        <w:rPr>
          <w:lang w:val="fr-FR" w:eastAsia="en-US"/>
        </w:rPr>
        <w:t>, 48</w:t>
      </w:r>
      <w:r>
        <w:rPr>
          <w:lang w:val="fr-FR" w:eastAsia="en-US"/>
        </w:rPr>
        <w:t>.</w:t>
      </w:r>
      <w:r w:rsidRPr="000F2792">
        <w:rPr>
          <w:lang w:val="fr-FR" w:eastAsia="en-US"/>
        </w:rPr>
        <w:t xml:space="preserve">9% cis isomer, </w:t>
      </w:r>
      <w:r>
        <w:rPr>
          <w:lang w:val="fr-FR" w:eastAsia="en-US"/>
        </w:rPr>
        <w:t>46.</w:t>
      </w:r>
      <w:r w:rsidR="00C14501">
        <w:rPr>
          <w:lang w:val="fr-FR" w:eastAsia="en-US"/>
        </w:rPr>
        <w:t>3</w:t>
      </w:r>
      <w:r>
        <w:rPr>
          <w:lang w:val="fr-FR" w:eastAsia="en-US"/>
        </w:rPr>
        <w:t>% trans isomer, batch BCBT2496</w:t>
      </w:r>
    </w:p>
    <w:p w14:paraId="6E4247E1" w14:textId="77777777" w:rsidR="0031552C" w:rsidRPr="000F2792" w:rsidRDefault="0031552C" w:rsidP="00A631AA">
      <w:pPr>
        <w:jc w:val="both"/>
        <w:rPr>
          <w:lang w:val="fr-FR" w:eastAsia="en-US"/>
        </w:rPr>
      </w:pPr>
    </w:p>
    <w:p w14:paraId="7FCC882F" w14:textId="77777777" w:rsidR="0031552C" w:rsidRPr="000F2792" w:rsidRDefault="0031552C" w:rsidP="00A631AA">
      <w:pPr>
        <w:jc w:val="both"/>
        <w:rPr>
          <w:lang w:val="fr-FR" w:eastAsia="en-US"/>
        </w:rPr>
      </w:pPr>
    </w:p>
    <w:p w14:paraId="6491603E" w14:textId="77777777" w:rsidR="00A631AA" w:rsidRPr="002E1C16" w:rsidRDefault="00A631AA" w:rsidP="00A631AA">
      <w:pPr>
        <w:jc w:val="both"/>
        <w:rPr>
          <w:u w:val="single"/>
          <w:lang w:eastAsia="en-US"/>
        </w:rPr>
      </w:pPr>
      <w:r w:rsidRPr="002E1C16">
        <w:rPr>
          <w:u w:val="single"/>
          <w:lang w:eastAsia="en-US"/>
        </w:rPr>
        <w:t>Validation data:</w:t>
      </w:r>
    </w:p>
    <w:p w14:paraId="38261D64" w14:textId="77777777" w:rsidR="00A631AA" w:rsidRPr="002E1C16" w:rsidRDefault="00A631AA" w:rsidP="00A631AA">
      <w:pPr>
        <w:jc w:val="both"/>
        <w:rPr>
          <w:lang w:eastAsia="en-US"/>
        </w:rPr>
      </w:pPr>
    </w:p>
    <w:tbl>
      <w:tblPr>
        <w:tblpPr w:leftFromText="141" w:rightFromText="141" w:vertAnchor="text"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748"/>
        <w:gridCol w:w="2369"/>
        <w:gridCol w:w="4080"/>
      </w:tblGrid>
      <w:tr w:rsidR="00A631AA" w:rsidRPr="002E1C16" w14:paraId="2F95FAB0" w14:textId="77777777" w:rsidTr="000B6CDD">
        <w:trPr>
          <w:trHeight w:val="941"/>
        </w:trPr>
        <w:tc>
          <w:tcPr>
            <w:tcW w:w="1494" w:type="pct"/>
            <w:tcBorders>
              <w:top w:val="single" w:sz="6" w:space="0" w:color="auto"/>
              <w:left w:val="single" w:sz="6" w:space="0" w:color="auto"/>
              <w:bottom w:val="single" w:sz="6" w:space="0" w:color="auto"/>
              <w:right w:val="double" w:sz="4" w:space="0" w:color="auto"/>
            </w:tcBorders>
            <w:hideMark/>
          </w:tcPr>
          <w:p w14:paraId="29424A44" w14:textId="77777777" w:rsidR="00A631AA" w:rsidRPr="002E1C16" w:rsidRDefault="00A631AA" w:rsidP="000B6CDD">
            <w:pPr>
              <w:jc w:val="both"/>
              <w:rPr>
                <w:lang w:eastAsia="en-US"/>
              </w:rPr>
            </w:pPr>
            <w:r w:rsidRPr="002E1C16">
              <w:rPr>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hideMark/>
          </w:tcPr>
          <w:p w14:paraId="6F27CA5F" w14:textId="77777777" w:rsidR="00A631AA" w:rsidRPr="002E1C16" w:rsidRDefault="00A631AA" w:rsidP="000B6CDD">
            <w:pPr>
              <w:jc w:val="both"/>
              <w:rPr>
                <w:lang w:eastAsia="en-US"/>
              </w:rPr>
            </w:pPr>
            <w:r w:rsidRPr="002E1C16">
              <w:rPr>
                <w:lang w:eastAsia="en-US"/>
              </w:rPr>
              <w:t>To demonstrate the specificity of the method, several solution are analyzed:</w:t>
            </w:r>
          </w:p>
          <w:p w14:paraId="648B9D23" w14:textId="77777777" w:rsidR="00A631AA" w:rsidRPr="002E1C16" w:rsidRDefault="00A631AA" w:rsidP="000B6CDD">
            <w:pPr>
              <w:numPr>
                <w:ilvl w:val="0"/>
                <w:numId w:val="9"/>
              </w:numPr>
              <w:suppressAutoHyphens w:val="0"/>
              <w:spacing w:line="260" w:lineRule="atLeast"/>
              <w:jc w:val="both"/>
              <w:rPr>
                <w:lang w:eastAsia="en-US"/>
              </w:rPr>
            </w:pPr>
            <w:r w:rsidRPr="002E1C16">
              <w:rPr>
                <w:lang w:eastAsia="en-US"/>
              </w:rPr>
              <w:t>Blank (eluent with 10 % v/v of 2-propanol)</w:t>
            </w:r>
          </w:p>
          <w:p w14:paraId="5B184704" w14:textId="77777777" w:rsidR="00A631AA" w:rsidRPr="002E1C16" w:rsidRDefault="00A631AA" w:rsidP="000B6CDD">
            <w:pPr>
              <w:numPr>
                <w:ilvl w:val="0"/>
                <w:numId w:val="9"/>
              </w:numPr>
              <w:suppressAutoHyphens w:val="0"/>
              <w:spacing w:line="260" w:lineRule="atLeast"/>
              <w:jc w:val="both"/>
              <w:rPr>
                <w:lang w:eastAsia="en-US"/>
              </w:rPr>
            </w:pPr>
            <w:r w:rsidRPr="002E1C16">
              <w:rPr>
                <w:lang w:eastAsia="en-US"/>
              </w:rPr>
              <w:t xml:space="preserve">Cypermethrin reference material </w:t>
            </w:r>
          </w:p>
          <w:p w14:paraId="4D695598" w14:textId="77777777" w:rsidR="00A631AA" w:rsidRPr="002E1C16" w:rsidRDefault="00A631AA" w:rsidP="000B6CDD">
            <w:pPr>
              <w:numPr>
                <w:ilvl w:val="0"/>
                <w:numId w:val="9"/>
              </w:numPr>
              <w:suppressAutoHyphens w:val="0"/>
              <w:spacing w:line="260" w:lineRule="atLeast"/>
              <w:jc w:val="both"/>
              <w:rPr>
                <w:lang w:eastAsia="en-US"/>
              </w:rPr>
            </w:pPr>
            <w:r w:rsidRPr="002E1C16">
              <w:rPr>
                <w:lang w:eastAsia="en-US"/>
              </w:rPr>
              <w:t>Placebo</w:t>
            </w:r>
          </w:p>
          <w:p w14:paraId="5D058CB2" w14:textId="77777777" w:rsidR="00A631AA" w:rsidRPr="002E1C16" w:rsidRDefault="00A631AA" w:rsidP="000B6CDD">
            <w:pPr>
              <w:numPr>
                <w:ilvl w:val="0"/>
                <w:numId w:val="9"/>
              </w:numPr>
              <w:suppressAutoHyphens w:val="0"/>
              <w:spacing w:line="260" w:lineRule="atLeast"/>
              <w:jc w:val="both"/>
              <w:rPr>
                <w:lang w:eastAsia="en-US"/>
              </w:rPr>
            </w:pPr>
            <w:r w:rsidRPr="002E1C16">
              <w:rPr>
                <w:lang w:eastAsia="en-US"/>
              </w:rPr>
              <w:t>Test item of the product</w:t>
            </w:r>
          </w:p>
          <w:p w14:paraId="38F378C2" w14:textId="77777777" w:rsidR="00A631AA" w:rsidRPr="002E1C16" w:rsidRDefault="00A631AA" w:rsidP="000B6CDD">
            <w:pPr>
              <w:jc w:val="both"/>
              <w:rPr>
                <w:lang w:eastAsia="en-US"/>
              </w:rPr>
            </w:pPr>
            <w:r w:rsidRPr="002E1C16">
              <w:rPr>
                <w:lang w:eastAsia="en-US"/>
              </w:rPr>
              <w:t>Cypermethrin active ingredient peaks were well separa</w:t>
            </w:r>
            <w:r w:rsidR="000C1EE1">
              <w:rPr>
                <w:lang w:eastAsia="en-US"/>
              </w:rPr>
              <w:t>ted and interferences with the P</w:t>
            </w:r>
            <w:r w:rsidRPr="002E1C16">
              <w:rPr>
                <w:lang w:eastAsia="en-US"/>
              </w:rPr>
              <w:t>lacebo peak were not evidenced.</w:t>
            </w:r>
          </w:p>
          <w:p w14:paraId="6F6C7A1F" w14:textId="77777777" w:rsidR="00A631AA" w:rsidRPr="002E1C16" w:rsidRDefault="00A631AA" w:rsidP="000B6CDD">
            <w:pPr>
              <w:jc w:val="both"/>
              <w:rPr>
                <w:lang w:eastAsia="en-US"/>
              </w:rPr>
            </w:pPr>
            <w:r w:rsidRPr="002E1C16">
              <w:rPr>
                <w:lang w:eastAsia="en-US"/>
              </w:rPr>
              <w:t>Therefore, by using the conditions stated in the method, interferences can be avoided and the active ingredient can be reliably determined in test item formulation samples.</w:t>
            </w:r>
            <w:r w:rsidR="00685032">
              <w:rPr>
                <w:lang w:eastAsia="en-US"/>
              </w:rPr>
              <w:t xml:space="preserve"> </w:t>
            </w:r>
            <w:r w:rsidRPr="002E1C16">
              <w:rPr>
                <w:lang w:eastAsia="en-US"/>
              </w:rPr>
              <w:t xml:space="preserve">The </w:t>
            </w:r>
            <w:r w:rsidRPr="002E1C16">
              <w:rPr>
                <w:lang w:eastAsia="en-US"/>
              </w:rPr>
              <w:lastRenderedPageBreak/>
              <w:t>analytical method was shown to be specific for Cypermethrin active ingredient in the HC6 EC formulation samples</w:t>
            </w:r>
          </w:p>
        </w:tc>
      </w:tr>
      <w:tr w:rsidR="00A631AA" w:rsidRPr="002E1C16" w14:paraId="2D3E5DE4" w14:textId="77777777" w:rsidTr="000B6CDD">
        <w:trPr>
          <w:trHeight w:val="685"/>
        </w:trPr>
        <w:tc>
          <w:tcPr>
            <w:tcW w:w="1494" w:type="pct"/>
            <w:vMerge w:val="restart"/>
            <w:tcBorders>
              <w:top w:val="single" w:sz="6" w:space="0" w:color="auto"/>
              <w:left w:val="single" w:sz="6" w:space="0" w:color="auto"/>
              <w:bottom w:val="single" w:sz="6" w:space="0" w:color="auto"/>
              <w:right w:val="double" w:sz="4" w:space="0" w:color="auto"/>
            </w:tcBorders>
            <w:hideMark/>
          </w:tcPr>
          <w:p w14:paraId="27BEFC7E" w14:textId="77777777" w:rsidR="00A631AA" w:rsidRPr="002E1C16" w:rsidRDefault="00A631AA" w:rsidP="000B6CDD">
            <w:pPr>
              <w:jc w:val="both"/>
              <w:rPr>
                <w:lang w:eastAsia="en-US"/>
              </w:rPr>
            </w:pPr>
            <w:r w:rsidRPr="002E1C16">
              <w:rPr>
                <w:lang w:eastAsia="en-US"/>
              </w:rPr>
              <w:lastRenderedPageBreak/>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64E93D58" w14:textId="77777777" w:rsidR="00A631AA" w:rsidRPr="002E1C16" w:rsidRDefault="00A631AA" w:rsidP="000B6CDD">
            <w:pPr>
              <w:jc w:val="both"/>
              <w:rPr>
                <w:lang w:eastAsia="en-US"/>
              </w:rPr>
            </w:pPr>
            <w:r w:rsidRPr="002E1C16">
              <w:rPr>
                <w:lang w:eastAsia="en-US"/>
              </w:rPr>
              <w:t>Calibration appropriate to the nominal concentration.</w:t>
            </w:r>
          </w:p>
          <w:p w14:paraId="62E3556C" w14:textId="77777777" w:rsidR="00A631AA" w:rsidRPr="002E1C16" w:rsidRDefault="00A631AA" w:rsidP="000B6CDD">
            <w:pPr>
              <w:jc w:val="both"/>
              <w:rPr>
                <w:lang w:eastAsia="en-US"/>
              </w:rPr>
            </w:pPr>
            <w:r w:rsidRPr="002E1C16">
              <w:rPr>
                <w:lang w:eastAsia="en-US"/>
              </w:rPr>
              <w:t>range ± 20% in relevant analytical solutions.</w:t>
            </w:r>
          </w:p>
          <w:p w14:paraId="4651051F" w14:textId="77777777" w:rsidR="00A631AA" w:rsidRPr="002E1C16" w:rsidRDefault="00241529" w:rsidP="000B6CDD">
            <w:pPr>
              <w:jc w:val="both"/>
              <w:rPr>
                <w:lang w:eastAsia="en-US"/>
              </w:rPr>
            </w:pPr>
            <w:r>
              <w:rPr>
                <w:lang w:eastAsia="en-US"/>
              </w:rPr>
              <w:t>-</w:t>
            </w:r>
            <w:r w:rsidR="00A631AA" w:rsidRPr="002E1C16">
              <w:rPr>
                <w:lang w:eastAsia="en-US"/>
              </w:rPr>
              <w:t xml:space="preserve"> single determinations at 5 concentrations.</w:t>
            </w:r>
          </w:p>
        </w:tc>
      </w:tr>
      <w:tr w:rsidR="00A631AA" w:rsidRPr="002E1C16" w14:paraId="6648F5D1" w14:textId="77777777" w:rsidTr="000B6CDD">
        <w:trPr>
          <w:trHeight w:val="315"/>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4CA4AF52" w14:textId="77777777" w:rsidR="00A631AA" w:rsidRPr="002E1C16" w:rsidRDefault="00A631AA" w:rsidP="000B6CDD">
            <w:pPr>
              <w:rPr>
                <w:lang w:eastAsia="en-US"/>
              </w:rPr>
            </w:pPr>
          </w:p>
        </w:tc>
        <w:tc>
          <w:tcPr>
            <w:tcW w:w="1288" w:type="pct"/>
            <w:tcBorders>
              <w:top w:val="single" w:sz="4" w:space="0" w:color="auto"/>
              <w:left w:val="double" w:sz="4" w:space="0" w:color="auto"/>
              <w:bottom w:val="single" w:sz="4" w:space="0" w:color="auto"/>
              <w:right w:val="single" w:sz="4" w:space="0" w:color="auto"/>
            </w:tcBorders>
            <w:hideMark/>
          </w:tcPr>
          <w:p w14:paraId="64E6BF2B" w14:textId="77777777" w:rsidR="00A631AA" w:rsidRPr="002E1C16" w:rsidRDefault="00A631AA" w:rsidP="000B6CDD">
            <w:pPr>
              <w:jc w:val="both"/>
              <w:rPr>
                <w:lang w:eastAsia="en-US"/>
              </w:rPr>
            </w:pPr>
            <w:r w:rsidRPr="002E1C16">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0340C16C" w14:textId="77777777" w:rsidR="00A631AA" w:rsidRPr="002E1C16" w:rsidRDefault="00A631AA" w:rsidP="000B6CDD">
            <w:pPr>
              <w:jc w:val="both"/>
              <w:rPr>
                <w:lang w:eastAsia="en-US"/>
              </w:rPr>
            </w:pPr>
            <w:r w:rsidRPr="002E1C16">
              <w:rPr>
                <w:lang w:eastAsia="en-US"/>
              </w:rPr>
              <w:t>Linearity %</w:t>
            </w:r>
          </w:p>
        </w:tc>
      </w:tr>
      <w:tr w:rsidR="00A631AA" w:rsidRPr="002E1C16" w14:paraId="4E38073F" w14:textId="77777777" w:rsidTr="000B6CDD">
        <w:trPr>
          <w:trHeight w:val="315"/>
        </w:trPr>
        <w:tc>
          <w:tcPr>
            <w:tcW w:w="1494" w:type="pct"/>
            <w:vMerge/>
            <w:tcBorders>
              <w:top w:val="single" w:sz="6" w:space="0" w:color="auto"/>
              <w:left w:val="single" w:sz="6" w:space="0" w:color="auto"/>
              <w:bottom w:val="single" w:sz="6" w:space="0" w:color="auto"/>
              <w:right w:val="double" w:sz="4" w:space="0" w:color="auto"/>
            </w:tcBorders>
            <w:vAlign w:val="center"/>
          </w:tcPr>
          <w:p w14:paraId="180B4BDD" w14:textId="77777777" w:rsidR="00A631AA" w:rsidRPr="002E1C16" w:rsidRDefault="00A631AA" w:rsidP="000B6CDD">
            <w:pPr>
              <w:rPr>
                <w:lang w:eastAsia="en-US"/>
              </w:rPr>
            </w:pPr>
          </w:p>
        </w:tc>
        <w:tc>
          <w:tcPr>
            <w:tcW w:w="1288" w:type="pct"/>
            <w:tcBorders>
              <w:top w:val="single" w:sz="4" w:space="0" w:color="auto"/>
              <w:left w:val="double" w:sz="4" w:space="0" w:color="auto"/>
              <w:bottom w:val="single" w:sz="4" w:space="0" w:color="auto"/>
              <w:right w:val="single" w:sz="4" w:space="0" w:color="auto"/>
            </w:tcBorders>
          </w:tcPr>
          <w:p w14:paraId="046A2E36" w14:textId="77777777" w:rsidR="00A631AA" w:rsidRPr="002E1C16" w:rsidRDefault="00A631AA" w:rsidP="000B6CDD">
            <w:pPr>
              <w:rPr>
                <w:lang w:eastAsia="en-US"/>
              </w:rPr>
            </w:pPr>
            <w:r w:rsidRPr="002E1C16">
              <w:rPr>
                <w:lang w:eastAsia="en-US"/>
              </w:rPr>
              <w:t>Cypermethrin</w:t>
            </w:r>
          </w:p>
        </w:tc>
        <w:tc>
          <w:tcPr>
            <w:tcW w:w="2219" w:type="pct"/>
            <w:tcBorders>
              <w:top w:val="single" w:sz="4" w:space="0" w:color="auto"/>
              <w:left w:val="single" w:sz="4" w:space="0" w:color="auto"/>
              <w:bottom w:val="single" w:sz="4" w:space="0" w:color="auto"/>
              <w:right w:val="single" w:sz="6" w:space="0" w:color="auto"/>
            </w:tcBorders>
          </w:tcPr>
          <w:p w14:paraId="787B87AF" w14:textId="77777777" w:rsidR="00A631AA" w:rsidRPr="00E45F66" w:rsidRDefault="00A631AA" w:rsidP="000B6CDD">
            <w:pPr>
              <w:rPr>
                <w:lang w:val="en-US" w:eastAsia="en-US"/>
              </w:rPr>
            </w:pPr>
            <w:r w:rsidRPr="00E45F66">
              <w:rPr>
                <w:lang w:val="en-US" w:eastAsia="en-US"/>
              </w:rPr>
              <w:t xml:space="preserve">57.12 to 342.72 µg/mL </w:t>
            </w:r>
            <w:r w:rsidR="00E45F66" w:rsidRPr="00E45F66">
              <w:rPr>
                <w:lang w:val="en-US" w:eastAsia="en-US"/>
              </w:rPr>
              <w:t xml:space="preserve"> (</w:t>
            </w:r>
            <w:r w:rsidR="00E45F66">
              <w:rPr>
                <w:lang w:val="en-US" w:eastAsia="en-US"/>
              </w:rPr>
              <w:t>eq to 1.43 – 8.57 %w/w)</w:t>
            </w:r>
            <w:r w:rsidRPr="00E45F66">
              <w:rPr>
                <w:lang w:val="en-US" w:eastAsia="en-US"/>
              </w:rPr>
              <w:br/>
              <w:t>Y = 16503 X - 86540</w:t>
            </w:r>
            <w:r w:rsidRPr="00E45F66">
              <w:rPr>
                <w:lang w:val="en-US" w:eastAsia="en-US"/>
              </w:rPr>
              <w:br/>
            </w:r>
            <w:r w:rsidR="00E45F66">
              <w:rPr>
                <w:lang w:val="en-US" w:eastAsia="en-US"/>
              </w:rPr>
              <w:t>R&gt;</w:t>
            </w:r>
            <w:r w:rsidRPr="00E45F66">
              <w:rPr>
                <w:lang w:val="en-US" w:eastAsia="en-US"/>
              </w:rPr>
              <w:t xml:space="preserve"> 0.9</w:t>
            </w:r>
            <w:r w:rsidR="00E45F66">
              <w:rPr>
                <w:lang w:val="en-US" w:eastAsia="en-US"/>
              </w:rPr>
              <w:t>9</w:t>
            </w:r>
          </w:p>
          <w:p w14:paraId="36113C03" w14:textId="77777777" w:rsidR="00A631AA" w:rsidRPr="002E1C16" w:rsidRDefault="00A631AA" w:rsidP="000B6CDD">
            <w:pPr>
              <w:rPr>
                <w:lang w:eastAsia="en-US"/>
              </w:rPr>
            </w:pPr>
            <w:r w:rsidRPr="002E1C16">
              <w:rPr>
                <w:lang w:eastAsia="en-US"/>
              </w:rPr>
              <w:t>n</w:t>
            </w:r>
            <w:r w:rsidR="00241529">
              <w:rPr>
                <w:lang w:eastAsia="en-US"/>
              </w:rPr>
              <w:t xml:space="preserve"> </w:t>
            </w:r>
            <w:r w:rsidRPr="002E1C16">
              <w:rPr>
                <w:lang w:eastAsia="en-US"/>
              </w:rPr>
              <w:t>=</w:t>
            </w:r>
            <w:r w:rsidR="00241529">
              <w:rPr>
                <w:lang w:eastAsia="en-US"/>
              </w:rPr>
              <w:t xml:space="preserve"> </w:t>
            </w:r>
            <w:r w:rsidRPr="002E1C16">
              <w:rPr>
                <w:lang w:eastAsia="en-US"/>
              </w:rPr>
              <w:t>5</w:t>
            </w:r>
          </w:p>
        </w:tc>
      </w:tr>
      <w:tr w:rsidR="00A631AA" w:rsidRPr="002E1C16" w14:paraId="1B18236C" w14:textId="77777777" w:rsidTr="000B6CDD">
        <w:trPr>
          <w:trHeight w:val="315"/>
        </w:trPr>
        <w:tc>
          <w:tcPr>
            <w:tcW w:w="1494" w:type="pct"/>
            <w:vMerge/>
            <w:tcBorders>
              <w:top w:val="single" w:sz="6" w:space="0" w:color="auto"/>
              <w:left w:val="single" w:sz="6" w:space="0" w:color="auto"/>
              <w:bottom w:val="single" w:sz="6" w:space="0" w:color="auto"/>
              <w:right w:val="double" w:sz="4" w:space="0" w:color="auto"/>
            </w:tcBorders>
            <w:vAlign w:val="center"/>
          </w:tcPr>
          <w:p w14:paraId="567AD2A7" w14:textId="77777777" w:rsidR="00A631AA" w:rsidRPr="002E1C16" w:rsidRDefault="00A631AA" w:rsidP="000B6CDD">
            <w:pPr>
              <w:rPr>
                <w:lang w:eastAsia="en-US"/>
              </w:rPr>
            </w:pPr>
          </w:p>
        </w:tc>
        <w:tc>
          <w:tcPr>
            <w:tcW w:w="1288" w:type="pct"/>
            <w:tcBorders>
              <w:top w:val="single" w:sz="4" w:space="0" w:color="auto"/>
              <w:left w:val="double" w:sz="4" w:space="0" w:color="auto"/>
              <w:bottom w:val="single" w:sz="4" w:space="0" w:color="auto"/>
              <w:right w:val="single" w:sz="4" w:space="0" w:color="auto"/>
            </w:tcBorders>
          </w:tcPr>
          <w:p w14:paraId="40F0378B" w14:textId="77777777" w:rsidR="00A631AA" w:rsidRPr="002E1C16" w:rsidRDefault="00A631AA" w:rsidP="000B6CDD">
            <w:pPr>
              <w:rPr>
                <w:lang w:eastAsia="en-US"/>
              </w:rPr>
            </w:pPr>
            <w:r w:rsidRPr="002E1C16">
              <w:rPr>
                <w:lang w:eastAsia="en-US"/>
              </w:rPr>
              <w:t>Cypermethrin Cis isomer</w:t>
            </w:r>
          </w:p>
        </w:tc>
        <w:tc>
          <w:tcPr>
            <w:tcW w:w="2219" w:type="pct"/>
            <w:tcBorders>
              <w:top w:val="single" w:sz="4" w:space="0" w:color="auto"/>
              <w:left w:val="single" w:sz="4" w:space="0" w:color="auto"/>
              <w:bottom w:val="single" w:sz="4" w:space="0" w:color="auto"/>
              <w:right w:val="single" w:sz="6" w:space="0" w:color="auto"/>
            </w:tcBorders>
          </w:tcPr>
          <w:p w14:paraId="5A8FB865" w14:textId="77777777" w:rsidR="00A631AA" w:rsidRPr="002E1C16" w:rsidRDefault="00A631AA" w:rsidP="000B6CDD">
            <w:pPr>
              <w:rPr>
                <w:lang w:eastAsia="en-US"/>
              </w:rPr>
            </w:pPr>
            <w:r w:rsidRPr="002E1C16">
              <w:rPr>
                <w:lang w:eastAsia="en-US"/>
              </w:rPr>
              <w:t>29.34 to 176.04 µg/mL</w:t>
            </w:r>
            <w:r w:rsidR="00AE36D2">
              <w:rPr>
                <w:lang w:eastAsia="en-US"/>
              </w:rPr>
              <w:t xml:space="preserve"> (eq to 0,73-</w:t>
            </w:r>
            <w:r w:rsidRPr="002E1C16">
              <w:rPr>
                <w:lang w:eastAsia="en-US"/>
              </w:rPr>
              <w:t xml:space="preserve"> </w:t>
            </w:r>
            <w:r w:rsidR="00AE36D2">
              <w:rPr>
                <w:lang w:eastAsia="en-US"/>
              </w:rPr>
              <w:t>4.40% w/w)</w:t>
            </w:r>
            <w:r w:rsidRPr="002E1C16">
              <w:rPr>
                <w:lang w:eastAsia="en-US"/>
              </w:rPr>
              <w:br/>
              <w:t>Y = 16453 X - 39290</w:t>
            </w:r>
            <w:r w:rsidRPr="002E1C16">
              <w:rPr>
                <w:lang w:eastAsia="en-US"/>
              </w:rPr>
              <w:br/>
              <w:t>R</w:t>
            </w:r>
            <w:r w:rsidR="00AE36D2">
              <w:rPr>
                <w:lang w:eastAsia="en-US"/>
              </w:rPr>
              <w:t>&gt;0.99</w:t>
            </w:r>
          </w:p>
          <w:p w14:paraId="56A1DFEB" w14:textId="77777777" w:rsidR="00A631AA" w:rsidRPr="002E1C16" w:rsidRDefault="00A631AA" w:rsidP="000B6CDD">
            <w:pPr>
              <w:rPr>
                <w:lang w:eastAsia="en-US"/>
              </w:rPr>
            </w:pPr>
            <w:r w:rsidRPr="002E1C16">
              <w:rPr>
                <w:lang w:eastAsia="en-US"/>
              </w:rPr>
              <w:t>n</w:t>
            </w:r>
            <w:r w:rsidR="0047254E">
              <w:rPr>
                <w:lang w:eastAsia="en-US"/>
              </w:rPr>
              <w:t xml:space="preserve"> </w:t>
            </w:r>
            <w:r w:rsidRPr="002E1C16">
              <w:rPr>
                <w:lang w:eastAsia="en-US"/>
              </w:rPr>
              <w:t>=</w:t>
            </w:r>
            <w:r w:rsidR="0047254E">
              <w:rPr>
                <w:lang w:eastAsia="en-US"/>
              </w:rPr>
              <w:t xml:space="preserve"> </w:t>
            </w:r>
            <w:r w:rsidRPr="002E1C16">
              <w:rPr>
                <w:lang w:eastAsia="en-US"/>
              </w:rPr>
              <w:t>5</w:t>
            </w:r>
          </w:p>
        </w:tc>
      </w:tr>
      <w:tr w:rsidR="00A631AA" w:rsidRPr="002E1C16" w14:paraId="7D4C40F2" w14:textId="77777777" w:rsidTr="000B6CDD">
        <w:trPr>
          <w:trHeight w:val="315"/>
        </w:trPr>
        <w:tc>
          <w:tcPr>
            <w:tcW w:w="1494" w:type="pct"/>
            <w:vMerge/>
            <w:tcBorders>
              <w:top w:val="single" w:sz="6" w:space="0" w:color="auto"/>
              <w:left w:val="single" w:sz="6" w:space="0" w:color="auto"/>
              <w:bottom w:val="single" w:sz="6" w:space="0" w:color="auto"/>
              <w:right w:val="double" w:sz="4" w:space="0" w:color="auto"/>
            </w:tcBorders>
            <w:vAlign w:val="center"/>
          </w:tcPr>
          <w:p w14:paraId="0813B30A" w14:textId="77777777" w:rsidR="00A631AA" w:rsidRPr="002E1C16" w:rsidRDefault="00A631AA" w:rsidP="000B6CDD">
            <w:pPr>
              <w:rPr>
                <w:lang w:eastAsia="en-US"/>
              </w:rPr>
            </w:pPr>
          </w:p>
        </w:tc>
        <w:tc>
          <w:tcPr>
            <w:tcW w:w="1288" w:type="pct"/>
            <w:tcBorders>
              <w:top w:val="single" w:sz="4" w:space="0" w:color="auto"/>
              <w:left w:val="double" w:sz="4" w:space="0" w:color="auto"/>
              <w:bottom w:val="single" w:sz="4" w:space="0" w:color="auto"/>
              <w:right w:val="single" w:sz="4" w:space="0" w:color="auto"/>
            </w:tcBorders>
          </w:tcPr>
          <w:p w14:paraId="76C84113" w14:textId="77777777" w:rsidR="00A631AA" w:rsidRPr="002E1C16" w:rsidRDefault="00A631AA" w:rsidP="000B6CDD">
            <w:pPr>
              <w:rPr>
                <w:lang w:eastAsia="en-US"/>
              </w:rPr>
            </w:pPr>
            <w:r w:rsidRPr="002E1C16">
              <w:rPr>
                <w:lang w:eastAsia="en-US"/>
              </w:rPr>
              <w:t>Cypermethrin Trans isomer</w:t>
            </w:r>
          </w:p>
        </w:tc>
        <w:tc>
          <w:tcPr>
            <w:tcW w:w="2219" w:type="pct"/>
            <w:tcBorders>
              <w:top w:val="single" w:sz="4" w:space="0" w:color="auto"/>
              <w:left w:val="single" w:sz="4" w:space="0" w:color="auto"/>
              <w:bottom w:val="single" w:sz="4" w:space="0" w:color="auto"/>
              <w:right w:val="single" w:sz="6" w:space="0" w:color="auto"/>
            </w:tcBorders>
          </w:tcPr>
          <w:p w14:paraId="7B7569D0" w14:textId="77777777" w:rsidR="00AE36D2" w:rsidRPr="002E1C16" w:rsidRDefault="00A631AA" w:rsidP="000B6CDD">
            <w:pPr>
              <w:rPr>
                <w:lang w:eastAsia="en-US"/>
              </w:rPr>
            </w:pPr>
            <w:r w:rsidRPr="002E1C16">
              <w:rPr>
                <w:lang w:eastAsia="en-US"/>
              </w:rPr>
              <w:t>27.78 to 1</w:t>
            </w:r>
            <w:r w:rsidR="00C14501">
              <w:rPr>
                <w:lang w:eastAsia="en-US"/>
              </w:rPr>
              <w:t>66.68</w:t>
            </w:r>
            <w:r w:rsidRPr="002E1C16">
              <w:rPr>
                <w:lang w:eastAsia="en-US"/>
              </w:rPr>
              <w:t xml:space="preserve"> µg/mL </w:t>
            </w:r>
            <w:r w:rsidR="00AE36D2">
              <w:rPr>
                <w:lang w:eastAsia="en-US"/>
              </w:rPr>
              <w:t>(eq to 0,69-4.17 %w/w)</w:t>
            </w:r>
            <w:r w:rsidRPr="002E1C16">
              <w:rPr>
                <w:lang w:eastAsia="en-US"/>
              </w:rPr>
              <w:br/>
              <w:t>Y = 16557 X - 47251</w:t>
            </w:r>
            <w:r w:rsidRPr="002E1C16">
              <w:rPr>
                <w:lang w:eastAsia="en-US"/>
              </w:rPr>
              <w:br/>
            </w:r>
            <w:r w:rsidR="00AE36D2" w:rsidRPr="002E1C16">
              <w:rPr>
                <w:lang w:eastAsia="en-US"/>
              </w:rPr>
              <w:t>R</w:t>
            </w:r>
            <w:r w:rsidR="00AE36D2">
              <w:rPr>
                <w:lang w:eastAsia="en-US"/>
              </w:rPr>
              <w:t>&gt;0.99</w:t>
            </w:r>
          </w:p>
          <w:p w14:paraId="626950C3" w14:textId="77777777" w:rsidR="00A631AA" w:rsidRPr="002E1C16" w:rsidRDefault="00AE36D2" w:rsidP="000B6CDD">
            <w:pPr>
              <w:rPr>
                <w:lang w:eastAsia="en-US"/>
              </w:rPr>
            </w:pPr>
            <w:r w:rsidRPr="002E1C16">
              <w:rPr>
                <w:lang w:eastAsia="en-US"/>
              </w:rPr>
              <w:t>n</w:t>
            </w:r>
            <w:r>
              <w:rPr>
                <w:lang w:eastAsia="en-US"/>
              </w:rPr>
              <w:t xml:space="preserve"> </w:t>
            </w:r>
            <w:r w:rsidRPr="002E1C16">
              <w:rPr>
                <w:lang w:eastAsia="en-US"/>
              </w:rPr>
              <w:t>=</w:t>
            </w:r>
            <w:r>
              <w:rPr>
                <w:lang w:eastAsia="en-US"/>
              </w:rPr>
              <w:t xml:space="preserve"> </w:t>
            </w:r>
            <w:r w:rsidRPr="002E1C16">
              <w:rPr>
                <w:lang w:eastAsia="en-US"/>
              </w:rPr>
              <w:t>5</w:t>
            </w:r>
          </w:p>
        </w:tc>
      </w:tr>
      <w:tr w:rsidR="00A631AA" w:rsidRPr="002E1C16" w14:paraId="35A02ABC" w14:textId="77777777" w:rsidTr="000B6CDD">
        <w:trPr>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71648AA2" w14:textId="77777777" w:rsidR="00A631AA" w:rsidRPr="002E1C16" w:rsidRDefault="00A631AA" w:rsidP="000B6CDD">
            <w:pPr>
              <w:jc w:val="both"/>
              <w:rPr>
                <w:lang w:eastAsia="en-US"/>
              </w:rPr>
            </w:pPr>
            <w:r w:rsidRPr="002E1C16">
              <w:rPr>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39275978" w14:textId="77777777" w:rsidR="00A631AA" w:rsidRPr="002E1C16" w:rsidRDefault="00A631AA" w:rsidP="000B6CDD">
            <w:pPr>
              <w:jc w:val="both"/>
              <w:rPr>
                <w:lang w:eastAsia="en-US"/>
              </w:rPr>
            </w:pPr>
            <w:r w:rsidRPr="002E1C16">
              <w:rPr>
                <w:lang w:eastAsia="en-US"/>
              </w:rPr>
              <w:t>Repeatability was evaluated by analyzing five test item solutions. Horrat value &lt; 1</w:t>
            </w:r>
          </w:p>
        </w:tc>
      </w:tr>
      <w:tr w:rsidR="00A631AA" w:rsidRPr="002E1C16" w14:paraId="610CF9CB" w14:textId="77777777" w:rsidTr="000B6CDD">
        <w:trPr>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5C94357A" w14:textId="77777777" w:rsidR="00A631AA" w:rsidRPr="002E1C16" w:rsidRDefault="00A631AA" w:rsidP="000B6CDD">
            <w:pPr>
              <w:rPr>
                <w:lang w:eastAsia="en-US"/>
              </w:rPr>
            </w:pPr>
          </w:p>
        </w:tc>
        <w:tc>
          <w:tcPr>
            <w:tcW w:w="1288" w:type="pct"/>
            <w:tcBorders>
              <w:top w:val="single" w:sz="4" w:space="0" w:color="auto"/>
              <w:left w:val="double" w:sz="4" w:space="0" w:color="auto"/>
              <w:bottom w:val="single" w:sz="4" w:space="0" w:color="auto"/>
              <w:right w:val="single" w:sz="4" w:space="0" w:color="auto"/>
            </w:tcBorders>
            <w:hideMark/>
          </w:tcPr>
          <w:p w14:paraId="3CD47897" w14:textId="77777777" w:rsidR="00A631AA" w:rsidRPr="002E1C16" w:rsidRDefault="00A631AA" w:rsidP="000B6CDD">
            <w:pPr>
              <w:jc w:val="both"/>
              <w:rPr>
                <w:lang w:eastAsia="en-US"/>
              </w:rPr>
            </w:pPr>
            <w:r w:rsidRPr="002E1C16">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3E230894" w14:textId="77777777" w:rsidR="00A631AA" w:rsidRPr="002E1C16" w:rsidRDefault="00A631AA" w:rsidP="000B6CDD">
            <w:pPr>
              <w:jc w:val="both"/>
              <w:rPr>
                <w:lang w:eastAsia="en-US"/>
              </w:rPr>
            </w:pPr>
            <w:r w:rsidRPr="002E1C16">
              <w:rPr>
                <w:lang w:eastAsia="en-US"/>
              </w:rPr>
              <w:t>Repeatability (RSD)</w:t>
            </w:r>
          </w:p>
        </w:tc>
      </w:tr>
      <w:tr w:rsidR="00A631AA" w:rsidRPr="002E1C16" w14:paraId="4EC487AA" w14:textId="77777777" w:rsidTr="000B6CDD">
        <w:trPr>
          <w:trHeight w:val="330"/>
        </w:trPr>
        <w:tc>
          <w:tcPr>
            <w:tcW w:w="1494" w:type="pct"/>
            <w:vMerge/>
            <w:tcBorders>
              <w:top w:val="single" w:sz="6" w:space="0" w:color="auto"/>
              <w:left w:val="single" w:sz="6" w:space="0" w:color="auto"/>
              <w:bottom w:val="single" w:sz="6" w:space="0" w:color="auto"/>
              <w:right w:val="double" w:sz="4" w:space="0" w:color="auto"/>
            </w:tcBorders>
            <w:vAlign w:val="center"/>
          </w:tcPr>
          <w:p w14:paraId="49D7CD64" w14:textId="77777777" w:rsidR="00A631AA" w:rsidRPr="002E1C16" w:rsidRDefault="00A631AA" w:rsidP="000B6CDD">
            <w:pPr>
              <w:rPr>
                <w:lang w:eastAsia="en-US"/>
              </w:rPr>
            </w:pPr>
          </w:p>
        </w:tc>
        <w:tc>
          <w:tcPr>
            <w:tcW w:w="1288" w:type="pct"/>
            <w:tcBorders>
              <w:top w:val="single" w:sz="4" w:space="0" w:color="auto"/>
              <w:left w:val="double" w:sz="4" w:space="0" w:color="auto"/>
              <w:bottom w:val="single" w:sz="4" w:space="0" w:color="auto"/>
              <w:right w:val="single" w:sz="4" w:space="0" w:color="auto"/>
            </w:tcBorders>
          </w:tcPr>
          <w:p w14:paraId="76EF5DB3" w14:textId="77777777" w:rsidR="00A631AA" w:rsidRPr="002E1C16" w:rsidRDefault="00A631AA" w:rsidP="000B6CDD">
            <w:pPr>
              <w:rPr>
                <w:lang w:eastAsia="en-US"/>
              </w:rPr>
            </w:pPr>
            <w:r w:rsidRPr="002E1C16">
              <w:rPr>
                <w:lang w:eastAsia="en-US"/>
              </w:rPr>
              <w:t>Cypermethrin (4.75% w/w)</w:t>
            </w:r>
          </w:p>
        </w:tc>
        <w:tc>
          <w:tcPr>
            <w:tcW w:w="2219" w:type="pct"/>
            <w:tcBorders>
              <w:top w:val="single" w:sz="4" w:space="0" w:color="auto"/>
              <w:left w:val="single" w:sz="4" w:space="0" w:color="auto"/>
              <w:bottom w:val="single" w:sz="4" w:space="0" w:color="auto"/>
              <w:right w:val="single" w:sz="6" w:space="0" w:color="auto"/>
            </w:tcBorders>
          </w:tcPr>
          <w:p w14:paraId="57EA9D34" w14:textId="77777777" w:rsidR="00AE36D2" w:rsidRDefault="00AE36D2" w:rsidP="000B6CDD">
            <w:pPr>
              <w:rPr>
                <w:lang w:eastAsia="en-US"/>
              </w:rPr>
            </w:pPr>
            <w:r>
              <w:rPr>
                <w:lang w:eastAsia="en-US"/>
              </w:rPr>
              <w:t>Mean = 4.75%w/w</w:t>
            </w:r>
            <w:r w:rsidR="000F2792">
              <w:rPr>
                <w:lang w:eastAsia="en-US"/>
              </w:rPr>
              <w:t xml:space="preserve"> (n=5)</w:t>
            </w:r>
          </w:p>
          <w:p w14:paraId="5E9DB36C" w14:textId="77777777" w:rsidR="00A631AA" w:rsidRPr="002E1C16" w:rsidRDefault="00A631AA" w:rsidP="000B6CDD">
            <w:pPr>
              <w:rPr>
                <w:lang w:eastAsia="en-US"/>
              </w:rPr>
            </w:pPr>
            <w:r w:rsidRPr="002E1C16">
              <w:rPr>
                <w:lang w:eastAsia="en-US"/>
              </w:rPr>
              <w:t>RSD = 0.52%</w:t>
            </w:r>
          </w:p>
          <w:p w14:paraId="62F926C6" w14:textId="77777777" w:rsidR="00A631AA" w:rsidRDefault="00A631AA" w:rsidP="000B6CDD">
            <w:pPr>
              <w:rPr>
                <w:lang w:eastAsia="en-US"/>
              </w:rPr>
            </w:pPr>
            <w:r w:rsidRPr="002E1C16">
              <w:rPr>
                <w:lang w:eastAsia="en-US"/>
              </w:rPr>
              <w:t xml:space="preserve">Horwitz RSDr = 2.12 % </w:t>
            </w:r>
          </w:p>
          <w:p w14:paraId="0B517364" w14:textId="77777777" w:rsidR="00725774" w:rsidRPr="002E1C16" w:rsidRDefault="00725774" w:rsidP="000B6CDD">
            <w:pPr>
              <w:rPr>
                <w:lang w:eastAsia="en-US"/>
              </w:rPr>
            </w:pPr>
            <w:r>
              <w:rPr>
                <w:lang w:eastAsia="en-US"/>
              </w:rPr>
              <w:t>Horrat = 0.25</w:t>
            </w:r>
          </w:p>
        </w:tc>
      </w:tr>
      <w:tr w:rsidR="00A631AA" w:rsidRPr="002E1C16" w14:paraId="4E7E7A01" w14:textId="77777777" w:rsidTr="000B6CDD">
        <w:trPr>
          <w:trHeight w:val="330"/>
        </w:trPr>
        <w:tc>
          <w:tcPr>
            <w:tcW w:w="1494" w:type="pct"/>
            <w:vMerge/>
            <w:tcBorders>
              <w:top w:val="single" w:sz="6" w:space="0" w:color="auto"/>
              <w:left w:val="single" w:sz="6" w:space="0" w:color="auto"/>
              <w:bottom w:val="single" w:sz="6" w:space="0" w:color="auto"/>
              <w:right w:val="double" w:sz="4" w:space="0" w:color="auto"/>
            </w:tcBorders>
            <w:vAlign w:val="center"/>
          </w:tcPr>
          <w:p w14:paraId="64955168" w14:textId="77777777" w:rsidR="00A631AA" w:rsidRPr="002E1C16" w:rsidRDefault="00A631AA" w:rsidP="000B6CDD">
            <w:pPr>
              <w:rPr>
                <w:lang w:eastAsia="en-US"/>
              </w:rPr>
            </w:pPr>
          </w:p>
        </w:tc>
        <w:tc>
          <w:tcPr>
            <w:tcW w:w="1288" w:type="pct"/>
            <w:tcBorders>
              <w:top w:val="single" w:sz="4" w:space="0" w:color="auto"/>
              <w:left w:val="double" w:sz="4" w:space="0" w:color="auto"/>
              <w:bottom w:val="single" w:sz="4" w:space="0" w:color="auto"/>
              <w:right w:val="single" w:sz="4" w:space="0" w:color="auto"/>
            </w:tcBorders>
          </w:tcPr>
          <w:p w14:paraId="4F60FC04" w14:textId="77777777" w:rsidR="00A631AA" w:rsidRPr="002E1C16" w:rsidRDefault="00A631AA" w:rsidP="000B6CDD">
            <w:pPr>
              <w:rPr>
                <w:lang w:eastAsia="en-US"/>
              </w:rPr>
            </w:pPr>
            <w:r w:rsidRPr="002E1C16">
              <w:rPr>
                <w:lang w:eastAsia="en-US"/>
              </w:rPr>
              <w:t>Cypermethrin Cis isomer (1.93% w/w)</w:t>
            </w:r>
          </w:p>
        </w:tc>
        <w:tc>
          <w:tcPr>
            <w:tcW w:w="2219" w:type="pct"/>
            <w:tcBorders>
              <w:top w:val="single" w:sz="4" w:space="0" w:color="auto"/>
              <w:left w:val="single" w:sz="4" w:space="0" w:color="auto"/>
              <w:bottom w:val="single" w:sz="4" w:space="0" w:color="auto"/>
              <w:right w:val="single" w:sz="6" w:space="0" w:color="auto"/>
            </w:tcBorders>
          </w:tcPr>
          <w:p w14:paraId="56B0FB3F" w14:textId="77777777" w:rsidR="00AE36D2" w:rsidRDefault="00AE36D2" w:rsidP="000B6CDD">
            <w:pPr>
              <w:rPr>
                <w:lang w:eastAsia="en-US"/>
              </w:rPr>
            </w:pPr>
            <w:r>
              <w:rPr>
                <w:lang w:eastAsia="en-US"/>
              </w:rPr>
              <w:t>Mean = 1.93%w/w</w:t>
            </w:r>
            <w:r w:rsidR="000F2792">
              <w:rPr>
                <w:lang w:eastAsia="en-US"/>
              </w:rPr>
              <w:t xml:space="preserve"> (n=5)</w:t>
            </w:r>
          </w:p>
          <w:p w14:paraId="5EA378E6" w14:textId="77777777" w:rsidR="00A631AA" w:rsidRPr="002E1C16" w:rsidRDefault="00A631AA" w:rsidP="000B6CDD">
            <w:pPr>
              <w:rPr>
                <w:lang w:eastAsia="en-US"/>
              </w:rPr>
            </w:pPr>
            <w:r w:rsidRPr="002E1C16">
              <w:rPr>
                <w:lang w:eastAsia="en-US"/>
              </w:rPr>
              <w:t>RSD = 0.52%</w:t>
            </w:r>
          </w:p>
          <w:p w14:paraId="406207AA" w14:textId="77777777" w:rsidR="00A631AA" w:rsidRDefault="00A631AA" w:rsidP="000B6CDD">
            <w:pPr>
              <w:rPr>
                <w:lang w:eastAsia="en-US"/>
              </w:rPr>
            </w:pPr>
            <w:r w:rsidRPr="002E1C16">
              <w:rPr>
                <w:lang w:eastAsia="en-US"/>
              </w:rPr>
              <w:t xml:space="preserve">Horwitz RSDr = 2.43 % </w:t>
            </w:r>
          </w:p>
          <w:p w14:paraId="0BCCE51E" w14:textId="77777777" w:rsidR="00725774" w:rsidRPr="002E1C16" w:rsidRDefault="00725774" w:rsidP="000B6CDD">
            <w:pPr>
              <w:rPr>
                <w:lang w:eastAsia="en-US"/>
              </w:rPr>
            </w:pPr>
            <w:r>
              <w:rPr>
                <w:lang w:eastAsia="en-US"/>
              </w:rPr>
              <w:t>Horrat =0.21</w:t>
            </w:r>
          </w:p>
        </w:tc>
      </w:tr>
      <w:tr w:rsidR="00A631AA" w:rsidRPr="002E1C16" w14:paraId="6776F30E" w14:textId="77777777" w:rsidTr="000B6CDD">
        <w:trPr>
          <w:trHeight w:val="330"/>
        </w:trPr>
        <w:tc>
          <w:tcPr>
            <w:tcW w:w="1494" w:type="pct"/>
            <w:vMerge/>
            <w:tcBorders>
              <w:top w:val="single" w:sz="6" w:space="0" w:color="auto"/>
              <w:left w:val="single" w:sz="6" w:space="0" w:color="auto"/>
              <w:bottom w:val="single" w:sz="6" w:space="0" w:color="auto"/>
              <w:right w:val="double" w:sz="4" w:space="0" w:color="auto"/>
            </w:tcBorders>
            <w:vAlign w:val="center"/>
          </w:tcPr>
          <w:p w14:paraId="651B447D" w14:textId="77777777" w:rsidR="00A631AA" w:rsidRPr="002E1C16" w:rsidRDefault="00A631AA" w:rsidP="000B6CDD">
            <w:pPr>
              <w:rPr>
                <w:lang w:eastAsia="en-US"/>
              </w:rPr>
            </w:pPr>
          </w:p>
        </w:tc>
        <w:tc>
          <w:tcPr>
            <w:tcW w:w="1288" w:type="pct"/>
            <w:tcBorders>
              <w:top w:val="single" w:sz="4" w:space="0" w:color="auto"/>
              <w:left w:val="double" w:sz="4" w:space="0" w:color="auto"/>
              <w:bottom w:val="single" w:sz="4" w:space="0" w:color="auto"/>
              <w:right w:val="single" w:sz="4" w:space="0" w:color="auto"/>
            </w:tcBorders>
          </w:tcPr>
          <w:p w14:paraId="621F5E3A" w14:textId="77777777" w:rsidR="00A631AA" w:rsidRPr="002E1C16" w:rsidRDefault="00A631AA" w:rsidP="000B6CDD">
            <w:pPr>
              <w:rPr>
                <w:lang w:eastAsia="en-US"/>
              </w:rPr>
            </w:pPr>
            <w:r w:rsidRPr="002E1C16">
              <w:rPr>
                <w:lang w:eastAsia="en-US"/>
              </w:rPr>
              <w:t>Cypermethrin Trans isomer (2.81% w/w)</w:t>
            </w:r>
          </w:p>
        </w:tc>
        <w:tc>
          <w:tcPr>
            <w:tcW w:w="2219" w:type="pct"/>
            <w:tcBorders>
              <w:top w:val="single" w:sz="4" w:space="0" w:color="auto"/>
              <w:left w:val="single" w:sz="4" w:space="0" w:color="auto"/>
              <w:bottom w:val="single" w:sz="4" w:space="0" w:color="auto"/>
              <w:right w:val="single" w:sz="6" w:space="0" w:color="auto"/>
            </w:tcBorders>
          </w:tcPr>
          <w:p w14:paraId="686EC9B5" w14:textId="77777777" w:rsidR="00AE36D2" w:rsidRDefault="00AE36D2" w:rsidP="000B6CDD">
            <w:pPr>
              <w:rPr>
                <w:lang w:eastAsia="en-US"/>
              </w:rPr>
            </w:pPr>
            <w:r>
              <w:rPr>
                <w:lang w:eastAsia="en-US"/>
              </w:rPr>
              <w:t>Mean = 2.81%w/w</w:t>
            </w:r>
            <w:r w:rsidR="000F2792">
              <w:rPr>
                <w:lang w:eastAsia="en-US"/>
              </w:rPr>
              <w:t xml:space="preserve"> (n=5)</w:t>
            </w:r>
          </w:p>
          <w:p w14:paraId="7D3D2182" w14:textId="77777777" w:rsidR="00A631AA" w:rsidRPr="002E1C16" w:rsidRDefault="00A631AA" w:rsidP="000B6CDD">
            <w:pPr>
              <w:rPr>
                <w:lang w:eastAsia="en-US"/>
              </w:rPr>
            </w:pPr>
            <w:r w:rsidRPr="002E1C16">
              <w:rPr>
                <w:lang w:eastAsia="en-US"/>
              </w:rPr>
              <w:t>RSD = 0.54%</w:t>
            </w:r>
          </w:p>
          <w:p w14:paraId="2D3B62A0" w14:textId="77777777" w:rsidR="00A631AA" w:rsidRDefault="00A631AA" w:rsidP="000B6CDD">
            <w:pPr>
              <w:rPr>
                <w:lang w:eastAsia="en-US"/>
              </w:rPr>
            </w:pPr>
            <w:r w:rsidRPr="002E1C16">
              <w:rPr>
                <w:lang w:eastAsia="en-US"/>
              </w:rPr>
              <w:t xml:space="preserve">Horwitz RSDr = 2.29 % </w:t>
            </w:r>
          </w:p>
          <w:p w14:paraId="5A436B44" w14:textId="77777777" w:rsidR="00725774" w:rsidRPr="002E1C16" w:rsidRDefault="00725774" w:rsidP="000B6CDD">
            <w:pPr>
              <w:rPr>
                <w:lang w:eastAsia="en-US"/>
              </w:rPr>
            </w:pPr>
            <w:r>
              <w:rPr>
                <w:lang w:eastAsia="en-US"/>
              </w:rPr>
              <w:t>Horrat =0.24</w:t>
            </w:r>
          </w:p>
        </w:tc>
      </w:tr>
      <w:tr w:rsidR="00A631AA" w:rsidRPr="002E1C16" w14:paraId="4E0A040B" w14:textId="77777777" w:rsidTr="000B6CDD">
        <w:trPr>
          <w:trHeight w:val="644"/>
        </w:trPr>
        <w:tc>
          <w:tcPr>
            <w:tcW w:w="1494" w:type="pct"/>
            <w:tcBorders>
              <w:top w:val="single" w:sz="6" w:space="0" w:color="auto"/>
              <w:left w:val="single" w:sz="6" w:space="0" w:color="auto"/>
              <w:bottom w:val="single" w:sz="6" w:space="0" w:color="auto"/>
              <w:right w:val="double" w:sz="4" w:space="0" w:color="auto"/>
            </w:tcBorders>
            <w:hideMark/>
          </w:tcPr>
          <w:p w14:paraId="59575ABE" w14:textId="77777777" w:rsidR="00A631AA" w:rsidRPr="002E1C16" w:rsidRDefault="00A631AA" w:rsidP="000B6CDD">
            <w:pPr>
              <w:jc w:val="both"/>
              <w:rPr>
                <w:lang w:eastAsia="en-US"/>
              </w:rPr>
            </w:pPr>
            <w:r w:rsidRPr="002E1C16">
              <w:rPr>
                <w:lang w:eastAsia="en-US"/>
              </w:rPr>
              <w:t>Accuracy</w:t>
            </w:r>
          </w:p>
        </w:tc>
        <w:tc>
          <w:tcPr>
            <w:tcW w:w="3506" w:type="pct"/>
            <w:gridSpan w:val="2"/>
            <w:tcBorders>
              <w:top w:val="single" w:sz="6" w:space="0" w:color="auto"/>
              <w:left w:val="double" w:sz="4" w:space="0" w:color="auto"/>
              <w:bottom w:val="single" w:sz="6" w:space="0" w:color="auto"/>
              <w:right w:val="single" w:sz="6" w:space="0" w:color="auto"/>
            </w:tcBorders>
          </w:tcPr>
          <w:p w14:paraId="07411221" w14:textId="77777777" w:rsidR="00A631AA" w:rsidRDefault="00A631AA" w:rsidP="000B6CDD">
            <w:pPr>
              <w:jc w:val="both"/>
              <w:rPr>
                <w:lang w:eastAsia="en-US"/>
              </w:rPr>
            </w:pPr>
            <w:r w:rsidRPr="002E1C16">
              <w:rPr>
                <w:lang w:eastAsia="en-US"/>
              </w:rPr>
              <w:t>At least 2 independent recovery d</w:t>
            </w:r>
            <w:r w:rsidR="00B4154A">
              <w:rPr>
                <w:lang w:eastAsia="en-US"/>
              </w:rPr>
              <w:t>etermination (two weights)</w:t>
            </w:r>
            <w:r w:rsidR="000F2792">
              <w:rPr>
                <w:lang w:eastAsia="en-US"/>
              </w:rPr>
              <w:t>.</w:t>
            </w:r>
          </w:p>
          <w:p w14:paraId="66612D10" w14:textId="77777777" w:rsidR="000F2792" w:rsidRPr="002E1C16" w:rsidRDefault="000F2792" w:rsidP="000B6CDD">
            <w:pPr>
              <w:jc w:val="both"/>
              <w:rPr>
                <w:lang w:eastAsia="en-US"/>
              </w:rPr>
            </w:pPr>
            <w:r>
              <w:rPr>
                <w:lang w:eastAsia="en-US"/>
              </w:rPr>
              <w:t>Placebo was fortified with technical cypermethrin at 5.35% w/w. Total recovery calculation was used.</w:t>
            </w:r>
          </w:p>
          <w:p w14:paraId="390ABE0B" w14:textId="77777777" w:rsidR="00A631AA" w:rsidRDefault="005E6CCD" w:rsidP="000B6CDD">
            <w:pPr>
              <w:jc w:val="both"/>
              <w:rPr>
                <w:lang w:eastAsia="en-US"/>
              </w:rPr>
            </w:pPr>
            <w:r>
              <w:rPr>
                <w:lang w:eastAsia="en-US"/>
              </w:rPr>
              <w:t xml:space="preserve">Each recovery value </w:t>
            </w:r>
            <w:r w:rsidR="00A631AA" w:rsidRPr="002E1C16">
              <w:rPr>
                <w:lang w:eastAsia="en-US"/>
              </w:rPr>
              <w:t>in the range 90 to 110 % for active ingredient content between 1.0 % w/w and 10 % w/w</w:t>
            </w:r>
          </w:p>
          <w:p w14:paraId="6C296FCE" w14:textId="77777777" w:rsidR="008D4D4B" w:rsidRDefault="00A453B0" w:rsidP="000B6CDD">
            <w:pPr>
              <w:jc w:val="both"/>
              <w:rPr>
                <w:lang w:eastAsia="en-US"/>
              </w:rPr>
            </w:pPr>
            <w:r>
              <w:rPr>
                <w:lang w:eastAsia="en-US"/>
              </w:rPr>
              <w:t>Recovery spike A = 94.72</w:t>
            </w:r>
            <w:r w:rsidR="008D4D4B">
              <w:rPr>
                <w:lang w:eastAsia="en-US"/>
              </w:rPr>
              <w:t>%</w:t>
            </w:r>
            <w:r>
              <w:rPr>
                <w:lang w:eastAsia="en-US"/>
              </w:rPr>
              <w:t xml:space="preserve"> (n=1)</w:t>
            </w:r>
          </w:p>
          <w:p w14:paraId="0CB31A70" w14:textId="77777777" w:rsidR="00A453B0" w:rsidRPr="002E1C16" w:rsidRDefault="00A453B0" w:rsidP="000B6CDD">
            <w:pPr>
              <w:jc w:val="both"/>
              <w:rPr>
                <w:lang w:eastAsia="en-US"/>
              </w:rPr>
            </w:pPr>
            <w:r>
              <w:rPr>
                <w:lang w:eastAsia="en-US"/>
              </w:rPr>
              <w:t>Recovery spike B = 94.93% (n=1)</w:t>
            </w:r>
          </w:p>
        </w:tc>
      </w:tr>
      <w:tr w:rsidR="00AE36D2" w:rsidRPr="002E1C16" w14:paraId="26192DB5" w14:textId="77777777" w:rsidTr="000B6CDD">
        <w:trPr>
          <w:trHeight w:val="644"/>
        </w:trPr>
        <w:tc>
          <w:tcPr>
            <w:tcW w:w="1494" w:type="pct"/>
            <w:tcBorders>
              <w:top w:val="single" w:sz="6" w:space="0" w:color="auto"/>
              <w:left w:val="single" w:sz="6" w:space="0" w:color="auto"/>
              <w:bottom w:val="single" w:sz="6" w:space="0" w:color="auto"/>
              <w:right w:val="double" w:sz="4" w:space="0" w:color="auto"/>
            </w:tcBorders>
          </w:tcPr>
          <w:p w14:paraId="7149ED2A" w14:textId="77777777" w:rsidR="00AE36D2" w:rsidRPr="002E1C16" w:rsidRDefault="00AE36D2" w:rsidP="000B6CDD">
            <w:pPr>
              <w:jc w:val="both"/>
              <w:rPr>
                <w:lang w:eastAsia="en-US"/>
              </w:rPr>
            </w:pPr>
            <w:r>
              <w:rPr>
                <w:lang w:eastAsia="en-US"/>
              </w:rPr>
              <w:t>Isomer ratio</w:t>
            </w:r>
          </w:p>
        </w:tc>
        <w:tc>
          <w:tcPr>
            <w:tcW w:w="3506" w:type="pct"/>
            <w:gridSpan w:val="2"/>
            <w:tcBorders>
              <w:top w:val="single" w:sz="6" w:space="0" w:color="auto"/>
              <w:left w:val="double" w:sz="4" w:space="0" w:color="auto"/>
              <w:bottom w:val="single" w:sz="4" w:space="0" w:color="auto"/>
              <w:right w:val="single" w:sz="6" w:space="0" w:color="auto"/>
            </w:tcBorders>
          </w:tcPr>
          <w:p w14:paraId="3C1C55ED" w14:textId="77777777" w:rsidR="00AE36D2" w:rsidRPr="002E1C16" w:rsidRDefault="00AE36D2" w:rsidP="000B6CDD">
            <w:pPr>
              <w:jc w:val="both"/>
              <w:rPr>
                <w:lang w:eastAsia="en-US"/>
              </w:rPr>
            </w:pPr>
            <w:r>
              <w:rPr>
                <w:lang w:eastAsia="en-US"/>
              </w:rPr>
              <w:t>Cis/trans : 40.6/59.2 (based on mean contents for precision</w:t>
            </w:r>
            <w:r w:rsidR="000F2792">
              <w:rPr>
                <w:lang w:eastAsia="en-US"/>
              </w:rPr>
              <w:t>, obtained with biocidal product containing technical active ingredients</w:t>
            </w:r>
            <w:r>
              <w:rPr>
                <w:lang w:eastAsia="en-US"/>
              </w:rPr>
              <w:t>)</w:t>
            </w:r>
          </w:p>
        </w:tc>
      </w:tr>
    </w:tbl>
    <w:p w14:paraId="2EFB2C9B" w14:textId="77777777" w:rsidR="005E6CCD" w:rsidRDefault="005E6CCD">
      <w:pPr>
        <w:spacing w:line="260" w:lineRule="atLeast"/>
        <w:jc w:val="both"/>
        <w:rPr>
          <w:rFonts w:eastAsia="Calibri"/>
          <w:b/>
        </w:rPr>
        <w:sectPr w:rsidR="005E6CCD">
          <w:headerReference w:type="default" r:id="rId29"/>
          <w:pgSz w:w="11906" w:h="16838"/>
          <w:pgMar w:top="1474" w:right="1247" w:bottom="2013" w:left="1446" w:header="850" w:footer="850" w:gutter="0"/>
          <w:cols w:space="720"/>
          <w:docGrid w:linePitch="272"/>
        </w:sectPr>
      </w:pPr>
    </w:p>
    <w:p w14:paraId="74EB0475" w14:textId="77777777" w:rsidR="00A631AA" w:rsidRPr="000A1DA4" w:rsidRDefault="00A631AA">
      <w:pPr>
        <w:spacing w:line="260" w:lineRule="atLeast"/>
        <w:jc w:val="both"/>
        <w:rPr>
          <w:rFonts w:eastAsia="Calibri"/>
          <w:b/>
          <w:sz w:val="8"/>
        </w:rPr>
      </w:pPr>
    </w:p>
    <w:tbl>
      <w:tblPr>
        <w:tblpPr w:leftFromText="141" w:rightFromText="141" w:vertAnchor="text" w:tblpY="1"/>
        <w:tblOverlap w:val="never"/>
        <w:tblW w:w="5000" w:type="pct"/>
        <w:tblCellMar>
          <w:left w:w="70" w:type="dxa"/>
          <w:right w:w="70" w:type="dxa"/>
        </w:tblCellMar>
        <w:tblLook w:val="0000" w:firstRow="0" w:lastRow="0" w:firstColumn="0" w:lastColumn="0" w:noHBand="0" w:noVBand="0"/>
      </w:tblPr>
      <w:tblGrid>
        <w:gridCol w:w="1329"/>
        <w:gridCol w:w="1255"/>
        <w:gridCol w:w="1674"/>
        <w:gridCol w:w="2511"/>
        <w:gridCol w:w="2374"/>
        <w:gridCol w:w="1394"/>
        <w:gridCol w:w="1546"/>
        <w:gridCol w:w="1258"/>
      </w:tblGrid>
      <w:tr w:rsidR="009D0C0B" w14:paraId="44C1C1EB" w14:textId="77777777" w:rsidTr="000B6CDD">
        <w:trPr>
          <w:cantSplit/>
          <w:trHeight w:val="401"/>
        </w:trPr>
        <w:tc>
          <w:tcPr>
            <w:tcW w:w="5000" w:type="pct"/>
            <w:gridSpan w:val="8"/>
            <w:tcBorders>
              <w:top w:val="single" w:sz="4" w:space="0" w:color="000000"/>
              <w:left w:val="single" w:sz="4" w:space="0" w:color="000000"/>
              <w:bottom w:val="single" w:sz="6" w:space="0" w:color="000000"/>
              <w:right w:val="single" w:sz="4" w:space="0" w:color="000000"/>
            </w:tcBorders>
            <w:shd w:val="clear" w:color="auto" w:fill="FFFFCC"/>
            <w:vAlign w:val="center"/>
          </w:tcPr>
          <w:p w14:paraId="7716E7A6" w14:textId="77777777" w:rsidR="009D0C0B" w:rsidRDefault="00FA480B" w:rsidP="000B6CDD">
            <w:pPr>
              <w:keepNext/>
              <w:widowControl w:val="0"/>
              <w:autoSpaceDE w:val="0"/>
              <w:spacing w:before="60" w:after="60"/>
              <w:jc w:val="center"/>
            </w:pPr>
            <w:r>
              <w:rPr>
                <w:rFonts w:eastAsia="Calibri"/>
                <w:b/>
              </w:rPr>
              <w:t>Analytical methods for the analysis of the product as such including the active substance, impurities and residues</w:t>
            </w:r>
          </w:p>
        </w:tc>
      </w:tr>
      <w:tr w:rsidR="009D0C0B" w14:paraId="2AAD5FE1" w14:textId="77777777" w:rsidTr="000B6CDD">
        <w:trPr>
          <w:cantSplit/>
          <w:trHeight w:val="322"/>
        </w:trPr>
        <w:tc>
          <w:tcPr>
            <w:tcW w:w="499" w:type="pct"/>
            <w:tcBorders>
              <w:top w:val="single" w:sz="6" w:space="0" w:color="000000"/>
              <w:left w:val="single" w:sz="4" w:space="0" w:color="000000"/>
              <w:bottom w:val="single" w:sz="6" w:space="0" w:color="000000"/>
            </w:tcBorders>
            <w:shd w:val="clear" w:color="auto" w:fill="FFFFFF"/>
            <w:vAlign w:val="center"/>
          </w:tcPr>
          <w:p w14:paraId="58391C87" w14:textId="77777777" w:rsidR="009D0C0B" w:rsidRDefault="00FA480B" w:rsidP="000B6CDD">
            <w:pPr>
              <w:keepNext/>
              <w:widowControl w:val="0"/>
              <w:autoSpaceDE w:val="0"/>
              <w:spacing w:before="60" w:after="60"/>
              <w:jc w:val="center"/>
              <w:rPr>
                <w:b/>
                <w:bCs/>
                <w:sz w:val="18"/>
                <w:szCs w:val="18"/>
              </w:rPr>
            </w:pPr>
            <w:r>
              <w:rPr>
                <w:b/>
                <w:bCs/>
                <w:sz w:val="18"/>
                <w:szCs w:val="18"/>
              </w:rPr>
              <w:t>Analyte (type of analyte e.g. active substance)</w:t>
            </w:r>
          </w:p>
        </w:tc>
        <w:tc>
          <w:tcPr>
            <w:tcW w:w="471" w:type="pct"/>
            <w:tcBorders>
              <w:top w:val="single" w:sz="6" w:space="0" w:color="000000"/>
              <w:left w:val="single" w:sz="6" w:space="0" w:color="000000"/>
              <w:bottom w:val="single" w:sz="6" w:space="0" w:color="000000"/>
            </w:tcBorders>
            <w:shd w:val="clear" w:color="auto" w:fill="FFFFFF"/>
            <w:vAlign w:val="center"/>
          </w:tcPr>
          <w:p w14:paraId="22083DD0" w14:textId="77777777" w:rsidR="009D0C0B" w:rsidRDefault="00FA480B" w:rsidP="000B6CDD">
            <w:pPr>
              <w:keepNext/>
              <w:widowControl w:val="0"/>
              <w:autoSpaceDE w:val="0"/>
              <w:spacing w:before="60" w:after="60"/>
              <w:jc w:val="center"/>
              <w:rPr>
                <w:b/>
                <w:bCs/>
                <w:sz w:val="18"/>
                <w:szCs w:val="18"/>
              </w:rPr>
            </w:pPr>
            <w:r>
              <w:rPr>
                <w:b/>
                <w:bCs/>
                <w:sz w:val="18"/>
                <w:szCs w:val="18"/>
              </w:rPr>
              <w:t>Analytical method</w:t>
            </w:r>
          </w:p>
        </w:tc>
        <w:tc>
          <w:tcPr>
            <w:tcW w:w="628" w:type="pct"/>
            <w:tcBorders>
              <w:top w:val="single" w:sz="6" w:space="0" w:color="000000"/>
              <w:left w:val="single" w:sz="6" w:space="0" w:color="000000"/>
              <w:bottom w:val="single" w:sz="6" w:space="0" w:color="000000"/>
            </w:tcBorders>
            <w:shd w:val="clear" w:color="auto" w:fill="FFFFFF"/>
            <w:vAlign w:val="center"/>
          </w:tcPr>
          <w:p w14:paraId="31381514" w14:textId="77777777" w:rsidR="009D0C0B" w:rsidRDefault="00FA480B" w:rsidP="000B6CDD">
            <w:pPr>
              <w:keepNext/>
              <w:widowControl w:val="0"/>
              <w:autoSpaceDE w:val="0"/>
              <w:spacing w:before="60" w:after="60"/>
              <w:jc w:val="center"/>
              <w:rPr>
                <w:b/>
                <w:bCs/>
                <w:sz w:val="18"/>
                <w:szCs w:val="18"/>
              </w:rPr>
            </w:pPr>
            <w:r>
              <w:rPr>
                <w:b/>
                <w:bCs/>
                <w:sz w:val="18"/>
                <w:szCs w:val="18"/>
              </w:rPr>
              <w:t>Fortification range / Number of measurements</w:t>
            </w:r>
          </w:p>
        </w:tc>
        <w:tc>
          <w:tcPr>
            <w:tcW w:w="942" w:type="pct"/>
            <w:tcBorders>
              <w:top w:val="single" w:sz="6" w:space="0" w:color="000000"/>
              <w:left w:val="single" w:sz="6" w:space="0" w:color="000000"/>
              <w:bottom w:val="single" w:sz="6" w:space="0" w:color="000000"/>
            </w:tcBorders>
            <w:shd w:val="clear" w:color="auto" w:fill="FFFFFF"/>
            <w:vAlign w:val="center"/>
          </w:tcPr>
          <w:p w14:paraId="4F8D62CD" w14:textId="77777777" w:rsidR="009D0C0B" w:rsidRDefault="00FA480B" w:rsidP="000B6CDD">
            <w:pPr>
              <w:keepNext/>
              <w:widowControl w:val="0"/>
              <w:autoSpaceDE w:val="0"/>
              <w:spacing w:before="60" w:after="60"/>
              <w:jc w:val="center"/>
              <w:rPr>
                <w:b/>
                <w:bCs/>
                <w:sz w:val="18"/>
                <w:szCs w:val="18"/>
              </w:rPr>
            </w:pPr>
            <w:r>
              <w:rPr>
                <w:b/>
                <w:bCs/>
                <w:sz w:val="18"/>
                <w:szCs w:val="18"/>
              </w:rPr>
              <w:t>Linearity</w:t>
            </w:r>
          </w:p>
        </w:tc>
        <w:tc>
          <w:tcPr>
            <w:tcW w:w="890" w:type="pct"/>
            <w:tcBorders>
              <w:top w:val="single" w:sz="6" w:space="0" w:color="000000"/>
              <w:left w:val="single" w:sz="6" w:space="0" w:color="000000"/>
              <w:bottom w:val="single" w:sz="6" w:space="0" w:color="000000"/>
            </w:tcBorders>
            <w:shd w:val="clear" w:color="auto" w:fill="FFFFFF"/>
            <w:vAlign w:val="center"/>
          </w:tcPr>
          <w:p w14:paraId="7E1437B3" w14:textId="77777777" w:rsidR="009D0C0B" w:rsidRDefault="00FA480B" w:rsidP="000B6CDD">
            <w:pPr>
              <w:keepNext/>
              <w:widowControl w:val="0"/>
              <w:autoSpaceDE w:val="0"/>
              <w:spacing w:before="60" w:after="60"/>
              <w:jc w:val="center"/>
              <w:rPr>
                <w:b/>
                <w:bCs/>
                <w:sz w:val="18"/>
                <w:szCs w:val="18"/>
              </w:rPr>
            </w:pPr>
            <w:r>
              <w:rPr>
                <w:b/>
                <w:bCs/>
                <w:sz w:val="18"/>
                <w:szCs w:val="18"/>
              </w:rPr>
              <w:t>Specificity</w:t>
            </w:r>
          </w:p>
        </w:tc>
        <w:tc>
          <w:tcPr>
            <w:tcW w:w="523" w:type="pct"/>
            <w:tcBorders>
              <w:top w:val="single" w:sz="6" w:space="0" w:color="000000"/>
              <w:left w:val="single" w:sz="6" w:space="0" w:color="000000"/>
              <w:bottom w:val="single" w:sz="6" w:space="0" w:color="000000"/>
            </w:tcBorders>
            <w:shd w:val="clear" w:color="auto" w:fill="FFFFFF"/>
            <w:vAlign w:val="center"/>
          </w:tcPr>
          <w:p w14:paraId="68A9B713" w14:textId="77777777" w:rsidR="009D0C0B" w:rsidRDefault="00FA480B" w:rsidP="000B6CDD">
            <w:pPr>
              <w:keepNext/>
              <w:widowControl w:val="0"/>
              <w:autoSpaceDE w:val="0"/>
              <w:spacing w:before="60" w:after="60"/>
              <w:jc w:val="center"/>
              <w:rPr>
                <w:b/>
                <w:bCs/>
                <w:sz w:val="18"/>
                <w:szCs w:val="18"/>
              </w:rPr>
            </w:pPr>
            <w:r>
              <w:rPr>
                <w:b/>
                <w:bCs/>
                <w:sz w:val="18"/>
                <w:szCs w:val="18"/>
              </w:rPr>
              <w:t>Recovery rate (%)</w:t>
            </w:r>
          </w:p>
        </w:tc>
        <w:tc>
          <w:tcPr>
            <w:tcW w:w="575" w:type="pct"/>
            <w:tcBorders>
              <w:top w:val="single" w:sz="6" w:space="0" w:color="000000"/>
              <w:left w:val="single" w:sz="6" w:space="0" w:color="000000"/>
              <w:bottom w:val="single" w:sz="6" w:space="0" w:color="000000"/>
            </w:tcBorders>
            <w:shd w:val="clear" w:color="auto" w:fill="FFFFFF"/>
            <w:vAlign w:val="center"/>
          </w:tcPr>
          <w:p w14:paraId="51E14737" w14:textId="77777777" w:rsidR="009D0C0B" w:rsidRDefault="00FA480B" w:rsidP="000B6CDD">
            <w:pPr>
              <w:keepNext/>
              <w:widowControl w:val="0"/>
              <w:autoSpaceDE w:val="0"/>
              <w:spacing w:before="60" w:after="60"/>
              <w:jc w:val="center"/>
              <w:rPr>
                <w:b/>
                <w:bCs/>
                <w:sz w:val="18"/>
                <w:szCs w:val="18"/>
              </w:rPr>
            </w:pPr>
            <w:r>
              <w:rPr>
                <w:b/>
                <w:bCs/>
                <w:sz w:val="18"/>
                <w:szCs w:val="18"/>
              </w:rPr>
              <w:t>Limit of quantification (LOQ) or other limits</w:t>
            </w:r>
          </w:p>
        </w:tc>
        <w:tc>
          <w:tcPr>
            <w:tcW w:w="473" w:type="pct"/>
            <w:tcBorders>
              <w:top w:val="single" w:sz="6" w:space="0" w:color="000000"/>
              <w:left w:val="single" w:sz="6" w:space="0" w:color="000000"/>
              <w:bottom w:val="single" w:sz="6" w:space="0" w:color="000000"/>
              <w:right w:val="single" w:sz="4" w:space="0" w:color="000000"/>
            </w:tcBorders>
            <w:shd w:val="clear" w:color="auto" w:fill="FFFFFF"/>
            <w:vAlign w:val="center"/>
          </w:tcPr>
          <w:p w14:paraId="4A75F7B9" w14:textId="77777777" w:rsidR="009D0C0B" w:rsidRDefault="00FA480B" w:rsidP="000B6CDD">
            <w:pPr>
              <w:keepNext/>
              <w:widowControl w:val="0"/>
              <w:autoSpaceDE w:val="0"/>
              <w:spacing w:before="60" w:after="60"/>
              <w:jc w:val="center"/>
            </w:pPr>
            <w:r>
              <w:rPr>
                <w:b/>
                <w:bCs/>
                <w:sz w:val="18"/>
                <w:szCs w:val="18"/>
              </w:rPr>
              <w:t>Reference</w:t>
            </w:r>
          </w:p>
        </w:tc>
      </w:tr>
      <w:tr w:rsidR="00685032" w14:paraId="4124FA37" w14:textId="77777777" w:rsidTr="000B6CDD">
        <w:trPr>
          <w:trHeight w:val="1673"/>
        </w:trPr>
        <w:tc>
          <w:tcPr>
            <w:tcW w:w="499" w:type="pct"/>
            <w:tcBorders>
              <w:top w:val="single" w:sz="6" w:space="0" w:color="000000"/>
              <w:left w:val="single" w:sz="4" w:space="0" w:color="000000"/>
              <w:bottom w:val="single" w:sz="6" w:space="0" w:color="000000"/>
            </w:tcBorders>
            <w:shd w:val="clear" w:color="auto" w:fill="auto"/>
            <w:vAlign w:val="center"/>
          </w:tcPr>
          <w:p w14:paraId="58441540" w14:textId="77777777" w:rsidR="00685032" w:rsidRPr="005E6CCD" w:rsidRDefault="00685032" w:rsidP="000B6CDD">
            <w:pPr>
              <w:snapToGrid w:val="0"/>
              <w:spacing w:before="60" w:after="60"/>
              <w:jc w:val="center"/>
              <w:rPr>
                <w:rFonts w:eastAsia="Calibri"/>
                <w:i/>
                <w:color w:val="000000"/>
                <w:sz w:val="18"/>
                <w:szCs w:val="18"/>
                <w:lang w:eastAsia="en-US"/>
              </w:rPr>
            </w:pPr>
            <w:r w:rsidRPr="005E6CCD">
              <w:rPr>
                <w:rFonts w:eastAsia="Calibri"/>
                <w:color w:val="000000"/>
                <w:sz w:val="18"/>
                <w:szCs w:val="18"/>
                <w:lang w:eastAsia="en-US"/>
              </w:rPr>
              <w:t>Imidacloprid</w:t>
            </w:r>
          </w:p>
        </w:tc>
        <w:tc>
          <w:tcPr>
            <w:tcW w:w="471" w:type="pct"/>
            <w:tcBorders>
              <w:top w:val="single" w:sz="6" w:space="0" w:color="000000"/>
              <w:left w:val="single" w:sz="6" w:space="0" w:color="000000"/>
              <w:bottom w:val="single" w:sz="6" w:space="0" w:color="000000"/>
            </w:tcBorders>
            <w:shd w:val="clear" w:color="auto" w:fill="auto"/>
            <w:vAlign w:val="center"/>
          </w:tcPr>
          <w:p w14:paraId="46F02246" w14:textId="77777777" w:rsidR="00685032" w:rsidRPr="005E6CCD" w:rsidRDefault="00685032" w:rsidP="000B6CDD">
            <w:pPr>
              <w:snapToGrid w:val="0"/>
              <w:spacing w:before="60" w:after="60"/>
              <w:jc w:val="center"/>
              <w:rPr>
                <w:i/>
                <w:color w:val="000000"/>
                <w:sz w:val="18"/>
                <w:szCs w:val="18"/>
              </w:rPr>
            </w:pPr>
            <w:r w:rsidRPr="005E6CCD">
              <w:rPr>
                <w:color w:val="000000"/>
                <w:sz w:val="18"/>
                <w:szCs w:val="18"/>
              </w:rPr>
              <w:t>HPLC-UV</w:t>
            </w:r>
          </w:p>
        </w:tc>
        <w:tc>
          <w:tcPr>
            <w:tcW w:w="628" w:type="pct"/>
            <w:tcBorders>
              <w:top w:val="single" w:sz="6" w:space="0" w:color="000000"/>
              <w:left w:val="single" w:sz="6" w:space="0" w:color="000000"/>
              <w:bottom w:val="single" w:sz="6" w:space="0" w:color="000000"/>
            </w:tcBorders>
            <w:shd w:val="clear" w:color="auto" w:fill="auto"/>
            <w:vAlign w:val="center"/>
          </w:tcPr>
          <w:p w14:paraId="055FB219" w14:textId="77777777" w:rsidR="00685032" w:rsidRPr="005E6CCD" w:rsidRDefault="00685032" w:rsidP="000B6CDD">
            <w:pPr>
              <w:snapToGrid w:val="0"/>
              <w:spacing w:before="60" w:after="60"/>
              <w:jc w:val="center"/>
              <w:rPr>
                <w:color w:val="000000"/>
                <w:sz w:val="18"/>
                <w:szCs w:val="18"/>
              </w:rPr>
            </w:pPr>
            <w:r w:rsidRPr="005E6CCD">
              <w:rPr>
                <w:color w:val="000000"/>
                <w:sz w:val="18"/>
                <w:szCs w:val="18"/>
              </w:rPr>
              <w:t>Two samples were used as fortification range.</w:t>
            </w:r>
          </w:p>
          <w:p w14:paraId="43401451" w14:textId="77777777" w:rsidR="00685032" w:rsidRPr="005E6CCD" w:rsidRDefault="00685032" w:rsidP="000B6CDD">
            <w:pPr>
              <w:snapToGrid w:val="0"/>
              <w:spacing w:before="60" w:after="60"/>
              <w:jc w:val="center"/>
              <w:rPr>
                <w:color w:val="000000"/>
                <w:sz w:val="18"/>
                <w:szCs w:val="18"/>
              </w:rPr>
            </w:pPr>
            <w:r w:rsidRPr="005E6CCD">
              <w:rPr>
                <w:color w:val="000000"/>
                <w:sz w:val="18"/>
                <w:szCs w:val="18"/>
              </w:rPr>
              <w:t>Each sample was measured twice.</w:t>
            </w:r>
          </w:p>
        </w:tc>
        <w:tc>
          <w:tcPr>
            <w:tcW w:w="942" w:type="pct"/>
            <w:tcBorders>
              <w:top w:val="single" w:sz="6" w:space="0" w:color="000000"/>
              <w:left w:val="single" w:sz="6" w:space="0" w:color="000000"/>
              <w:bottom w:val="single" w:sz="6" w:space="0" w:color="000000"/>
            </w:tcBorders>
            <w:shd w:val="clear" w:color="auto" w:fill="auto"/>
            <w:vAlign w:val="center"/>
          </w:tcPr>
          <w:p w14:paraId="0C5839DA" w14:textId="77777777" w:rsidR="00513C47" w:rsidRPr="00CB6D08" w:rsidRDefault="00685032" w:rsidP="000B6CDD">
            <w:pPr>
              <w:snapToGrid w:val="0"/>
              <w:spacing w:before="60" w:after="60"/>
              <w:jc w:val="center"/>
              <w:rPr>
                <w:color w:val="000000"/>
                <w:sz w:val="18"/>
                <w:szCs w:val="18"/>
              </w:rPr>
            </w:pPr>
            <w:r w:rsidRPr="005E6CCD">
              <w:rPr>
                <w:color w:val="000000"/>
                <w:sz w:val="18"/>
                <w:szCs w:val="18"/>
              </w:rPr>
              <w:t xml:space="preserve">Five concentration levels over </w:t>
            </w:r>
            <w:r w:rsidRPr="00CB6D08">
              <w:rPr>
                <w:color w:val="000000"/>
                <w:sz w:val="18"/>
                <w:szCs w:val="18"/>
              </w:rPr>
              <w:t>the range 31.20 to 72.80 µg/mL</w:t>
            </w:r>
            <w:r w:rsidR="00CB6D08" w:rsidRPr="00CB6D08">
              <w:rPr>
                <w:color w:val="000000"/>
                <w:sz w:val="18"/>
                <w:szCs w:val="18"/>
              </w:rPr>
              <w:t xml:space="preserve"> </w:t>
            </w:r>
            <w:r w:rsidR="00CB6D08" w:rsidRPr="00CB6D08">
              <w:rPr>
                <w:sz w:val="18"/>
                <w:szCs w:val="18"/>
                <w:lang w:eastAsia="en-US"/>
              </w:rPr>
              <w:t>(eq to 1,20 – 2,81 % w/w)</w:t>
            </w:r>
            <w:r w:rsidRPr="00CB6D08">
              <w:rPr>
                <w:color w:val="000000"/>
                <w:sz w:val="18"/>
                <w:szCs w:val="18"/>
              </w:rPr>
              <w:t xml:space="preserve"> were measured.</w:t>
            </w:r>
          </w:p>
          <w:p w14:paraId="2FB00C2E" w14:textId="77777777" w:rsidR="00513C47" w:rsidRDefault="00685032" w:rsidP="000B6CDD">
            <w:pPr>
              <w:snapToGrid w:val="0"/>
              <w:spacing w:before="60" w:after="60"/>
              <w:jc w:val="center"/>
              <w:rPr>
                <w:color w:val="000000"/>
                <w:sz w:val="18"/>
                <w:szCs w:val="18"/>
              </w:rPr>
            </w:pPr>
            <w:r w:rsidRPr="005E6CCD">
              <w:rPr>
                <w:color w:val="000000"/>
                <w:sz w:val="18"/>
                <w:szCs w:val="18"/>
              </w:rPr>
              <w:t>Each concentration was measured once.</w:t>
            </w:r>
          </w:p>
          <w:p w14:paraId="0FD00C18" w14:textId="77777777" w:rsidR="00685032" w:rsidRPr="005E6CCD" w:rsidRDefault="00685032" w:rsidP="000B6CDD">
            <w:pPr>
              <w:snapToGrid w:val="0"/>
              <w:spacing w:before="60" w:after="60"/>
              <w:jc w:val="center"/>
              <w:rPr>
                <w:color w:val="000000"/>
                <w:sz w:val="18"/>
                <w:szCs w:val="18"/>
              </w:rPr>
            </w:pPr>
            <w:r w:rsidRPr="005E6CCD">
              <w:rPr>
                <w:color w:val="000000"/>
                <w:sz w:val="18"/>
                <w:szCs w:val="18"/>
              </w:rPr>
              <w:t>Correlation coefficient: 0.99997</w:t>
            </w:r>
          </w:p>
        </w:tc>
        <w:tc>
          <w:tcPr>
            <w:tcW w:w="890" w:type="pct"/>
            <w:tcBorders>
              <w:top w:val="single" w:sz="6" w:space="0" w:color="000000"/>
              <w:left w:val="single" w:sz="6" w:space="0" w:color="000000"/>
              <w:bottom w:val="single" w:sz="6" w:space="0" w:color="000000"/>
            </w:tcBorders>
            <w:shd w:val="clear" w:color="auto" w:fill="auto"/>
            <w:vAlign w:val="center"/>
          </w:tcPr>
          <w:p w14:paraId="3B6C9DDB" w14:textId="77777777" w:rsidR="00513C47" w:rsidRDefault="00685032" w:rsidP="000B6CDD">
            <w:pPr>
              <w:snapToGrid w:val="0"/>
              <w:spacing w:before="60" w:after="60"/>
              <w:jc w:val="center"/>
              <w:rPr>
                <w:color w:val="000000"/>
                <w:sz w:val="18"/>
                <w:szCs w:val="18"/>
              </w:rPr>
            </w:pPr>
            <w:r w:rsidRPr="005E6CCD">
              <w:rPr>
                <w:color w:val="000000"/>
                <w:sz w:val="18"/>
                <w:szCs w:val="18"/>
              </w:rPr>
              <w:t xml:space="preserve">Placebo was </w:t>
            </w:r>
            <w:r w:rsidR="00513C47">
              <w:rPr>
                <w:color w:val="000000"/>
                <w:sz w:val="18"/>
                <w:szCs w:val="18"/>
              </w:rPr>
              <w:t>analysed</w:t>
            </w:r>
          </w:p>
          <w:p w14:paraId="50F0A9AF" w14:textId="77777777" w:rsidR="00685032" w:rsidRPr="005E6CCD" w:rsidRDefault="00685032" w:rsidP="000B6CDD">
            <w:pPr>
              <w:snapToGrid w:val="0"/>
              <w:spacing w:before="60" w:after="60"/>
              <w:jc w:val="center"/>
              <w:rPr>
                <w:color w:val="000000"/>
                <w:sz w:val="18"/>
                <w:szCs w:val="18"/>
              </w:rPr>
            </w:pPr>
            <w:r w:rsidRPr="005E6CCD">
              <w:rPr>
                <w:color w:val="000000"/>
                <w:sz w:val="18"/>
                <w:szCs w:val="18"/>
              </w:rPr>
              <w:t>No interference was found: no peak appears in the solvent blank, one peak is observed at the same retention time for t</w:t>
            </w:r>
            <w:r w:rsidR="00513C47">
              <w:rPr>
                <w:color w:val="000000"/>
                <w:sz w:val="18"/>
                <w:szCs w:val="18"/>
              </w:rPr>
              <w:t>he reference item and test item</w:t>
            </w:r>
          </w:p>
        </w:tc>
        <w:tc>
          <w:tcPr>
            <w:tcW w:w="523" w:type="pct"/>
            <w:tcBorders>
              <w:top w:val="single" w:sz="6" w:space="0" w:color="000000"/>
              <w:left w:val="single" w:sz="6" w:space="0" w:color="000000"/>
              <w:bottom w:val="single" w:sz="6" w:space="0" w:color="000000"/>
            </w:tcBorders>
            <w:shd w:val="clear" w:color="auto" w:fill="auto"/>
            <w:vAlign w:val="center"/>
          </w:tcPr>
          <w:p w14:paraId="3BAA7139" w14:textId="77777777" w:rsidR="00685032" w:rsidRDefault="00685032" w:rsidP="000B6CDD">
            <w:pPr>
              <w:spacing w:before="60" w:after="60"/>
              <w:jc w:val="center"/>
              <w:rPr>
                <w:color w:val="000000"/>
                <w:sz w:val="18"/>
                <w:szCs w:val="18"/>
              </w:rPr>
            </w:pPr>
            <w:r w:rsidRPr="005E6CCD">
              <w:rPr>
                <w:color w:val="000000"/>
                <w:sz w:val="18"/>
                <w:szCs w:val="18"/>
              </w:rPr>
              <w:t>Mean Recovery = 99.74 %</w:t>
            </w:r>
            <w:r w:rsidR="00CB6D08">
              <w:rPr>
                <w:color w:val="000000"/>
                <w:sz w:val="18"/>
                <w:szCs w:val="18"/>
              </w:rPr>
              <w:t xml:space="preserve"> (n=2, fortification level =2%w/w)</w:t>
            </w:r>
          </w:p>
          <w:p w14:paraId="14C65899" w14:textId="77777777" w:rsidR="00CB6D08" w:rsidRDefault="00CB6D08" w:rsidP="000B6CDD">
            <w:pPr>
              <w:spacing w:before="60" w:after="60"/>
              <w:jc w:val="center"/>
              <w:rPr>
                <w:color w:val="000000"/>
                <w:sz w:val="18"/>
                <w:szCs w:val="18"/>
              </w:rPr>
            </w:pPr>
          </w:p>
          <w:p w14:paraId="1841A499" w14:textId="77777777" w:rsidR="00CB6D08" w:rsidRPr="00CB6D08" w:rsidRDefault="00CB6D08" w:rsidP="000B6CDD">
            <w:pPr>
              <w:spacing w:before="60" w:after="60"/>
              <w:jc w:val="center"/>
              <w:rPr>
                <w:color w:val="000000"/>
                <w:sz w:val="18"/>
                <w:szCs w:val="18"/>
              </w:rPr>
            </w:pPr>
            <w:r w:rsidRPr="00CB6D08">
              <w:rPr>
                <w:color w:val="000000"/>
                <w:sz w:val="18"/>
                <w:szCs w:val="18"/>
              </w:rPr>
              <w:t>Precision:</w:t>
            </w:r>
          </w:p>
          <w:p w14:paraId="29545235" w14:textId="77777777" w:rsidR="00CB6D08" w:rsidRPr="00CB6D08" w:rsidRDefault="00CB6D08" w:rsidP="000B6CDD">
            <w:pPr>
              <w:jc w:val="center"/>
              <w:rPr>
                <w:sz w:val="18"/>
                <w:szCs w:val="18"/>
                <w:lang w:eastAsia="en-US"/>
              </w:rPr>
            </w:pPr>
            <w:r w:rsidRPr="00CB6D08">
              <w:rPr>
                <w:sz w:val="18"/>
                <w:szCs w:val="18"/>
                <w:lang w:eastAsia="en-US"/>
              </w:rPr>
              <w:t>Mean = 2,03 % w/w (n=5)</w:t>
            </w:r>
          </w:p>
          <w:p w14:paraId="22E27FD1" w14:textId="77777777" w:rsidR="00CB6D08" w:rsidRPr="00CB6D08" w:rsidRDefault="00CB6D08" w:rsidP="000B6CDD">
            <w:pPr>
              <w:jc w:val="center"/>
              <w:rPr>
                <w:sz w:val="18"/>
                <w:szCs w:val="18"/>
                <w:lang w:eastAsia="en-US"/>
              </w:rPr>
            </w:pPr>
            <w:r w:rsidRPr="00CB6D08">
              <w:rPr>
                <w:sz w:val="18"/>
                <w:szCs w:val="18"/>
                <w:lang w:eastAsia="en-US"/>
              </w:rPr>
              <w:t>RSD = 0.64%</w:t>
            </w:r>
          </w:p>
          <w:p w14:paraId="664E301E" w14:textId="77777777" w:rsidR="00CB6D08" w:rsidRPr="00CB6D08" w:rsidRDefault="00CB6D08" w:rsidP="000B6CDD">
            <w:pPr>
              <w:jc w:val="center"/>
              <w:rPr>
                <w:sz w:val="18"/>
                <w:szCs w:val="18"/>
                <w:lang w:eastAsia="en-US"/>
              </w:rPr>
            </w:pPr>
            <w:r w:rsidRPr="00CB6D08">
              <w:rPr>
                <w:sz w:val="18"/>
                <w:szCs w:val="18"/>
                <w:lang w:eastAsia="en-US"/>
              </w:rPr>
              <w:t>Horwitz RSDr = 2.41 %</w:t>
            </w:r>
          </w:p>
          <w:p w14:paraId="6098DBC5" w14:textId="77777777" w:rsidR="00CB6D08" w:rsidRPr="00CB6D08" w:rsidRDefault="00CB6D08" w:rsidP="000B6CDD">
            <w:pPr>
              <w:spacing w:before="60" w:after="60"/>
              <w:jc w:val="center"/>
              <w:rPr>
                <w:color w:val="000000"/>
                <w:sz w:val="18"/>
                <w:szCs w:val="18"/>
              </w:rPr>
            </w:pPr>
            <w:r w:rsidRPr="00CB6D08">
              <w:rPr>
                <w:sz w:val="18"/>
                <w:szCs w:val="18"/>
                <w:lang w:eastAsia="en-US"/>
              </w:rPr>
              <w:t xml:space="preserve">Horrat value = 0.26 </w:t>
            </w:r>
            <w:r w:rsidRPr="00CB6D08">
              <w:rPr>
                <w:color w:val="000000"/>
                <w:sz w:val="18"/>
                <w:szCs w:val="18"/>
              </w:rPr>
              <w:t xml:space="preserve"> </w:t>
            </w:r>
          </w:p>
          <w:p w14:paraId="6333EB7B" w14:textId="77777777" w:rsidR="00685032" w:rsidRPr="005E6CCD" w:rsidRDefault="00685032" w:rsidP="000B6CDD">
            <w:pPr>
              <w:snapToGrid w:val="0"/>
              <w:spacing w:before="60" w:after="60"/>
              <w:jc w:val="center"/>
              <w:rPr>
                <w:color w:val="000000"/>
                <w:sz w:val="18"/>
                <w:szCs w:val="18"/>
              </w:rPr>
            </w:pPr>
          </w:p>
        </w:tc>
        <w:tc>
          <w:tcPr>
            <w:tcW w:w="575" w:type="pct"/>
            <w:tcBorders>
              <w:top w:val="single" w:sz="6" w:space="0" w:color="000000"/>
              <w:left w:val="single" w:sz="6" w:space="0" w:color="000000"/>
              <w:bottom w:val="single" w:sz="6" w:space="0" w:color="000000"/>
            </w:tcBorders>
            <w:shd w:val="clear" w:color="auto" w:fill="auto"/>
            <w:vAlign w:val="center"/>
          </w:tcPr>
          <w:p w14:paraId="59DDC27F" w14:textId="77777777" w:rsidR="00685032" w:rsidRPr="005E6CCD" w:rsidRDefault="00513C47" w:rsidP="000B6CDD">
            <w:pPr>
              <w:snapToGrid w:val="0"/>
              <w:spacing w:before="60" w:after="60"/>
              <w:jc w:val="center"/>
              <w:rPr>
                <w:color w:val="000000"/>
                <w:sz w:val="18"/>
                <w:szCs w:val="18"/>
              </w:rPr>
            </w:pPr>
            <w:r>
              <w:rPr>
                <w:color w:val="000000"/>
                <w:sz w:val="18"/>
                <w:szCs w:val="18"/>
              </w:rPr>
              <w:t>-</w:t>
            </w:r>
          </w:p>
        </w:tc>
        <w:tc>
          <w:tcPr>
            <w:tcW w:w="473" w:type="pct"/>
            <w:tcBorders>
              <w:top w:val="single" w:sz="6" w:space="0" w:color="000000"/>
              <w:left w:val="single" w:sz="6" w:space="0" w:color="000000"/>
              <w:bottom w:val="single" w:sz="6" w:space="0" w:color="000000"/>
              <w:right w:val="single" w:sz="4" w:space="0" w:color="000000"/>
            </w:tcBorders>
            <w:shd w:val="clear" w:color="auto" w:fill="auto"/>
            <w:vAlign w:val="center"/>
          </w:tcPr>
          <w:p w14:paraId="2B7B62CC" w14:textId="77777777" w:rsidR="00071D31" w:rsidRPr="005E6CCD" w:rsidRDefault="00071D31" w:rsidP="000B6CDD">
            <w:pPr>
              <w:snapToGrid w:val="0"/>
              <w:spacing w:before="60" w:after="60"/>
              <w:jc w:val="center"/>
              <w:rPr>
                <w:color w:val="000000"/>
                <w:sz w:val="18"/>
                <w:szCs w:val="18"/>
              </w:rPr>
            </w:pPr>
            <w:r w:rsidRPr="005E6CCD">
              <w:rPr>
                <w:color w:val="000000"/>
                <w:sz w:val="18"/>
                <w:szCs w:val="18"/>
              </w:rPr>
              <w:t>S. Nichetti, 2019</w:t>
            </w:r>
          </w:p>
          <w:p w14:paraId="3789EBB9" w14:textId="77777777" w:rsidR="00685032" w:rsidRPr="005E6CCD" w:rsidRDefault="00071D31" w:rsidP="000B6CDD">
            <w:pPr>
              <w:snapToGrid w:val="0"/>
              <w:spacing w:before="60" w:after="60"/>
              <w:jc w:val="center"/>
              <w:rPr>
                <w:color w:val="000000"/>
                <w:sz w:val="18"/>
                <w:szCs w:val="18"/>
              </w:rPr>
            </w:pPr>
            <w:r w:rsidRPr="005E6CCD">
              <w:rPr>
                <w:color w:val="000000"/>
                <w:sz w:val="18"/>
                <w:szCs w:val="18"/>
              </w:rPr>
              <w:t>Report no CH-0568/2019</w:t>
            </w:r>
          </w:p>
        </w:tc>
      </w:tr>
    </w:tbl>
    <w:p w14:paraId="429FD9EF" w14:textId="77777777" w:rsidR="009E7FBB" w:rsidRDefault="009E7FBB">
      <w:pPr>
        <w:rPr>
          <w:rFonts w:eastAsia="Calibri"/>
          <w:lang w:eastAsia="en-US"/>
        </w:rPr>
      </w:pPr>
    </w:p>
    <w:p w14:paraId="09788A62" w14:textId="77777777" w:rsidR="009D0C0B" w:rsidRDefault="009E7FBB" w:rsidP="009E7FBB">
      <w:pPr>
        <w:suppressAutoHyphens w:val="0"/>
        <w:rPr>
          <w:rFonts w:eastAsia="Calibri"/>
          <w:lang w:eastAsia="en-US"/>
        </w:rPr>
      </w:pPr>
      <w:r>
        <w:rPr>
          <w:rFonts w:eastAsia="Calibri"/>
          <w:lang w:eastAsia="en-US"/>
        </w:rPr>
        <w:br w:type="page"/>
      </w:r>
    </w:p>
    <w:tbl>
      <w:tblPr>
        <w:tblW w:w="13474" w:type="dxa"/>
        <w:tblInd w:w="-5" w:type="dxa"/>
        <w:tblLayout w:type="fixed"/>
        <w:tblCellMar>
          <w:left w:w="70" w:type="dxa"/>
          <w:right w:w="70" w:type="dxa"/>
        </w:tblCellMar>
        <w:tblLook w:val="0000" w:firstRow="0" w:lastRow="0" w:firstColumn="0" w:lastColumn="0" w:noHBand="0" w:noVBand="0"/>
      </w:tblPr>
      <w:tblGrid>
        <w:gridCol w:w="1485"/>
        <w:gridCol w:w="1269"/>
        <w:gridCol w:w="2115"/>
        <w:gridCol w:w="2115"/>
        <w:gridCol w:w="2256"/>
        <w:gridCol w:w="1410"/>
        <w:gridCol w:w="1551"/>
        <w:gridCol w:w="1273"/>
      </w:tblGrid>
      <w:tr w:rsidR="00513C47" w14:paraId="66DC71B7" w14:textId="77777777" w:rsidTr="009E7FBB">
        <w:trPr>
          <w:cantSplit/>
          <w:trHeight w:val="399"/>
        </w:trPr>
        <w:tc>
          <w:tcPr>
            <w:tcW w:w="13474" w:type="dxa"/>
            <w:gridSpan w:val="8"/>
            <w:tcBorders>
              <w:top w:val="single" w:sz="4" w:space="0" w:color="000000"/>
              <w:left w:val="single" w:sz="4" w:space="0" w:color="000000"/>
              <w:bottom w:val="single" w:sz="6" w:space="0" w:color="000000"/>
              <w:right w:val="single" w:sz="4" w:space="0" w:color="000000"/>
            </w:tcBorders>
            <w:shd w:val="clear" w:color="auto" w:fill="FFFFCC"/>
            <w:vAlign w:val="center"/>
          </w:tcPr>
          <w:p w14:paraId="70617BEF" w14:textId="77777777" w:rsidR="00513C47" w:rsidRDefault="00513C47" w:rsidP="00CD12D3">
            <w:pPr>
              <w:keepNext/>
              <w:widowControl w:val="0"/>
              <w:autoSpaceDE w:val="0"/>
              <w:spacing w:before="60" w:after="60"/>
              <w:jc w:val="center"/>
            </w:pPr>
            <w:r>
              <w:rPr>
                <w:rFonts w:eastAsia="Calibri"/>
                <w:b/>
              </w:rPr>
              <w:lastRenderedPageBreak/>
              <w:t>Analytical methods for the analysis of the product as such including the active substance, impurities and residues</w:t>
            </w:r>
          </w:p>
        </w:tc>
      </w:tr>
      <w:tr w:rsidR="009E7FBB" w14:paraId="26D4A67D" w14:textId="77777777" w:rsidTr="009E7FBB">
        <w:trPr>
          <w:cantSplit/>
          <w:trHeight w:val="320"/>
        </w:trPr>
        <w:tc>
          <w:tcPr>
            <w:tcW w:w="1485" w:type="dxa"/>
            <w:tcBorders>
              <w:top w:val="single" w:sz="6" w:space="0" w:color="000000"/>
              <w:left w:val="single" w:sz="4" w:space="0" w:color="000000"/>
              <w:bottom w:val="single" w:sz="6" w:space="0" w:color="000000"/>
            </w:tcBorders>
            <w:shd w:val="clear" w:color="auto" w:fill="FFFFFF"/>
            <w:vAlign w:val="center"/>
          </w:tcPr>
          <w:p w14:paraId="320356EB" w14:textId="77777777" w:rsidR="00513C47" w:rsidRDefault="00513C47" w:rsidP="000A1DA4">
            <w:pPr>
              <w:keepNext/>
              <w:widowControl w:val="0"/>
              <w:autoSpaceDE w:val="0"/>
              <w:spacing w:before="60" w:after="60"/>
              <w:jc w:val="center"/>
              <w:rPr>
                <w:b/>
                <w:bCs/>
                <w:sz w:val="18"/>
                <w:szCs w:val="18"/>
              </w:rPr>
            </w:pPr>
            <w:r>
              <w:rPr>
                <w:b/>
                <w:bCs/>
                <w:sz w:val="18"/>
                <w:szCs w:val="18"/>
              </w:rPr>
              <w:t>Analyte (type of analyte e.g. active substance)</w:t>
            </w:r>
          </w:p>
        </w:tc>
        <w:tc>
          <w:tcPr>
            <w:tcW w:w="1269" w:type="dxa"/>
            <w:tcBorders>
              <w:top w:val="single" w:sz="6" w:space="0" w:color="000000"/>
              <w:left w:val="single" w:sz="6" w:space="0" w:color="000000"/>
              <w:bottom w:val="single" w:sz="6" w:space="0" w:color="000000"/>
            </w:tcBorders>
            <w:shd w:val="clear" w:color="auto" w:fill="FFFFFF"/>
            <w:vAlign w:val="center"/>
          </w:tcPr>
          <w:p w14:paraId="452A3C41" w14:textId="77777777" w:rsidR="00513C47" w:rsidRDefault="00513C47" w:rsidP="000A1DA4">
            <w:pPr>
              <w:keepNext/>
              <w:widowControl w:val="0"/>
              <w:autoSpaceDE w:val="0"/>
              <w:spacing w:before="60" w:after="60"/>
              <w:jc w:val="center"/>
              <w:rPr>
                <w:b/>
                <w:bCs/>
                <w:sz w:val="18"/>
                <w:szCs w:val="18"/>
              </w:rPr>
            </w:pPr>
            <w:r>
              <w:rPr>
                <w:b/>
                <w:bCs/>
                <w:sz w:val="18"/>
                <w:szCs w:val="18"/>
              </w:rPr>
              <w:t>Analytical method</w:t>
            </w:r>
          </w:p>
        </w:tc>
        <w:tc>
          <w:tcPr>
            <w:tcW w:w="2115" w:type="dxa"/>
            <w:tcBorders>
              <w:top w:val="single" w:sz="6" w:space="0" w:color="000000"/>
              <w:left w:val="single" w:sz="6" w:space="0" w:color="000000"/>
              <w:bottom w:val="single" w:sz="6" w:space="0" w:color="000000"/>
            </w:tcBorders>
            <w:shd w:val="clear" w:color="auto" w:fill="FFFFFF"/>
            <w:vAlign w:val="center"/>
          </w:tcPr>
          <w:p w14:paraId="00565D03" w14:textId="77777777" w:rsidR="00513C47" w:rsidRDefault="00513C47" w:rsidP="000A1DA4">
            <w:pPr>
              <w:keepNext/>
              <w:widowControl w:val="0"/>
              <w:autoSpaceDE w:val="0"/>
              <w:spacing w:before="60" w:after="60"/>
              <w:jc w:val="center"/>
              <w:rPr>
                <w:b/>
                <w:bCs/>
                <w:sz w:val="18"/>
                <w:szCs w:val="18"/>
              </w:rPr>
            </w:pPr>
            <w:r>
              <w:rPr>
                <w:b/>
                <w:bCs/>
                <w:sz w:val="18"/>
                <w:szCs w:val="18"/>
              </w:rPr>
              <w:t>Fortification range / Number of measurements</w:t>
            </w:r>
          </w:p>
        </w:tc>
        <w:tc>
          <w:tcPr>
            <w:tcW w:w="2115" w:type="dxa"/>
            <w:tcBorders>
              <w:top w:val="single" w:sz="6" w:space="0" w:color="000000"/>
              <w:left w:val="single" w:sz="6" w:space="0" w:color="000000"/>
              <w:bottom w:val="single" w:sz="6" w:space="0" w:color="000000"/>
            </w:tcBorders>
            <w:shd w:val="clear" w:color="auto" w:fill="FFFFFF"/>
            <w:vAlign w:val="center"/>
          </w:tcPr>
          <w:p w14:paraId="0C3AF5F0" w14:textId="77777777" w:rsidR="00513C47" w:rsidRDefault="00513C47" w:rsidP="000A1DA4">
            <w:pPr>
              <w:keepNext/>
              <w:widowControl w:val="0"/>
              <w:autoSpaceDE w:val="0"/>
              <w:spacing w:before="60" w:after="60"/>
              <w:jc w:val="center"/>
              <w:rPr>
                <w:b/>
                <w:bCs/>
                <w:sz w:val="18"/>
                <w:szCs w:val="18"/>
              </w:rPr>
            </w:pPr>
            <w:r>
              <w:rPr>
                <w:b/>
                <w:bCs/>
                <w:sz w:val="18"/>
                <w:szCs w:val="18"/>
              </w:rPr>
              <w:t>Linearity</w:t>
            </w:r>
          </w:p>
        </w:tc>
        <w:tc>
          <w:tcPr>
            <w:tcW w:w="2256" w:type="dxa"/>
            <w:tcBorders>
              <w:top w:val="single" w:sz="6" w:space="0" w:color="000000"/>
              <w:left w:val="single" w:sz="6" w:space="0" w:color="000000"/>
              <w:bottom w:val="single" w:sz="6" w:space="0" w:color="000000"/>
            </w:tcBorders>
            <w:shd w:val="clear" w:color="auto" w:fill="FFFFFF"/>
            <w:vAlign w:val="center"/>
          </w:tcPr>
          <w:p w14:paraId="4CF9B45B" w14:textId="77777777" w:rsidR="00513C47" w:rsidRDefault="00513C47" w:rsidP="000A1DA4">
            <w:pPr>
              <w:keepNext/>
              <w:widowControl w:val="0"/>
              <w:autoSpaceDE w:val="0"/>
              <w:spacing w:before="60" w:after="60"/>
              <w:jc w:val="center"/>
              <w:rPr>
                <w:b/>
                <w:bCs/>
                <w:sz w:val="18"/>
                <w:szCs w:val="18"/>
              </w:rPr>
            </w:pPr>
            <w:r>
              <w:rPr>
                <w:b/>
                <w:bCs/>
                <w:sz w:val="18"/>
                <w:szCs w:val="18"/>
              </w:rPr>
              <w:t>Specificity</w:t>
            </w:r>
          </w:p>
        </w:tc>
        <w:tc>
          <w:tcPr>
            <w:tcW w:w="1410" w:type="dxa"/>
            <w:tcBorders>
              <w:top w:val="single" w:sz="6" w:space="0" w:color="000000"/>
              <w:left w:val="single" w:sz="6" w:space="0" w:color="000000"/>
              <w:bottom w:val="single" w:sz="6" w:space="0" w:color="000000"/>
            </w:tcBorders>
            <w:shd w:val="clear" w:color="auto" w:fill="FFFFFF"/>
            <w:vAlign w:val="center"/>
          </w:tcPr>
          <w:p w14:paraId="2288E9CF" w14:textId="77777777" w:rsidR="00513C47" w:rsidRDefault="00513C47" w:rsidP="000A1DA4">
            <w:pPr>
              <w:keepNext/>
              <w:widowControl w:val="0"/>
              <w:autoSpaceDE w:val="0"/>
              <w:spacing w:before="60" w:after="60"/>
              <w:jc w:val="center"/>
              <w:rPr>
                <w:b/>
                <w:bCs/>
                <w:sz w:val="18"/>
                <w:szCs w:val="18"/>
              </w:rPr>
            </w:pPr>
            <w:r>
              <w:rPr>
                <w:b/>
                <w:bCs/>
                <w:sz w:val="18"/>
                <w:szCs w:val="18"/>
              </w:rPr>
              <w:t>Recovery rate (%)</w:t>
            </w:r>
          </w:p>
        </w:tc>
        <w:tc>
          <w:tcPr>
            <w:tcW w:w="1551" w:type="dxa"/>
            <w:tcBorders>
              <w:top w:val="single" w:sz="6" w:space="0" w:color="000000"/>
              <w:left w:val="single" w:sz="6" w:space="0" w:color="000000"/>
              <w:bottom w:val="single" w:sz="6" w:space="0" w:color="000000"/>
            </w:tcBorders>
            <w:shd w:val="clear" w:color="auto" w:fill="FFFFFF"/>
            <w:vAlign w:val="center"/>
          </w:tcPr>
          <w:p w14:paraId="797E5DD2" w14:textId="77777777" w:rsidR="00513C47" w:rsidRDefault="00513C47" w:rsidP="000A1DA4">
            <w:pPr>
              <w:keepNext/>
              <w:widowControl w:val="0"/>
              <w:autoSpaceDE w:val="0"/>
              <w:spacing w:before="60" w:after="60"/>
              <w:jc w:val="center"/>
              <w:rPr>
                <w:b/>
                <w:bCs/>
                <w:sz w:val="18"/>
                <w:szCs w:val="18"/>
              </w:rPr>
            </w:pPr>
            <w:r>
              <w:rPr>
                <w:b/>
                <w:bCs/>
                <w:sz w:val="18"/>
                <w:szCs w:val="18"/>
              </w:rPr>
              <w:t>Limit of quantification (LOQ) or other limits</w:t>
            </w:r>
          </w:p>
        </w:tc>
        <w:tc>
          <w:tcPr>
            <w:tcW w:w="1269"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7FE24742" w14:textId="77777777" w:rsidR="00513C47" w:rsidRDefault="00513C47" w:rsidP="000A1DA4">
            <w:pPr>
              <w:keepNext/>
              <w:widowControl w:val="0"/>
              <w:autoSpaceDE w:val="0"/>
              <w:spacing w:before="60" w:after="60"/>
              <w:jc w:val="center"/>
            </w:pPr>
            <w:r>
              <w:rPr>
                <w:b/>
                <w:bCs/>
                <w:sz w:val="18"/>
                <w:szCs w:val="18"/>
              </w:rPr>
              <w:t>Reference</w:t>
            </w:r>
          </w:p>
        </w:tc>
      </w:tr>
      <w:tr w:rsidR="000A1DA4" w14:paraId="64EA4FBC" w14:textId="77777777" w:rsidTr="009160AA">
        <w:trPr>
          <w:trHeight w:val="1754"/>
        </w:trPr>
        <w:tc>
          <w:tcPr>
            <w:tcW w:w="1485" w:type="dxa"/>
            <w:tcBorders>
              <w:top w:val="single" w:sz="6" w:space="0" w:color="000000"/>
              <w:left w:val="single" w:sz="4" w:space="0" w:color="000000"/>
              <w:bottom w:val="single" w:sz="6" w:space="0" w:color="000000"/>
            </w:tcBorders>
            <w:shd w:val="clear" w:color="auto" w:fill="auto"/>
            <w:vAlign w:val="center"/>
          </w:tcPr>
          <w:p w14:paraId="4703D876" w14:textId="77777777" w:rsidR="000A1DA4" w:rsidRPr="005E6CCD" w:rsidRDefault="000A1DA4" w:rsidP="009160AA">
            <w:pPr>
              <w:snapToGrid w:val="0"/>
              <w:spacing w:before="60" w:after="60"/>
              <w:jc w:val="center"/>
              <w:rPr>
                <w:rFonts w:eastAsia="Calibri"/>
                <w:i/>
                <w:color w:val="000000"/>
                <w:sz w:val="18"/>
                <w:szCs w:val="18"/>
                <w:lang w:eastAsia="en-US"/>
              </w:rPr>
            </w:pPr>
            <w:r w:rsidRPr="00513C47">
              <w:rPr>
                <w:sz w:val="18"/>
                <w:szCs w:val="18"/>
                <w:lang w:eastAsia="en-US"/>
              </w:rPr>
              <w:t>Cypermethrin</w:t>
            </w:r>
          </w:p>
        </w:tc>
        <w:tc>
          <w:tcPr>
            <w:tcW w:w="1269" w:type="dxa"/>
            <w:vMerge w:val="restart"/>
            <w:tcBorders>
              <w:top w:val="single" w:sz="6" w:space="0" w:color="000000"/>
              <w:left w:val="single" w:sz="6" w:space="0" w:color="000000"/>
            </w:tcBorders>
            <w:shd w:val="clear" w:color="auto" w:fill="auto"/>
            <w:vAlign w:val="center"/>
          </w:tcPr>
          <w:p w14:paraId="7993F28B" w14:textId="77777777" w:rsidR="000A1DA4" w:rsidRPr="005E6CCD" w:rsidRDefault="000A1DA4">
            <w:pPr>
              <w:snapToGrid w:val="0"/>
              <w:spacing w:before="60" w:after="60"/>
              <w:jc w:val="center"/>
              <w:rPr>
                <w:i/>
                <w:color w:val="000000"/>
                <w:sz w:val="18"/>
                <w:szCs w:val="18"/>
              </w:rPr>
            </w:pPr>
            <w:r w:rsidRPr="00513C47">
              <w:rPr>
                <w:color w:val="000000"/>
                <w:sz w:val="18"/>
                <w:szCs w:val="18"/>
              </w:rPr>
              <w:t>HPLC-UV</w:t>
            </w:r>
          </w:p>
        </w:tc>
        <w:tc>
          <w:tcPr>
            <w:tcW w:w="2115" w:type="dxa"/>
            <w:vMerge w:val="restart"/>
            <w:tcBorders>
              <w:top w:val="single" w:sz="6" w:space="0" w:color="000000"/>
              <w:left w:val="single" w:sz="6" w:space="0" w:color="000000"/>
            </w:tcBorders>
            <w:shd w:val="clear" w:color="auto" w:fill="auto"/>
            <w:vAlign w:val="center"/>
          </w:tcPr>
          <w:p w14:paraId="3BCCA9DE" w14:textId="77777777" w:rsidR="000A1DA4" w:rsidRPr="005E6CCD" w:rsidRDefault="000A1DA4" w:rsidP="000A1DA4">
            <w:pPr>
              <w:snapToGrid w:val="0"/>
              <w:spacing w:before="60" w:after="60"/>
              <w:rPr>
                <w:color w:val="000000"/>
                <w:sz w:val="18"/>
                <w:szCs w:val="18"/>
              </w:rPr>
            </w:pPr>
            <w:r w:rsidRPr="005E6CCD">
              <w:rPr>
                <w:color w:val="000000"/>
                <w:sz w:val="18"/>
                <w:szCs w:val="18"/>
              </w:rPr>
              <w:t>Two samples were used as fortification range.</w:t>
            </w:r>
          </w:p>
          <w:p w14:paraId="359D8EBA" w14:textId="77777777" w:rsidR="000A1DA4" w:rsidRPr="005E6CCD" w:rsidRDefault="000A1DA4" w:rsidP="000A1DA4">
            <w:pPr>
              <w:snapToGrid w:val="0"/>
              <w:spacing w:before="60" w:after="60"/>
              <w:rPr>
                <w:color w:val="000000"/>
                <w:sz w:val="18"/>
                <w:szCs w:val="18"/>
              </w:rPr>
            </w:pPr>
            <w:r w:rsidRPr="005E6CCD">
              <w:rPr>
                <w:color w:val="000000"/>
                <w:sz w:val="18"/>
                <w:szCs w:val="18"/>
              </w:rPr>
              <w:t>Each sample was measured twice.</w:t>
            </w:r>
          </w:p>
        </w:tc>
        <w:tc>
          <w:tcPr>
            <w:tcW w:w="2115" w:type="dxa"/>
            <w:tcBorders>
              <w:top w:val="single" w:sz="6" w:space="0" w:color="000000"/>
              <w:left w:val="single" w:sz="6" w:space="0" w:color="000000"/>
              <w:bottom w:val="single" w:sz="6" w:space="0" w:color="000000"/>
            </w:tcBorders>
            <w:shd w:val="clear" w:color="auto" w:fill="auto"/>
          </w:tcPr>
          <w:p w14:paraId="787950AE" w14:textId="77777777" w:rsidR="000A1DA4" w:rsidRPr="00354B22" w:rsidRDefault="000A1DA4" w:rsidP="000A1DA4">
            <w:pPr>
              <w:snapToGrid w:val="0"/>
              <w:spacing w:before="60" w:after="60"/>
              <w:rPr>
                <w:color w:val="000000"/>
                <w:sz w:val="18"/>
                <w:szCs w:val="18"/>
              </w:rPr>
            </w:pPr>
            <w:r w:rsidRPr="00354B22">
              <w:rPr>
                <w:color w:val="000000"/>
                <w:sz w:val="18"/>
                <w:szCs w:val="18"/>
              </w:rPr>
              <w:t>Five concentration levels over the range 57.12 – 342.72</w:t>
            </w:r>
            <w:r w:rsidR="0034225F" w:rsidRPr="00354B22">
              <w:rPr>
                <w:color w:val="000000"/>
                <w:sz w:val="18"/>
                <w:szCs w:val="18"/>
              </w:rPr>
              <w:t xml:space="preserve"> </w:t>
            </w:r>
            <w:r w:rsidR="00354B22" w:rsidRPr="00354B22">
              <w:rPr>
                <w:color w:val="000000"/>
                <w:sz w:val="18"/>
                <w:szCs w:val="18"/>
              </w:rPr>
              <w:t xml:space="preserve"> </w:t>
            </w:r>
            <w:r w:rsidR="0034225F" w:rsidRPr="00354B22">
              <w:rPr>
                <w:color w:val="000000"/>
                <w:sz w:val="18"/>
                <w:szCs w:val="18"/>
              </w:rPr>
              <w:t>µg/mL</w:t>
            </w:r>
            <w:r w:rsidRPr="00354B22">
              <w:rPr>
                <w:color w:val="000000"/>
                <w:sz w:val="18"/>
                <w:szCs w:val="18"/>
              </w:rPr>
              <w:t xml:space="preserve"> </w:t>
            </w:r>
            <w:r w:rsidR="00354B22" w:rsidRPr="00354B22">
              <w:rPr>
                <w:sz w:val="18"/>
                <w:szCs w:val="18"/>
                <w:lang w:val="en-US" w:eastAsia="en-US"/>
              </w:rPr>
              <w:t xml:space="preserve">(eq to 1.43 – 8.57 %w/w) </w:t>
            </w:r>
            <w:r w:rsidRPr="00354B22">
              <w:rPr>
                <w:color w:val="000000"/>
                <w:sz w:val="18"/>
                <w:szCs w:val="18"/>
              </w:rPr>
              <w:t xml:space="preserve">were measured. </w:t>
            </w:r>
          </w:p>
          <w:p w14:paraId="61191E9E" w14:textId="77777777" w:rsidR="000A1DA4" w:rsidRPr="00354B22" w:rsidRDefault="000A1DA4" w:rsidP="000A1DA4">
            <w:pPr>
              <w:snapToGrid w:val="0"/>
              <w:spacing w:before="60" w:after="60"/>
              <w:rPr>
                <w:color w:val="000000"/>
                <w:sz w:val="18"/>
                <w:szCs w:val="18"/>
              </w:rPr>
            </w:pPr>
            <w:r w:rsidRPr="00354B22">
              <w:rPr>
                <w:color w:val="000000"/>
                <w:sz w:val="18"/>
                <w:szCs w:val="18"/>
              </w:rPr>
              <w:t>Each concentration was measured once. Correlation coefficient: 0.99993</w:t>
            </w:r>
          </w:p>
        </w:tc>
        <w:tc>
          <w:tcPr>
            <w:tcW w:w="2256" w:type="dxa"/>
            <w:vMerge w:val="restart"/>
            <w:tcBorders>
              <w:top w:val="single" w:sz="6" w:space="0" w:color="000000"/>
              <w:left w:val="single" w:sz="6" w:space="0" w:color="000000"/>
            </w:tcBorders>
            <w:shd w:val="clear" w:color="auto" w:fill="auto"/>
            <w:vAlign w:val="center"/>
          </w:tcPr>
          <w:p w14:paraId="1BB87389" w14:textId="77777777" w:rsidR="000A1DA4" w:rsidRPr="00354B22" w:rsidRDefault="000A1DA4" w:rsidP="000A1DA4">
            <w:pPr>
              <w:snapToGrid w:val="0"/>
              <w:spacing w:before="60" w:after="60"/>
              <w:rPr>
                <w:color w:val="000000"/>
                <w:sz w:val="18"/>
                <w:szCs w:val="18"/>
              </w:rPr>
            </w:pPr>
            <w:r w:rsidRPr="00354B22">
              <w:rPr>
                <w:color w:val="000000"/>
                <w:sz w:val="18"/>
                <w:szCs w:val="18"/>
              </w:rPr>
              <w:t>Cypermethrin active ingredient peaks were well separated and interferences with the Placebo peak were not evidenced</w:t>
            </w:r>
          </w:p>
        </w:tc>
        <w:tc>
          <w:tcPr>
            <w:tcW w:w="1410" w:type="dxa"/>
            <w:vMerge w:val="restart"/>
            <w:tcBorders>
              <w:top w:val="single" w:sz="6" w:space="0" w:color="000000"/>
              <w:left w:val="single" w:sz="6" w:space="0" w:color="000000"/>
            </w:tcBorders>
            <w:shd w:val="clear" w:color="auto" w:fill="auto"/>
            <w:vAlign w:val="center"/>
          </w:tcPr>
          <w:p w14:paraId="0E3503F9" w14:textId="77777777" w:rsidR="000A1DA4" w:rsidRPr="00354B22" w:rsidRDefault="000A1DA4" w:rsidP="000A1DA4">
            <w:pPr>
              <w:snapToGrid w:val="0"/>
              <w:spacing w:before="60" w:after="60"/>
              <w:jc w:val="center"/>
              <w:rPr>
                <w:color w:val="000000"/>
                <w:sz w:val="18"/>
                <w:szCs w:val="18"/>
              </w:rPr>
            </w:pPr>
            <w:r w:rsidRPr="00354B22">
              <w:rPr>
                <w:color w:val="000000"/>
                <w:sz w:val="18"/>
                <w:szCs w:val="18"/>
              </w:rPr>
              <w:t xml:space="preserve">Mean Recovery = </w:t>
            </w:r>
            <w:r w:rsidR="00C14501">
              <w:rPr>
                <w:color w:val="000000"/>
                <w:sz w:val="18"/>
                <w:szCs w:val="18"/>
              </w:rPr>
              <w:t>94.8</w:t>
            </w:r>
            <w:r w:rsidRPr="00354B22">
              <w:rPr>
                <w:color w:val="000000"/>
                <w:sz w:val="18"/>
                <w:szCs w:val="18"/>
              </w:rPr>
              <w:t xml:space="preserve"> %</w:t>
            </w:r>
            <w:r w:rsidR="00354B22">
              <w:rPr>
                <w:color w:val="000000"/>
                <w:sz w:val="18"/>
                <w:szCs w:val="18"/>
              </w:rPr>
              <w:t xml:space="preserve"> (n=2, fortification level=5.35% w/w)</w:t>
            </w:r>
          </w:p>
          <w:p w14:paraId="22E61996" w14:textId="77777777" w:rsidR="00354B22" w:rsidRPr="00354B22" w:rsidRDefault="00354B22" w:rsidP="00354B22">
            <w:pPr>
              <w:snapToGrid w:val="0"/>
              <w:spacing w:before="60" w:after="60"/>
              <w:jc w:val="center"/>
              <w:rPr>
                <w:color w:val="000000"/>
                <w:sz w:val="18"/>
                <w:szCs w:val="18"/>
              </w:rPr>
            </w:pPr>
          </w:p>
          <w:p w14:paraId="707056D2" w14:textId="77777777" w:rsidR="00354B22" w:rsidRPr="00354B22" w:rsidRDefault="00354B22" w:rsidP="00354B22">
            <w:pPr>
              <w:snapToGrid w:val="0"/>
              <w:spacing w:before="60" w:after="60"/>
              <w:jc w:val="center"/>
              <w:rPr>
                <w:color w:val="000000"/>
                <w:sz w:val="18"/>
                <w:szCs w:val="18"/>
              </w:rPr>
            </w:pPr>
            <w:r w:rsidRPr="00354B22">
              <w:rPr>
                <w:color w:val="000000"/>
                <w:sz w:val="18"/>
                <w:szCs w:val="18"/>
              </w:rPr>
              <w:t>Precision</w:t>
            </w:r>
          </w:p>
          <w:p w14:paraId="20BFB37F" w14:textId="77777777" w:rsidR="00354B22" w:rsidRPr="00354B22" w:rsidRDefault="00354B22" w:rsidP="00354B22">
            <w:pPr>
              <w:snapToGrid w:val="0"/>
              <w:spacing w:before="60" w:after="60"/>
              <w:jc w:val="center"/>
              <w:rPr>
                <w:color w:val="000000"/>
                <w:sz w:val="18"/>
                <w:szCs w:val="18"/>
              </w:rPr>
            </w:pPr>
          </w:p>
          <w:p w14:paraId="7555D6B1" w14:textId="77777777" w:rsidR="00354B22" w:rsidRPr="00354B22" w:rsidRDefault="00354B22" w:rsidP="00354B22">
            <w:pPr>
              <w:snapToGrid w:val="0"/>
              <w:spacing w:before="60" w:after="60"/>
              <w:jc w:val="center"/>
              <w:rPr>
                <w:color w:val="000000"/>
                <w:sz w:val="18"/>
                <w:szCs w:val="18"/>
              </w:rPr>
            </w:pPr>
            <w:r w:rsidRPr="00354B22">
              <w:rPr>
                <w:color w:val="000000"/>
                <w:sz w:val="18"/>
                <w:szCs w:val="18"/>
              </w:rPr>
              <w:t>cypermethrin</w:t>
            </w:r>
          </w:p>
          <w:p w14:paraId="791A300B" w14:textId="77777777" w:rsidR="00354B22" w:rsidRPr="00354B22" w:rsidRDefault="00354B22" w:rsidP="00354B22">
            <w:pPr>
              <w:jc w:val="center"/>
              <w:rPr>
                <w:sz w:val="18"/>
                <w:szCs w:val="18"/>
                <w:lang w:eastAsia="en-US"/>
              </w:rPr>
            </w:pPr>
            <w:r w:rsidRPr="00354B22">
              <w:rPr>
                <w:sz w:val="18"/>
                <w:szCs w:val="18"/>
                <w:lang w:eastAsia="en-US"/>
              </w:rPr>
              <w:t>Mean = 4.75%w/w (n=5)</w:t>
            </w:r>
          </w:p>
          <w:p w14:paraId="7CB21DFD" w14:textId="77777777" w:rsidR="00354B22" w:rsidRPr="00354B22" w:rsidRDefault="00354B22" w:rsidP="00354B22">
            <w:pPr>
              <w:jc w:val="center"/>
              <w:rPr>
                <w:sz w:val="18"/>
                <w:szCs w:val="18"/>
                <w:lang w:eastAsia="en-US"/>
              </w:rPr>
            </w:pPr>
            <w:r w:rsidRPr="00354B22">
              <w:rPr>
                <w:sz w:val="18"/>
                <w:szCs w:val="18"/>
                <w:lang w:eastAsia="en-US"/>
              </w:rPr>
              <w:t>RSD = 0.52%</w:t>
            </w:r>
          </w:p>
          <w:p w14:paraId="583566D3" w14:textId="77777777" w:rsidR="00354B22" w:rsidRPr="00354B22" w:rsidRDefault="00354B22" w:rsidP="00354B22">
            <w:pPr>
              <w:jc w:val="center"/>
              <w:rPr>
                <w:sz w:val="18"/>
                <w:szCs w:val="18"/>
                <w:lang w:eastAsia="en-US"/>
              </w:rPr>
            </w:pPr>
            <w:r w:rsidRPr="00354B22">
              <w:rPr>
                <w:sz w:val="18"/>
                <w:szCs w:val="18"/>
                <w:lang w:eastAsia="en-US"/>
              </w:rPr>
              <w:t>Horwitz RSDr = 2.12 %</w:t>
            </w:r>
          </w:p>
          <w:p w14:paraId="13B6867F" w14:textId="77777777" w:rsidR="00354B22" w:rsidRPr="00354B22" w:rsidRDefault="00354B22" w:rsidP="00354B22">
            <w:pPr>
              <w:snapToGrid w:val="0"/>
              <w:spacing w:before="60" w:after="60"/>
              <w:jc w:val="center"/>
              <w:rPr>
                <w:sz w:val="18"/>
                <w:szCs w:val="18"/>
                <w:lang w:eastAsia="en-US"/>
              </w:rPr>
            </w:pPr>
            <w:r w:rsidRPr="00354B22">
              <w:rPr>
                <w:sz w:val="18"/>
                <w:szCs w:val="18"/>
                <w:lang w:eastAsia="en-US"/>
              </w:rPr>
              <w:t>Horrat = 0.25</w:t>
            </w:r>
          </w:p>
          <w:p w14:paraId="5C526172" w14:textId="77777777" w:rsidR="00354B22" w:rsidRPr="00354B22" w:rsidRDefault="00354B22" w:rsidP="00354B22">
            <w:pPr>
              <w:snapToGrid w:val="0"/>
              <w:spacing w:before="60" w:after="60"/>
              <w:jc w:val="center"/>
              <w:rPr>
                <w:sz w:val="18"/>
                <w:szCs w:val="18"/>
                <w:lang w:eastAsia="en-US"/>
              </w:rPr>
            </w:pPr>
          </w:p>
          <w:p w14:paraId="5F712BCD" w14:textId="77777777" w:rsidR="00354B22" w:rsidRPr="00354B22" w:rsidRDefault="00354B22" w:rsidP="00354B22">
            <w:pPr>
              <w:snapToGrid w:val="0"/>
              <w:spacing w:before="60" w:after="60"/>
              <w:jc w:val="center"/>
              <w:rPr>
                <w:sz w:val="18"/>
                <w:szCs w:val="18"/>
                <w:lang w:eastAsia="en-US"/>
              </w:rPr>
            </w:pPr>
            <w:r w:rsidRPr="00354B22">
              <w:rPr>
                <w:sz w:val="18"/>
                <w:szCs w:val="18"/>
                <w:lang w:eastAsia="en-US"/>
              </w:rPr>
              <w:t>Cis isomer</w:t>
            </w:r>
          </w:p>
          <w:p w14:paraId="13AA4C10" w14:textId="77777777" w:rsidR="00354B22" w:rsidRPr="00354B22" w:rsidRDefault="00354B22" w:rsidP="00354B22">
            <w:pPr>
              <w:jc w:val="center"/>
              <w:rPr>
                <w:sz w:val="18"/>
                <w:szCs w:val="18"/>
                <w:lang w:eastAsia="en-US"/>
              </w:rPr>
            </w:pPr>
            <w:r w:rsidRPr="00354B22">
              <w:rPr>
                <w:sz w:val="18"/>
                <w:szCs w:val="18"/>
                <w:lang w:eastAsia="en-US"/>
              </w:rPr>
              <w:t>Mean = 1.93%w/w (n=5)</w:t>
            </w:r>
          </w:p>
          <w:p w14:paraId="0734CD92" w14:textId="77777777" w:rsidR="00354B22" w:rsidRPr="00354B22" w:rsidRDefault="00354B22" w:rsidP="00354B22">
            <w:pPr>
              <w:jc w:val="center"/>
              <w:rPr>
                <w:sz w:val="18"/>
                <w:szCs w:val="18"/>
                <w:lang w:eastAsia="en-US"/>
              </w:rPr>
            </w:pPr>
            <w:r w:rsidRPr="00354B22">
              <w:rPr>
                <w:sz w:val="18"/>
                <w:szCs w:val="18"/>
                <w:lang w:eastAsia="en-US"/>
              </w:rPr>
              <w:t>RSD = 0.52%</w:t>
            </w:r>
          </w:p>
          <w:p w14:paraId="0FBEFFA8" w14:textId="77777777" w:rsidR="00354B22" w:rsidRPr="00354B22" w:rsidRDefault="00354B22" w:rsidP="00354B22">
            <w:pPr>
              <w:jc w:val="center"/>
              <w:rPr>
                <w:sz w:val="18"/>
                <w:szCs w:val="18"/>
                <w:lang w:eastAsia="en-US"/>
              </w:rPr>
            </w:pPr>
            <w:r w:rsidRPr="00354B22">
              <w:rPr>
                <w:sz w:val="18"/>
                <w:szCs w:val="18"/>
                <w:lang w:eastAsia="en-US"/>
              </w:rPr>
              <w:t>Horwitz RSDr = 2.43 %</w:t>
            </w:r>
          </w:p>
          <w:p w14:paraId="2D628A8D" w14:textId="77777777" w:rsidR="00354B22" w:rsidRPr="00354B22" w:rsidRDefault="00354B22" w:rsidP="00354B22">
            <w:pPr>
              <w:snapToGrid w:val="0"/>
              <w:spacing w:before="60" w:after="60"/>
              <w:jc w:val="center"/>
              <w:rPr>
                <w:sz w:val="18"/>
                <w:szCs w:val="18"/>
                <w:lang w:eastAsia="en-US"/>
              </w:rPr>
            </w:pPr>
            <w:r w:rsidRPr="00354B22">
              <w:rPr>
                <w:sz w:val="18"/>
                <w:szCs w:val="18"/>
                <w:lang w:eastAsia="en-US"/>
              </w:rPr>
              <w:t>Horrat =0.21</w:t>
            </w:r>
          </w:p>
          <w:p w14:paraId="386A17BE" w14:textId="77777777" w:rsidR="00354B22" w:rsidRPr="00354B22" w:rsidRDefault="00354B22" w:rsidP="00354B22">
            <w:pPr>
              <w:snapToGrid w:val="0"/>
              <w:spacing w:before="60" w:after="60"/>
              <w:jc w:val="center"/>
              <w:rPr>
                <w:sz w:val="18"/>
                <w:szCs w:val="18"/>
                <w:lang w:eastAsia="en-US"/>
              </w:rPr>
            </w:pPr>
          </w:p>
          <w:p w14:paraId="591DA9AA" w14:textId="77777777" w:rsidR="00354B22" w:rsidRPr="00354B22" w:rsidRDefault="00354B22" w:rsidP="00354B22">
            <w:pPr>
              <w:snapToGrid w:val="0"/>
              <w:spacing w:before="60" w:after="60"/>
              <w:jc w:val="center"/>
              <w:rPr>
                <w:sz w:val="18"/>
                <w:szCs w:val="18"/>
                <w:lang w:eastAsia="en-US"/>
              </w:rPr>
            </w:pPr>
            <w:r w:rsidRPr="00354B22">
              <w:rPr>
                <w:sz w:val="18"/>
                <w:szCs w:val="18"/>
                <w:lang w:eastAsia="en-US"/>
              </w:rPr>
              <w:t>Trans isomer</w:t>
            </w:r>
          </w:p>
          <w:p w14:paraId="6202D033" w14:textId="77777777" w:rsidR="00354B22" w:rsidRPr="00354B22" w:rsidRDefault="00354B22" w:rsidP="00354B22">
            <w:pPr>
              <w:jc w:val="center"/>
              <w:rPr>
                <w:sz w:val="18"/>
                <w:szCs w:val="18"/>
                <w:lang w:eastAsia="en-US"/>
              </w:rPr>
            </w:pPr>
            <w:r w:rsidRPr="00354B22">
              <w:rPr>
                <w:sz w:val="18"/>
                <w:szCs w:val="18"/>
                <w:lang w:eastAsia="en-US"/>
              </w:rPr>
              <w:lastRenderedPageBreak/>
              <w:t>Mean = 2.81%w/w (n=5)</w:t>
            </w:r>
          </w:p>
          <w:p w14:paraId="20FA0E85" w14:textId="77777777" w:rsidR="00354B22" w:rsidRPr="00354B22" w:rsidRDefault="00354B22" w:rsidP="00354B22">
            <w:pPr>
              <w:jc w:val="center"/>
              <w:rPr>
                <w:sz w:val="18"/>
                <w:szCs w:val="18"/>
                <w:lang w:eastAsia="en-US"/>
              </w:rPr>
            </w:pPr>
            <w:r w:rsidRPr="00354B22">
              <w:rPr>
                <w:sz w:val="18"/>
                <w:szCs w:val="18"/>
                <w:lang w:eastAsia="en-US"/>
              </w:rPr>
              <w:t>RSD = 0.54%</w:t>
            </w:r>
          </w:p>
          <w:p w14:paraId="340BBD90" w14:textId="77777777" w:rsidR="00354B22" w:rsidRPr="00354B22" w:rsidRDefault="00354B22" w:rsidP="00354B22">
            <w:pPr>
              <w:jc w:val="center"/>
              <w:rPr>
                <w:sz w:val="18"/>
                <w:szCs w:val="18"/>
                <w:lang w:eastAsia="en-US"/>
              </w:rPr>
            </w:pPr>
            <w:r w:rsidRPr="00354B22">
              <w:rPr>
                <w:sz w:val="18"/>
                <w:szCs w:val="18"/>
                <w:lang w:eastAsia="en-US"/>
              </w:rPr>
              <w:t>Horwitz RSDr = 2.29 %</w:t>
            </w:r>
          </w:p>
          <w:p w14:paraId="41740E76" w14:textId="77777777" w:rsidR="00354B22" w:rsidRPr="00354B22" w:rsidRDefault="00354B22" w:rsidP="00354B22">
            <w:pPr>
              <w:snapToGrid w:val="0"/>
              <w:spacing w:before="60" w:after="60"/>
              <w:jc w:val="center"/>
              <w:rPr>
                <w:color w:val="000000"/>
                <w:sz w:val="18"/>
                <w:szCs w:val="18"/>
              </w:rPr>
            </w:pPr>
            <w:r w:rsidRPr="00354B22">
              <w:rPr>
                <w:sz w:val="18"/>
                <w:szCs w:val="18"/>
                <w:lang w:eastAsia="en-US"/>
              </w:rPr>
              <w:t>Horrat =0.24</w:t>
            </w:r>
          </w:p>
        </w:tc>
        <w:tc>
          <w:tcPr>
            <w:tcW w:w="1551" w:type="dxa"/>
            <w:vMerge w:val="restart"/>
            <w:tcBorders>
              <w:top w:val="single" w:sz="6" w:space="0" w:color="000000"/>
              <w:left w:val="single" w:sz="6" w:space="0" w:color="000000"/>
            </w:tcBorders>
            <w:shd w:val="clear" w:color="auto" w:fill="auto"/>
            <w:vAlign w:val="center"/>
          </w:tcPr>
          <w:p w14:paraId="1C5B93D8" w14:textId="77777777" w:rsidR="000A1DA4" w:rsidRPr="00354B22" w:rsidRDefault="000A1DA4" w:rsidP="000A1DA4">
            <w:pPr>
              <w:snapToGrid w:val="0"/>
              <w:spacing w:before="60" w:after="60"/>
              <w:jc w:val="center"/>
              <w:rPr>
                <w:color w:val="000000"/>
                <w:sz w:val="18"/>
                <w:szCs w:val="18"/>
              </w:rPr>
            </w:pPr>
            <w:r w:rsidRPr="00354B22">
              <w:rPr>
                <w:color w:val="000000"/>
                <w:sz w:val="18"/>
                <w:szCs w:val="18"/>
              </w:rPr>
              <w:lastRenderedPageBreak/>
              <w:t>-</w:t>
            </w:r>
          </w:p>
        </w:tc>
        <w:tc>
          <w:tcPr>
            <w:tcW w:w="1269" w:type="dxa"/>
            <w:vMerge w:val="restart"/>
            <w:tcBorders>
              <w:top w:val="single" w:sz="6" w:space="0" w:color="000000"/>
              <w:left w:val="single" w:sz="6" w:space="0" w:color="000000"/>
              <w:right w:val="single" w:sz="4" w:space="0" w:color="000000"/>
            </w:tcBorders>
            <w:shd w:val="clear" w:color="auto" w:fill="auto"/>
            <w:vAlign w:val="center"/>
          </w:tcPr>
          <w:p w14:paraId="00438A2F" w14:textId="77777777" w:rsidR="000A1DA4" w:rsidRPr="00071D31" w:rsidRDefault="000A1DA4" w:rsidP="000A1DA4">
            <w:pPr>
              <w:snapToGrid w:val="0"/>
              <w:spacing w:before="60" w:after="60"/>
              <w:jc w:val="center"/>
              <w:rPr>
                <w:color w:val="000000"/>
                <w:sz w:val="18"/>
                <w:szCs w:val="18"/>
              </w:rPr>
            </w:pPr>
            <w:r w:rsidRPr="00071D31">
              <w:rPr>
                <w:color w:val="000000"/>
                <w:sz w:val="18"/>
                <w:szCs w:val="18"/>
              </w:rPr>
              <w:t>Content, S. Nichetti, 2019</w:t>
            </w:r>
          </w:p>
          <w:p w14:paraId="3A18CFD7" w14:textId="77777777" w:rsidR="000A1DA4" w:rsidRPr="005E6CCD" w:rsidRDefault="000A1DA4" w:rsidP="000A1DA4">
            <w:pPr>
              <w:snapToGrid w:val="0"/>
              <w:spacing w:before="60" w:after="60"/>
              <w:jc w:val="center"/>
              <w:rPr>
                <w:color w:val="000000"/>
                <w:sz w:val="18"/>
                <w:szCs w:val="18"/>
              </w:rPr>
            </w:pPr>
            <w:r w:rsidRPr="00071D31">
              <w:rPr>
                <w:color w:val="000000"/>
                <w:sz w:val="18"/>
                <w:szCs w:val="18"/>
              </w:rPr>
              <w:t>Report no CH-0569/2019</w:t>
            </w:r>
          </w:p>
        </w:tc>
      </w:tr>
      <w:tr w:rsidR="000A1DA4" w14:paraId="7F96B441" w14:textId="77777777" w:rsidTr="009160AA">
        <w:trPr>
          <w:trHeight w:val="1754"/>
        </w:trPr>
        <w:tc>
          <w:tcPr>
            <w:tcW w:w="1485" w:type="dxa"/>
            <w:tcBorders>
              <w:top w:val="single" w:sz="6" w:space="0" w:color="000000"/>
              <w:left w:val="single" w:sz="4" w:space="0" w:color="000000"/>
              <w:bottom w:val="single" w:sz="6" w:space="0" w:color="000000"/>
            </w:tcBorders>
            <w:shd w:val="clear" w:color="auto" w:fill="auto"/>
            <w:vAlign w:val="center"/>
          </w:tcPr>
          <w:p w14:paraId="0C01C55A" w14:textId="77777777" w:rsidR="000A1DA4" w:rsidRPr="005E6CCD" w:rsidRDefault="000A1DA4" w:rsidP="009160AA">
            <w:pPr>
              <w:snapToGrid w:val="0"/>
              <w:spacing w:before="60" w:after="60"/>
              <w:jc w:val="center"/>
              <w:rPr>
                <w:rFonts w:eastAsia="Calibri"/>
                <w:color w:val="000000"/>
                <w:sz w:val="18"/>
                <w:szCs w:val="18"/>
                <w:lang w:eastAsia="en-US"/>
              </w:rPr>
            </w:pPr>
            <w:r w:rsidRPr="00513C47">
              <w:rPr>
                <w:sz w:val="18"/>
                <w:szCs w:val="18"/>
                <w:lang w:eastAsia="en-US"/>
              </w:rPr>
              <w:t>Cypermethrin</w:t>
            </w:r>
            <w:r>
              <w:rPr>
                <w:sz w:val="18"/>
                <w:szCs w:val="18"/>
                <w:lang w:eastAsia="en-US"/>
              </w:rPr>
              <w:t xml:space="preserve"> </w:t>
            </w:r>
            <w:r w:rsidRPr="00513C47">
              <w:rPr>
                <w:sz w:val="18"/>
                <w:szCs w:val="18"/>
                <w:lang w:eastAsia="en-US"/>
              </w:rPr>
              <w:t>Cis isomer</w:t>
            </w:r>
          </w:p>
        </w:tc>
        <w:tc>
          <w:tcPr>
            <w:tcW w:w="1269" w:type="dxa"/>
            <w:vMerge/>
            <w:tcBorders>
              <w:left w:val="single" w:sz="6" w:space="0" w:color="000000"/>
            </w:tcBorders>
            <w:shd w:val="clear" w:color="auto" w:fill="auto"/>
          </w:tcPr>
          <w:p w14:paraId="3AFCD04F" w14:textId="77777777" w:rsidR="000A1DA4" w:rsidRPr="005E6CCD" w:rsidRDefault="000A1DA4" w:rsidP="000A1DA4">
            <w:pPr>
              <w:snapToGrid w:val="0"/>
              <w:spacing w:before="60" w:after="60"/>
              <w:rPr>
                <w:color w:val="000000"/>
                <w:sz w:val="18"/>
                <w:szCs w:val="18"/>
              </w:rPr>
            </w:pPr>
          </w:p>
        </w:tc>
        <w:tc>
          <w:tcPr>
            <w:tcW w:w="2115" w:type="dxa"/>
            <w:vMerge/>
            <w:tcBorders>
              <w:left w:val="single" w:sz="6" w:space="0" w:color="000000"/>
            </w:tcBorders>
            <w:shd w:val="clear" w:color="auto" w:fill="auto"/>
          </w:tcPr>
          <w:p w14:paraId="0FD02C89" w14:textId="77777777" w:rsidR="000A1DA4" w:rsidRPr="005E6CCD" w:rsidRDefault="000A1DA4" w:rsidP="000A1DA4">
            <w:pPr>
              <w:snapToGrid w:val="0"/>
              <w:spacing w:before="60" w:after="60"/>
              <w:rPr>
                <w:color w:val="000000"/>
                <w:sz w:val="18"/>
                <w:szCs w:val="18"/>
              </w:rPr>
            </w:pPr>
          </w:p>
        </w:tc>
        <w:tc>
          <w:tcPr>
            <w:tcW w:w="2115" w:type="dxa"/>
            <w:tcBorders>
              <w:top w:val="single" w:sz="6" w:space="0" w:color="000000"/>
              <w:left w:val="single" w:sz="6" w:space="0" w:color="000000"/>
              <w:bottom w:val="single" w:sz="6" w:space="0" w:color="000000"/>
            </w:tcBorders>
            <w:shd w:val="clear" w:color="auto" w:fill="auto"/>
          </w:tcPr>
          <w:p w14:paraId="40494256" w14:textId="77777777" w:rsidR="00DA47F8" w:rsidRDefault="000A1DA4" w:rsidP="000A1DA4">
            <w:pPr>
              <w:snapToGrid w:val="0"/>
              <w:spacing w:before="60" w:after="60"/>
              <w:rPr>
                <w:color w:val="000000"/>
                <w:sz w:val="18"/>
                <w:szCs w:val="18"/>
              </w:rPr>
            </w:pPr>
            <w:r w:rsidRPr="00513C47">
              <w:rPr>
                <w:color w:val="000000"/>
                <w:sz w:val="18"/>
                <w:szCs w:val="18"/>
              </w:rPr>
              <w:t xml:space="preserve">Five concentration levels over the range 29.34 – 176.04 </w:t>
            </w:r>
            <w:r w:rsidR="0034225F" w:rsidRPr="005E6CCD">
              <w:rPr>
                <w:color w:val="000000"/>
                <w:sz w:val="18"/>
                <w:szCs w:val="18"/>
              </w:rPr>
              <w:t xml:space="preserve">µg/mL </w:t>
            </w:r>
            <w:r w:rsidR="00354B22">
              <w:rPr>
                <w:lang w:eastAsia="en-US"/>
              </w:rPr>
              <w:t>(eq to 0,73-</w:t>
            </w:r>
            <w:r w:rsidR="00354B22" w:rsidRPr="002E1C16">
              <w:rPr>
                <w:lang w:eastAsia="en-US"/>
              </w:rPr>
              <w:t xml:space="preserve"> </w:t>
            </w:r>
            <w:r w:rsidR="00354B22">
              <w:rPr>
                <w:lang w:eastAsia="en-US"/>
              </w:rPr>
              <w:t xml:space="preserve">4.40% w/w) </w:t>
            </w:r>
            <w:r w:rsidRPr="00513C47">
              <w:rPr>
                <w:color w:val="000000"/>
                <w:sz w:val="18"/>
                <w:szCs w:val="18"/>
              </w:rPr>
              <w:t xml:space="preserve">were measured. </w:t>
            </w:r>
          </w:p>
          <w:p w14:paraId="5582AA6B" w14:textId="77777777" w:rsidR="000A1DA4" w:rsidRPr="005E6CCD" w:rsidRDefault="000A1DA4" w:rsidP="000A1DA4">
            <w:pPr>
              <w:snapToGrid w:val="0"/>
              <w:spacing w:before="60" w:after="60"/>
              <w:rPr>
                <w:color w:val="000000"/>
                <w:sz w:val="18"/>
                <w:szCs w:val="18"/>
              </w:rPr>
            </w:pPr>
            <w:r w:rsidRPr="00513C47">
              <w:rPr>
                <w:color w:val="000000"/>
                <w:sz w:val="18"/>
                <w:szCs w:val="18"/>
              </w:rPr>
              <w:t>Each concentration was measured one. Correlation coefficient: 0.99991</w:t>
            </w:r>
          </w:p>
        </w:tc>
        <w:tc>
          <w:tcPr>
            <w:tcW w:w="2256" w:type="dxa"/>
            <w:vMerge/>
            <w:tcBorders>
              <w:left w:val="single" w:sz="6" w:space="0" w:color="000000"/>
            </w:tcBorders>
            <w:shd w:val="clear" w:color="auto" w:fill="auto"/>
          </w:tcPr>
          <w:p w14:paraId="10D0A829" w14:textId="77777777" w:rsidR="000A1DA4" w:rsidRPr="005E6CCD" w:rsidRDefault="000A1DA4" w:rsidP="000A1DA4">
            <w:pPr>
              <w:snapToGrid w:val="0"/>
              <w:spacing w:before="60" w:after="60"/>
              <w:rPr>
                <w:color w:val="000000"/>
                <w:sz w:val="18"/>
                <w:szCs w:val="18"/>
              </w:rPr>
            </w:pPr>
          </w:p>
        </w:tc>
        <w:tc>
          <w:tcPr>
            <w:tcW w:w="1410" w:type="dxa"/>
            <w:vMerge/>
            <w:tcBorders>
              <w:left w:val="single" w:sz="6" w:space="0" w:color="000000"/>
            </w:tcBorders>
            <w:shd w:val="clear" w:color="auto" w:fill="auto"/>
          </w:tcPr>
          <w:p w14:paraId="2FCFE5D7" w14:textId="77777777" w:rsidR="000A1DA4" w:rsidRPr="005E6CCD" w:rsidRDefault="000A1DA4" w:rsidP="000A1DA4">
            <w:pPr>
              <w:spacing w:before="60" w:after="60"/>
              <w:rPr>
                <w:color w:val="000000"/>
                <w:sz w:val="18"/>
                <w:szCs w:val="18"/>
              </w:rPr>
            </w:pPr>
          </w:p>
        </w:tc>
        <w:tc>
          <w:tcPr>
            <w:tcW w:w="1551" w:type="dxa"/>
            <w:vMerge/>
            <w:tcBorders>
              <w:left w:val="single" w:sz="6" w:space="0" w:color="000000"/>
            </w:tcBorders>
            <w:shd w:val="clear" w:color="auto" w:fill="auto"/>
          </w:tcPr>
          <w:p w14:paraId="55B144BE" w14:textId="77777777" w:rsidR="000A1DA4" w:rsidRDefault="000A1DA4" w:rsidP="000A1DA4">
            <w:pPr>
              <w:snapToGrid w:val="0"/>
              <w:spacing w:before="60" w:after="60"/>
              <w:rPr>
                <w:color w:val="000000"/>
                <w:sz w:val="18"/>
                <w:szCs w:val="18"/>
              </w:rPr>
            </w:pPr>
          </w:p>
        </w:tc>
        <w:tc>
          <w:tcPr>
            <w:tcW w:w="1269" w:type="dxa"/>
            <w:vMerge/>
            <w:tcBorders>
              <w:left w:val="single" w:sz="6" w:space="0" w:color="000000"/>
              <w:right w:val="single" w:sz="4" w:space="0" w:color="000000"/>
            </w:tcBorders>
            <w:shd w:val="clear" w:color="auto" w:fill="auto"/>
          </w:tcPr>
          <w:p w14:paraId="0CA70C7C" w14:textId="77777777" w:rsidR="000A1DA4" w:rsidRPr="005E6CCD" w:rsidRDefault="000A1DA4" w:rsidP="000A1DA4">
            <w:pPr>
              <w:snapToGrid w:val="0"/>
              <w:spacing w:before="60" w:after="60"/>
              <w:rPr>
                <w:color w:val="000000"/>
                <w:sz w:val="18"/>
                <w:szCs w:val="18"/>
              </w:rPr>
            </w:pPr>
          </w:p>
        </w:tc>
      </w:tr>
      <w:tr w:rsidR="000A1DA4" w14:paraId="5146FB16" w14:textId="77777777" w:rsidTr="009160AA">
        <w:trPr>
          <w:trHeight w:val="1754"/>
        </w:trPr>
        <w:tc>
          <w:tcPr>
            <w:tcW w:w="1485" w:type="dxa"/>
            <w:tcBorders>
              <w:top w:val="single" w:sz="6" w:space="0" w:color="000000"/>
              <w:left w:val="single" w:sz="4" w:space="0" w:color="000000"/>
              <w:bottom w:val="single" w:sz="6" w:space="0" w:color="000000"/>
            </w:tcBorders>
            <w:shd w:val="clear" w:color="auto" w:fill="auto"/>
            <w:vAlign w:val="center"/>
          </w:tcPr>
          <w:p w14:paraId="538E1F31" w14:textId="77777777" w:rsidR="000A1DA4" w:rsidRPr="005E6CCD" w:rsidRDefault="000A1DA4" w:rsidP="009160AA">
            <w:pPr>
              <w:snapToGrid w:val="0"/>
              <w:spacing w:before="60" w:after="60"/>
              <w:jc w:val="center"/>
              <w:rPr>
                <w:rFonts w:eastAsia="Calibri"/>
                <w:color w:val="000000"/>
                <w:sz w:val="18"/>
                <w:szCs w:val="18"/>
                <w:lang w:eastAsia="en-US"/>
              </w:rPr>
            </w:pPr>
            <w:r w:rsidRPr="00513C47">
              <w:rPr>
                <w:sz w:val="18"/>
                <w:szCs w:val="18"/>
                <w:lang w:eastAsia="en-US"/>
              </w:rPr>
              <w:t xml:space="preserve">Cypermethrin </w:t>
            </w:r>
            <w:r>
              <w:rPr>
                <w:sz w:val="18"/>
                <w:szCs w:val="18"/>
                <w:lang w:eastAsia="en-US"/>
              </w:rPr>
              <w:t>Trans</w:t>
            </w:r>
            <w:r w:rsidRPr="00513C47">
              <w:rPr>
                <w:sz w:val="18"/>
                <w:szCs w:val="18"/>
                <w:lang w:eastAsia="en-US"/>
              </w:rPr>
              <w:t xml:space="preserve"> isomer</w:t>
            </w:r>
          </w:p>
        </w:tc>
        <w:tc>
          <w:tcPr>
            <w:tcW w:w="1269" w:type="dxa"/>
            <w:vMerge/>
            <w:tcBorders>
              <w:left w:val="single" w:sz="6" w:space="0" w:color="000000"/>
              <w:bottom w:val="single" w:sz="6" w:space="0" w:color="000000"/>
            </w:tcBorders>
            <w:shd w:val="clear" w:color="auto" w:fill="auto"/>
          </w:tcPr>
          <w:p w14:paraId="0E4F8521" w14:textId="77777777" w:rsidR="000A1DA4" w:rsidRPr="005E6CCD" w:rsidRDefault="000A1DA4" w:rsidP="000A1DA4">
            <w:pPr>
              <w:snapToGrid w:val="0"/>
              <w:spacing w:before="60" w:after="60"/>
              <w:rPr>
                <w:color w:val="000000"/>
                <w:sz w:val="18"/>
                <w:szCs w:val="18"/>
              </w:rPr>
            </w:pPr>
          </w:p>
        </w:tc>
        <w:tc>
          <w:tcPr>
            <w:tcW w:w="2115" w:type="dxa"/>
            <w:vMerge/>
            <w:tcBorders>
              <w:left w:val="single" w:sz="6" w:space="0" w:color="000000"/>
              <w:bottom w:val="single" w:sz="6" w:space="0" w:color="000000"/>
            </w:tcBorders>
            <w:shd w:val="clear" w:color="auto" w:fill="auto"/>
          </w:tcPr>
          <w:p w14:paraId="1BB2ECCD" w14:textId="77777777" w:rsidR="000A1DA4" w:rsidRPr="005E6CCD" w:rsidRDefault="000A1DA4" w:rsidP="000A1DA4">
            <w:pPr>
              <w:snapToGrid w:val="0"/>
              <w:spacing w:before="60" w:after="60"/>
              <w:rPr>
                <w:color w:val="000000"/>
                <w:sz w:val="18"/>
                <w:szCs w:val="18"/>
              </w:rPr>
            </w:pPr>
          </w:p>
        </w:tc>
        <w:tc>
          <w:tcPr>
            <w:tcW w:w="2115" w:type="dxa"/>
            <w:tcBorders>
              <w:top w:val="single" w:sz="6" w:space="0" w:color="000000"/>
              <w:left w:val="single" w:sz="6" w:space="0" w:color="000000"/>
              <w:bottom w:val="single" w:sz="6" w:space="0" w:color="000000"/>
            </w:tcBorders>
            <w:shd w:val="clear" w:color="auto" w:fill="auto"/>
          </w:tcPr>
          <w:p w14:paraId="3A333596" w14:textId="77777777" w:rsidR="00DA47F8" w:rsidRDefault="000A1DA4" w:rsidP="000A1DA4">
            <w:pPr>
              <w:snapToGrid w:val="0"/>
              <w:spacing w:before="60" w:after="60"/>
              <w:rPr>
                <w:color w:val="000000"/>
                <w:sz w:val="18"/>
                <w:szCs w:val="18"/>
              </w:rPr>
            </w:pPr>
            <w:r w:rsidRPr="00513C47">
              <w:rPr>
                <w:color w:val="000000"/>
                <w:sz w:val="18"/>
                <w:szCs w:val="18"/>
              </w:rPr>
              <w:t xml:space="preserve">Five concentration levels over the range 27.78 – 166.68 </w:t>
            </w:r>
            <w:r w:rsidR="0034225F" w:rsidRPr="005E6CCD">
              <w:rPr>
                <w:color w:val="000000"/>
                <w:sz w:val="18"/>
                <w:szCs w:val="18"/>
              </w:rPr>
              <w:t xml:space="preserve">µg/mL </w:t>
            </w:r>
            <w:r w:rsidR="00354B22">
              <w:rPr>
                <w:lang w:eastAsia="en-US"/>
              </w:rPr>
              <w:t xml:space="preserve">(eq to 0,69-4.17 %w/w) </w:t>
            </w:r>
            <w:r w:rsidRPr="00513C47">
              <w:rPr>
                <w:color w:val="000000"/>
                <w:sz w:val="18"/>
                <w:szCs w:val="18"/>
              </w:rPr>
              <w:t xml:space="preserve">were measured. </w:t>
            </w:r>
          </w:p>
          <w:p w14:paraId="599B8F69" w14:textId="77777777" w:rsidR="000A1DA4" w:rsidRPr="005E6CCD" w:rsidRDefault="000A1DA4" w:rsidP="000A1DA4">
            <w:pPr>
              <w:snapToGrid w:val="0"/>
              <w:spacing w:before="60" w:after="60"/>
              <w:rPr>
                <w:color w:val="000000"/>
                <w:sz w:val="18"/>
                <w:szCs w:val="18"/>
              </w:rPr>
            </w:pPr>
            <w:r w:rsidRPr="00513C47">
              <w:rPr>
                <w:color w:val="000000"/>
                <w:sz w:val="18"/>
                <w:szCs w:val="18"/>
              </w:rPr>
              <w:t>Each concentration was measured once. Correlation coefficient: 0.99994</w:t>
            </w:r>
          </w:p>
        </w:tc>
        <w:tc>
          <w:tcPr>
            <w:tcW w:w="2256" w:type="dxa"/>
            <w:vMerge/>
            <w:tcBorders>
              <w:left w:val="single" w:sz="6" w:space="0" w:color="000000"/>
              <w:bottom w:val="single" w:sz="6" w:space="0" w:color="000000"/>
            </w:tcBorders>
            <w:shd w:val="clear" w:color="auto" w:fill="auto"/>
          </w:tcPr>
          <w:p w14:paraId="3FD999C5" w14:textId="77777777" w:rsidR="000A1DA4" w:rsidRPr="005E6CCD" w:rsidRDefault="000A1DA4" w:rsidP="000A1DA4">
            <w:pPr>
              <w:snapToGrid w:val="0"/>
              <w:spacing w:before="60" w:after="60"/>
              <w:rPr>
                <w:color w:val="000000"/>
                <w:sz w:val="18"/>
                <w:szCs w:val="18"/>
              </w:rPr>
            </w:pPr>
          </w:p>
        </w:tc>
        <w:tc>
          <w:tcPr>
            <w:tcW w:w="1410" w:type="dxa"/>
            <w:vMerge/>
            <w:tcBorders>
              <w:left w:val="single" w:sz="6" w:space="0" w:color="000000"/>
              <w:bottom w:val="single" w:sz="6" w:space="0" w:color="000000"/>
            </w:tcBorders>
            <w:shd w:val="clear" w:color="auto" w:fill="auto"/>
          </w:tcPr>
          <w:p w14:paraId="19ECE041" w14:textId="77777777" w:rsidR="000A1DA4" w:rsidRPr="005E6CCD" w:rsidRDefault="000A1DA4" w:rsidP="000A1DA4">
            <w:pPr>
              <w:spacing w:before="60" w:after="60"/>
              <w:rPr>
                <w:color w:val="000000"/>
                <w:sz w:val="18"/>
                <w:szCs w:val="18"/>
              </w:rPr>
            </w:pPr>
          </w:p>
        </w:tc>
        <w:tc>
          <w:tcPr>
            <w:tcW w:w="1551" w:type="dxa"/>
            <w:vMerge/>
            <w:tcBorders>
              <w:left w:val="single" w:sz="6" w:space="0" w:color="000000"/>
              <w:bottom w:val="single" w:sz="6" w:space="0" w:color="000000"/>
            </w:tcBorders>
            <w:shd w:val="clear" w:color="auto" w:fill="auto"/>
          </w:tcPr>
          <w:p w14:paraId="2F63CE3E" w14:textId="77777777" w:rsidR="000A1DA4" w:rsidRDefault="000A1DA4" w:rsidP="000A1DA4">
            <w:pPr>
              <w:snapToGrid w:val="0"/>
              <w:spacing w:before="60" w:after="60"/>
              <w:rPr>
                <w:color w:val="000000"/>
                <w:sz w:val="18"/>
                <w:szCs w:val="18"/>
              </w:rPr>
            </w:pPr>
          </w:p>
        </w:tc>
        <w:tc>
          <w:tcPr>
            <w:tcW w:w="1269" w:type="dxa"/>
            <w:vMerge/>
            <w:tcBorders>
              <w:left w:val="single" w:sz="6" w:space="0" w:color="000000"/>
              <w:bottom w:val="single" w:sz="6" w:space="0" w:color="000000"/>
              <w:right w:val="single" w:sz="4" w:space="0" w:color="000000"/>
            </w:tcBorders>
            <w:shd w:val="clear" w:color="auto" w:fill="auto"/>
          </w:tcPr>
          <w:p w14:paraId="22EBF5F2" w14:textId="77777777" w:rsidR="000A1DA4" w:rsidRPr="005E6CCD" w:rsidRDefault="000A1DA4" w:rsidP="000A1DA4">
            <w:pPr>
              <w:snapToGrid w:val="0"/>
              <w:spacing w:before="60" w:after="60"/>
              <w:rPr>
                <w:color w:val="000000"/>
                <w:sz w:val="18"/>
                <w:szCs w:val="18"/>
              </w:rPr>
            </w:pPr>
          </w:p>
        </w:tc>
      </w:tr>
    </w:tbl>
    <w:p w14:paraId="2B1B6159" w14:textId="77777777" w:rsidR="009E7FBB" w:rsidRDefault="009E7FBB">
      <w:pPr>
        <w:rPr>
          <w:rFonts w:eastAsia="Calibri"/>
          <w:lang w:eastAsia="en-US"/>
        </w:rPr>
        <w:sectPr w:rsidR="009E7FBB" w:rsidSect="005E6CCD">
          <w:headerReference w:type="default" r:id="rId30"/>
          <w:pgSz w:w="16838" w:h="11906" w:orient="landscape"/>
          <w:pgMar w:top="1446" w:right="1474" w:bottom="1247" w:left="2013" w:header="850" w:footer="850" w:gutter="0"/>
          <w:cols w:space="720"/>
          <w:docGrid w:linePitch="272"/>
        </w:sectPr>
      </w:pPr>
    </w:p>
    <w:p w14:paraId="54724B74" w14:textId="77777777" w:rsidR="00A4146C" w:rsidRPr="002E1C16" w:rsidRDefault="00A4146C" w:rsidP="00A4146C">
      <w:pPr>
        <w:jc w:val="both"/>
        <w:rPr>
          <w:b/>
          <w:szCs w:val="22"/>
          <w:u w:val="single"/>
          <w:lang w:eastAsia="en-US"/>
        </w:rPr>
      </w:pPr>
      <w:r w:rsidRPr="002E1C16">
        <w:rPr>
          <w:b/>
          <w:szCs w:val="22"/>
          <w:u w:val="single"/>
          <w:lang w:eastAsia="en-US"/>
        </w:rPr>
        <w:lastRenderedPageBreak/>
        <w:t xml:space="preserve">Analytical method for the determination of </w:t>
      </w:r>
      <w:r>
        <w:rPr>
          <w:b/>
          <w:szCs w:val="22"/>
          <w:u w:val="single"/>
          <w:lang w:eastAsia="en-US"/>
        </w:rPr>
        <w:t>i</w:t>
      </w:r>
      <w:r w:rsidRPr="002E1C16">
        <w:rPr>
          <w:b/>
          <w:szCs w:val="22"/>
          <w:u w:val="single"/>
          <w:lang w:eastAsia="en-US"/>
        </w:rPr>
        <w:t>midacloprid residues</w:t>
      </w:r>
    </w:p>
    <w:p w14:paraId="3FC57CDA" w14:textId="77777777" w:rsidR="00A4146C" w:rsidRPr="002E1C16" w:rsidRDefault="00A4146C" w:rsidP="00A4146C"/>
    <w:p w14:paraId="16539DA0" w14:textId="77777777" w:rsidR="00A4146C" w:rsidRDefault="00A4146C" w:rsidP="00A4146C">
      <w:pPr>
        <w:jc w:val="both"/>
      </w:pPr>
      <w:r w:rsidRPr="002E1C16">
        <w:t xml:space="preserve">Analytical methods for the determination of </w:t>
      </w:r>
      <w:r>
        <w:t>i</w:t>
      </w:r>
      <w:r w:rsidRPr="002E1C16">
        <w:t xml:space="preserve">midacloprid residues in soil, water and air have previously been evaluated at EU level and accepted at active substance approval. </w:t>
      </w:r>
    </w:p>
    <w:p w14:paraId="20D2C238" w14:textId="77777777" w:rsidR="008C2457" w:rsidRDefault="008C2457" w:rsidP="00A4146C">
      <w:pPr>
        <w:jc w:val="both"/>
      </w:pPr>
    </w:p>
    <w:p w14:paraId="50718F92" w14:textId="77777777" w:rsidR="008C2457" w:rsidRDefault="008C2457" w:rsidP="008C2457">
      <w:pPr>
        <w:jc w:val="both"/>
        <w:rPr>
          <w:lang w:eastAsia="de-DE"/>
        </w:rPr>
      </w:pPr>
      <w:r w:rsidRPr="00E55656">
        <w:rPr>
          <w:u w:val="single"/>
          <w:lang w:eastAsia="de-DE"/>
        </w:rPr>
        <w:t>Soil</w:t>
      </w:r>
      <w:r>
        <w:rPr>
          <w:lang w:eastAsia="de-DE"/>
        </w:rPr>
        <w:t xml:space="preserve">  </w:t>
      </w:r>
    </w:p>
    <w:p w14:paraId="2F9DBAD8" w14:textId="77777777" w:rsidR="008C2457" w:rsidRDefault="008C2457" w:rsidP="008C2457">
      <w:pPr>
        <w:jc w:val="both"/>
        <w:rPr>
          <w:lang w:eastAsia="de-DE"/>
        </w:rPr>
      </w:pPr>
      <w:r>
        <w:rPr>
          <w:lang w:eastAsia="de-DE"/>
        </w:rPr>
        <w:t>Liquid Chromatography, using Mass Spectrometry for the determination of Imidacloprid</w:t>
      </w:r>
    </w:p>
    <w:p w14:paraId="5115AC09" w14:textId="77777777" w:rsidR="008C2457" w:rsidRDefault="008C2457" w:rsidP="008C2457">
      <w:pPr>
        <w:jc w:val="both"/>
        <w:rPr>
          <w:lang w:eastAsia="de-DE"/>
        </w:rPr>
      </w:pPr>
      <w:r>
        <w:rPr>
          <w:lang w:eastAsia="de-DE"/>
        </w:rPr>
        <w:t>Limit of quantification (LOQ): 0.005 mg/kg</w:t>
      </w:r>
    </w:p>
    <w:p w14:paraId="4775BE9E" w14:textId="77777777" w:rsidR="008C2457" w:rsidRDefault="008C2457" w:rsidP="008C2457">
      <w:pPr>
        <w:jc w:val="both"/>
        <w:rPr>
          <w:lang w:eastAsia="de-DE"/>
        </w:rPr>
      </w:pPr>
    </w:p>
    <w:p w14:paraId="0B1E9C14" w14:textId="77777777" w:rsidR="008C2457" w:rsidRPr="00E55656" w:rsidRDefault="008C2457" w:rsidP="008C2457">
      <w:pPr>
        <w:jc w:val="both"/>
        <w:rPr>
          <w:u w:val="single"/>
          <w:lang w:val="en-US" w:eastAsia="de-DE"/>
        </w:rPr>
      </w:pPr>
      <w:r w:rsidRPr="00E55656">
        <w:rPr>
          <w:u w:val="single"/>
          <w:lang w:eastAsia="de-DE"/>
        </w:rPr>
        <w:t>Air</w:t>
      </w:r>
    </w:p>
    <w:p w14:paraId="3056553A" w14:textId="77777777" w:rsidR="008C2457" w:rsidRDefault="008C2457" w:rsidP="008C2457">
      <w:pPr>
        <w:jc w:val="both"/>
        <w:rPr>
          <w:lang w:eastAsia="de-DE"/>
        </w:rPr>
      </w:pPr>
      <w:r>
        <w:rPr>
          <w:lang w:eastAsia="de-DE"/>
        </w:rPr>
        <w:t>Liquid Chromatography, using UV detection for the determination of Imidacloprid</w:t>
      </w:r>
    </w:p>
    <w:p w14:paraId="7B10611E" w14:textId="77777777" w:rsidR="008C2457" w:rsidRDefault="008C2457" w:rsidP="008C2457">
      <w:pPr>
        <w:jc w:val="both"/>
        <w:rPr>
          <w:iCs/>
          <w:color w:val="FF0000"/>
          <w:lang w:eastAsia="en-US"/>
        </w:rPr>
      </w:pPr>
      <w:r>
        <w:rPr>
          <w:lang w:eastAsia="de-DE"/>
        </w:rPr>
        <w:t>Limit of quantification (LOQ): 5 µg/m</w:t>
      </w:r>
      <w:r w:rsidRPr="00E55656">
        <w:rPr>
          <w:vertAlign w:val="superscript"/>
          <w:lang w:eastAsia="de-DE"/>
        </w:rPr>
        <w:t>3</w:t>
      </w:r>
    </w:p>
    <w:p w14:paraId="3E6AADF1" w14:textId="77777777" w:rsidR="008C2457" w:rsidRDefault="008C2457" w:rsidP="008C2457">
      <w:pPr>
        <w:jc w:val="both"/>
        <w:rPr>
          <w:iCs/>
          <w:color w:val="FF0000"/>
          <w:lang w:eastAsia="en-US"/>
        </w:rPr>
      </w:pPr>
    </w:p>
    <w:p w14:paraId="1D9FBBB6" w14:textId="77777777" w:rsidR="008C2457" w:rsidRDefault="008C2457" w:rsidP="008C2457">
      <w:pPr>
        <w:jc w:val="both"/>
        <w:rPr>
          <w:u w:val="single"/>
          <w:lang w:eastAsia="de-DE"/>
        </w:rPr>
      </w:pPr>
      <w:r>
        <w:rPr>
          <w:u w:val="single"/>
          <w:lang w:eastAsia="de-DE"/>
        </w:rPr>
        <w:t xml:space="preserve">Drinking and Surface </w:t>
      </w:r>
      <w:r w:rsidRPr="009E4A3E">
        <w:rPr>
          <w:u w:val="single"/>
          <w:lang w:eastAsia="de-DE"/>
        </w:rPr>
        <w:t>Water</w:t>
      </w:r>
    </w:p>
    <w:p w14:paraId="13F101B2" w14:textId="77777777" w:rsidR="008C2457" w:rsidRDefault="008C2457" w:rsidP="008C2457">
      <w:pPr>
        <w:jc w:val="both"/>
        <w:rPr>
          <w:lang w:eastAsia="de-DE"/>
        </w:rPr>
      </w:pPr>
      <w:r>
        <w:rPr>
          <w:lang w:eastAsia="de-DE"/>
        </w:rPr>
        <w:t>Liquid Chromatography, using UV detection for the determination of Imidacloprid</w:t>
      </w:r>
    </w:p>
    <w:p w14:paraId="1FDAD592" w14:textId="77777777" w:rsidR="008C2457" w:rsidRDefault="008C2457" w:rsidP="008C2457">
      <w:pPr>
        <w:jc w:val="both"/>
        <w:rPr>
          <w:lang w:eastAsia="de-DE"/>
        </w:rPr>
      </w:pPr>
      <w:r>
        <w:rPr>
          <w:lang w:eastAsia="de-DE"/>
        </w:rPr>
        <w:t>Limit of quantification (LOQ): 0.03 µg/L</w:t>
      </w:r>
    </w:p>
    <w:p w14:paraId="293FF597" w14:textId="77777777" w:rsidR="008C2457" w:rsidRPr="002E1C16" w:rsidRDefault="008C2457" w:rsidP="00A4146C">
      <w:pPr>
        <w:jc w:val="both"/>
      </w:pPr>
    </w:p>
    <w:p w14:paraId="15BD7A80" w14:textId="77777777" w:rsidR="00A4146C" w:rsidRPr="002E1C16" w:rsidRDefault="00A4146C" w:rsidP="00A4146C">
      <w:pPr>
        <w:pStyle w:val="Absatz"/>
        <w:ind w:left="0"/>
      </w:pPr>
    </w:p>
    <w:p w14:paraId="21112F68" w14:textId="77777777" w:rsidR="00A4146C" w:rsidRPr="002E1C16" w:rsidRDefault="00A4146C" w:rsidP="00A4146C">
      <w:pPr>
        <w:jc w:val="both"/>
        <w:rPr>
          <w:b/>
          <w:szCs w:val="22"/>
          <w:u w:val="single"/>
          <w:lang w:eastAsia="en-US"/>
        </w:rPr>
      </w:pPr>
      <w:r w:rsidRPr="002E1C16">
        <w:rPr>
          <w:b/>
          <w:szCs w:val="22"/>
          <w:u w:val="single"/>
          <w:lang w:eastAsia="en-US"/>
        </w:rPr>
        <w:t xml:space="preserve">Analytical method for the determination of </w:t>
      </w:r>
      <w:r>
        <w:rPr>
          <w:b/>
          <w:szCs w:val="22"/>
          <w:u w:val="single"/>
          <w:lang w:eastAsia="en-US"/>
        </w:rPr>
        <w:t>c</w:t>
      </w:r>
      <w:r w:rsidRPr="002E1C16">
        <w:rPr>
          <w:b/>
          <w:szCs w:val="22"/>
          <w:u w:val="single"/>
          <w:lang w:eastAsia="en-US"/>
        </w:rPr>
        <w:t>ypermethrin residues</w:t>
      </w:r>
    </w:p>
    <w:p w14:paraId="2B547762" w14:textId="77777777" w:rsidR="00A4146C" w:rsidRPr="002E1C16" w:rsidRDefault="00A4146C" w:rsidP="00A4146C">
      <w:pPr>
        <w:jc w:val="both"/>
      </w:pPr>
    </w:p>
    <w:p w14:paraId="6274B2D5" w14:textId="77777777" w:rsidR="00A4146C" w:rsidRDefault="00A4146C" w:rsidP="00A4146C">
      <w:pPr>
        <w:jc w:val="both"/>
      </w:pPr>
      <w:r w:rsidRPr="002E1C16">
        <w:t xml:space="preserve">Analytical methods for the determination of </w:t>
      </w:r>
      <w:r>
        <w:t>c</w:t>
      </w:r>
      <w:r w:rsidRPr="002E1C16">
        <w:t xml:space="preserve">ypermethrin residues in </w:t>
      </w:r>
      <w:r w:rsidR="00E31480">
        <w:t xml:space="preserve">animal and human body tissues, </w:t>
      </w:r>
      <w:r w:rsidRPr="002E1C16">
        <w:t xml:space="preserve">soil, water and air have previously been evaluated at EU level and accepted at active substance approval. </w:t>
      </w:r>
    </w:p>
    <w:p w14:paraId="31FD731E" w14:textId="77777777" w:rsidR="00FE787B" w:rsidRDefault="00FE787B" w:rsidP="00A4146C">
      <w:pPr>
        <w:jc w:val="both"/>
      </w:pPr>
    </w:p>
    <w:p w14:paraId="6336024A" w14:textId="77777777" w:rsidR="00E31480" w:rsidRDefault="00E31480" w:rsidP="00E31480">
      <w:pPr>
        <w:jc w:val="both"/>
        <w:rPr>
          <w:lang w:eastAsia="de-DE"/>
        </w:rPr>
      </w:pPr>
      <w:r>
        <w:rPr>
          <w:u w:val="single"/>
          <w:lang w:eastAsia="de-DE"/>
        </w:rPr>
        <w:t>F</w:t>
      </w:r>
      <w:r w:rsidRPr="00E31480">
        <w:rPr>
          <w:u w:val="single"/>
          <w:lang w:eastAsia="de-DE"/>
        </w:rPr>
        <w:t>ood or feedstuffs</w:t>
      </w:r>
      <w:r>
        <w:rPr>
          <w:lang w:eastAsia="de-DE"/>
        </w:rPr>
        <w:t xml:space="preserve">  </w:t>
      </w:r>
    </w:p>
    <w:p w14:paraId="2A02BA29" w14:textId="77777777" w:rsidR="00E31480" w:rsidRDefault="00892982" w:rsidP="00E31480">
      <w:pPr>
        <w:jc w:val="both"/>
        <w:rPr>
          <w:lang w:eastAsia="de-DE"/>
        </w:rPr>
      </w:pPr>
      <w:r w:rsidRPr="00E66714">
        <w:rPr>
          <w:lang w:eastAsia="de-DE"/>
        </w:rPr>
        <w:t>Gas Chromatography with Electron Capture Detection (GC-ECD)</w:t>
      </w:r>
      <w:r w:rsidR="00E31480">
        <w:rPr>
          <w:lang w:eastAsia="de-DE"/>
        </w:rPr>
        <w:t xml:space="preserve"> for the determination of cypermethrin</w:t>
      </w:r>
    </w:p>
    <w:p w14:paraId="45AC723D" w14:textId="77777777" w:rsidR="00E31480" w:rsidRDefault="00E31480" w:rsidP="00E31480">
      <w:pPr>
        <w:jc w:val="both"/>
        <w:rPr>
          <w:lang w:eastAsia="de-DE"/>
        </w:rPr>
      </w:pPr>
      <w:r>
        <w:rPr>
          <w:lang w:eastAsia="de-DE"/>
        </w:rPr>
        <w:t xml:space="preserve">Limit of quantification (LOQ): </w:t>
      </w:r>
    </w:p>
    <w:p w14:paraId="03A7629C" w14:textId="77777777" w:rsidR="00892982" w:rsidRDefault="00892982" w:rsidP="00E31480">
      <w:pPr>
        <w:jc w:val="both"/>
        <w:rPr>
          <w:lang w:eastAsia="de-DE"/>
        </w:rPr>
      </w:pPr>
      <w:r>
        <w:rPr>
          <w:lang w:eastAsia="de-DE"/>
        </w:rPr>
        <w:t>- 0</w:t>
      </w:r>
      <w:r w:rsidRPr="00892982">
        <w:rPr>
          <w:lang w:eastAsia="de-DE"/>
        </w:rPr>
        <w:t xml:space="preserve">.05 mg/kg for oilseed rape </w:t>
      </w:r>
    </w:p>
    <w:p w14:paraId="477EA2FC" w14:textId="77777777" w:rsidR="00892982" w:rsidRDefault="00892982" w:rsidP="00E31480">
      <w:pPr>
        <w:jc w:val="both"/>
        <w:rPr>
          <w:lang w:eastAsia="de-DE"/>
        </w:rPr>
      </w:pPr>
      <w:r>
        <w:rPr>
          <w:lang w:eastAsia="de-DE"/>
        </w:rPr>
        <w:t xml:space="preserve">- </w:t>
      </w:r>
      <w:r w:rsidRPr="00892982">
        <w:rPr>
          <w:lang w:eastAsia="de-DE"/>
        </w:rPr>
        <w:t>0.025 mg/kg for wheat</w:t>
      </w:r>
    </w:p>
    <w:p w14:paraId="603F6CBF" w14:textId="77777777" w:rsidR="00E31480" w:rsidRDefault="00E31480" w:rsidP="00C012DB">
      <w:pPr>
        <w:jc w:val="both"/>
        <w:rPr>
          <w:u w:val="single"/>
          <w:lang w:eastAsia="de-DE"/>
        </w:rPr>
      </w:pPr>
    </w:p>
    <w:p w14:paraId="7C3BB4FF" w14:textId="77777777" w:rsidR="00C012DB" w:rsidRPr="00E55656" w:rsidRDefault="00C012DB" w:rsidP="00C012DB">
      <w:pPr>
        <w:jc w:val="both"/>
        <w:rPr>
          <w:u w:val="single"/>
          <w:lang w:val="en-US" w:eastAsia="de-DE"/>
        </w:rPr>
      </w:pPr>
      <w:r w:rsidRPr="00E55656">
        <w:rPr>
          <w:u w:val="single"/>
          <w:lang w:eastAsia="de-DE"/>
        </w:rPr>
        <w:t>A</w:t>
      </w:r>
      <w:r>
        <w:rPr>
          <w:u w:val="single"/>
          <w:lang w:eastAsia="de-DE"/>
        </w:rPr>
        <w:t>nimal and human body tissues</w:t>
      </w:r>
    </w:p>
    <w:p w14:paraId="199BA422" w14:textId="77777777" w:rsidR="00C012DB" w:rsidRDefault="00C012DB" w:rsidP="00C012DB">
      <w:pPr>
        <w:jc w:val="both"/>
        <w:rPr>
          <w:lang w:eastAsia="de-DE"/>
        </w:rPr>
      </w:pPr>
      <w:r>
        <w:rPr>
          <w:lang w:eastAsia="de-DE"/>
        </w:rPr>
        <w:t>Gaz Chromatography, using Mass Spectrometry (GC-MSD) for the determination of cypermethrin</w:t>
      </w:r>
    </w:p>
    <w:p w14:paraId="02F46BD2" w14:textId="77777777" w:rsidR="00C012DB" w:rsidRDefault="00C012DB" w:rsidP="00C012DB">
      <w:pPr>
        <w:jc w:val="both"/>
        <w:rPr>
          <w:lang w:eastAsia="de-DE"/>
        </w:rPr>
      </w:pPr>
      <w:r>
        <w:rPr>
          <w:lang w:eastAsia="de-DE"/>
        </w:rPr>
        <w:t>Limit of quantification (LOQ</w:t>
      </w:r>
      <w:r w:rsidRPr="0034033D">
        <w:rPr>
          <w:lang w:eastAsia="de-DE"/>
        </w:rPr>
        <w:t xml:space="preserve">): </w:t>
      </w:r>
    </w:p>
    <w:p w14:paraId="75D904FE" w14:textId="77777777" w:rsidR="00C012DB" w:rsidRPr="00A25775" w:rsidRDefault="00C012DB" w:rsidP="00C012DB">
      <w:pPr>
        <w:jc w:val="both"/>
        <w:rPr>
          <w:rFonts w:cs="Arial"/>
          <w:lang w:eastAsia="de-DE"/>
        </w:rPr>
      </w:pPr>
      <w:r>
        <w:rPr>
          <w:lang w:eastAsia="de-DE"/>
        </w:rPr>
        <w:t xml:space="preserve">- </w:t>
      </w:r>
      <w:r w:rsidRPr="00A25775">
        <w:rPr>
          <w:rFonts w:cs="Arial"/>
          <w:lang w:eastAsia="de-DE"/>
        </w:rPr>
        <w:t>0.05 mg/kg for bovine edible tissues (muscle, liver, kidney, fat)</w:t>
      </w:r>
    </w:p>
    <w:p w14:paraId="21A17CD6" w14:textId="77777777" w:rsidR="00C012DB" w:rsidRPr="00A25775" w:rsidRDefault="00C012DB" w:rsidP="00C012DB">
      <w:pPr>
        <w:jc w:val="both"/>
        <w:rPr>
          <w:iCs/>
          <w:lang w:eastAsia="en-US"/>
        </w:rPr>
      </w:pPr>
      <w:r w:rsidRPr="00A25775">
        <w:rPr>
          <w:iCs/>
          <w:lang w:eastAsia="en-US"/>
        </w:rPr>
        <w:t>- 0.005 mg/kg for bovine milk</w:t>
      </w:r>
    </w:p>
    <w:p w14:paraId="4B3EF230" w14:textId="77777777" w:rsidR="00C012DB" w:rsidRPr="00C012DB" w:rsidRDefault="00C012DB" w:rsidP="00A4146C">
      <w:pPr>
        <w:jc w:val="both"/>
      </w:pPr>
      <w:r w:rsidRPr="00C012DB">
        <w:t>- 0.01 mg/kg for hen eggs</w:t>
      </w:r>
    </w:p>
    <w:p w14:paraId="48DDEA1D" w14:textId="77777777" w:rsidR="009F6608" w:rsidRDefault="009F6608" w:rsidP="00A4146C">
      <w:pPr>
        <w:jc w:val="both"/>
      </w:pPr>
    </w:p>
    <w:p w14:paraId="046B29BD" w14:textId="77777777" w:rsidR="009F6608" w:rsidRDefault="009F6608" w:rsidP="009F6608">
      <w:pPr>
        <w:jc w:val="both"/>
        <w:rPr>
          <w:lang w:eastAsia="de-DE"/>
        </w:rPr>
      </w:pPr>
      <w:r w:rsidRPr="00E55656">
        <w:rPr>
          <w:u w:val="single"/>
          <w:lang w:eastAsia="de-DE"/>
        </w:rPr>
        <w:t>Soil</w:t>
      </w:r>
      <w:r>
        <w:rPr>
          <w:lang w:eastAsia="de-DE"/>
        </w:rPr>
        <w:t xml:space="preserve">  </w:t>
      </w:r>
    </w:p>
    <w:p w14:paraId="1E2CEAEA" w14:textId="77777777" w:rsidR="009F6608" w:rsidRDefault="009F6608" w:rsidP="009F6608">
      <w:pPr>
        <w:jc w:val="both"/>
        <w:rPr>
          <w:lang w:eastAsia="de-DE"/>
        </w:rPr>
      </w:pPr>
      <w:r>
        <w:rPr>
          <w:lang w:eastAsia="de-DE"/>
        </w:rPr>
        <w:t>Gaz Chromatography, using Mass Spectrometry (GC-MSD) for the determination of cypermethrin</w:t>
      </w:r>
    </w:p>
    <w:p w14:paraId="3C3CCFC6" w14:textId="77777777" w:rsidR="009F6608" w:rsidRDefault="009F6608" w:rsidP="009F6608">
      <w:pPr>
        <w:jc w:val="both"/>
        <w:rPr>
          <w:lang w:eastAsia="de-DE"/>
        </w:rPr>
      </w:pPr>
      <w:r>
        <w:rPr>
          <w:lang w:eastAsia="de-DE"/>
        </w:rPr>
        <w:t>Limit of quantification (LOQ): 0.05 mg/kg</w:t>
      </w:r>
    </w:p>
    <w:p w14:paraId="03FBC4B0" w14:textId="77777777" w:rsidR="009F6608" w:rsidRDefault="009F6608" w:rsidP="009F6608">
      <w:pPr>
        <w:jc w:val="both"/>
        <w:rPr>
          <w:lang w:eastAsia="de-DE"/>
        </w:rPr>
      </w:pPr>
    </w:p>
    <w:p w14:paraId="6CB53AAC" w14:textId="77777777" w:rsidR="009F6608" w:rsidRPr="00E55656" w:rsidRDefault="009F6608" w:rsidP="009F6608">
      <w:pPr>
        <w:jc w:val="both"/>
        <w:rPr>
          <w:u w:val="single"/>
          <w:lang w:val="en-US" w:eastAsia="de-DE"/>
        </w:rPr>
      </w:pPr>
      <w:r w:rsidRPr="00E55656">
        <w:rPr>
          <w:u w:val="single"/>
          <w:lang w:eastAsia="de-DE"/>
        </w:rPr>
        <w:t>Air</w:t>
      </w:r>
    </w:p>
    <w:p w14:paraId="7F98D529" w14:textId="77777777" w:rsidR="009F6608" w:rsidRDefault="00E66714" w:rsidP="009F6608">
      <w:pPr>
        <w:jc w:val="both"/>
        <w:rPr>
          <w:lang w:eastAsia="de-DE"/>
        </w:rPr>
      </w:pPr>
      <w:r>
        <w:rPr>
          <w:lang w:eastAsia="de-DE"/>
        </w:rPr>
        <w:t xml:space="preserve">Gaz Chromatography, using Mass Spectrometry (GC-MSD) </w:t>
      </w:r>
      <w:r w:rsidR="009F6608">
        <w:rPr>
          <w:lang w:eastAsia="de-DE"/>
        </w:rPr>
        <w:t xml:space="preserve">for the determination of </w:t>
      </w:r>
      <w:r>
        <w:rPr>
          <w:lang w:eastAsia="de-DE"/>
        </w:rPr>
        <w:t>cypermethrin</w:t>
      </w:r>
    </w:p>
    <w:p w14:paraId="25368FB1" w14:textId="77777777" w:rsidR="009F6608" w:rsidRPr="00E66714" w:rsidRDefault="009F6608" w:rsidP="009F6608">
      <w:pPr>
        <w:jc w:val="both"/>
        <w:rPr>
          <w:iCs/>
          <w:color w:val="FF0000"/>
          <w:lang w:eastAsia="en-US"/>
        </w:rPr>
      </w:pPr>
      <w:r>
        <w:rPr>
          <w:lang w:eastAsia="de-DE"/>
        </w:rPr>
        <w:t>Limit of quantification (LOQ</w:t>
      </w:r>
      <w:r w:rsidRPr="00E66714">
        <w:rPr>
          <w:lang w:eastAsia="de-DE"/>
        </w:rPr>
        <w:t xml:space="preserve">): </w:t>
      </w:r>
      <w:r w:rsidR="00E66714" w:rsidRPr="00A25775">
        <w:rPr>
          <w:rFonts w:cs="Arial"/>
          <w:color w:val="000000"/>
          <w:lang w:eastAsia="de-DE"/>
        </w:rPr>
        <w:t>0.375 µg/m</w:t>
      </w:r>
      <w:r w:rsidR="00E66714" w:rsidRPr="00A25775">
        <w:rPr>
          <w:rFonts w:cs="Arial"/>
          <w:color w:val="000000"/>
          <w:vertAlign w:val="superscript"/>
          <w:lang w:eastAsia="de-DE"/>
        </w:rPr>
        <w:t>3</w:t>
      </w:r>
    </w:p>
    <w:p w14:paraId="39332E47" w14:textId="77777777" w:rsidR="009F6608" w:rsidRDefault="009F6608" w:rsidP="009F6608">
      <w:pPr>
        <w:jc w:val="both"/>
        <w:rPr>
          <w:iCs/>
          <w:color w:val="FF0000"/>
          <w:lang w:eastAsia="en-US"/>
        </w:rPr>
      </w:pPr>
    </w:p>
    <w:p w14:paraId="7B831D60" w14:textId="77777777" w:rsidR="009F6608" w:rsidRDefault="009F6608" w:rsidP="009F6608">
      <w:pPr>
        <w:jc w:val="both"/>
        <w:rPr>
          <w:u w:val="single"/>
          <w:lang w:eastAsia="de-DE"/>
        </w:rPr>
      </w:pPr>
      <w:r>
        <w:rPr>
          <w:u w:val="single"/>
          <w:lang w:eastAsia="de-DE"/>
        </w:rPr>
        <w:t xml:space="preserve">Drinking and Surface </w:t>
      </w:r>
      <w:r w:rsidRPr="009E4A3E">
        <w:rPr>
          <w:u w:val="single"/>
          <w:lang w:eastAsia="de-DE"/>
        </w:rPr>
        <w:t>Water</w:t>
      </w:r>
    </w:p>
    <w:p w14:paraId="700AE5EE" w14:textId="77777777" w:rsidR="009F6608" w:rsidRDefault="00E66714" w:rsidP="009F6608">
      <w:pPr>
        <w:jc w:val="both"/>
        <w:rPr>
          <w:lang w:eastAsia="de-DE"/>
        </w:rPr>
      </w:pPr>
      <w:r w:rsidRPr="00E66714">
        <w:rPr>
          <w:lang w:eastAsia="de-DE"/>
        </w:rPr>
        <w:t xml:space="preserve">Gas Chromatography with Electron Capture Detection (GC-ECD), with confirmatory analysis by Gas Chromatography with Mass Spectrometric Detection (GC-MS with negative chemical ionisation) </w:t>
      </w:r>
      <w:r w:rsidR="009F6608">
        <w:rPr>
          <w:lang w:eastAsia="de-DE"/>
        </w:rPr>
        <w:t xml:space="preserve">for the determination of </w:t>
      </w:r>
      <w:r>
        <w:rPr>
          <w:lang w:eastAsia="de-DE"/>
        </w:rPr>
        <w:t>cypermethrin</w:t>
      </w:r>
    </w:p>
    <w:p w14:paraId="6D23D79D" w14:textId="77777777" w:rsidR="009F6608" w:rsidRDefault="009F6608" w:rsidP="009F6608">
      <w:pPr>
        <w:jc w:val="both"/>
        <w:rPr>
          <w:lang w:eastAsia="de-DE"/>
        </w:rPr>
      </w:pPr>
      <w:r>
        <w:rPr>
          <w:lang w:eastAsia="de-DE"/>
        </w:rPr>
        <w:t xml:space="preserve">Limit of quantification (LOQ): </w:t>
      </w:r>
      <w:r w:rsidR="00E66714" w:rsidRPr="00E66714">
        <w:rPr>
          <w:lang w:eastAsia="de-DE"/>
        </w:rPr>
        <w:t>0.01 µg/L</w:t>
      </w:r>
    </w:p>
    <w:p w14:paraId="1313A17E" w14:textId="77777777" w:rsidR="009F6608" w:rsidRDefault="009F6608" w:rsidP="00A4146C">
      <w:pPr>
        <w:jc w:val="both"/>
      </w:pPr>
    </w:p>
    <w:tbl>
      <w:tblPr>
        <w:tblW w:w="9445" w:type="dxa"/>
        <w:tblInd w:w="-5" w:type="dxa"/>
        <w:tblLayout w:type="fixed"/>
        <w:tblLook w:val="0000" w:firstRow="0" w:lastRow="0" w:firstColumn="0" w:lastColumn="0" w:noHBand="0" w:noVBand="0"/>
      </w:tblPr>
      <w:tblGrid>
        <w:gridCol w:w="9445"/>
      </w:tblGrid>
      <w:tr w:rsidR="009D0C0B" w14:paraId="3CCBB4BC" w14:textId="77777777" w:rsidTr="00101496">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73271133" w14:textId="77777777" w:rsidR="009D0C0B" w:rsidRDefault="00FA480B">
            <w:pPr>
              <w:spacing w:line="260" w:lineRule="atLeast"/>
            </w:pPr>
            <w:r>
              <w:rPr>
                <w:rFonts w:eastAsia="Calibri"/>
                <w:b/>
                <w:bCs/>
                <w:lang w:eastAsia="en-US"/>
              </w:rPr>
              <w:t>Conclusion on the methods for detection and identification</w:t>
            </w:r>
            <w:r w:rsidR="00071D31">
              <w:rPr>
                <w:rFonts w:eastAsia="Calibri"/>
                <w:b/>
                <w:bCs/>
                <w:lang w:eastAsia="en-US"/>
              </w:rPr>
              <w:t xml:space="preserve"> </w:t>
            </w:r>
            <w:r>
              <w:rPr>
                <w:rFonts w:eastAsia="Calibri"/>
                <w:b/>
                <w:bCs/>
                <w:lang w:eastAsia="en-US"/>
              </w:rPr>
              <w:t>of the product</w:t>
            </w:r>
          </w:p>
        </w:tc>
      </w:tr>
      <w:tr w:rsidR="009D0C0B" w14:paraId="75306C73" w14:textId="77777777" w:rsidTr="00101496">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6DE156A7" w14:textId="77777777" w:rsidR="00231537" w:rsidRPr="00B7068E" w:rsidRDefault="00744D21" w:rsidP="00231537">
            <w:pPr>
              <w:snapToGrid w:val="0"/>
              <w:spacing w:line="260" w:lineRule="atLeast"/>
              <w:jc w:val="both"/>
              <w:rPr>
                <w:rFonts w:eastAsia="Calibri"/>
                <w:bCs/>
                <w:lang w:eastAsia="en-US"/>
              </w:rPr>
            </w:pPr>
            <w:r w:rsidRPr="00B7068E">
              <w:rPr>
                <w:rFonts w:eastAsia="Calibri"/>
                <w:bCs/>
                <w:lang w:eastAsia="en-US"/>
              </w:rPr>
              <w:t>Analytical method</w:t>
            </w:r>
            <w:r w:rsidR="00B7068E" w:rsidRPr="00B7068E">
              <w:rPr>
                <w:rFonts w:eastAsia="Calibri"/>
                <w:bCs/>
                <w:lang w:eastAsia="en-US"/>
              </w:rPr>
              <w:t>s</w:t>
            </w:r>
            <w:r w:rsidRPr="00B7068E">
              <w:rPr>
                <w:rFonts w:eastAsia="Calibri"/>
                <w:bCs/>
                <w:lang w:eastAsia="en-US"/>
              </w:rPr>
              <w:t xml:space="preserve"> for the determination of </w:t>
            </w:r>
            <w:r w:rsidR="00B7068E" w:rsidRPr="00B7068E">
              <w:rPr>
                <w:rFonts w:eastAsia="Calibri"/>
                <w:bCs/>
                <w:lang w:eastAsia="en-US"/>
              </w:rPr>
              <w:t>imidacloprid and cypermethrin</w:t>
            </w:r>
            <w:r w:rsidRPr="00B7068E">
              <w:rPr>
                <w:rFonts w:eastAsia="Calibri"/>
                <w:bCs/>
                <w:lang w:eastAsia="en-US"/>
              </w:rPr>
              <w:t xml:space="preserve"> in the formulation are available and </w:t>
            </w:r>
            <w:r w:rsidRPr="000F0440">
              <w:rPr>
                <w:rFonts w:eastAsia="Calibri"/>
                <w:bCs/>
                <w:lang w:eastAsia="en-US"/>
              </w:rPr>
              <w:t>validated.</w:t>
            </w:r>
            <w:r w:rsidR="000F0440" w:rsidRPr="000F0440">
              <w:rPr>
                <w:rFonts w:eastAsia="Calibri"/>
                <w:bCs/>
                <w:lang w:eastAsia="en-US"/>
              </w:rPr>
              <w:t xml:space="preserve"> </w:t>
            </w:r>
            <w:r w:rsidR="000F0440" w:rsidRPr="000F0440">
              <w:rPr>
                <w:color w:val="000000"/>
              </w:rPr>
              <w:t>The applicant has access to the CAR of the active substances with LoA</w:t>
            </w:r>
            <w:r w:rsidR="008E78CA">
              <w:rPr>
                <w:color w:val="000000"/>
              </w:rPr>
              <w:t>s</w:t>
            </w:r>
            <w:r w:rsidR="000F0440" w:rsidRPr="000F0440">
              <w:rPr>
                <w:color w:val="000000"/>
              </w:rPr>
              <w:t xml:space="preserve"> and analytical methods for the determination of residues in air are available and validated.</w:t>
            </w:r>
          </w:p>
          <w:p w14:paraId="78C63402" w14:textId="77777777" w:rsidR="00231537" w:rsidRPr="00B7068E" w:rsidRDefault="00231537" w:rsidP="00231537">
            <w:pPr>
              <w:snapToGrid w:val="0"/>
              <w:spacing w:line="260" w:lineRule="atLeast"/>
              <w:rPr>
                <w:rFonts w:eastAsia="Calibri"/>
                <w:bCs/>
                <w:lang w:eastAsia="en-US"/>
              </w:rPr>
            </w:pPr>
          </w:p>
          <w:p w14:paraId="66C62DEE" w14:textId="77777777" w:rsidR="00231537" w:rsidRDefault="00231537" w:rsidP="00231537">
            <w:pPr>
              <w:snapToGrid w:val="0"/>
              <w:spacing w:line="260" w:lineRule="atLeast"/>
              <w:jc w:val="both"/>
              <w:rPr>
                <w:rFonts w:eastAsia="Calibri"/>
                <w:bCs/>
                <w:lang w:eastAsia="en-US"/>
              </w:rPr>
            </w:pPr>
            <w:r w:rsidRPr="00B7068E">
              <w:rPr>
                <w:rFonts w:eastAsia="Calibri"/>
                <w:bCs/>
                <w:lang w:eastAsia="en-US"/>
              </w:rPr>
              <w:t xml:space="preserve">Analytical methods were provided at EU level for the determination of </w:t>
            </w:r>
            <w:r w:rsidR="00FF6295" w:rsidRPr="00B7068E">
              <w:rPr>
                <w:rFonts w:eastAsia="Calibri"/>
                <w:bCs/>
                <w:lang w:eastAsia="en-US"/>
              </w:rPr>
              <w:t>cypermethrin</w:t>
            </w:r>
            <w:r w:rsidRPr="00B7068E">
              <w:rPr>
                <w:rFonts w:eastAsia="Calibri"/>
                <w:bCs/>
                <w:lang w:eastAsia="en-US"/>
              </w:rPr>
              <w:t xml:space="preserve"> residue in s</w:t>
            </w:r>
            <w:r w:rsidR="00A25775">
              <w:rPr>
                <w:rFonts w:eastAsia="Calibri"/>
                <w:bCs/>
                <w:lang w:eastAsia="en-US"/>
              </w:rPr>
              <w:t xml:space="preserve">oil, </w:t>
            </w:r>
            <w:r w:rsidRPr="00B7068E">
              <w:rPr>
                <w:rFonts w:eastAsia="Calibri"/>
                <w:bCs/>
                <w:lang w:eastAsia="en-US"/>
              </w:rPr>
              <w:t>water</w:t>
            </w:r>
            <w:r w:rsidR="00A25775">
              <w:rPr>
                <w:rFonts w:eastAsia="Calibri"/>
                <w:bCs/>
                <w:lang w:eastAsia="en-US"/>
              </w:rPr>
              <w:t xml:space="preserve"> and air</w:t>
            </w:r>
            <w:r w:rsidRPr="00B7068E">
              <w:rPr>
                <w:rFonts w:eastAsia="Calibri"/>
                <w:bCs/>
                <w:lang w:eastAsia="en-US"/>
              </w:rPr>
              <w:t xml:space="preserve"> with respectively LOQ = 0.0</w:t>
            </w:r>
            <w:r w:rsidR="00E94AD2" w:rsidRPr="00B7068E">
              <w:rPr>
                <w:rFonts w:eastAsia="Calibri"/>
                <w:bCs/>
                <w:lang w:eastAsia="en-US"/>
              </w:rPr>
              <w:t>5</w:t>
            </w:r>
            <w:r w:rsidRPr="00B7068E">
              <w:rPr>
                <w:rFonts w:eastAsia="Calibri"/>
                <w:bCs/>
                <w:lang w:eastAsia="en-US"/>
              </w:rPr>
              <w:t>mg/kg, 0.</w:t>
            </w:r>
            <w:r w:rsidR="00A25775">
              <w:rPr>
                <w:rFonts w:eastAsia="Calibri"/>
                <w:bCs/>
                <w:lang w:eastAsia="en-US"/>
              </w:rPr>
              <w:t>0</w:t>
            </w:r>
            <w:r w:rsidRPr="00B7068E">
              <w:rPr>
                <w:rFonts w:eastAsia="Calibri"/>
                <w:bCs/>
                <w:lang w:eastAsia="en-US"/>
              </w:rPr>
              <w:t>1µg/L</w:t>
            </w:r>
            <w:r w:rsidR="00A25775">
              <w:rPr>
                <w:rFonts w:eastAsia="Calibri"/>
                <w:bCs/>
                <w:lang w:eastAsia="en-US"/>
              </w:rPr>
              <w:t>, 0.375µg/m</w:t>
            </w:r>
            <w:r w:rsidR="00A25775" w:rsidRPr="00A25775">
              <w:rPr>
                <w:rFonts w:eastAsia="Calibri"/>
                <w:bCs/>
                <w:vertAlign w:val="superscript"/>
                <w:lang w:eastAsia="en-US"/>
              </w:rPr>
              <w:t>3</w:t>
            </w:r>
            <w:r w:rsidRPr="00B7068E">
              <w:rPr>
                <w:rFonts w:eastAsia="Calibri"/>
                <w:bCs/>
                <w:lang w:eastAsia="en-US"/>
              </w:rPr>
              <w:t>.</w:t>
            </w:r>
            <w:r w:rsidR="00006056" w:rsidRPr="00B7068E">
              <w:rPr>
                <w:rFonts w:eastAsia="Calibri"/>
                <w:bCs/>
                <w:lang w:eastAsia="en-US"/>
              </w:rPr>
              <w:t xml:space="preserve"> Analytical methods were provided at EU level for the determination </w:t>
            </w:r>
            <w:r w:rsidR="00A25775">
              <w:rPr>
                <w:rFonts w:eastAsia="Calibri"/>
                <w:bCs/>
                <w:lang w:eastAsia="en-US"/>
              </w:rPr>
              <w:t xml:space="preserve">of imidacloprid residue in soil, </w:t>
            </w:r>
            <w:r w:rsidR="00006056" w:rsidRPr="00B7068E">
              <w:rPr>
                <w:rFonts w:eastAsia="Calibri"/>
                <w:bCs/>
                <w:lang w:eastAsia="en-US"/>
              </w:rPr>
              <w:t xml:space="preserve">water </w:t>
            </w:r>
            <w:r w:rsidR="00A25775">
              <w:rPr>
                <w:rFonts w:eastAsia="Calibri"/>
                <w:bCs/>
                <w:lang w:eastAsia="en-US"/>
              </w:rPr>
              <w:t xml:space="preserve">and air with respectively LOQ = </w:t>
            </w:r>
            <w:r w:rsidR="00006056" w:rsidRPr="00B7068E">
              <w:rPr>
                <w:rFonts w:eastAsia="Calibri"/>
                <w:bCs/>
                <w:lang w:eastAsia="en-US"/>
              </w:rPr>
              <w:t>0.005</w:t>
            </w:r>
            <w:r w:rsidR="00A25775">
              <w:rPr>
                <w:rFonts w:eastAsia="Calibri"/>
                <w:bCs/>
                <w:lang w:eastAsia="en-US"/>
              </w:rPr>
              <w:t xml:space="preserve"> – 0.01</w:t>
            </w:r>
            <w:r w:rsidR="00006056">
              <w:rPr>
                <w:rFonts w:eastAsia="Calibri"/>
                <w:bCs/>
                <w:lang w:eastAsia="en-US"/>
              </w:rPr>
              <w:t xml:space="preserve"> </w:t>
            </w:r>
            <w:r w:rsidR="00006056" w:rsidRPr="00376BD3">
              <w:rPr>
                <w:rFonts w:eastAsia="Calibri"/>
                <w:bCs/>
                <w:lang w:eastAsia="en-US"/>
              </w:rPr>
              <w:t>mg/kg, 0.</w:t>
            </w:r>
            <w:r w:rsidR="00006056">
              <w:rPr>
                <w:rFonts w:eastAsia="Calibri"/>
                <w:bCs/>
                <w:lang w:eastAsia="en-US"/>
              </w:rPr>
              <w:t xml:space="preserve">03 </w:t>
            </w:r>
            <w:r w:rsidR="00006056" w:rsidRPr="00376BD3">
              <w:rPr>
                <w:rFonts w:eastAsia="Calibri"/>
                <w:bCs/>
                <w:lang w:eastAsia="en-US"/>
              </w:rPr>
              <w:t>µg/L</w:t>
            </w:r>
            <w:r w:rsidR="000F0440">
              <w:rPr>
                <w:rFonts w:eastAsia="Calibri"/>
                <w:bCs/>
                <w:lang w:eastAsia="en-US"/>
              </w:rPr>
              <w:t xml:space="preserve"> (surface/drinking water)</w:t>
            </w:r>
            <w:r w:rsidR="00A25775">
              <w:rPr>
                <w:rFonts w:eastAsia="Calibri"/>
                <w:bCs/>
                <w:lang w:eastAsia="en-US"/>
              </w:rPr>
              <w:t>, 0.005 mg/m</w:t>
            </w:r>
            <w:r w:rsidR="00A25775" w:rsidRPr="00A25775">
              <w:rPr>
                <w:rFonts w:eastAsia="Calibri"/>
                <w:bCs/>
                <w:vertAlign w:val="superscript"/>
                <w:lang w:eastAsia="en-US"/>
              </w:rPr>
              <w:t>3</w:t>
            </w:r>
            <w:r w:rsidR="00006056" w:rsidRPr="00376BD3">
              <w:rPr>
                <w:rFonts w:eastAsia="Calibri"/>
                <w:bCs/>
                <w:lang w:eastAsia="en-US"/>
              </w:rPr>
              <w:t>.</w:t>
            </w:r>
          </w:p>
          <w:p w14:paraId="5BDCF161" w14:textId="77777777" w:rsidR="00101496" w:rsidRDefault="00101496" w:rsidP="00231537">
            <w:pPr>
              <w:snapToGrid w:val="0"/>
              <w:spacing w:line="260" w:lineRule="atLeast"/>
              <w:jc w:val="both"/>
              <w:rPr>
                <w:rFonts w:eastAsia="Calibri"/>
                <w:bCs/>
                <w:lang w:eastAsia="en-US"/>
              </w:rPr>
            </w:pPr>
          </w:p>
          <w:p w14:paraId="462501FC" w14:textId="77777777" w:rsidR="00101496" w:rsidRDefault="00101496" w:rsidP="00101496">
            <w:pPr>
              <w:spacing w:line="260" w:lineRule="atLeast"/>
              <w:jc w:val="both"/>
            </w:pPr>
            <w:r>
              <w:t>As the product HC6 EC is not intended to be used with surface in contact with food/feed of plant and animal origin, analytical method for the determination of imidacloprid and cypermethrin residues in food/feed of plant and animal origin is unnecessary.</w:t>
            </w:r>
          </w:p>
          <w:p w14:paraId="14CA0208" w14:textId="77777777" w:rsidR="00101496" w:rsidRPr="00376BD3" w:rsidRDefault="00101496" w:rsidP="00231537">
            <w:pPr>
              <w:snapToGrid w:val="0"/>
              <w:spacing w:line="260" w:lineRule="atLeast"/>
              <w:jc w:val="both"/>
              <w:rPr>
                <w:rFonts w:eastAsia="Calibri"/>
                <w:bCs/>
                <w:lang w:eastAsia="en-US"/>
              </w:rPr>
            </w:pPr>
          </w:p>
          <w:p w14:paraId="24BCAC73" w14:textId="77777777" w:rsidR="009D0C0B" w:rsidRPr="00070FD4" w:rsidRDefault="005E5935" w:rsidP="005E5935">
            <w:pPr>
              <w:snapToGrid w:val="0"/>
              <w:spacing w:line="260" w:lineRule="atLeast"/>
              <w:jc w:val="both"/>
              <w:rPr>
                <w:rFonts w:eastAsia="Calibri"/>
                <w:bCs/>
                <w:lang w:eastAsia="en-US"/>
              </w:rPr>
            </w:pPr>
            <w:r>
              <w:rPr>
                <w:rFonts w:eastAsia="Calibri"/>
                <w:bCs/>
                <w:lang w:eastAsia="en-US"/>
              </w:rPr>
              <w:t>Imidacloprid and c</w:t>
            </w:r>
            <w:r w:rsidR="000169F8">
              <w:rPr>
                <w:rFonts w:eastAsia="Calibri"/>
                <w:bCs/>
                <w:lang w:eastAsia="en-US"/>
              </w:rPr>
              <w:t>yper</w:t>
            </w:r>
            <w:r>
              <w:rPr>
                <w:rFonts w:eastAsia="Calibri"/>
                <w:bCs/>
                <w:lang w:eastAsia="en-US"/>
              </w:rPr>
              <w:t>methrin</w:t>
            </w:r>
            <w:r w:rsidR="00231537" w:rsidRPr="00376BD3">
              <w:rPr>
                <w:rFonts w:eastAsia="Calibri"/>
                <w:bCs/>
                <w:lang w:eastAsia="en-US"/>
              </w:rPr>
              <w:t xml:space="preserve"> </w:t>
            </w:r>
            <w:r>
              <w:rPr>
                <w:rFonts w:eastAsia="Calibri"/>
                <w:bCs/>
                <w:lang w:eastAsia="en-US"/>
              </w:rPr>
              <w:t>are</w:t>
            </w:r>
            <w:r w:rsidR="00231537" w:rsidRPr="00376BD3">
              <w:rPr>
                <w:rFonts w:eastAsia="Calibri"/>
                <w:bCs/>
                <w:lang w:eastAsia="en-US"/>
              </w:rPr>
              <w:t xml:space="preserve"> not toxic (T) or very toxic (T+) active substance</w:t>
            </w:r>
            <w:r w:rsidR="00E67BF7">
              <w:rPr>
                <w:rFonts w:eastAsia="Calibri"/>
                <w:bCs/>
                <w:lang w:eastAsia="en-US"/>
              </w:rPr>
              <w:t>s</w:t>
            </w:r>
            <w:r w:rsidR="00231537" w:rsidRPr="00376BD3">
              <w:rPr>
                <w:rFonts w:eastAsia="Calibri"/>
                <w:bCs/>
                <w:lang w:eastAsia="en-US"/>
              </w:rPr>
              <w:t>. Therefore, an analytical method in biological matrices is not required.</w:t>
            </w:r>
          </w:p>
        </w:tc>
      </w:tr>
    </w:tbl>
    <w:p w14:paraId="5DBD6C37" w14:textId="77777777" w:rsidR="004B554C" w:rsidRDefault="004B554C">
      <w:pPr>
        <w:suppressAutoHyphens w:val="0"/>
        <w:rPr>
          <w:b/>
          <w:sz w:val="22"/>
          <w:lang w:val="de-DE"/>
        </w:rPr>
      </w:pPr>
      <w:r>
        <w:br w:type="page"/>
      </w:r>
    </w:p>
    <w:p w14:paraId="46ED5E4F" w14:textId="77777777" w:rsidR="009D0C0B" w:rsidRDefault="00FA480B">
      <w:pPr>
        <w:pStyle w:val="Titre3"/>
      </w:pPr>
      <w:bookmarkStart w:id="64" w:name="_Toc122952595"/>
      <w:r>
        <w:lastRenderedPageBreak/>
        <w:t>Efficacy against target organisms</w:t>
      </w:r>
      <w:bookmarkEnd w:id="64"/>
    </w:p>
    <w:p w14:paraId="1B47DEDC" w14:textId="77777777" w:rsidR="000B6CDD" w:rsidRDefault="00FA480B" w:rsidP="000B6CDD">
      <w:pPr>
        <w:pStyle w:val="Titre4"/>
        <w:rPr>
          <w:rFonts w:cs="Times New Roman"/>
          <w:lang w:eastAsia="en-US"/>
        </w:rPr>
      </w:pPr>
      <w:bookmarkStart w:id="65" w:name="_Toc122952596"/>
      <w:r>
        <w:t>Function and field of use</w:t>
      </w:r>
      <w:bookmarkEnd w:id="65"/>
    </w:p>
    <w:p w14:paraId="2F3D4F73" w14:textId="77777777" w:rsidR="00D95F89" w:rsidRPr="00D95F89" w:rsidRDefault="00D95F89" w:rsidP="00D95F89">
      <w:pPr>
        <w:suppressAutoHyphens w:val="0"/>
        <w:spacing w:line="360" w:lineRule="auto"/>
        <w:jc w:val="both"/>
        <w:rPr>
          <w:rFonts w:eastAsia="Calibri" w:cs="Times New Roman"/>
          <w:lang w:eastAsia="en-US"/>
        </w:rPr>
      </w:pPr>
      <w:r w:rsidRPr="00D95F89">
        <w:rPr>
          <w:rFonts w:eastAsia="Calibri" w:cs="Times New Roman"/>
          <w:lang w:eastAsia="en-US"/>
        </w:rPr>
        <w:t>Main Group 03: Pest Control</w:t>
      </w:r>
    </w:p>
    <w:p w14:paraId="5E1DCB16" w14:textId="77777777" w:rsidR="007D1969" w:rsidRPr="002E1C16" w:rsidRDefault="007D1969" w:rsidP="007D1969">
      <w:pPr>
        <w:jc w:val="both"/>
        <w:rPr>
          <w:rFonts w:eastAsia="Calibri"/>
          <w:lang w:eastAsia="en-US"/>
        </w:rPr>
      </w:pPr>
      <w:r w:rsidRPr="002E1C16">
        <w:rPr>
          <w:rFonts w:eastAsia="Calibri"/>
          <w:lang w:eastAsia="en-US"/>
        </w:rPr>
        <w:t>Product Type 18: Insecticides, acaricides and products to control other arthropods.</w:t>
      </w:r>
    </w:p>
    <w:p w14:paraId="380502CE" w14:textId="77777777" w:rsidR="00D95F89" w:rsidRDefault="00D95F89" w:rsidP="007D1969">
      <w:pPr>
        <w:jc w:val="both"/>
      </w:pPr>
    </w:p>
    <w:p w14:paraId="33495D52" w14:textId="77777777" w:rsidR="007D1969" w:rsidRPr="002E1C16" w:rsidRDefault="007D1969" w:rsidP="007D1969">
      <w:pPr>
        <w:jc w:val="both"/>
      </w:pPr>
      <w:r w:rsidRPr="002E1C16">
        <w:t xml:space="preserve">The biocidal product </w:t>
      </w:r>
      <w:r w:rsidR="004B554C">
        <w:t xml:space="preserve">HC6 EC </w:t>
      </w:r>
      <w:r w:rsidRPr="002E1C16">
        <w:t>is a</w:t>
      </w:r>
      <w:r>
        <w:t>n</w:t>
      </w:r>
      <w:r w:rsidRPr="002E1C16">
        <w:t xml:space="preserve"> </w:t>
      </w:r>
      <w:r w:rsidR="00D95F89" w:rsidRPr="00D95F89">
        <w:rPr>
          <w:rFonts w:cs="Times New Roman"/>
          <w:lang w:eastAsia="de-DE"/>
        </w:rPr>
        <w:t>emulsion concentrate</w:t>
      </w:r>
      <w:r w:rsidR="00D95F89" w:rsidRPr="002E1C16">
        <w:t xml:space="preserve"> </w:t>
      </w:r>
      <w:r w:rsidR="00D95F89">
        <w:t>(</w:t>
      </w:r>
      <w:r w:rsidRPr="002E1C16">
        <w:t>EC</w:t>
      </w:r>
      <w:r w:rsidR="00D95F89">
        <w:t>)</w:t>
      </w:r>
      <w:r w:rsidR="00566E2B">
        <w:t>,</w:t>
      </w:r>
      <w:r w:rsidR="00B44FC4">
        <w:t xml:space="preserve"> </w:t>
      </w:r>
      <w:r w:rsidRPr="002E1C16">
        <w:t>applied by spray</w:t>
      </w:r>
      <w:r w:rsidR="00D95F89">
        <w:t>ing</w:t>
      </w:r>
      <w:r w:rsidRPr="002E1C16">
        <w:t xml:space="preserve"> after proper dilution in water. It is </w:t>
      </w:r>
      <w:r w:rsidR="004B554C">
        <w:t xml:space="preserve">intended to be used </w:t>
      </w:r>
      <w:r w:rsidR="00B44FC4">
        <w:t xml:space="preserve">against </w:t>
      </w:r>
      <w:r w:rsidR="004B554C">
        <w:t>crawling insects,</w:t>
      </w:r>
      <w:r w:rsidRPr="002E1C16">
        <w:t xml:space="preserve"> indoors</w:t>
      </w:r>
      <w:r w:rsidR="00566E2B">
        <w:t xml:space="preserve">, </w:t>
      </w:r>
      <w:r w:rsidR="00566E2B" w:rsidRPr="002E1C16">
        <w:rPr>
          <w:rFonts w:cs="Arial"/>
          <w:lang w:eastAsia="en-US"/>
        </w:rPr>
        <w:t>in industrial, commercial and public premises and in private homes</w:t>
      </w:r>
      <w:r w:rsidR="00B44FC4">
        <w:rPr>
          <w:rFonts w:cs="Arial"/>
          <w:lang w:eastAsia="en-US"/>
        </w:rPr>
        <w:t>,</w:t>
      </w:r>
      <w:r w:rsidRPr="002E1C16">
        <w:t xml:space="preserve"> in </w:t>
      </w:r>
      <w:r w:rsidR="00D17350" w:rsidRPr="00D17350">
        <w:rPr>
          <w:rFonts w:cs="Arial"/>
          <w:lang w:eastAsia="en-US"/>
        </w:rPr>
        <w:t>confined areas not object of wet cleaning</w:t>
      </w:r>
      <w:r w:rsidR="00D17350" w:rsidRPr="002E1C16" w:rsidDel="00D17350">
        <w:t xml:space="preserve"> </w:t>
      </w:r>
      <w:r w:rsidRPr="002E1C16">
        <w:t>up</w:t>
      </w:r>
      <w:r w:rsidR="00B44FC4">
        <w:t>, with a residual efficacy up</w:t>
      </w:r>
      <w:r w:rsidRPr="002E1C16">
        <w:t xml:space="preserve"> to 4 weeks. </w:t>
      </w:r>
    </w:p>
    <w:p w14:paraId="208DED61" w14:textId="399F71E0" w:rsidR="007D1969" w:rsidRPr="002E1C16" w:rsidRDefault="007D1969" w:rsidP="007D1969">
      <w:pPr>
        <w:jc w:val="both"/>
        <w:rPr>
          <w:szCs w:val="22"/>
        </w:rPr>
      </w:pPr>
      <w:r w:rsidRPr="002E1C16">
        <w:t>Application is intended by professional users.</w:t>
      </w:r>
      <w:r w:rsidRPr="002E1C16">
        <w:rPr>
          <w:szCs w:val="22"/>
        </w:rPr>
        <w:t xml:space="preserve"> </w:t>
      </w:r>
    </w:p>
    <w:p w14:paraId="7FD86CDD" w14:textId="77777777" w:rsidR="009D0C0B" w:rsidRDefault="009D0C0B" w:rsidP="00907634">
      <w:pPr>
        <w:spacing w:after="240" w:line="260" w:lineRule="atLeast"/>
        <w:rPr>
          <w:rFonts w:ascii="Times New Roman" w:eastAsia="Calibri" w:hAnsi="Times New Roman" w:cs="Times New Roman"/>
          <w:i/>
          <w:iCs/>
          <w:lang w:eastAsia="en-US"/>
        </w:rPr>
      </w:pPr>
    </w:p>
    <w:p w14:paraId="2CD55731" w14:textId="77777777" w:rsidR="009D0C0B" w:rsidRDefault="00FA480B" w:rsidP="00907634">
      <w:pPr>
        <w:pStyle w:val="Titre4"/>
        <w:spacing w:before="0"/>
        <w:rPr>
          <w:rFonts w:ascii="Times New Roman" w:hAnsi="Times New Roman" w:cs="Times New Roman"/>
          <w:i/>
          <w:iCs/>
          <w:lang w:eastAsia="en-US"/>
        </w:rPr>
      </w:pPr>
      <w:bookmarkStart w:id="66" w:name="_Toc122952597"/>
      <w:r>
        <w:t>Organisms to be controlled and products, organisms or objects to be protected</w:t>
      </w:r>
      <w:bookmarkEnd w:id="66"/>
    </w:p>
    <w:p w14:paraId="0F7EC4DA" w14:textId="77777777" w:rsidR="00566E2B" w:rsidRDefault="00566E2B" w:rsidP="0030005B">
      <w:pPr>
        <w:contextualSpacing/>
        <w:jc w:val="both"/>
        <w:rPr>
          <w:rFonts w:cs="Arial"/>
          <w:lang w:eastAsia="en-US"/>
        </w:rPr>
      </w:pPr>
      <w:r w:rsidRPr="00732285">
        <w:t xml:space="preserve">The product </w:t>
      </w:r>
      <w:r>
        <w:t xml:space="preserve">HC6 EC </w:t>
      </w:r>
      <w:r w:rsidRPr="00732285">
        <w:t>is intended to be used against crawling insects in order to control their infestation and protect human</w:t>
      </w:r>
      <w:r>
        <w:t xml:space="preserve"> and</w:t>
      </w:r>
      <w:r w:rsidRPr="00732285">
        <w:t xml:space="preserve"> their goods</w:t>
      </w:r>
      <w:r w:rsidR="007D1969" w:rsidRPr="00732285">
        <w:t>.</w:t>
      </w:r>
    </w:p>
    <w:p w14:paraId="0D528EB4" w14:textId="77777777" w:rsidR="00566E2B" w:rsidRDefault="00566E2B" w:rsidP="0030005B">
      <w:pPr>
        <w:contextualSpacing/>
        <w:jc w:val="both"/>
        <w:rPr>
          <w:rFonts w:cs="Arial"/>
          <w:lang w:eastAsia="en-US"/>
        </w:rPr>
      </w:pPr>
    </w:p>
    <w:p w14:paraId="33394903" w14:textId="77777777" w:rsidR="007D1969" w:rsidRPr="002E1C16" w:rsidRDefault="00566E2B" w:rsidP="0030005B">
      <w:pPr>
        <w:contextualSpacing/>
        <w:jc w:val="both"/>
        <w:rPr>
          <w:rFonts w:cs="Arial"/>
          <w:lang w:eastAsia="en-US"/>
        </w:rPr>
      </w:pPr>
      <w:r>
        <w:t>HC6 EC</w:t>
      </w:r>
      <w:r w:rsidRPr="00732285">
        <w:t xml:space="preserve"> is used to control the following insects</w:t>
      </w:r>
      <w:r w:rsidR="007D1969" w:rsidRPr="002E1C16">
        <w:rPr>
          <w:rFonts w:cs="Arial"/>
          <w:lang w:eastAsia="en-US"/>
        </w:rPr>
        <w:t>:</w:t>
      </w:r>
    </w:p>
    <w:p w14:paraId="37B2C5B7" w14:textId="77777777" w:rsidR="007D1969" w:rsidRDefault="00D95F89" w:rsidP="007D1969">
      <w:pPr>
        <w:ind w:left="426"/>
        <w:contextualSpacing/>
        <w:jc w:val="both"/>
        <w:rPr>
          <w:rFonts w:cs="Arial"/>
          <w:lang w:eastAsia="en-US"/>
        </w:rPr>
      </w:pPr>
      <w:r>
        <w:rPr>
          <w:rFonts w:cs="Arial"/>
          <w:lang w:eastAsia="en-US"/>
        </w:rPr>
        <w:t>Crawling insects</w:t>
      </w:r>
      <w:r w:rsidR="007D1969">
        <w:rPr>
          <w:rFonts w:cs="Arial"/>
          <w:lang w:eastAsia="en-US"/>
        </w:rPr>
        <w:t xml:space="preserve"> including:</w:t>
      </w:r>
    </w:p>
    <w:p w14:paraId="6057DE36" w14:textId="77777777" w:rsidR="007D1969" w:rsidRPr="00D95F89" w:rsidRDefault="007D1969" w:rsidP="003F61B3">
      <w:pPr>
        <w:pStyle w:val="Paragraphedeliste"/>
        <w:numPr>
          <w:ilvl w:val="0"/>
          <w:numId w:val="19"/>
        </w:numPr>
        <w:contextualSpacing/>
        <w:jc w:val="both"/>
        <w:rPr>
          <w:rFonts w:cs="Arial"/>
          <w:lang w:eastAsia="en-US"/>
        </w:rPr>
      </w:pPr>
      <w:r w:rsidRPr="00D95F89">
        <w:rPr>
          <w:rFonts w:cs="Arial"/>
          <w:lang w:eastAsia="en-US"/>
        </w:rPr>
        <w:t>Bed bugs (</w:t>
      </w:r>
      <w:r w:rsidRPr="00D95F89">
        <w:rPr>
          <w:rFonts w:cs="Arial"/>
          <w:i/>
          <w:lang w:eastAsia="en-US"/>
        </w:rPr>
        <w:t>Cimex lectularius</w:t>
      </w:r>
      <w:r w:rsidRPr="00D95F89">
        <w:rPr>
          <w:rFonts w:cs="Arial"/>
          <w:lang w:eastAsia="en-US"/>
        </w:rPr>
        <w:t>), adults and nymphs;</w:t>
      </w:r>
    </w:p>
    <w:p w14:paraId="25F4AA91" w14:textId="77777777" w:rsidR="007D1969" w:rsidRPr="002E1C16" w:rsidRDefault="007D1969" w:rsidP="003F61B3">
      <w:pPr>
        <w:pStyle w:val="Paragraphedeliste"/>
        <w:numPr>
          <w:ilvl w:val="0"/>
          <w:numId w:val="19"/>
        </w:numPr>
        <w:contextualSpacing/>
        <w:jc w:val="both"/>
        <w:rPr>
          <w:rFonts w:cs="Arial"/>
          <w:lang w:eastAsia="en-US"/>
        </w:rPr>
      </w:pPr>
      <w:r w:rsidRPr="002E1C16">
        <w:rPr>
          <w:rFonts w:cs="Arial"/>
          <w:lang w:eastAsia="en-US"/>
        </w:rPr>
        <w:t>Cockroaches (</w:t>
      </w:r>
      <w:r w:rsidRPr="00D17350">
        <w:rPr>
          <w:rFonts w:cs="Arial"/>
          <w:i/>
          <w:lang w:eastAsia="en-US"/>
        </w:rPr>
        <w:t>Blattella germanica</w:t>
      </w:r>
      <w:r w:rsidRPr="002E1C16">
        <w:rPr>
          <w:rFonts w:cs="Arial"/>
          <w:lang w:eastAsia="en-US"/>
        </w:rPr>
        <w:t xml:space="preserve">, </w:t>
      </w:r>
      <w:r w:rsidRPr="00D17350">
        <w:rPr>
          <w:rFonts w:cs="Arial"/>
          <w:i/>
          <w:lang w:eastAsia="en-US"/>
        </w:rPr>
        <w:t>Blatta orientalis</w:t>
      </w:r>
      <w:r w:rsidRPr="002E1C16">
        <w:rPr>
          <w:rFonts w:cs="Arial"/>
          <w:lang w:eastAsia="en-US"/>
        </w:rPr>
        <w:t>)</w:t>
      </w:r>
      <w:r>
        <w:rPr>
          <w:rFonts w:cs="Arial"/>
          <w:lang w:eastAsia="en-US"/>
        </w:rPr>
        <w:t xml:space="preserve">, </w:t>
      </w:r>
      <w:r w:rsidRPr="000D45CA">
        <w:rPr>
          <w:rFonts w:cs="Arial"/>
          <w:lang w:eastAsia="en-US"/>
        </w:rPr>
        <w:t>adults and nymphs</w:t>
      </w:r>
      <w:r w:rsidRPr="002E1C16">
        <w:rPr>
          <w:rFonts w:cs="Arial"/>
          <w:lang w:eastAsia="en-US"/>
        </w:rPr>
        <w:t>;</w:t>
      </w:r>
    </w:p>
    <w:p w14:paraId="36403433" w14:textId="77777777" w:rsidR="007D1969" w:rsidRDefault="007D1969" w:rsidP="003F61B3">
      <w:pPr>
        <w:pStyle w:val="Paragraphedeliste"/>
        <w:numPr>
          <w:ilvl w:val="0"/>
          <w:numId w:val="19"/>
        </w:numPr>
        <w:contextualSpacing/>
        <w:jc w:val="both"/>
        <w:rPr>
          <w:rFonts w:cs="Arial"/>
          <w:lang w:eastAsia="en-US"/>
        </w:rPr>
      </w:pPr>
      <w:r w:rsidRPr="002E1C16">
        <w:rPr>
          <w:rFonts w:cs="Arial"/>
          <w:lang w:eastAsia="en-US"/>
        </w:rPr>
        <w:t>Silverfishes (</w:t>
      </w:r>
      <w:r w:rsidRPr="00D17350">
        <w:rPr>
          <w:rFonts w:cs="Arial"/>
          <w:i/>
          <w:lang w:eastAsia="en-US"/>
        </w:rPr>
        <w:t>Lepisma saccharina</w:t>
      </w:r>
      <w:r w:rsidRPr="002E1C16">
        <w:rPr>
          <w:rFonts w:cs="Arial"/>
          <w:lang w:eastAsia="en-US"/>
        </w:rPr>
        <w:t>)</w:t>
      </w:r>
      <w:r>
        <w:rPr>
          <w:rFonts w:cs="Arial"/>
          <w:lang w:eastAsia="en-US"/>
        </w:rPr>
        <w:t xml:space="preserve">, </w:t>
      </w:r>
      <w:r w:rsidRPr="000D45CA">
        <w:rPr>
          <w:rFonts w:cs="Arial"/>
          <w:lang w:eastAsia="en-US"/>
        </w:rPr>
        <w:t>adults and nymphs</w:t>
      </w:r>
      <w:r>
        <w:rPr>
          <w:rFonts w:cs="Arial"/>
          <w:lang w:eastAsia="en-US"/>
        </w:rPr>
        <w:t>;</w:t>
      </w:r>
    </w:p>
    <w:p w14:paraId="581F52DB" w14:textId="77777777" w:rsidR="007D1969" w:rsidRPr="002E1C16" w:rsidRDefault="007D1969" w:rsidP="003F61B3">
      <w:pPr>
        <w:pStyle w:val="Paragraphedeliste"/>
        <w:numPr>
          <w:ilvl w:val="0"/>
          <w:numId w:val="19"/>
        </w:numPr>
        <w:contextualSpacing/>
        <w:jc w:val="both"/>
        <w:rPr>
          <w:rFonts w:cs="Arial"/>
          <w:lang w:eastAsia="en-US"/>
        </w:rPr>
      </w:pPr>
      <w:r w:rsidRPr="002E1C16">
        <w:rPr>
          <w:rFonts w:cs="Arial"/>
          <w:lang w:eastAsia="en-US"/>
        </w:rPr>
        <w:t>Garden ants (</w:t>
      </w:r>
      <w:r w:rsidRPr="001C2A65">
        <w:rPr>
          <w:rFonts w:cs="Arial"/>
          <w:i/>
          <w:lang w:eastAsia="en-US"/>
        </w:rPr>
        <w:t>Lasius niger</w:t>
      </w:r>
      <w:r w:rsidRPr="002E1C16">
        <w:rPr>
          <w:rFonts w:cs="Arial"/>
          <w:lang w:eastAsia="en-US"/>
        </w:rPr>
        <w:t>)</w:t>
      </w:r>
      <w:r>
        <w:rPr>
          <w:rFonts w:cs="Arial"/>
          <w:lang w:eastAsia="en-US"/>
        </w:rPr>
        <w:t xml:space="preserve">, </w:t>
      </w:r>
      <w:r w:rsidR="0080607C">
        <w:rPr>
          <w:rFonts w:cs="Arial"/>
          <w:lang w:eastAsia="en-US"/>
        </w:rPr>
        <w:t>workers</w:t>
      </w:r>
      <w:r w:rsidR="00907634">
        <w:rPr>
          <w:rFonts w:cs="Arial"/>
          <w:lang w:eastAsia="en-US"/>
        </w:rPr>
        <w:t>.</w:t>
      </w:r>
    </w:p>
    <w:p w14:paraId="44BA7C97" w14:textId="77777777" w:rsidR="007D1969" w:rsidRPr="002E1C16" w:rsidRDefault="007D1969" w:rsidP="007D1969">
      <w:pPr>
        <w:ind w:left="426"/>
        <w:jc w:val="both"/>
        <w:rPr>
          <w:rFonts w:cs="Arial"/>
          <w:lang w:eastAsia="en-US"/>
        </w:rPr>
      </w:pPr>
    </w:p>
    <w:p w14:paraId="414A8F50" w14:textId="77777777" w:rsidR="009D0C0B" w:rsidRDefault="00FA480B">
      <w:pPr>
        <w:pStyle w:val="Titre4"/>
      </w:pPr>
      <w:bookmarkStart w:id="67" w:name="_Toc122952598"/>
      <w:r>
        <w:t>Effects on target organisms, including unacceptable suffering</w:t>
      </w:r>
      <w:bookmarkEnd w:id="67"/>
    </w:p>
    <w:p w14:paraId="6468BD76" w14:textId="77777777" w:rsidR="00732285" w:rsidRPr="00732285" w:rsidRDefault="00732285" w:rsidP="00732285">
      <w:pPr>
        <w:pStyle w:val="NormalWeb"/>
        <w:spacing w:before="0" w:after="0"/>
        <w:jc w:val="both"/>
        <w:rPr>
          <w:rFonts w:ascii="Verdana" w:eastAsia="Times New Roman" w:hAnsi="Verdana" w:cs="Verdana"/>
          <w:sz w:val="20"/>
        </w:rPr>
      </w:pPr>
      <w:r w:rsidRPr="00732285">
        <w:rPr>
          <w:rFonts w:ascii="Verdana" w:eastAsia="Times New Roman" w:hAnsi="Verdana" w:cs="Verdana"/>
          <w:sz w:val="20"/>
        </w:rPr>
        <w:t>Cypermethrin is a synthetic pyrethroid insecticide which act by contact and ingestion.</w:t>
      </w:r>
    </w:p>
    <w:p w14:paraId="21394A0F" w14:textId="77777777" w:rsidR="00732285" w:rsidRDefault="00732285" w:rsidP="00732285">
      <w:pPr>
        <w:suppressAutoHyphens w:val="0"/>
        <w:jc w:val="both"/>
      </w:pPr>
      <w:r w:rsidRPr="00732285">
        <w:t>Pyrethroids should be expected to exert a rapid knockdown efficacy against target species, following by a killing effect.</w:t>
      </w:r>
      <w:r>
        <w:t xml:space="preserve"> </w:t>
      </w:r>
      <w:r w:rsidRPr="00732285">
        <w:t>This effect is expected to be shown a few minutes after contact, although may take longer with larger fewer sensitive species.</w:t>
      </w:r>
    </w:p>
    <w:p w14:paraId="2DDAF465" w14:textId="77777777" w:rsidR="001A508B" w:rsidRDefault="001A508B" w:rsidP="00732285">
      <w:pPr>
        <w:suppressAutoHyphens w:val="0"/>
        <w:jc w:val="both"/>
        <w:rPr>
          <w:lang w:val="en-US" w:eastAsia="en-US"/>
        </w:rPr>
      </w:pPr>
    </w:p>
    <w:p w14:paraId="43DEA374" w14:textId="77777777" w:rsidR="00732285" w:rsidRDefault="001A508B" w:rsidP="00732285">
      <w:pPr>
        <w:suppressAutoHyphens w:val="0"/>
        <w:jc w:val="both"/>
        <w:rPr>
          <w:lang w:val="en-US" w:eastAsia="en-US"/>
        </w:rPr>
      </w:pPr>
      <w:r w:rsidRPr="00664323">
        <w:rPr>
          <w:lang w:val="en-US" w:eastAsia="en-US"/>
        </w:rPr>
        <w:t>Imidacloprid is a neonicotinoid which acts on the central nervous system of insects by blockage of the nicotinergic neuronal pathway. This disturbance of the transmission of stimuli leads to paralysis and subsequent death of the target organisms. Imidacloprid acts as a contact insecticide as well as upon ingestion.</w:t>
      </w:r>
    </w:p>
    <w:p w14:paraId="4F316E09" w14:textId="77777777" w:rsidR="00907634" w:rsidRPr="00732285" w:rsidRDefault="00907634" w:rsidP="00907634">
      <w:pPr>
        <w:ind w:left="426"/>
        <w:jc w:val="both"/>
      </w:pPr>
    </w:p>
    <w:p w14:paraId="36572164" w14:textId="77777777" w:rsidR="009D0C0B" w:rsidRDefault="00FA480B">
      <w:pPr>
        <w:pStyle w:val="Titre4"/>
        <w:rPr>
          <w:rFonts w:ascii="Times New Roman" w:hAnsi="Times New Roman" w:cs="Times New Roman"/>
          <w:i/>
          <w:iCs/>
          <w:lang w:eastAsia="en-US"/>
        </w:rPr>
      </w:pPr>
      <w:bookmarkStart w:id="68" w:name="_Toc122952599"/>
      <w:r>
        <w:t>Mode of action, including time delay</w:t>
      </w:r>
      <w:bookmarkEnd w:id="68"/>
    </w:p>
    <w:p w14:paraId="47A8D62A" w14:textId="77777777" w:rsidR="00D95F89" w:rsidRDefault="00D95F89" w:rsidP="0030005B">
      <w:pPr>
        <w:jc w:val="both"/>
        <w:rPr>
          <w:rFonts w:eastAsia="Calibri"/>
          <w:lang w:eastAsia="en-US"/>
        </w:rPr>
      </w:pPr>
      <w:r w:rsidRPr="00D95F89">
        <w:rPr>
          <w:rFonts w:eastAsia="Calibri"/>
          <w:lang w:eastAsia="en-US"/>
        </w:rPr>
        <w:t>Cypermethrin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w:t>
      </w:r>
    </w:p>
    <w:p w14:paraId="332CE51F" w14:textId="77777777" w:rsidR="00B44FC4" w:rsidRDefault="00B44FC4" w:rsidP="0030005B">
      <w:pPr>
        <w:jc w:val="both"/>
        <w:rPr>
          <w:rFonts w:eastAsia="Calibri"/>
          <w:lang w:eastAsia="en-US"/>
        </w:rPr>
      </w:pPr>
    </w:p>
    <w:p w14:paraId="5C5EA443" w14:textId="77777777" w:rsidR="00B44FC4" w:rsidRDefault="007D1969" w:rsidP="00D17350">
      <w:pPr>
        <w:jc w:val="both"/>
        <w:rPr>
          <w:rFonts w:eastAsia="Calibri" w:cs="Times New Roman"/>
          <w:lang w:eastAsia="en-US"/>
        </w:rPr>
      </w:pPr>
      <w:r w:rsidRPr="002E1C16">
        <w:rPr>
          <w:rFonts w:eastAsia="Calibri"/>
          <w:lang w:eastAsia="en-US"/>
        </w:rPr>
        <w:t xml:space="preserve">Imidacloprid </w:t>
      </w:r>
      <w:r w:rsidR="00D95F89" w:rsidRPr="005F2CCE">
        <w:rPr>
          <w:rFonts w:eastAsia="Calibri" w:cs="Times New Roman"/>
          <w:lang w:eastAsia="en-US"/>
        </w:rPr>
        <w:t>is a neonicotinoid which acts on the central nervous syste</w:t>
      </w:r>
      <w:r w:rsidR="00D95F89" w:rsidRPr="00D95F89">
        <w:rPr>
          <w:rFonts w:eastAsia="Calibri" w:cs="Times New Roman"/>
          <w:lang w:eastAsia="en-US"/>
        </w:rPr>
        <w:t xml:space="preserve">m of insects by blockage of the </w:t>
      </w:r>
      <w:r w:rsidR="00D95F89" w:rsidRPr="005F2CCE">
        <w:rPr>
          <w:rFonts w:eastAsia="Calibri" w:cs="Times New Roman"/>
          <w:lang w:eastAsia="en-US"/>
        </w:rPr>
        <w:t>nicotinergic neuronal pathway. This disturbance of the transmission of</w:t>
      </w:r>
      <w:r w:rsidR="00D95F89" w:rsidRPr="00D95F89">
        <w:rPr>
          <w:rFonts w:eastAsia="Calibri" w:cs="Times New Roman"/>
          <w:lang w:eastAsia="en-US"/>
        </w:rPr>
        <w:t xml:space="preserve"> stimuli leads to paralysis and </w:t>
      </w:r>
      <w:r w:rsidR="00D95F89" w:rsidRPr="005F2CCE">
        <w:rPr>
          <w:rFonts w:eastAsia="Calibri" w:cs="Times New Roman"/>
          <w:lang w:eastAsia="en-US"/>
        </w:rPr>
        <w:t>subsequent death of the target organisms. Imidacloprid acts as a cont</w:t>
      </w:r>
      <w:r w:rsidR="00D95F89" w:rsidRPr="00D95F89">
        <w:rPr>
          <w:rFonts w:eastAsia="Calibri" w:cs="Times New Roman"/>
          <w:lang w:eastAsia="en-US"/>
        </w:rPr>
        <w:t xml:space="preserve">act insecticide as well as upon </w:t>
      </w:r>
      <w:r w:rsidR="00D95F89" w:rsidRPr="005F2CCE">
        <w:rPr>
          <w:rFonts w:eastAsia="Calibri" w:cs="Times New Roman"/>
          <w:lang w:eastAsia="en-US"/>
        </w:rPr>
        <w:t>ingestion</w:t>
      </w:r>
      <w:r w:rsidR="00B44FC4">
        <w:rPr>
          <w:rFonts w:eastAsia="Calibri" w:cs="Times New Roman"/>
          <w:lang w:eastAsia="en-US"/>
        </w:rPr>
        <w:t>.</w:t>
      </w:r>
    </w:p>
    <w:p w14:paraId="35D07B8D" w14:textId="77777777" w:rsidR="007D1969" w:rsidRPr="002E1C16" w:rsidRDefault="007D1969" w:rsidP="00D17350">
      <w:pPr>
        <w:jc w:val="both"/>
        <w:rPr>
          <w:rFonts w:eastAsia="Calibri"/>
          <w:lang w:eastAsia="en-US"/>
        </w:rPr>
        <w:sectPr w:rsidR="007D1969" w:rsidRPr="002E1C16" w:rsidSect="00CF7B1A">
          <w:headerReference w:type="default" r:id="rId31"/>
          <w:endnotePr>
            <w:numFmt w:val="decimal"/>
          </w:endnotePr>
          <w:pgSz w:w="11907" w:h="16840" w:code="9"/>
          <w:pgMar w:top="1474" w:right="1247" w:bottom="2013" w:left="1446" w:header="850" w:footer="850" w:gutter="0"/>
          <w:cols w:space="720"/>
          <w:docGrid w:linePitch="272"/>
        </w:sectPr>
      </w:pPr>
    </w:p>
    <w:p w14:paraId="1A20A891" w14:textId="77777777" w:rsidR="009D0C0B" w:rsidRDefault="00FA480B">
      <w:pPr>
        <w:pStyle w:val="Titre4"/>
        <w:rPr>
          <w:rFonts w:ascii="Times New Roman" w:hAnsi="Times New Roman" w:cs="Times New Roman"/>
          <w:i/>
          <w:iCs/>
          <w:lang w:eastAsia="en-US"/>
        </w:rPr>
      </w:pPr>
      <w:bookmarkStart w:id="69" w:name="_Toc122952600"/>
      <w:r>
        <w:lastRenderedPageBreak/>
        <w:t>Efficacy data</w:t>
      </w:r>
      <w:bookmarkEnd w:id="69"/>
      <w:r>
        <w:t xml:space="preserve"> </w:t>
      </w:r>
    </w:p>
    <w:p w14:paraId="71EF7C11" w14:textId="77777777" w:rsidR="00D95F89" w:rsidRDefault="00D95F89" w:rsidP="00D95F89">
      <w:pPr>
        <w:suppressAutoHyphens w:val="0"/>
        <w:spacing w:line="260" w:lineRule="atLeast"/>
        <w:jc w:val="both"/>
        <w:rPr>
          <w:rFonts w:eastAsia="Calibri" w:cs="Times New Roman"/>
          <w:lang w:eastAsia="en-US"/>
        </w:rPr>
      </w:pPr>
      <w:r w:rsidRPr="00D95F89">
        <w:rPr>
          <w:rFonts w:eastAsia="Calibri" w:cs="Times New Roman"/>
          <w:lang w:eastAsia="en-US"/>
        </w:rPr>
        <w:t>The following table summarises the efficacy studies submitted with the product HC6</w:t>
      </w:r>
      <w:r w:rsidR="000B6CDD">
        <w:rPr>
          <w:rFonts w:eastAsia="Calibri" w:cs="Times New Roman"/>
          <w:lang w:eastAsia="en-US"/>
        </w:rPr>
        <w:t xml:space="preserve"> </w:t>
      </w:r>
      <w:r w:rsidRPr="00D95F89">
        <w:rPr>
          <w:rFonts w:eastAsia="Calibri" w:cs="Times New Roman"/>
          <w:lang w:eastAsia="en-US"/>
        </w:rPr>
        <w:t>EC by the applicant.</w:t>
      </w:r>
    </w:p>
    <w:p w14:paraId="0B779DA0" w14:textId="77777777" w:rsidR="003F61B3" w:rsidRPr="00D95F89" w:rsidRDefault="003F61B3" w:rsidP="00D95F89">
      <w:pPr>
        <w:suppressAutoHyphens w:val="0"/>
        <w:spacing w:line="260" w:lineRule="atLeast"/>
        <w:jc w:val="both"/>
        <w:rPr>
          <w:rFonts w:ascii="Times New Roman" w:eastAsia="Calibri" w:hAnsi="Times New Roman" w:cs="Arial"/>
          <w:bCs/>
          <w:i/>
          <w:caps/>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51"/>
        <w:gridCol w:w="1050"/>
        <w:gridCol w:w="1765"/>
        <w:gridCol w:w="1062"/>
        <w:gridCol w:w="2652"/>
        <w:gridCol w:w="4280"/>
        <w:gridCol w:w="1481"/>
      </w:tblGrid>
      <w:tr w:rsidR="00D95F89" w:rsidRPr="00D95F89" w14:paraId="5EDDA240" w14:textId="77777777" w:rsidTr="00D95F89">
        <w:trPr>
          <w:trHeight w:val="303"/>
        </w:trPr>
        <w:tc>
          <w:tcPr>
            <w:tcW w:w="5000" w:type="pct"/>
            <w:gridSpan w:val="7"/>
            <w:shd w:val="clear" w:color="auto" w:fill="FFFFCC"/>
            <w:vAlign w:val="center"/>
          </w:tcPr>
          <w:p w14:paraId="06E6C9F0" w14:textId="77777777" w:rsidR="00D95F89" w:rsidRPr="00D95F89" w:rsidRDefault="00D95F89" w:rsidP="00D95F89">
            <w:pPr>
              <w:suppressAutoHyphens w:val="0"/>
              <w:jc w:val="center"/>
              <w:rPr>
                <w:rFonts w:cs="Times New Roman"/>
                <w:b/>
                <w:color w:val="000000"/>
                <w:sz w:val="16"/>
                <w:szCs w:val="16"/>
                <w:lang w:eastAsia="de-DE"/>
              </w:rPr>
            </w:pPr>
            <w:r w:rsidRPr="00D95F89">
              <w:rPr>
                <w:rFonts w:cs="Times New Roman"/>
                <w:b/>
                <w:color w:val="000000"/>
                <w:sz w:val="16"/>
                <w:szCs w:val="16"/>
                <w:lang w:eastAsia="de-DE"/>
              </w:rPr>
              <w:t>Experimental data on the efficacy of the biocidal product against target organism(s)</w:t>
            </w:r>
          </w:p>
        </w:tc>
      </w:tr>
      <w:tr w:rsidR="00D95F89" w:rsidRPr="00D95F89" w14:paraId="539F8657" w14:textId="77777777" w:rsidTr="00537427">
        <w:tc>
          <w:tcPr>
            <w:tcW w:w="389" w:type="pct"/>
            <w:shd w:val="clear" w:color="auto" w:fill="FFFFFF"/>
          </w:tcPr>
          <w:p w14:paraId="77A65593" w14:textId="77777777" w:rsidR="00D95F89" w:rsidRPr="00D95F89" w:rsidRDefault="00D95F89" w:rsidP="00D95F89">
            <w:pPr>
              <w:suppressAutoHyphens w:val="0"/>
              <w:rPr>
                <w:rFonts w:cs="Times New Roman"/>
                <w:b/>
                <w:color w:val="000000"/>
                <w:sz w:val="16"/>
                <w:szCs w:val="16"/>
                <w:lang w:eastAsia="de-DE"/>
              </w:rPr>
            </w:pPr>
            <w:r w:rsidRPr="00D95F89">
              <w:rPr>
                <w:rFonts w:cs="Times New Roman"/>
                <w:b/>
                <w:color w:val="000000"/>
                <w:sz w:val="16"/>
                <w:szCs w:val="16"/>
                <w:lang w:eastAsia="de-DE"/>
              </w:rPr>
              <w:t>Field of use envisaged</w:t>
            </w:r>
          </w:p>
        </w:tc>
        <w:tc>
          <w:tcPr>
            <w:tcW w:w="388" w:type="pct"/>
            <w:shd w:val="clear" w:color="auto" w:fill="FFFFFF"/>
          </w:tcPr>
          <w:p w14:paraId="432DF0EC" w14:textId="77777777" w:rsidR="00D95F89" w:rsidRPr="00D95F89" w:rsidRDefault="00D95F89" w:rsidP="00D95F89">
            <w:pPr>
              <w:suppressAutoHyphens w:val="0"/>
              <w:rPr>
                <w:rFonts w:cs="Times New Roman"/>
                <w:b/>
                <w:i/>
                <w:color w:val="000000"/>
                <w:sz w:val="16"/>
                <w:szCs w:val="16"/>
                <w:lang w:eastAsia="de-DE"/>
              </w:rPr>
            </w:pPr>
            <w:r w:rsidRPr="00D95F89">
              <w:rPr>
                <w:rFonts w:cs="Times New Roman"/>
                <w:b/>
                <w:color w:val="000000"/>
                <w:sz w:val="16"/>
                <w:szCs w:val="16"/>
                <w:lang w:eastAsia="de-DE"/>
              </w:rPr>
              <w:t>Test substance</w:t>
            </w:r>
          </w:p>
        </w:tc>
        <w:tc>
          <w:tcPr>
            <w:tcW w:w="668" w:type="pct"/>
            <w:shd w:val="clear" w:color="auto" w:fill="FFFFFF"/>
          </w:tcPr>
          <w:p w14:paraId="548065C6" w14:textId="77777777" w:rsidR="00D95F89" w:rsidRPr="00D95F89" w:rsidRDefault="00D95F89" w:rsidP="00D95F89">
            <w:pPr>
              <w:suppressAutoHyphens w:val="0"/>
              <w:rPr>
                <w:rFonts w:cs="Times New Roman"/>
                <w:b/>
                <w:i/>
                <w:color w:val="000000"/>
                <w:sz w:val="16"/>
                <w:szCs w:val="16"/>
                <w:lang w:eastAsia="de-DE"/>
              </w:rPr>
            </w:pPr>
            <w:r w:rsidRPr="00D95F89">
              <w:rPr>
                <w:rFonts w:cs="Times New Roman"/>
                <w:b/>
                <w:color w:val="000000"/>
                <w:sz w:val="16"/>
                <w:szCs w:val="16"/>
                <w:lang w:eastAsia="de-DE"/>
              </w:rPr>
              <w:t>Test organism(s)</w:t>
            </w:r>
          </w:p>
        </w:tc>
        <w:tc>
          <w:tcPr>
            <w:tcW w:w="404" w:type="pct"/>
            <w:shd w:val="clear" w:color="auto" w:fill="FFFFFF"/>
          </w:tcPr>
          <w:p w14:paraId="5CCD472D" w14:textId="77777777" w:rsidR="00D95F89" w:rsidRPr="00D95F89" w:rsidRDefault="00D95F89" w:rsidP="00D95F89">
            <w:pPr>
              <w:suppressAutoHyphens w:val="0"/>
              <w:rPr>
                <w:rFonts w:cs="Times New Roman"/>
                <w:b/>
                <w:color w:val="000000"/>
                <w:sz w:val="16"/>
                <w:szCs w:val="16"/>
                <w:lang w:eastAsia="de-DE"/>
              </w:rPr>
            </w:pPr>
            <w:r w:rsidRPr="00D95F89">
              <w:rPr>
                <w:rFonts w:cs="Times New Roman"/>
                <w:b/>
                <w:color w:val="000000"/>
                <w:sz w:val="16"/>
                <w:szCs w:val="16"/>
                <w:lang w:eastAsia="de-DE"/>
              </w:rPr>
              <w:t>Test method</w:t>
            </w:r>
          </w:p>
        </w:tc>
        <w:tc>
          <w:tcPr>
            <w:tcW w:w="980" w:type="pct"/>
            <w:shd w:val="clear" w:color="auto" w:fill="FFFFFF"/>
          </w:tcPr>
          <w:p w14:paraId="4A3078EA" w14:textId="77777777" w:rsidR="00D95F89" w:rsidRPr="00D95F89" w:rsidRDefault="00D95F89" w:rsidP="00D95F89">
            <w:pPr>
              <w:suppressAutoHyphens w:val="0"/>
              <w:rPr>
                <w:rFonts w:cs="Times New Roman"/>
                <w:b/>
                <w:color w:val="000000"/>
                <w:sz w:val="16"/>
                <w:szCs w:val="16"/>
                <w:lang w:eastAsia="de-DE"/>
              </w:rPr>
            </w:pPr>
            <w:r w:rsidRPr="00D95F89">
              <w:rPr>
                <w:rFonts w:cs="Times New Roman"/>
                <w:b/>
                <w:color w:val="000000"/>
                <w:sz w:val="16"/>
                <w:szCs w:val="16"/>
                <w:lang w:eastAsia="de-DE"/>
              </w:rPr>
              <w:t>Test system / concentrations applied / exposure time</w:t>
            </w:r>
          </w:p>
        </w:tc>
        <w:tc>
          <w:tcPr>
            <w:tcW w:w="1610" w:type="pct"/>
            <w:shd w:val="clear" w:color="auto" w:fill="FFFFFF"/>
          </w:tcPr>
          <w:p w14:paraId="409B949B" w14:textId="77777777" w:rsidR="00D95F89" w:rsidRPr="00D95F89" w:rsidRDefault="00D95F89" w:rsidP="00D95F89">
            <w:pPr>
              <w:suppressAutoHyphens w:val="0"/>
              <w:rPr>
                <w:rFonts w:cs="Times New Roman"/>
                <w:b/>
                <w:color w:val="000000"/>
                <w:sz w:val="16"/>
                <w:szCs w:val="16"/>
                <w:lang w:eastAsia="de-DE"/>
              </w:rPr>
            </w:pPr>
            <w:r w:rsidRPr="00D95F89">
              <w:rPr>
                <w:rFonts w:cs="Times New Roman"/>
                <w:b/>
                <w:color w:val="000000"/>
                <w:sz w:val="16"/>
                <w:szCs w:val="16"/>
                <w:lang w:eastAsia="de-DE"/>
              </w:rPr>
              <w:t>Test results: effects</w:t>
            </w:r>
          </w:p>
        </w:tc>
        <w:tc>
          <w:tcPr>
            <w:tcW w:w="561" w:type="pct"/>
            <w:shd w:val="clear" w:color="auto" w:fill="FFFFFF"/>
          </w:tcPr>
          <w:p w14:paraId="2BA0D1DB" w14:textId="77777777" w:rsidR="00D95F89" w:rsidRPr="00D95F89" w:rsidRDefault="00D95F89" w:rsidP="00D95F89">
            <w:pPr>
              <w:suppressAutoHyphens w:val="0"/>
              <w:rPr>
                <w:rFonts w:cs="Times New Roman"/>
                <w:b/>
                <w:color w:val="000000"/>
                <w:sz w:val="16"/>
                <w:szCs w:val="16"/>
                <w:lang w:eastAsia="de-DE"/>
              </w:rPr>
            </w:pPr>
            <w:r w:rsidRPr="00D95F89">
              <w:rPr>
                <w:rFonts w:cs="Times New Roman"/>
                <w:b/>
                <w:color w:val="000000"/>
                <w:sz w:val="16"/>
                <w:szCs w:val="16"/>
                <w:lang w:eastAsia="de-DE"/>
              </w:rPr>
              <w:t>Reference</w:t>
            </w:r>
          </w:p>
        </w:tc>
      </w:tr>
      <w:tr w:rsidR="00D95F89" w:rsidRPr="00D95F89" w14:paraId="6A4037A9" w14:textId="77777777" w:rsidTr="00537427">
        <w:tc>
          <w:tcPr>
            <w:tcW w:w="389" w:type="pct"/>
          </w:tcPr>
          <w:p w14:paraId="29F191E5"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Spraying application</w:t>
            </w:r>
          </w:p>
        </w:tc>
        <w:tc>
          <w:tcPr>
            <w:tcW w:w="388" w:type="pct"/>
          </w:tcPr>
          <w:p w14:paraId="3376D350"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709564B9" w14:textId="77777777" w:rsidR="00D95F89" w:rsidRPr="00D95F89" w:rsidRDefault="00D95F89" w:rsidP="00D95F89">
            <w:pPr>
              <w:suppressAutoHyphens w:val="0"/>
              <w:rPr>
                <w:rFonts w:cs="Times New Roman"/>
                <w:i/>
                <w:color w:val="000000"/>
                <w:sz w:val="16"/>
                <w:szCs w:val="16"/>
                <w:lang w:eastAsia="de-DE"/>
              </w:rPr>
            </w:pPr>
            <w:r w:rsidRPr="00D95F89">
              <w:rPr>
                <w:rFonts w:cs="Times New Roman"/>
                <w:i/>
                <w:color w:val="000000"/>
                <w:sz w:val="16"/>
                <w:szCs w:val="16"/>
                <w:lang w:eastAsia="de-DE"/>
              </w:rPr>
              <w:t>L. niger</w:t>
            </w:r>
          </w:p>
          <w:p w14:paraId="2E46040B" w14:textId="77777777" w:rsidR="00D95F89" w:rsidRPr="00D95F89" w:rsidRDefault="00D95F89" w:rsidP="00D95F89">
            <w:pPr>
              <w:suppressAutoHyphens w:val="0"/>
              <w:rPr>
                <w:rFonts w:cs="Times New Roman"/>
                <w:i/>
                <w:color w:val="000000"/>
                <w:sz w:val="16"/>
                <w:szCs w:val="16"/>
                <w:lang w:eastAsia="de-DE"/>
              </w:rPr>
            </w:pPr>
          </w:p>
        </w:tc>
        <w:tc>
          <w:tcPr>
            <w:tcW w:w="404" w:type="pct"/>
          </w:tcPr>
          <w:p w14:paraId="4F15F722"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Laboratory trial (no choice test)</w:t>
            </w:r>
          </w:p>
          <w:p w14:paraId="18B6A4BA" w14:textId="77777777" w:rsidR="00D95F89" w:rsidRPr="00D95F89" w:rsidRDefault="00D95F89" w:rsidP="00D95F89">
            <w:pPr>
              <w:suppressAutoHyphens w:val="0"/>
              <w:rPr>
                <w:rFonts w:cs="Times New Roman"/>
                <w:bCs/>
                <w:color w:val="000000"/>
                <w:sz w:val="16"/>
                <w:szCs w:val="16"/>
                <w:lang w:eastAsia="de-DE"/>
              </w:rPr>
            </w:pPr>
          </w:p>
          <w:p w14:paraId="31DA3116" w14:textId="77777777" w:rsidR="00D95F89" w:rsidRPr="00D95F89" w:rsidRDefault="00D95F89" w:rsidP="00D95F89">
            <w:pPr>
              <w:suppressAutoHyphens w:val="0"/>
              <w:rPr>
                <w:rFonts w:cs="Times New Roman"/>
                <w:bCs/>
                <w:color w:val="000000"/>
                <w:sz w:val="16"/>
                <w:szCs w:val="16"/>
                <w:lang w:eastAsia="de-DE"/>
              </w:rPr>
            </w:pPr>
            <w:r w:rsidRPr="00D95F89">
              <w:rPr>
                <w:rFonts w:cs="Times New Roman"/>
                <w:bCs/>
                <w:color w:val="000000"/>
                <w:sz w:val="16"/>
                <w:szCs w:val="16"/>
                <w:lang w:eastAsia="de-DE"/>
              </w:rPr>
              <w:t>According to:</w:t>
            </w:r>
          </w:p>
          <w:p w14:paraId="1A99F7B4" w14:textId="77777777" w:rsidR="00D95F89" w:rsidRPr="00D95F89" w:rsidRDefault="00D95F89" w:rsidP="00D95F89">
            <w:pPr>
              <w:suppressAutoHyphens w:val="0"/>
              <w:rPr>
                <w:rFonts w:cs="Times New Roman"/>
                <w:bCs/>
                <w:color w:val="000000"/>
                <w:sz w:val="16"/>
                <w:szCs w:val="16"/>
                <w:lang w:eastAsia="de-DE"/>
              </w:rPr>
            </w:pPr>
            <w:r w:rsidRPr="00D95F89">
              <w:rPr>
                <w:rFonts w:cs="Times New Roman"/>
                <w:bCs/>
                <w:color w:val="000000"/>
                <w:sz w:val="16"/>
                <w:szCs w:val="16"/>
                <w:lang w:eastAsia="de-DE"/>
              </w:rPr>
              <w:t>- C.E.B. method No. 135 / 159</w:t>
            </w:r>
          </w:p>
        </w:tc>
        <w:tc>
          <w:tcPr>
            <w:tcW w:w="980" w:type="pct"/>
          </w:tcPr>
          <w:p w14:paraId="1FC07EA6" w14:textId="77777777" w:rsidR="00D95F89" w:rsidRPr="00D95F89" w:rsidRDefault="00D95F89" w:rsidP="00D95F89">
            <w:pPr>
              <w:suppressAutoHyphens w:val="0"/>
              <w:rPr>
                <w:rFonts w:cs="Times New Roman"/>
                <w:bCs/>
                <w:color w:val="000000"/>
                <w:sz w:val="16"/>
                <w:szCs w:val="16"/>
                <w:lang w:eastAsia="de-DE"/>
              </w:rPr>
            </w:pPr>
            <w:r w:rsidRPr="00D95F89">
              <w:rPr>
                <w:rFonts w:cs="Times New Roman"/>
                <w:bCs/>
                <w:color w:val="000000"/>
                <w:sz w:val="16"/>
                <w:szCs w:val="16"/>
                <w:lang w:eastAsia="de-DE"/>
              </w:rPr>
              <w:t>The trial was carried out in a closed room measuring 60 m</w:t>
            </w:r>
            <w:r w:rsidRPr="00D95F89">
              <w:rPr>
                <w:rFonts w:cs="Times New Roman"/>
                <w:bCs/>
                <w:color w:val="000000"/>
                <w:sz w:val="16"/>
                <w:szCs w:val="16"/>
                <w:vertAlign w:val="superscript"/>
                <w:lang w:eastAsia="de-DE"/>
              </w:rPr>
              <w:t>3</w:t>
            </w:r>
          </w:p>
          <w:p w14:paraId="36C75A02"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Four types of material (panel of 15 cm x 15 cm) were tested:</w:t>
            </w:r>
          </w:p>
          <w:p w14:paraId="18D4BEF1"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synthetic carpet, unpainted wood, </w:t>
            </w:r>
          </w:p>
          <w:p w14:paraId="34ADF094"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porous side of ceramic tile and</w:t>
            </w:r>
          </w:p>
          <w:p w14:paraId="0FF32D1E"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ceramic tiles (non porous side).</w:t>
            </w:r>
          </w:p>
          <w:p w14:paraId="7F169915" w14:textId="77777777" w:rsid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typical surfaces were treated flat and the total surface actually treated was 1 m² to adhere as closely as possible to practical conditions.</w:t>
            </w:r>
          </w:p>
          <w:p w14:paraId="20FBBBE2" w14:textId="77777777" w:rsidR="00DB5CAF" w:rsidRDefault="00DB5CAF" w:rsidP="00D95F89">
            <w:pPr>
              <w:suppressAutoHyphens w:val="0"/>
              <w:rPr>
                <w:rFonts w:cs="Times New Roman"/>
                <w:color w:val="000000"/>
                <w:sz w:val="16"/>
                <w:szCs w:val="16"/>
                <w:lang w:eastAsia="de-DE"/>
              </w:rPr>
            </w:pPr>
            <w:r w:rsidRPr="007E30C4">
              <w:rPr>
                <w:rFonts w:cs="Times New Roman"/>
                <w:color w:val="000000"/>
                <w:sz w:val="16"/>
                <w:szCs w:val="16"/>
                <w:lang w:eastAsia="de-DE"/>
              </w:rPr>
              <w:t>The day of treatment (2 hours after in order for the surfaces to be dry), an efficacy test was performed. It consisted of installing the pests on the treated surfaces for a period of one hour</w:t>
            </w:r>
            <w:r>
              <w:rPr>
                <w:rFonts w:cs="Times New Roman"/>
                <w:color w:val="000000"/>
                <w:sz w:val="16"/>
                <w:szCs w:val="16"/>
                <w:lang w:eastAsia="de-DE"/>
              </w:rPr>
              <w:t>.</w:t>
            </w:r>
          </w:p>
          <w:p w14:paraId="74638D50"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w:t>
            </w:r>
            <w:r w:rsidRPr="00D95F89" w:rsidDel="00F33DA2">
              <w:rPr>
                <w:rFonts w:cs="Times New Roman"/>
                <w:color w:val="000000"/>
                <w:sz w:val="16"/>
                <w:szCs w:val="16"/>
                <w:lang w:eastAsia="de-DE"/>
              </w:rPr>
              <w:t xml:space="preserve"> </w:t>
            </w:r>
            <w:r w:rsidR="00F33DA2">
              <w:rPr>
                <w:rFonts w:cs="Times New Roman"/>
                <w:color w:val="000000"/>
                <w:sz w:val="16"/>
                <w:szCs w:val="16"/>
                <w:lang w:eastAsia="de-DE"/>
              </w:rPr>
              <w:t xml:space="preserve">residual effect </w:t>
            </w:r>
            <w:r w:rsidRPr="00D95F89">
              <w:rPr>
                <w:rFonts w:cs="Times New Roman"/>
                <w:color w:val="000000"/>
                <w:sz w:val="16"/>
                <w:szCs w:val="16"/>
                <w:lang w:eastAsia="de-DE"/>
              </w:rPr>
              <w:t>was measured by performing the same efficacy test after 1, 2, 3 and 4 weeks of storage of the panels.</w:t>
            </w:r>
          </w:p>
          <w:p w14:paraId="2A312974"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control surfaces did not receive insecticide but the same amount of water.</w:t>
            </w:r>
          </w:p>
          <w:p w14:paraId="3B10167E"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Dosage:</w:t>
            </w:r>
          </w:p>
          <w:p w14:paraId="733BA0F5"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50 mL/m² of 1% dilution on non-porous surfaces and 2% dilution on porous surfaces </w:t>
            </w:r>
          </w:p>
          <w:p w14:paraId="519AD841" w14:textId="77777777" w:rsid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5 replicates</w:t>
            </w:r>
          </w:p>
          <w:p w14:paraId="3C671C31" w14:textId="77777777" w:rsidR="001360D5" w:rsidRPr="00D95F89" w:rsidRDefault="001360D5" w:rsidP="00D95F89">
            <w:pPr>
              <w:suppressAutoHyphens w:val="0"/>
              <w:rPr>
                <w:rFonts w:cs="Times New Roman"/>
                <w:color w:val="000000"/>
                <w:sz w:val="16"/>
                <w:szCs w:val="16"/>
                <w:lang w:eastAsia="de-DE"/>
              </w:rPr>
            </w:pPr>
            <w:r w:rsidRPr="001360D5">
              <w:rPr>
                <w:rFonts w:cs="Times New Roman"/>
                <w:color w:val="000000"/>
                <w:sz w:val="16"/>
                <w:szCs w:val="16"/>
                <w:lang w:eastAsia="de-DE"/>
              </w:rPr>
              <w:lastRenderedPageBreak/>
              <w:t>5 replicates of 25 ants per each material type</w:t>
            </w:r>
          </w:p>
          <w:p w14:paraId="5AB150D3"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Temperature:21.4 °C to 21.9 °C</w:t>
            </w:r>
          </w:p>
          <w:p w14:paraId="5F76A45D"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Hygrometry :62 % to 71% RH</w:t>
            </w:r>
          </w:p>
          <w:p w14:paraId="658C6B56"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Light 700 lux, </w:t>
            </w:r>
          </w:p>
          <w:p w14:paraId="56FE9D21"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Smooth ventilation 1 m3/h</w:t>
            </w:r>
          </w:p>
        </w:tc>
        <w:tc>
          <w:tcPr>
            <w:tcW w:w="1610" w:type="pct"/>
          </w:tcPr>
          <w:p w14:paraId="00DEE17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lastRenderedPageBreak/>
              <w:t>KT100 at D0 and %mortality after 24h</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33544E64" w14:textId="77777777" w:rsidTr="00D95F89">
              <w:tc>
                <w:tcPr>
                  <w:tcW w:w="1139" w:type="dxa"/>
                </w:tcPr>
                <w:p w14:paraId="017D64D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Surface </w:t>
                  </w:r>
                </w:p>
              </w:tc>
              <w:tc>
                <w:tcPr>
                  <w:tcW w:w="764" w:type="dxa"/>
                </w:tcPr>
                <w:p w14:paraId="429212D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921" w:type="dxa"/>
                </w:tcPr>
                <w:p w14:paraId="78EA018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4448AE5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34C7F717" w14:textId="77777777" w:rsidTr="00D95F89">
              <w:tc>
                <w:tcPr>
                  <w:tcW w:w="1139" w:type="dxa"/>
                </w:tcPr>
                <w:p w14:paraId="44501A8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carpet</w:t>
                  </w:r>
                </w:p>
              </w:tc>
              <w:tc>
                <w:tcPr>
                  <w:tcW w:w="764" w:type="dxa"/>
                </w:tcPr>
                <w:p w14:paraId="5017BDA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30</w:t>
                  </w:r>
                </w:p>
              </w:tc>
              <w:tc>
                <w:tcPr>
                  <w:tcW w:w="921" w:type="dxa"/>
                </w:tcPr>
                <w:p w14:paraId="39D4C55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32A310C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E5E8DBC" w14:textId="77777777" w:rsidTr="00D95F89">
              <w:tc>
                <w:tcPr>
                  <w:tcW w:w="1139" w:type="dxa"/>
                </w:tcPr>
                <w:p w14:paraId="765F01C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35D4E42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60</w:t>
                  </w:r>
                </w:p>
              </w:tc>
              <w:tc>
                <w:tcPr>
                  <w:tcW w:w="921" w:type="dxa"/>
                </w:tcPr>
                <w:p w14:paraId="43415527"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3C6CA0B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C07A98B" w14:textId="77777777" w:rsidTr="00D95F89">
              <w:tc>
                <w:tcPr>
                  <w:tcW w:w="1139" w:type="dxa"/>
                </w:tcPr>
                <w:p w14:paraId="7C70256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7558FFB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60</w:t>
                  </w:r>
                </w:p>
              </w:tc>
              <w:tc>
                <w:tcPr>
                  <w:tcW w:w="921" w:type="dxa"/>
                </w:tcPr>
                <w:p w14:paraId="725815EE"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384E39A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7536A9AE" w14:textId="77777777" w:rsidTr="00D95F89">
              <w:tc>
                <w:tcPr>
                  <w:tcW w:w="1139" w:type="dxa"/>
                </w:tcPr>
                <w:p w14:paraId="3D00117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46AABF2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20</w:t>
                  </w:r>
                </w:p>
              </w:tc>
              <w:tc>
                <w:tcPr>
                  <w:tcW w:w="921" w:type="dxa"/>
                </w:tcPr>
                <w:p w14:paraId="1F73E222"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3BB6F73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4D187AF6" w14:textId="77777777" w:rsidR="00D95F89" w:rsidRPr="00D95F89" w:rsidRDefault="00D95F89" w:rsidP="00D95F89">
            <w:pPr>
              <w:suppressAutoHyphens w:val="0"/>
              <w:rPr>
                <w:rFonts w:cs="Times New Roman"/>
                <w:sz w:val="12"/>
                <w:szCs w:val="12"/>
                <w:lang w:eastAsia="de-DE"/>
              </w:rPr>
            </w:pPr>
          </w:p>
          <w:p w14:paraId="3F3207D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Residual effect after 4 weeks</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2B8D1CA6" w14:textId="77777777" w:rsidTr="00D95F89">
              <w:tc>
                <w:tcPr>
                  <w:tcW w:w="1139" w:type="dxa"/>
                </w:tcPr>
                <w:p w14:paraId="7D644A4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Surface </w:t>
                  </w:r>
                </w:p>
              </w:tc>
              <w:tc>
                <w:tcPr>
                  <w:tcW w:w="764" w:type="dxa"/>
                </w:tcPr>
                <w:p w14:paraId="0B81767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(h)*</w:t>
                  </w:r>
                </w:p>
              </w:tc>
              <w:tc>
                <w:tcPr>
                  <w:tcW w:w="921" w:type="dxa"/>
                </w:tcPr>
                <w:p w14:paraId="00AA2E1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1BB5E13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5B662379" w14:textId="77777777" w:rsidTr="00D95F89">
              <w:tc>
                <w:tcPr>
                  <w:tcW w:w="1139" w:type="dxa"/>
                </w:tcPr>
                <w:p w14:paraId="5F90D75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carpet</w:t>
                  </w:r>
                </w:p>
              </w:tc>
              <w:tc>
                <w:tcPr>
                  <w:tcW w:w="764" w:type="dxa"/>
                </w:tcPr>
                <w:p w14:paraId="52A234A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4</w:t>
                  </w:r>
                </w:p>
              </w:tc>
              <w:tc>
                <w:tcPr>
                  <w:tcW w:w="921" w:type="dxa"/>
                </w:tcPr>
                <w:p w14:paraId="33CADF8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08EF323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18514350" w14:textId="77777777" w:rsidTr="00D95F89">
              <w:tc>
                <w:tcPr>
                  <w:tcW w:w="1139" w:type="dxa"/>
                </w:tcPr>
                <w:p w14:paraId="786BBB5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57FEBF0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4</w:t>
                  </w:r>
                </w:p>
              </w:tc>
              <w:tc>
                <w:tcPr>
                  <w:tcW w:w="921" w:type="dxa"/>
                </w:tcPr>
                <w:p w14:paraId="62F3B294"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3A16D0B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1A3C0CBF" w14:textId="77777777" w:rsidTr="00D95F89">
              <w:tc>
                <w:tcPr>
                  <w:tcW w:w="1139" w:type="dxa"/>
                </w:tcPr>
                <w:p w14:paraId="0090173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32D6CFC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4</w:t>
                  </w:r>
                </w:p>
              </w:tc>
              <w:tc>
                <w:tcPr>
                  <w:tcW w:w="921" w:type="dxa"/>
                </w:tcPr>
                <w:p w14:paraId="75EDCD5F"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3EECB72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D5C3E3B" w14:textId="77777777" w:rsidTr="00D95F89">
              <w:tc>
                <w:tcPr>
                  <w:tcW w:w="1139" w:type="dxa"/>
                </w:tcPr>
                <w:p w14:paraId="0CC1B53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7E527AF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w:t>
                  </w:r>
                </w:p>
              </w:tc>
              <w:tc>
                <w:tcPr>
                  <w:tcW w:w="921" w:type="dxa"/>
                </w:tcPr>
                <w:p w14:paraId="3D442A1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7B0FEF4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46CC2E95"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*KT 100 = time from the beginning of the experiment - including the 1 hour exposure time of the insects onto the treated surfaces</w:t>
            </w:r>
          </w:p>
          <w:p w14:paraId="2223D91B" w14:textId="77777777" w:rsidR="00D95F89" w:rsidRPr="00D95F89" w:rsidRDefault="00D95F89" w:rsidP="00D95F89">
            <w:pPr>
              <w:suppressAutoHyphens w:val="0"/>
              <w:rPr>
                <w:rFonts w:cs="Times New Roman"/>
                <w:sz w:val="16"/>
                <w:szCs w:val="16"/>
                <w:lang w:eastAsia="de-DE"/>
              </w:rPr>
            </w:pPr>
          </w:p>
          <w:p w14:paraId="544CA584" w14:textId="77777777" w:rsidR="00D95F89" w:rsidRPr="00D95F89" w:rsidRDefault="00D95F89" w:rsidP="00D95F89">
            <w:pPr>
              <w:suppressAutoHyphens w:val="0"/>
              <w:rPr>
                <w:rFonts w:cs="Times New Roman"/>
                <w:sz w:val="12"/>
                <w:szCs w:val="12"/>
                <w:lang w:eastAsia="de-DE"/>
              </w:rPr>
            </w:pPr>
            <w:r w:rsidRPr="00D95F89">
              <w:rPr>
                <w:rFonts w:cs="Times New Roman"/>
                <w:sz w:val="16"/>
                <w:szCs w:val="16"/>
                <w:lang w:eastAsia="de-DE"/>
              </w:rPr>
              <w:t>The product showed 100% KD and mortality at D0 and up to 4 weeks after treatment against black ants, at the application rate of 50 mL/m² of 1% diluted product on non-porous surface and 2 % on porous surface.</w:t>
            </w:r>
          </w:p>
        </w:tc>
        <w:tc>
          <w:tcPr>
            <w:tcW w:w="561" w:type="pct"/>
          </w:tcPr>
          <w:p w14:paraId="1B76A873" w14:textId="77777777" w:rsidR="00D95F89" w:rsidRDefault="00D95F89" w:rsidP="00D95F89">
            <w:pPr>
              <w:suppressAutoHyphens w:val="0"/>
              <w:rPr>
                <w:rFonts w:cs="Times New Roman"/>
                <w:color w:val="000000"/>
                <w:sz w:val="16"/>
                <w:szCs w:val="16"/>
                <w:lang w:val="it-IT" w:eastAsia="de-DE"/>
              </w:rPr>
            </w:pPr>
            <w:r w:rsidRPr="00D95F89">
              <w:rPr>
                <w:rFonts w:cs="Times New Roman"/>
                <w:color w:val="000000"/>
                <w:sz w:val="16"/>
                <w:szCs w:val="16"/>
                <w:lang w:val="it-IT" w:eastAsia="de-DE"/>
              </w:rPr>
              <w:t>Serrano B. 2018. Study No. 2332-LAB/0518</w:t>
            </w:r>
          </w:p>
          <w:p w14:paraId="3229020B" w14:textId="77777777" w:rsidR="00542D44" w:rsidRPr="00D95F89" w:rsidRDefault="00542D44" w:rsidP="00D95F89">
            <w:pPr>
              <w:suppressAutoHyphens w:val="0"/>
              <w:rPr>
                <w:rFonts w:cs="Times New Roman"/>
                <w:color w:val="000000"/>
                <w:sz w:val="16"/>
                <w:szCs w:val="16"/>
                <w:lang w:val="it-IT" w:eastAsia="de-DE"/>
              </w:rPr>
            </w:pPr>
            <w:r>
              <w:rPr>
                <w:rFonts w:cs="Times New Roman"/>
                <w:color w:val="000000"/>
                <w:sz w:val="16"/>
                <w:szCs w:val="16"/>
                <w:lang w:val="it-IT" w:eastAsia="de-DE"/>
              </w:rPr>
              <w:t>RI= 1</w:t>
            </w:r>
          </w:p>
        </w:tc>
      </w:tr>
      <w:tr w:rsidR="00D95F89" w:rsidRPr="00D95F89" w14:paraId="32CB2C1E" w14:textId="77777777" w:rsidTr="00537427">
        <w:tc>
          <w:tcPr>
            <w:tcW w:w="389" w:type="pct"/>
          </w:tcPr>
          <w:p w14:paraId="3CA43C2A"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Spraying application</w:t>
            </w:r>
          </w:p>
        </w:tc>
        <w:tc>
          <w:tcPr>
            <w:tcW w:w="388" w:type="pct"/>
          </w:tcPr>
          <w:p w14:paraId="03A4F512"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6A5A76E6" w14:textId="77777777" w:rsidR="00D95F89" w:rsidRPr="00D95F89" w:rsidRDefault="00D95F89" w:rsidP="00D95F89">
            <w:pPr>
              <w:suppressAutoHyphens w:val="0"/>
              <w:rPr>
                <w:rFonts w:cs="Times New Roman"/>
                <w:i/>
                <w:color w:val="000000"/>
                <w:sz w:val="16"/>
                <w:szCs w:val="16"/>
                <w:lang w:eastAsia="de-DE"/>
              </w:rPr>
            </w:pPr>
            <w:r w:rsidRPr="00D95F89">
              <w:rPr>
                <w:rFonts w:cs="Times New Roman"/>
                <w:i/>
                <w:color w:val="000000"/>
                <w:sz w:val="16"/>
                <w:szCs w:val="16"/>
                <w:lang w:eastAsia="de-DE"/>
              </w:rPr>
              <w:t xml:space="preserve">L. niger </w:t>
            </w:r>
          </w:p>
          <w:p w14:paraId="2B903AB6"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(5 replicates</w:t>
            </w:r>
            <w:r w:rsidR="00AB03E7">
              <w:rPr>
                <w:rFonts w:cs="Times New Roman"/>
                <w:color w:val="000000"/>
                <w:sz w:val="16"/>
                <w:szCs w:val="16"/>
                <w:lang w:eastAsia="de-DE"/>
              </w:rPr>
              <w:t xml:space="preserve"> of 25 ants</w:t>
            </w:r>
            <w:r w:rsidRPr="00D95F89">
              <w:rPr>
                <w:rFonts w:cs="Times New Roman"/>
                <w:color w:val="000000"/>
                <w:sz w:val="16"/>
                <w:szCs w:val="16"/>
                <w:lang w:eastAsia="de-DE"/>
              </w:rPr>
              <w:t>)</w:t>
            </w:r>
          </w:p>
        </w:tc>
        <w:tc>
          <w:tcPr>
            <w:tcW w:w="404" w:type="pct"/>
          </w:tcPr>
          <w:p w14:paraId="572913D5" w14:textId="77777777" w:rsidR="00D95F89" w:rsidRPr="00D95F89" w:rsidRDefault="00B7474E" w:rsidP="00D95F89">
            <w:pPr>
              <w:suppressAutoHyphens w:val="0"/>
              <w:jc w:val="both"/>
              <w:rPr>
                <w:rFonts w:cs="Times New Roman"/>
                <w:bCs/>
                <w:color w:val="000000"/>
                <w:sz w:val="16"/>
                <w:szCs w:val="16"/>
                <w:lang w:eastAsia="de-DE"/>
              </w:rPr>
            </w:pPr>
            <w:r>
              <w:rPr>
                <w:rFonts w:cs="Times New Roman"/>
                <w:color w:val="000000"/>
                <w:sz w:val="16"/>
                <w:szCs w:val="16"/>
                <w:lang w:eastAsia="de-DE"/>
              </w:rPr>
              <w:t>S</w:t>
            </w:r>
            <w:r w:rsidR="005D24B8" w:rsidRPr="00537427">
              <w:rPr>
                <w:rFonts w:cs="Times New Roman"/>
                <w:color w:val="000000"/>
                <w:sz w:val="16"/>
                <w:szCs w:val="16"/>
                <w:lang w:eastAsia="de-DE"/>
              </w:rPr>
              <w:t>imulated use test</w:t>
            </w:r>
          </w:p>
          <w:p w14:paraId="5DEAC9AA" w14:textId="77777777" w:rsidR="00D95F89" w:rsidRPr="00D95F89" w:rsidRDefault="00D95F89" w:rsidP="00D95F89">
            <w:pPr>
              <w:suppressAutoHyphens w:val="0"/>
              <w:jc w:val="both"/>
              <w:rPr>
                <w:rFonts w:cs="Times New Roman"/>
                <w:color w:val="000000"/>
                <w:sz w:val="16"/>
                <w:szCs w:val="16"/>
                <w:lang w:eastAsia="de-DE"/>
              </w:rPr>
            </w:pPr>
          </w:p>
        </w:tc>
        <w:tc>
          <w:tcPr>
            <w:tcW w:w="980" w:type="pct"/>
          </w:tcPr>
          <w:p w14:paraId="13475F32" w14:textId="77777777" w:rsidR="00D95F89" w:rsidRPr="007D62B0" w:rsidRDefault="00D95F89" w:rsidP="0020779D">
            <w:pPr>
              <w:pStyle w:val="Paragraphedeliste"/>
              <w:numPr>
                <w:ilvl w:val="0"/>
                <w:numId w:val="20"/>
              </w:numPr>
              <w:suppressAutoHyphens w:val="0"/>
              <w:jc w:val="both"/>
              <w:rPr>
                <w:rFonts w:cs="Times New Roman"/>
                <w:color w:val="000000"/>
                <w:sz w:val="16"/>
                <w:szCs w:val="16"/>
                <w:lang w:eastAsia="de-DE"/>
              </w:rPr>
            </w:pPr>
            <w:r w:rsidRPr="0020779D">
              <w:rPr>
                <w:rFonts w:cs="Times New Roman"/>
                <w:color w:val="000000"/>
                <w:sz w:val="16"/>
                <w:szCs w:val="16"/>
                <w:u w:val="single"/>
                <w:lang w:eastAsia="de-DE"/>
              </w:rPr>
              <w:t>Direct spray</w:t>
            </w:r>
            <w:r w:rsidRPr="007D62B0">
              <w:rPr>
                <w:rFonts w:cs="Times New Roman"/>
                <w:color w:val="000000"/>
                <w:sz w:val="16"/>
                <w:szCs w:val="16"/>
                <w:lang w:eastAsia="de-DE"/>
              </w:rPr>
              <w:t>:</w:t>
            </w:r>
          </w:p>
          <w:p w14:paraId="341BABE0"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The product was applied using a professional sprayer, indoors in cracks and crevices, unreacheable to humans and pets, directly where the presence of ant workers was noticed, under the fridge, the kitchen sinks and behind kitchen skirtings, under the oven and the water-heater</w:t>
            </w:r>
            <w:r w:rsidR="00BA3F10">
              <w:rPr>
                <w:rFonts w:cs="Times New Roman"/>
                <w:color w:val="000000"/>
                <w:sz w:val="16"/>
                <w:szCs w:val="16"/>
                <w:lang w:eastAsia="de-DE"/>
              </w:rPr>
              <w:t>,</w:t>
            </w:r>
            <w:r w:rsidRPr="00D95F89">
              <w:rPr>
                <w:rFonts w:cs="Times New Roman"/>
                <w:color w:val="000000"/>
                <w:sz w:val="16"/>
                <w:szCs w:val="16"/>
                <w:lang w:eastAsia="de-DE"/>
              </w:rPr>
              <w:t xml:space="preserve"> </w:t>
            </w:r>
            <w:r w:rsidR="00BA3F10">
              <w:rPr>
                <w:rFonts w:cs="Times New Roman"/>
                <w:color w:val="000000"/>
                <w:sz w:val="16"/>
                <w:szCs w:val="16"/>
                <w:lang w:eastAsia="de-DE"/>
              </w:rPr>
              <w:t>i</w:t>
            </w:r>
            <w:r w:rsidRPr="00D95F89">
              <w:rPr>
                <w:rFonts w:cs="Times New Roman"/>
                <w:color w:val="000000"/>
                <w:sz w:val="16"/>
                <w:szCs w:val="16"/>
                <w:lang w:eastAsia="de-DE"/>
              </w:rPr>
              <w:t>n all cracks and crevices, voids or cavities that can be harbourage of ants.</w:t>
            </w:r>
          </w:p>
          <w:p w14:paraId="249D7862"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KD was recorded after treatment every 5 minutes and mortality 24 hours after treatment.</w:t>
            </w:r>
          </w:p>
          <w:p w14:paraId="4820106F" w14:textId="77777777" w:rsidR="0020779D" w:rsidRDefault="0020779D" w:rsidP="00F6529B">
            <w:pPr>
              <w:suppressAutoHyphens w:val="0"/>
              <w:jc w:val="both"/>
              <w:rPr>
                <w:rFonts w:cs="Times New Roman"/>
                <w:color w:val="000000"/>
                <w:sz w:val="16"/>
                <w:szCs w:val="16"/>
                <w:lang w:eastAsia="de-DE"/>
              </w:rPr>
            </w:pPr>
          </w:p>
          <w:p w14:paraId="11233B15" w14:textId="77777777" w:rsidR="00D95F89" w:rsidRPr="000157FE" w:rsidRDefault="00D95F89" w:rsidP="000157FE">
            <w:pPr>
              <w:pStyle w:val="Paragraphedeliste"/>
              <w:numPr>
                <w:ilvl w:val="0"/>
                <w:numId w:val="20"/>
              </w:numPr>
              <w:suppressAutoHyphens w:val="0"/>
              <w:jc w:val="both"/>
              <w:rPr>
                <w:rFonts w:cs="Times New Roman"/>
                <w:color w:val="000000"/>
                <w:sz w:val="16"/>
                <w:szCs w:val="16"/>
                <w:lang w:eastAsia="de-DE"/>
              </w:rPr>
            </w:pPr>
            <w:r w:rsidRPr="000157FE">
              <w:rPr>
                <w:rFonts w:cs="Times New Roman"/>
                <w:color w:val="000000"/>
                <w:sz w:val="16"/>
                <w:szCs w:val="16"/>
                <w:lang w:eastAsia="de-DE"/>
              </w:rPr>
              <w:t>Residual efficacy:</w:t>
            </w:r>
          </w:p>
          <w:p w14:paraId="0F9E566B"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Tiles of two materials (porous: concrete; non-porous: ceramic tile), treated 4 weeks before and stored inside in controlled climatic conditions, are set on the tracks of wild ants to record the knockdown and mortality. </w:t>
            </w:r>
            <w:r w:rsidR="005D24B8" w:rsidRPr="00537427">
              <w:rPr>
                <w:rFonts w:cs="Times New Roman"/>
                <w:color w:val="000000"/>
                <w:sz w:val="16"/>
                <w:szCs w:val="16"/>
                <w:lang w:eastAsia="de-DE"/>
              </w:rPr>
              <w:t>The tiles were placed indoors under the fridge, under the kitchen sinks and behind kitchen skirtings, under the oven and the water-heater, and in other confined places like voids or cavities that can be harbourage of ants</w:t>
            </w:r>
          </w:p>
          <w:p w14:paraId="48660CC7" w14:textId="77777777" w:rsidR="00D95F89" w:rsidRPr="00537427" w:rsidRDefault="00435DB2" w:rsidP="00F6529B">
            <w:pPr>
              <w:suppressAutoHyphens w:val="0"/>
              <w:jc w:val="both"/>
              <w:rPr>
                <w:rFonts w:cs="Times New Roman"/>
                <w:color w:val="000000"/>
                <w:sz w:val="16"/>
                <w:szCs w:val="16"/>
                <w:lang w:eastAsia="de-DE"/>
              </w:rPr>
            </w:pPr>
            <w:r w:rsidRPr="00537427">
              <w:rPr>
                <w:rFonts w:cs="Times New Roman"/>
                <w:color w:val="000000"/>
                <w:sz w:val="16"/>
                <w:szCs w:val="16"/>
                <w:lang w:eastAsia="de-DE"/>
              </w:rPr>
              <w:t xml:space="preserve">One tile of each material was set on the tracks (one per tile) and this was done in 5 replicates, so the trial was conducted of 1 tile x 5 </w:t>
            </w:r>
            <w:r w:rsidRPr="00537427">
              <w:rPr>
                <w:rFonts w:cs="Times New Roman"/>
                <w:color w:val="000000"/>
                <w:sz w:val="16"/>
                <w:szCs w:val="16"/>
                <w:lang w:eastAsia="de-DE"/>
              </w:rPr>
              <w:lastRenderedPageBreak/>
              <w:t>replicates x 2 materials = 10</w:t>
            </w:r>
            <w:r w:rsidRPr="00435DB2">
              <w:rPr>
                <w:rFonts w:cs="Times New Roman"/>
                <w:color w:val="000000"/>
                <w:sz w:val="16"/>
                <w:szCs w:val="16"/>
                <w:highlight w:val="yellow"/>
                <w:lang w:eastAsia="de-DE"/>
              </w:rPr>
              <w:t xml:space="preserve"> </w:t>
            </w:r>
            <w:r w:rsidRPr="00537427">
              <w:rPr>
                <w:rFonts w:cs="Times New Roman"/>
                <w:color w:val="000000"/>
                <w:sz w:val="16"/>
                <w:szCs w:val="16"/>
                <w:lang w:eastAsia="de-DE"/>
              </w:rPr>
              <w:t>tiles.</w:t>
            </w:r>
          </w:p>
          <w:p w14:paraId="0E051A31" w14:textId="77777777" w:rsidR="00435DB2" w:rsidRPr="00D95F89" w:rsidRDefault="00435DB2" w:rsidP="00F6529B">
            <w:pPr>
              <w:suppressAutoHyphens w:val="0"/>
              <w:jc w:val="both"/>
              <w:rPr>
                <w:rFonts w:cs="Times New Roman"/>
                <w:color w:val="000000"/>
                <w:sz w:val="16"/>
                <w:szCs w:val="16"/>
                <w:lang w:eastAsia="de-DE"/>
              </w:rPr>
            </w:pPr>
            <w:r w:rsidRPr="00537427">
              <w:rPr>
                <w:rFonts w:cs="Times New Roman"/>
                <w:color w:val="000000"/>
                <w:sz w:val="16"/>
                <w:szCs w:val="16"/>
                <w:lang w:eastAsia="de-DE"/>
              </w:rPr>
              <w:t>Knockdown of insects was recorded at regular time until 5 hours. After observation of knockdown, insects were put in glass jars with food and water in order to check mortality 24 hours after treatment</w:t>
            </w:r>
          </w:p>
          <w:p w14:paraId="74CA92DA"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Dosage:</w:t>
            </w:r>
          </w:p>
          <w:p w14:paraId="1A70B939"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50 mL/m² of 1% dilution on non-porous surfaces and 2% dilution on porous surfaces </w:t>
            </w:r>
          </w:p>
          <w:p w14:paraId="717E7547" w14:textId="77777777" w:rsidR="00D95F89" w:rsidRPr="00D95F89" w:rsidRDefault="00D95F89" w:rsidP="00F6529B">
            <w:pPr>
              <w:suppressAutoHyphens w:val="0"/>
              <w:jc w:val="both"/>
              <w:rPr>
                <w:rFonts w:cs="Times New Roman"/>
                <w:color w:val="000000"/>
                <w:sz w:val="16"/>
                <w:szCs w:val="16"/>
                <w:lang w:eastAsia="de-DE"/>
              </w:rPr>
            </w:pPr>
          </w:p>
          <w:p w14:paraId="1B662021"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The climatic conditions in the laboratory </w:t>
            </w:r>
            <w:r w:rsidR="00435DB2" w:rsidRPr="00537427">
              <w:rPr>
                <w:rFonts w:cs="Times New Roman"/>
                <w:color w:val="000000"/>
                <w:sz w:val="16"/>
                <w:szCs w:val="16"/>
                <w:lang w:eastAsia="de-DE"/>
              </w:rPr>
              <w:t>(residual effect</w:t>
            </w:r>
            <w:r w:rsidR="00435DB2">
              <w:rPr>
                <w:rFonts w:cs="Times New Roman"/>
                <w:color w:val="000000"/>
                <w:sz w:val="16"/>
                <w:szCs w:val="16"/>
                <w:lang w:eastAsia="de-DE"/>
              </w:rPr>
              <w:t>)</w:t>
            </w:r>
            <w:r w:rsidRPr="00D95F89">
              <w:rPr>
                <w:rFonts w:cs="Times New Roman"/>
                <w:color w:val="000000"/>
                <w:sz w:val="16"/>
                <w:szCs w:val="16"/>
                <w:lang w:eastAsia="de-DE"/>
              </w:rPr>
              <w:t xml:space="preserve"> were: </w:t>
            </w:r>
          </w:p>
          <w:p w14:paraId="37EB44DE"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Temperature:22°C +/- 2°C </w:t>
            </w:r>
          </w:p>
          <w:p w14:paraId="57BDB8F0"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Relative humidity: 70 +/- 5%,</w:t>
            </w:r>
          </w:p>
          <w:p w14:paraId="246CA32F"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Photoperiod: 16 hours light (1200 lux) and 8 hours darkness </w:t>
            </w:r>
          </w:p>
          <w:p w14:paraId="76BD0D4D" w14:textId="77777777" w:rsidR="00D95F89" w:rsidRP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Smooth ventilation: 1 m</w:t>
            </w:r>
            <w:r w:rsidRPr="00F6529B">
              <w:rPr>
                <w:rFonts w:cs="Times New Roman"/>
                <w:color w:val="000000"/>
                <w:sz w:val="16"/>
                <w:szCs w:val="16"/>
                <w:vertAlign w:val="superscript"/>
                <w:lang w:eastAsia="de-DE"/>
              </w:rPr>
              <w:t>3</w:t>
            </w:r>
            <w:r w:rsidRPr="00D95F89">
              <w:rPr>
                <w:rFonts w:cs="Times New Roman"/>
                <w:color w:val="000000"/>
                <w:sz w:val="16"/>
                <w:szCs w:val="16"/>
                <w:lang w:eastAsia="de-DE"/>
              </w:rPr>
              <w:t>/h</w:t>
            </w:r>
          </w:p>
          <w:p w14:paraId="4DB42AE6" w14:textId="77777777" w:rsidR="00D95F89" w:rsidRPr="00D95F89" w:rsidRDefault="00D95F89" w:rsidP="00F6529B">
            <w:pPr>
              <w:suppressAutoHyphens w:val="0"/>
              <w:rPr>
                <w:rFonts w:cs="Times New Roman"/>
                <w:color w:val="000000"/>
                <w:sz w:val="16"/>
                <w:szCs w:val="16"/>
                <w:lang w:eastAsia="de-DE"/>
              </w:rPr>
            </w:pPr>
          </w:p>
          <w:p w14:paraId="13DE9100" w14:textId="77777777" w:rsidR="00D95F89" w:rsidRPr="00D95F89" w:rsidRDefault="00D95F89" w:rsidP="00F6529B">
            <w:pPr>
              <w:suppressAutoHyphens w:val="0"/>
              <w:rPr>
                <w:rFonts w:cs="Times New Roman"/>
                <w:color w:val="000000"/>
                <w:sz w:val="16"/>
                <w:szCs w:val="16"/>
                <w:lang w:eastAsia="de-DE"/>
              </w:rPr>
            </w:pPr>
            <w:r w:rsidRPr="00D95F89">
              <w:rPr>
                <w:rFonts w:cs="Times New Roman"/>
                <w:color w:val="000000"/>
                <w:sz w:val="16"/>
                <w:szCs w:val="16"/>
                <w:lang w:eastAsia="de-DE"/>
              </w:rPr>
              <w:t>5 replicates (5 nests)</w:t>
            </w:r>
          </w:p>
          <w:p w14:paraId="5C6D5F80" w14:textId="77777777" w:rsidR="00D95F89" w:rsidRPr="00D95F89" w:rsidRDefault="00D95F89" w:rsidP="00F6529B">
            <w:pPr>
              <w:suppressAutoHyphens w:val="0"/>
              <w:jc w:val="both"/>
              <w:rPr>
                <w:rFonts w:cs="Times New Roman"/>
                <w:color w:val="000000"/>
                <w:sz w:val="16"/>
                <w:szCs w:val="16"/>
                <w:lang w:eastAsia="de-DE"/>
              </w:rPr>
            </w:pPr>
          </w:p>
          <w:p w14:paraId="6AF59BAC" w14:textId="77777777" w:rsidR="00D95F89" w:rsidRDefault="00D95F89" w:rsidP="00F6529B">
            <w:pPr>
              <w:suppressAutoHyphens w:val="0"/>
              <w:jc w:val="both"/>
              <w:rPr>
                <w:rFonts w:cs="Times New Roman"/>
                <w:color w:val="000000"/>
                <w:sz w:val="16"/>
                <w:szCs w:val="16"/>
                <w:lang w:eastAsia="de-DE"/>
              </w:rPr>
            </w:pPr>
            <w:r w:rsidRPr="00D95F89">
              <w:rPr>
                <w:rFonts w:cs="Times New Roman"/>
                <w:color w:val="000000"/>
                <w:sz w:val="16"/>
                <w:szCs w:val="16"/>
                <w:lang w:eastAsia="de-DE"/>
              </w:rPr>
              <w:t>The treatment was not repeated along the trial (only 1 application).</w:t>
            </w:r>
          </w:p>
          <w:p w14:paraId="6B61FE15" w14:textId="77777777" w:rsidR="00F6529B" w:rsidRPr="00D95F89" w:rsidRDefault="00F6529B" w:rsidP="00F6529B">
            <w:pPr>
              <w:suppressAutoHyphens w:val="0"/>
              <w:jc w:val="both"/>
              <w:rPr>
                <w:rFonts w:cs="Times New Roman"/>
                <w:color w:val="000000"/>
                <w:sz w:val="16"/>
                <w:szCs w:val="16"/>
                <w:lang w:eastAsia="de-DE"/>
              </w:rPr>
            </w:pPr>
            <w:r w:rsidRPr="00F6529B">
              <w:rPr>
                <w:rFonts w:cs="Times New Roman"/>
                <w:sz w:val="16"/>
                <w:szCs w:val="16"/>
                <w:lang w:eastAsia="de-DE"/>
              </w:rPr>
              <w:t>No untreated control was designed in the field but 5 batches of 25 insects were set</w:t>
            </w:r>
            <w:r w:rsidR="0020779D">
              <w:rPr>
                <w:rFonts w:cs="Times New Roman"/>
                <w:sz w:val="16"/>
                <w:szCs w:val="16"/>
                <w:lang w:eastAsia="de-DE"/>
              </w:rPr>
              <w:t xml:space="preserve"> </w:t>
            </w:r>
            <w:r w:rsidRPr="00F6529B">
              <w:rPr>
                <w:rFonts w:cs="Times New Roman"/>
                <w:sz w:val="16"/>
                <w:szCs w:val="16"/>
                <w:lang w:eastAsia="de-DE"/>
              </w:rPr>
              <w:t>into the same jars with water and food and monitored until 24 hours to know the</w:t>
            </w:r>
            <w:r w:rsidR="0020779D">
              <w:rPr>
                <w:rFonts w:cs="Times New Roman"/>
                <w:sz w:val="16"/>
                <w:szCs w:val="16"/>
                <w:lang w:eastAsia="de-DE"/>
              </w:rPr>
              <w:t xml:space="preserve"> </w:t>
            </w:r>
            <w:r w:rsidRPr="00F6529B">
              <w:rPr>
                <w:rFonts w:cs="Times New Roman"/>
                <w:sz w:val="16"/>
                <w:szCs w:val="16"/>
                <w:lang w:eastAsia="de-DE"/>
              </w:rPr>
              <w:t>possible natural mortality during the trial.</w:t>
            </w:r>
          </w:p>
          <w:p w14:paraId="295D5B59" w14:textId="77777777" w:rsidR="00D95F89" w:rsidRPr="00D95F89" w:rsidRDefault="00D95F89" w:rsidP="00F6529B">
            <w:pPr>
              <w:suppressAutoHyphens w:val="0"/>
              <w:jc w:val="both"/>
              <w:rPr>
                <w:rFonts w:cs="Times New Roman"/>
                <w:color w:val="000000"/>
                <w:sz w:val="16"/>
                <w:szCs w:val="16"/>
                <w:lang w:eastAsia="de-DE"/>
              </w:rPr>
            </w:pPr>
          </w:p>
        </w:tc>
        <w:tc>
          <w:tcPr>
            <w:tcW w:w="1610" w:type="pct"/>
          </w:tcPr>
          <w:p w14:paraId="7D863893"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u w:val="single"/>
                <w:lang w:eastAsia="de-DE"/>
              </w:rPr>
              <w:lastRenderedPageBreak/>
              <w:t>Direct spray</w:t>
            </w:r>
            <w:r w:rsidRPr="00D95F89">
              <w:rPr>
                <w:rFonts w:cs="Times New Roman"/>
                <w:color w:val="000000"/>
                <w:sz w:val="16"/>
                <w:szCs w:val="16"/>
                <w:lang w:eastAsia="de-DE"/>
              </w:rPr>
              <w:t>:</w:t>
            </w:r>
          </w:p>
          <w:p w14:paraId="2135580A" w14:textId="77777777" w:rsidR="00D95F89" w:rsidRPr="00D95F89" w:rsidRDefault="00D95F89" w:rsidP="00D95F89">
            <w:pPr>
              <w:suppressAutoHyphens w:val="0"/>
              <w:rPr>
                <w:rFonts w:cs="Times New Roman"/>
                <w:sz w:val="16"/>
                <w:szCs w:val="16"/>
                <w:lang w:eastAsia="de-DE"/>
              </w:rPr>
            </w:pPr>
          </w:p>
          <w:tbl>
            <w:tblPr>
              <w:tblStyle w:val="Grilledutableau"/>
              <w:tblW w:w="0" w:type="auto"/>
              <w:tblLook w:val="04A0" w:firstRow="1" w:lastRow="0" w:firstColumn="1" w:lastColumn="0" w:noHBand="0" w:noVBand="1"/>
            </w:tblPr>
            <w:tblGrid>
              <w:gridCol w:w="1053"/>
              <w:gridCol w:w="1418"/>
              <w:gridCol w:w="1418"/>
            </w:tblGrid>
            <w:tr w:rsidR="00D95F89" w:rsidRPr="00D95F89" w14:paraId="68626160" w14:textId="77777777" w:rsidTr="00D95F89">
              <w:tc>
                <w:tcPr>
                  <w:tcW w:w="787" w:type="dxa"/>
                </w:tcPr>
                <w:p w14:paraId="167F3C3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Treatment </w:t>
                  </w:r>
                </w:p>
              </w:tc>
              <w:tc>
                <w:tcPr>
                  <w:tcW w:w="1418" w:type="dxa"/>
                </w:tcPr>
                <w:p w14:paraId="2A35055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1418" w:type="dxa"/>
                </w:tcPr>
                <w:p w14:paraId="4F1B60E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r>
            <w:tr w:rsidR="00D95F89" w:rsidRPr="00D95F89" w14:paraId="54A25D3F" w14:textId="77777777" w:rsidTr="00D95F89">
              <w:tc>
                <w:tcPr>
                  <w:tcW w:w="787" w:type="dxa"/>
                </w:tcPr>
                <w:p w14:paraId="213E94B1" w14:textId="77777777" w:rsidR="00D95F89" w:rsidRPr="00D95F89" w:rsidRDefault="00D95F89" w:rsidP="00D95F89">
                  <w:pPr>
                    <w:suppressAutoHyphens w:val="0"/>
                    <w:rPr>
                      <w:rFonts w:cs="Times New Roman"/>
                      <w:sz w:val="16"/>
                      <w:szCs w:val="16"/>
                      <w:lang w:eastAsia="de-DE"/>
                    </w:rPr>
                  </w:pPr>
                  <w:r w:rsidRPr="00D95F89">
                    <w:rPr>
                      <w:rFonts w:cs="Times New Roman"/>
                      <w:color w:val="000000"/>
                      <w:sz w:val="16"/>
                      <w:szCs w:val="16"/>
                      <w:lang w:eastAsia="de-DE"/>
                    </w:rPr>
                    <w:t>HC6 EC</w:t>
                  </w:r>
                </w:p>
              </w:tc>
              <w:tc>
                <w:tcPr>
                  <w:tcW w:w="1418" w:type="dxa"/>
                </w:tcPr>
                <w:p w14:paraId="78DB049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&lt; 5 </w:t>
                  </w:r>
                </w:p>
              </w:tc>
              <w:tc>
                <w:tcPr>
                  <w:tcW w:w="1418" w:type="dxa"/>
                </w:tcPr>
                <w:p w14:paraId="054C213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r>
            <w:tr w:rsidR="00D95F89" w:rsidRPr="00D95F89" w14:paraId="1ACE860D" w14:textId="77777777" w:rsidTr="00D95F89">
              <w:tc>
                <w:tcPr>
                  <w:tcW w:w="787" w:type="dxa"/>
                </w:tcPr>
                <w:p w14:paraId="73E00AC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Control </w:t>
                  </w:r>
                </w:p>
              </w:tc>
              <w:tc>
                <w:tcPr>
                  <w:tcW w:w="1418" w:type="dxa"/>
                </w:tcPr>
                <w:p w14:paraId="750B87A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t>
                  </w:r>
                </w:p>
              </w:tc>
              <w:tc>
                <w:tcPr>
                  <w:tcW w:w="1418" w:type="dxa"/>
                </w:tcPr>
                <w:p w14:paraId="565F22F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2</w:t>
                  </w:r>
                </w:p>
              </w:tc>
            </w:tr>
          </w:tbl>
          <w:p w14:paraId="7FF96C66" w14:textId="77777777" w:rsidR="00D95F89" w:rsidRPr="00D95F89" w:rsidRDefault="00D95F89" w:rsidP="00D95F89">
            <w:pPr>
              <w:suppressAutoHyphens w:val="0"/>
              <w:rPr>
                <w:rFonts w:cs="Times New Roman"/>
                <w:sz w:val="16"/>
                <w:szCs w:val="16"/>
                <w:lang w:eastAsia="de-DE"/>
              </w:rPr>
            </w:pPr>
          </w:p>
          <w:p w14:paraId="1EC0706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Residual efficacy after 4 weeks of treatment</w:t>
            </w:r>
          </w:p>
          <w:p w14:paraId="57A5EAAD" w14:textId="77777777" w:rsidR="00D95F89" w:rsidRPr="00D95F89" w:rsidRDefault="00D95F89" w:rsidP="00D95F89">
            <w:pPr>
              <w:suppressAutoHyphens w:val="0"/>
              <w:rPr>
                <w:rFonts w:cs="Times New Roman"/>
                <w:sz w:val="16"/>
                <w:szCs w:val="16"/>
                <w:lang w:eastAsia="de-DE"/>
              </w:rPr>
            </w:pPr>
          </w:p>
          <w:tbl>
            <w:tblPr>
              <w:tblStyle w:val="Grilledutableau"/>
              <w:tblW w:w="0" w:type="auto"/>
              <w:tblLook w:val="04A0" w:firstRow="1" w:lastRow="0" w:firstColumn="1" w:lastColumn="0" w:noHBand="0" w:noVBand="1"/>
            </w:tblPr>
            <w:tblGrid>
              <w:gridCol w:w="905"/>
              <w:gridCol w:w="906"/>
              <w:gridCol w:w="921"/>
              <w:gridCol w:w="906"/>
            </w:tblGrid>
            <w:tr w:rsidR="00D95F89" w:rsidRPr="00D95F89" w14:paraId="0C0D43BD" w14:textId="77777777" w:rsidTr="00D95F89">
              <w:tc>
                <w:tcPr>
                  <w:tcW w:w="905" w:type="dxa"/>
                </w:tcPr>
                <w:p w14:paraId="1328C9F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surface</w:t>
                  </w:r>
                </w:p>
              </w:tc>
              <w:tc>
                <w:tcPr>
                  <w:tcW w:w="906" w:type="dxa"/>
                </w:tcPr>
                <w:p w14:paraId="1ED8B76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(h)*</w:t>
                  </w:r>
                </w:p>
              </w:tc>
              <w:tc>
                <w:tcPr>
                  <w:tcW w:w="906" w:type="dxa"/>
                </w:tcPr>
                <w:p w14:paraId="7B01173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906" w:type="dxa"/>
                </w:tcPr>
                <w:p w14:paraId="73E3FA7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 (%)</w:t>
                  </w:r>
                </w:p>
              </w:tc>
            </w:tr>
            <w:tr w:rsidR="00D95F89" w:rsidRPr="00D95F89" w14:paraId="4460811F" w14:textId="77777777" w:rsidTr="00D95F89">
              <w:tc>
                <w:tcPr>
                  <w:tcW w:w="905" w:type="dxa"/>
                </w:tcPr>
                <w:p w14:paraId="73EC514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w:t>
                  </w:r>
                </w:p>
              </w:tc>
              <w:tc>
                <w:tcPr>
                  <w:tcW w:w="906" w:type="dxa"/>
                </w:tcPr>
                <w:p w14:paraId="4BF7ADD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w:t>
                  </w:r>
                </w:p>
              </w:tc>
              <w:tc>
                <w:tcPr>
                  <w:tcW w:w="906" w:type="dxa"/>
                </w:tcPr>
                <w:p w14:paraId="77D429A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906" w:type="dxa"/>
                </w:tcPr>
                <w:p w14:paraId="214DE54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34B9E977" w14:textId="77777777" w:rsidTr="00D95F89">
              <w:tc>
                <w:tcPr>
                  <w:tcW w:w="905" w:type="dxa"/>
                </w:tcPr>
                <w:p w14:paraId="454656E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Non-porous</w:t>
                  </w:r>
                </w:p>
              </w:tc>
              <w:tc>
                <w:tcPr>
                  <w:tcW w:w="906" w:type="dxa"/>
                </w:tcPr>
                <w:p w14:paraId="3681CC0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5</w:t>
                  </w:r>
                </w:p>
              </w:tc>
              <w:tc>
                <w:tcPr>
                  <w:tcW w:w="906" w:type="dxa"/>
                </w:tcPr>
                <w:p w14:paraId="2C7D84D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906" w:type="dxa"/>
                </w:tcPr>
                <w:p w14:paraId="665DBA1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2</w:t>
                  </w:r>
                </w:p>
              </w:tc>
            </w:tr>
          </w:tbl>
          <w:p w14:paraId="5B3E4887"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*Time to see 50 knowkdown-ed insects in the 1 m² grid</w:t>
            </w:r>
          </w:p>
          <w:p w14:paraId="7F715C20" w14:textId="77777777" w:rsidR="00D95F89" w:rsidRPr="00D95F89" w:rsidRDefault="00D95F89" w:rsidP="00D95F89">
            <w:pPr>
              <w:suppressAutoHyphens w:val="0"/>
              <w:rPr>
                <w:rFonts w:cs="Times New Roman"/>
                <w:sz w:val="16"/>
                <w:szCs w:val="16"/>
                <w:lang w:eastAsia="de-DE"/>
              </w:rPr>
            </w:pPr>
          </w:p>
          <w:p w14:paraId="3AE825D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The product showed 100% mortality after 24 h of direct spray in field and up to 4 weeks after treatment in laboratory against black ants, at the application rate of 50 mL/m² of 1% diluted product on non-porous surface and 2 % on porous surface.</w:t>
            </w:r>
          </w:p>
        </w:tc>
        <w:tc>
          <w:tcPr>
            <w:tcW w:w="561" w:type="pct"/>
          </w:tcPr>
          <w:p w14:paraId="7700B0CC" w14:textId="77777777" w:rsidR="00D95F89" w:rsidRDefault="00D95F89" w:rsidP="00D95F89">
            <w:pPr>
              <w:suppressAutoHyphens w:val="0"/>
              <w:rPr>
                <w:rFonts w:cs="Times New Roman"/>
                <w:color w:val="000000"/>
                <w:sz w:val="16"/>
                <w:szCs w:val="16"/>
                <w:lang w:val="it-IT" w:eastAsia="de-DE"/>
              </w:rPr>
            </w:pPr>
            <w:r w:rsidRPr="00D95F89">
              <w:rPr>
                <w:rFonts w:cs="Times New Roman"/>
                <w:color w:val="000000"/>
                <w:sz w:val="16"/>
                <w:szCs w:val="16"/>
                <w:lang w:val="it-IT" w:eastAsia="de-DE"/>
              </w:rPr>
              <w:t>Serrano B. 2018. Study No. 2332-</w:t>
            </w:r>
            <w:r w:rsidR="003B7278" w:rsidRPr="003B7278">
              <w:rPr>
                <w:rFonts w:cs="Times New Roman"/>
                <w:color w:val="000000"/>
                <w:sz w:val="16"/>
                <w:szCs w:val="16"/>
                <w:lang w:val="it-IT" w:eastAsia="de-DE"/>
              </w:rPr>
              <w:t>FIELD</w:t>
            </w:r>
            <w:r w:rsidR="003B7278" w:rsidRPr="00D95F89" w:rsidDel="003B7278">
              <w:rPr>
                <w:rFonts w:cs="Times New Roman"/>
                <w:color w:val="000000"/>
                <w:sz w:val="16"/>
                <w:szCs w:val="16"/>
                <w:lang w:val="it-IT" w:eastAsia="de-DE"/>
              </w:rPr>
              <w:t xml:space="preserve"> </w:t>
            </w:r>
            <w:r w:rsidRPr="00D95F89">
              <w:rPr>
                <w:rFonts w:cs="Times New Roman"/>
                <w:color w:val="000000"/>
                <w:sz w:val="16"/>
                <w:szCs w:val="16"/>
                <w:lang w:val="it-IT" w:eastAsia="de-DE"/>
              </w:rPr>
              <w:t>/0518</w:t>
            </w:r>
          </w:p>
          <w:p w14:paraId="708B8070" w14:textId="77777777" w:rsidR="00542D44" w:rsidRPr="00D95F89" w:rsidRDefault="00542D44" w:rsidP="00D95F89">
            <w:pPr>
              <w:suppressAutoHyphens w:val="0"/>
              <w:rPr>
                <w:rFonts w:cs="Times New Roman"/>
                <w:color w:val="000000"/>
                <w:sz w:val="16"/>
                <w:szCs w:val="16"/>
                <w:lang w:val="it-IT" w:eastAsia="de-DE"/>
              </w:rPr>
            </w:pPr>
            <w:r>
              <w:rPr>
                <w:rFonts w:cs="Times New Roman"/>
                <w:color w:val="000000"/>
                <w:sz w:val="16"/>
                <w:szCs w:val="16"/>
                <w:lang w:val="it-IT" w:eastAsia="de-DE"/>
              </w:rPr>
              <w:t>RI = 2</w:t>
            </w:r>
          </w:p>
        </w:tc>
      </w:tr>
      <w:tr w:rsidR="00C43A46" w:rsidRPr="00D95F89" w14:paraId="69D93B25" w14:textId="77777777" w:rsidTr="00537427">
        <w:tc>
          <w:tcPr>
            <w:tcW w:w="389" w:type="pct"/>
          </w:tcPr>
          <w:p w14:paraId="3768563D" w14:textId="77777777" w:rsidR="005D24B8" w:rsidRPr="00D95F89" w:rsidRDefault="005D24B8" w:rsidP="005D24B8">
            <w:pPr>
              <w:suppressAutoHyphens w:val="0"/>
              <w:rPr>
                <w:rFonts w:cs="Times New Roman"/>
                <w:color w:val="000000"/>
                <w:sz w:val="16"/>
                <w:szCs w:val="16"/>
                <w:lang w:eastAsia="de-DE"/>
              </w:rPr>
            </w:pPr>
            <w:r w:rsidRPr="00D95F89">
              <w:rPr>
                <w:rFonts w:cs="Times New Roman"/>
                <w:color w:val="000000"/>
                <w:sz w:val="16"/>
                <w:szCs w:val="16"/>
                <w:lang w:eastAsia="de-DE"/>
              </w:rPr>
              <w:t>Spraying application</w:t>
            </w:r>
          </w:p>
        </w:tc>
        <w:tc>
          <w:tcPr>
            <w:tcW w:w="388" w:type="pct"/>
          </w:tcPr>
          <w:p w14:paraId="38C125BF" w14:textId="77777777" w:rsidR="005D24B8" w:rsidRPr="00D95F89" w:rsidRDefault="005D24B8" w:rsidP="005D24B8">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64D1E414" w14:textId="77777777" w:rsidR="005D24B8" w:rsidRPr="00D95F89" w:rsidRDefault="00E50D6A" w:rsidP="005D24B8">
            <w:pPr>
              <w:suppressAutoHyphens w:val="0"/>
              <w:rPr>
                <w:rFonts w:cs="Times New Roman"/>
                <w:i/>
                <w:color w:val="000000"/>
                <w:sz w:val="16"/>
                <w:szCs w:val="16"/>
                <w:lang w:eastAsia="de-DE"/>
              </w:rPr>
            </w:pPr>
            <w:r>
              <w:rPr>
                <w:rFonts w:cs="Times New Roman"/>
                <w:i/>
                <w:color w:val="000000"/>
                <w:sz w:val="16"/>
                <w:szCs w:val="16"/>
                <w:lang w:eastAsia="de-DE"/>
              </w:rPr>
              <w:t>Lasius niger</w:t>
            </w:r>
          </w:p>
        </w:tc>
        <w:tc>
          <w:tcPr>
            <w:tcW w:w="404" w:type="pct"/>
          </w:tcPr>
          <w:p w14:paraId="6327CF58" w14:textId="77777777" w:rsidR="005D24B8" w:rsidRPr="00D95F89" w:rsidRDefault="005D24B8" w:rsidP="005D24B8">
            <w:pPr>
              <w:suppressAutoHyphens w:val="0"/>
              <w:jc w:val="both"/>
              <w:rPr>
                <w:rFonts w:cs="Times New Roman"/>
                <w:bCs/>
                <w:color w:val="000000"/>
                <w:sz w:val="16"/>
                <w:szCs w:val="16"/>
                <w:lang w:eastAsia="de-DE"/>
              </w:rPr>
            </w:pPr>
            <w:r w:rsidRPr="00D95F89">
              <w:rPr>
                <w:rFonts w:cs="Times New Roman"/>
                <w:bCs/>
                <w:color w:val="000000"/>
                <w:sz w:val="16"/>
                <w:szCs w:val="16"/>
                <w:lang w:eastAsia="de-DE"/>
              </w:rPr>
              <w:t>Field trial</w:t>
            </w:r>
          </w:p>
        </w:tc>
        <w:tc>
          <w:tcPr>
            <w:tcW w:w="980" w:type="pct"/>
          </w:tcPr>
          <w:p w14:paraId="094A5B62" w14:textId="77777777" w:rsidR="00855EFA" w:rsidRPr="008B0930" w:rsidRDefault="005D24B8" w:rsidP="00855EFA">
            <w:pPr>
              <w:suppressAutoHyphens w:val="0"/>
              <w:jc w:val="both"/>
              <w:rPr>
                <w:rFonts w:cs="Times New Roman"/>
                <w:color w:val="000000"/>
                <w:sz w:val="16"/>
                <w:szCs w:val="16"/>
                <w:lang w:eastAsia="de-DE"/>
              </w:rPr>
            </w:pPr>
            <w:r w:rsidRPr="008B0930">
              <w:rPr>
                <w:rFonts w:cs="Times New Roman"/>
                <w:color w:val="000000"/>
                <w:sz w:val="16"/>
                <w:szCs w:val="16"/>
                <w:lang w:eastAsia="de-DE"/>
              </w:rPr>
              <w:t xml:space="preserve">The product was applied </w:t>
            </w:r>
            <w:r w:rsidR="00855EFA" w:rsidRPr="008B0930">
              <w:rPr>
                <w:rFonts w:cs="Times New Roman"/>
                <w:color w:val="000000"/>
                <w:sz w:val="16"/>
                <w:szCs w:val="16"/>
                <w:lang w:eastAsia="de-DE"/>
              </w:rPr>
              <w:t xml:space="preserve">indoors, </w:t>
            </w:r>
            <w:r w:rsidRPr="008B0930">
              <w:rPr>
                <w:rFonts w:cs="Times New Roman"/>
                <w:color w:val="000000"/>
                <w:sz w:val="16"/>
                <w:szCs w:val="16"/>
                <w:lang w:eastAsia="de-DE"/>
              </w:rPr>
              <w:t>in confined areas not object of wet cleaning where ant pre</w:t>
            </w:r>
            <w:r w:rsidR="00855EFA" w:rsidRPr="008B0930">
              <w:rPr>
                <w:rFonts w:cs="Times New Roman"/>
                <w:color w:val="000000"/>
                <w:sz w:val="16"/>
                <w:szCs w:val="16"/>
                <w:lang w:eastAsia="de-DE"/>
              </w:rPr>
              <w:t>sence was noticed, like: h</w:t>
            </w:r>
            <w:r w:rsidRPr="008B0930">
              <w:rPr>
                <w:rFonts w:cs="Times New Roman"/>
                <w:color w:val="000000"/>
                <w:sz w:val="16"/>
                <w:szCs w:val="16"/>
                <w:lang w:eastAsia="de-DE"/>
              </w:rPr>
              <w:t xml:space="preserve">oles/crevices at the base of walls and floor from where the ants are entering the house (but not wet </w:t>
            </w:r>
            <w:r w:rsidR="00855EFA" w:rsidRPr="008B0930">
              <w:rPr>
                <w:rFonts w:cs="Times New Roman"/>
                <w:color w:val="000000"/>
                <w:sz w:val="16"/>
                <w:szCs w:val="16"/>
                <w:lang w:eastAsia="de-DE"/>
              </w:rPr>
              <w:t xml:space="preserve">cleane, cracks between pipes and wall, </w:t>
            </w:r>
            <w:r w:rsidRPr="008B0930">
              <w:rPr>
                <w:rFonts w:cs="Times New Roman"/>
                <w:color w:val="000000"/>
                <w:sz w:val="16"/>
                <w:szCs w:val="16"/>
                <w:lang w:eastAsia="de-DE"/>
              </w:rPr>
              <w:t xml:space="preserve">on all </w:t>
            </w:r>
            <w:r w:rsidRPr="008B0930">
              <w:rPr>
                <w:rFonts w:cs="Times New Roman"/>
                <w:color w:val="000000"/>
                <w:sz w:val="16"/>
                <w:szCs w:val="16"/>
                <w:lang w:eastAsia="de-DE"/>
              </w:rPr>
              <w:lastRenderedPageBreak/>
              <w:t>cracks and crevices that can be an harbourage for ants but not-wet cleaned areas (i.e., skirtings, behind electrical sockets, etc)</w:t>
            </w:r>
            <w:r w:rsidR="00855EFA" w:rsidRPr="008B0930">
              <w:rPr>
                <w:rFonts w:cs="Times New Roman"/>
                <w:color w:val="000000"/>
                <w:sz w:val="16"/>
                <w:szCs w:val="16"/>
                <w:lang w:eastAsia="de-DE"/>
              </w:rPr>
              <w:t>.</w:t>
            </w:r>
          </w:p>
          <w:p w14:paraId="04A06E1C" w14:textId="77777777" w:rsidR="00855EFA" w:rsidRPr="008B0930" w:rsidRDefault="00855EFA" w:rsidP="00855EFA">
            <w:pPr>
              <w:suppressAutoHyphens w:val="0"/>
              <w:jc w:val="both"/>
              <w:rPr>
                <w:rFonts w:cs="Times New Roman"/>
                <w:color w:val="000000"/>
                <w:sz w:val="16"/>
                <w:szCs w:val="16"/>
                <w:lang w:eastAsia="de-DE"/>
              </w:rPr>
            </w:pPr>
            <w:r w:rsidRPr="008B0930">
              <w:rPr>
                <w:rFonts w:cs="Times New Roman"/>
                <w:color w:val="000000"/>
                <w:sz w:val="16"/>
                <w:szCs w:val="16"/>
                <w:lang w:eastAsia="de-DE"/>
              </w:rPr>
              <w:t xml:space="preserve">The sites are chosen according to the following requirements: - Indoors, in confined areas not object of wet cleaning   Significant activity of the ants (&gt; 20 ants during the pre-count) </w:t>
            </w:r>
          </w:p>
          <w:p w14:paraId="19ACE1CB" w14:textId="77777777" w:rsidR="00855EFA" w:rsidRPr="008B0930" w:rsidRDefault="00855EFA" w:rsidP="00855EFA">
            <w:pPr>
              <w:suppressAutoHyphens w:val="0"/>
              <w:jc w:val="both"/>
              <w:rPr>
                <w:rFonts w:cs="Times New Roman"/>
                <w:color w:val="000000"/>
                <w:sz w:val="16"/>
                <w:szCs w:val="16"/>
                <w:lang w:eastAsia="de-DE"/>
              </w:rPr>
            </w:pPr>
            <w:r w:rsidRPr="008B0930">
              <w:rPr>
                <w:rFonts w:cs="Times New Roman"/>
                <w:color w:val="000000"/>
                <w:sz w:val="16"/>
                <w:szCs w:val="16"/>
                <w:lang w:eastAsia="de-DE"/>
              </w:rPr>
              <w:t>- Availability of the access along the trial (no other treatment)</w:t>
            </w:r>
          </w:p>
          <w:p w14:paraId="185EF660" w14:textId="77777777" w:rsidR="00855EFA" w:rsidRPr="008B0930" w:rsidRDefault="00855EFA" w:rsidP="00855EFA">
            <w:pPr>
              <w:suppressAutoHyphens w:val="0"/>
              <w:jc w:val="both"/>
              <w:rPr>
                <w:rFonts w:cs="Times New Roman"/>
                <w:color w:val="000000"/>
                <w:sz w:val="16"/>
                <w:szCs w:val="16"/>
                <w:lang w:eastAsia="de-DE"/>
              </w:rPr>
            </w:pPr>
            <w:r w:rsidRPr="008B0930">
              <w:rPr>
                <w:rFonts w:cs="Times New Roman"/>
                <w:color w:val="000000"/>
                <w:sz w:val="16"/>
                <w:szCs w:val="16"/>
                <w:lang w:eastAsia="de-DE"/>
              </w:rPr>
              <w:t>5 sites were monitored per factor = 5 sites treated by the product and 5 untreated sites to be used as controls</w:t>
            </w:r>
          </w:p>
          <w:p w14:paraId="0E1E7B3F" w14:textId="77777777" w:rsidR="008B0930" w:rsidRPr="008B0930" w:rsidRDefault="008B0930" w:rsidP="00855EFA">
            <w:pPr>
              <w:suppressAutoHyphens w:val="0"/>
              <w:jc w:val="both"/>
              <w:rPr>
                <w:rFonts w:cs="Times New Roman"/>
                <w:color w:val="000000"/>
                <w:sz w:val="16"/>
                <w:szCs w:val="16"/>
                <w:lang w:eastAsia="de-DE"/>
              </w:rPr>
            </w:pPr>
          </w:p>
          <w:p w14:paraId="426AE678" w14:textId="77777777" w:rsidR="00855EFA" w:rsidRPr="00D95F89" w:rsidRDefault="00855EFA" w:rsidP="00855EFA">
            <w:pPr>
              <w:suppressAutoHyphens w:val="0"/>
              <w:jc w:val="both"/>
              <w:rPr>
                <w:rFonts w:cs="Times New Roman"/>
                <w:color w:val="000000"/>
                <w:sz w:val="16"/>
                <w:szCs w:val="16"/>
                <w:lang w:eastAsia="de-DE"/>
              </w:rPr>
            </w:pPr>
            <w:r w:rsidRPr="008B0930">
              <w:rPr>
                <w:rFonts w:cs="Times New Roman"/>
                <w:color w:val="000000"/>
                <w:sz w:val="16"/>
                <w:szCs w:val="16"/>
                <w:lang w:eastAsia="de-DE"/>
              </w:rPr>
              <w:t xml:space="preserve">The application was done using a professional sprayer at </w:t>
            </w:r>
            <w:r w:rsidRPr="00D95F89">
              <w:rPr>
                <w:rFonts w:cs="Times New Roman"/>
                <w:color w:val="000000"/>
                <w:sz w:val="16"/>
                <w:szCs w:val="16"/>
                <w:lang w:eastAsia="de-DE"/>
              </w:rPr>
              <w:t xml:space="preserve">50 mL/m² of 1% dilution on non-porous surfaces and 2% dilution on porous surfaces </w:t>
            </w:r>
          </w:p>
          <w:p w14:paraId="1A18677B" w14:textId="77777777" w:rsidR="008B0930" w:rsidRPr="008B0930" w:rsidRDefault="008B0930" w:rsidP="00855EFA">
            <w:pPr>
              <w:suppressAutoHyphens w:val="0"/>
              <w:jc w:val="both"/>
              <w:rPr>
                <w:rFonts w:cs="Times New Roman"/>
                <w:color w:val="000000"/>
                <w:sz w:val="16"/>
                <w:szCs w:val="16"/>
                <w:lang w:eastAsia="de-DE"/>
              </w:rPr>
            </w:pPr>
          </w:p>
          <w:p w14:paraId="3546A403" w14:textId="77777777" w:rsidR="00855EFA" w:rsidRPr="008B0930" w:rsidRDefault="00855EFA" w:rsidP="00855EFA">
            <w:pPr>
              <w:suppressAutoHyphens w:val="0"/>
              <w:jc w:val="both"/>
              <w:rPr>
                <w:rFonts w:cs="Times New Roman"/>
                <w:color w:val="000000"/>
                <w:sz w:val="16"/>
                <w:szCs w:val="16"/>
                <w:lang w:eastAsia="de-DE"/>
              </w:rPr>
            </w:pPr>
            <w:r w:rsidRPr="008B0930">
              <w:rPr>
                <w:rFonts w:cs="Times New Roman"/>
                <w:color w:val="000000"/>
                <w:sz w:val="16"/>
                <w:szCs w:val="16"/>
                <w:lang w:eastAsia="de-DE"/>
              </w:rPr>
              <w:t>The assessment was the measure of the frequency of ant’s passage on their tracks BEFORE and AFTER the treatment.</w:t>
            </w:r>
          </w:p>
          <w:p w14:paraId="720EE81F" w14:textId="77777777" w:rsidR="008B0930" w:rsidRDefault="00855EFA" w:rsidP="00855EFA">
            <w:pPr>
              <w:suppressAutoHyphens w:val="0"/>
              <w:jc w:val="both"/>
              <w:rPr>
                <w:rFonts w:cs="Times New Roman"/>
                <w:color w:val="000000"/>
                <w:sz w:val="16"/>
                <w:szCs w:val="16"/>
                <w:lang w:eastAsia="de-DE"/>
              </w:rPr>
            </w:pPr>
            <w:r w:rsidRPr="00855EFA">
              <w:rPr>
                <w:rFonts w:cs="Times New Roman"/>
                <w:color w:val="000000"/>
                <w:sz w:val="16"/>
                <w:szCs w:val="16"/>
                <w:lang w:eastAsia="de-DE"/>
              </w:rPr>
              <w:t>The criteria was the FCS</w:t>
            </w:r>
            <w:r w:rsidRPr="008B0930">
              <w:rPr>
                <w:rFonts w:cs="Times New Roman"/>
                <w:color w:val="000000"/>
                <w:sz w:val="16"/>
                <w:szCs w:val="16"/>
                <w:lang w:eastAsia="de-DE"/>
              </w:rPr>
              <w:t xml:space="preserve"> </w:t>
            </w:r>
            <w:r w:rsidRPr="00855EFA">
              <w:rPr>
                <w:rFonts w:cs="Times New Roman"/>
                <w:color w:val="000000"/>
                <w:sz w:val="16"/>
                <w:szCs w:val="16"/>
                <w:lang w:eastAsia="de-DE"/>
              </w:rPr>
              <w:t>= Frequency of Crossing in Surface. The FCS was measured by counting the number of ants moving in a defined place and always in the same place along the trial. The observation was done in a grid of 0.5 m² set on the tracks and paths of the ants in the house</w:t>
            </w:r>
            <w:r w:rsidR="008B0930">
              <w:rPr>
                <w:rFonts w:cs="Times New Roman"/>
                <w:color w:val="000000"/>
                <w:sz w:val="16"/>
                <w:szCs w:val="16"/>
                <w:lang w:eastAsia="de-DE"/>
              </w:rPr>
              <w:t>.</w:t>
            </w:r>
          </w:p>
          <w:p w14:paraId="40EBCFB8" w14:textId="77777777" w:rsidR="005D24B8" w:rsidRPr="00C43A46" w:rsidRDefault="008B0930" w:rsidP="00855EFA">
            <w:pPr>
              <w:suppressAutoHyphens w:val="0"/>
              <w:jc w:val="both"/>
              <w:rPr>
                <w:rFonts w:cs="Times New Roman"/>
                <w:sz w:val="16"/>
                <w:szCs w:val="16"/>
                <w:lang w:eastAsia="de-DE"/>
              </w:rPr>
            </w:pPr>
            <w:r w:rsidRPr="008B0930">
              <w:rPr>
                <w:rFonts w:cs="Times New Roman"/>
                <w:color w:val="000000"/>
                <w:sz w:val="16"/>
                <w:szCs w:val="16"/>
                <w:lang w:eastAsia="de-DE"/>
              </w:rPr>
              <w:t xml:space="preserve">The number of ants </w:t>
            </w:r>
            <w:r>
              <w:rPr>
                <w:rFonts w:cs="Times New Roman"/>
                <w:color w:val="000000"/>
                <w:sz w:val="16"/>
                <w:szCs w:val="16"/>
                <w:lang w:eastAsia="de-DE"/>
              </w:rPr>
              <w:t xml:space="preserve">was recorded </w:t>
            </w:r>
            <w:r w:rsidRPr="008B0930">
              <w:rPr>
                <w:rFonts w:cs="Times New Roman"/>
                <w:color w:val="000000"/>
                <w:sz w:val="16"/>
                <w:szCs w:val="16"/>
                <w:lang w:eastAsia="de-DE"/>
              </w:rPr>
              <w:t xml:space="preserve">always in the same area at each assessment date in the morning (more activity) and always at the same hour of the day (10 am). The duration </w:t>
            </w:r>
            <w:r w:rsidRPr="008B0930">
              <w:rPr>
                <w:rFonts w:cs="Times New Roman"/>
                <w:color w:val="000000"/>
                <w:sz w:val="16"/>
                <w:szCs w:val="16"/>
                <w:lang w:eastAsia="de-DE"/>
              </w:rPr>
              <w:lastRenderedPageBreak/>
              <w:t>of this assessment was 5 minutes, and the count was done only one time (this was not a dynamic count along time, this was a kind of “photo shoot” of the number of ants walking around at each date). 6 assessments were done: 7 and 1 day before treatment: it gives the mean of the activity BEFORE treatment And 1, 2, 3 and 4 weeks AFTER treatment.</w:t>
            </w:r>
          </w:p>
        </w:tc>
        <w:tc>
          <w:tcPr>
            <w:tcW w:w="1610" w:type="pct"/>
          </w:tcPr>
          <w:p w14:paraId="318C9365" w14:textId="77777777" w:rsidR="008B0930" w:rsidRPr="008F11E3" w:rsidRDefault="008F11E3" w:rsidP="005D24B8">
            <w:pPr>
              <w:suppressAutoHyphens w:val="0"/>
              <w:jc w:val="both"/>
              <w:rPr>
                <w:rFonts w:cs="Times New Roman"/>
                <w:color w:val="000000"/>
                <w:sz w:val="16"/>
                <w:szCs w:val="16"/>
                <w:lang w:eastAsia="de-DE"/>
              </w:rPr>
            </w:pPr>
            <w:r>
              <w:rPr>
                <w:rFonts w:cs="Times New Roman"/>
                <w:color w:val="000000"/>
                <w:sz w:val="16"/>
                <w:szCs w:val="16"/>
                <w:lang w:eastAsia="de-DE"/>
              </w:rPr>
              <w:lastRenderedPageBreak/>
              <w:t>P</w:t>
            </w:r>
            <w:r w:rsidRPr="008F11E3">
              <w:rPr>
                <w:rFonts w:cs="Times New Roman"/>
                <w:color w:val="000000"/>
                <w:sz w:val="16"/>
                <w:szCs w:val="16"/>
                <w:lang w:eastAsia="de-DE"/>
              </w:rPr>
              <w:t>ercentages of reductions of ant population after treatment</w:t>
            </w:r>
            <w:r>
              <w:rPr>
                <w:rFonts w:cs="Times New Roman"/>
                <w:color w:val="000000"/>
                <w:sz w:val="16"/>
                <w:szCs w:val="16"/>
                <w:lang w:eastAsia="de-DE"/>
              </w:rPr>
              <w:t xml:space="preserve"> in comparison with pre-count</w:t>
            </w:r>
          </w:p>
          <w:tbl>
            <w:tblPr>
              <w:tblStyle w:val="Grilledutableau"/>
              <w:tblW w:w="0" w:type="auto"/>
              <w:tblLook w:val="04A0" w:firstRow="1" w:lastRow="0" w:firstColumn="1" w:lastColumn="0" w:noHBand="0" w:noVBand="1"/>
            </w:tblPr>
            <w:tblGrid>
              <w:gridCol w:w="958"/>
              <w:gridCol w:w="799"/>
              <w:gridCol w:w="791"/>
              <w:gridCol w:w="791"/>
              <w:gridCol w:w="791"/>
            </w:tblGrid>
            <w:tr w:rsidR="008B0930" w14:paraId="467F7119" w14:textId="77777777" w:rsidTr="008F11E3">
              <w:tc>
                <w:tcPr>
                  <w:tcW w:w="961" w:type="dxa"/>
                </w:tcPr>
                <w:p w14:paraId="78FF6374" w14:textId="77777777" w:rsidR="008B0930" w:rsidRDefault="008B0930" w:rsidP="008F11E3">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Site (pre-</w:t>
                  </w:r>
                  <w:r w:rsidR="008F11E3">
                    <w:rPr>
                      <w:rFonts w:cs="Times New Roman"/>
                      <w:color w:val="000000"/>
                      <w:sz w:val="16"/>
                      <w:szCs w:val="16"/>
                      <w:u w:val="single"/>
                      <w:lang w:eastAsia="de-DE"/>
                    </w:rPr>
                    <w:t>count*</w:t>
                  </w:r>
                  <w:r>
                    <w:rPr>
                      <w:rFonts w:cs="Times New Roman"/>
                      <w:color w:val="000000"/>
                      <w:sz w:val="16"/>
                      <w:szCs w:val="16"/>
                      <w:u w:val="single"/>
                      <w:lang w:eastAsia="de-DE"/>
                    </w:rPr>
                    <w:t>)</w:t>
                  </w:r>
                </w:p>
              </w:tc>
              <w:tc>
                <w:tcPr>
                  <w:tcW w:w="812" w:type="dxa"/>
                </w:tcPr>
                <w:p w14:paraId="78974A34"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W1</w:t>
                  </w:r>
                </w:p>
              </w:tc>
              <w:tc>
                <w:tcPr>
                  <w:tcW w:w="807" w:type="dxa"/>
                </w:tcPr>
                <w:p w14:paraId="5F06B0D6"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W2</w:t>
                  </w:r>
                </w:p>
              </w:tc>
              <w:tc>
                <w:tcPr>
                  <w:tcW w:w="807" w:type="dxa"/>
                </w:tcPr>
                <w:p w14:paraId="1EBAFD00"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W3</w:t>
                  </w:r>
                </w:p>
              </w:tc>
              <w:tc>
                <w:tcPr>
                  <w:tcW w:w="807" w:type="dxa"/>
                </w:tcPr>
                <w:p w14:paraId="0688BB20"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W4</w:t>
                  </w:r>
                </w:p>
              </w:tc>
            </w:tr>
            <w:tr w:rsidR="008B0930" w14:paraId="3E79EEF7" w14:textId="77777777" w:rsidTr="008F11E3">
              <w:tc>
                <w:tcPr>
                  <w:tcW w:w="961" w:type="dxa"/>
                </w:tcPr>
                <w:p w14:paraId="2222A7F2" w14:textId="77777777" w:rsidR="008B0930" w:rsidRDefault="008B0930"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w:t>
                  </w:r>
                  <w:r w:rsidR="008F11E3">
                    <w:rPr>
                      <w:rFonts w:cs="Times New Roman"/>
                      <w:color w:val="000000"/>
                      <w:sz w:val="16"/>
                      <w:szCs w:val="16"/>
                      <w:u w:val="single"/>
                      <w:lang w:eastAsia="de-DE"/>
                    </w:rPr>
                    <w:t xml:space="preserve"> (54)</w:t>
                  </w:r>
                </w:p>
              </w:tc>
              <w:tc>
                <w:tcPr>
                  <w:tcW w:w="812" w:type="dxa"/>
                </w:tcPr>
                <w:p w14:paraId="2691BCEB"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88.9</w:t>
                  </w:r>
                </w:p>
              </w:tc>
              <w:tc>
                <w:tcPr>
                  <w:tcW w:w="807" w:type="dxa"/>
                </w:tcPr>
                <w:p w14:paraId="40093A38"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c>
                <w:tcPr>
                  <w:tcW w:w="807" w:type="dxa"/>
                </w:tcPr>
                <w:p w14:paraId="3D0B4EAF"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c>
                <w:tcPr>
                  <w:tcW w:w="807" w:type="dxa"/>
                </w:tcPr>
                <w:p w14:paraId="75D66F54"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r>
            <w:tr w:rsidR="008B0930" w14:paraId="504B28EF" w14:textId="77777777" w:rsidTr="008F11E3">
              <w:tc>
                <w:tcPr>
                  <w:tcW w:w="961" w:type="dxa"/>
                </w:tcPr>
                <w:p w14:paraId="66D14089" w14:textId="77777777" w:rsidR="008B0930" w:rsidRDefault="008B0930"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2</w:t>
                  </w:r>
                  <w:r w:rsidR="008F11E3">
                    <w:rPr>
                      <w:rFonts w:cs="Times New Roman"/>
                      <w:color w:val="000000"/>
                      <w:sz w:val="16"/>
                      <w:szCs w:val="16"/>
                      <w:u w:val="single"/>
                      <w:lang w:eastAsia="de-DE"/>
                    </w:rPr>
                    <w:t xml:space="preserve"> (37)</w:t>
                  </w:r>
                </w:p>
              </w:tc>
              <w:tc>
                <w:tcPr>
                  <w:tcW w:w="812" w:type="dxa"/>
                </w:tcPr>
                <w:p w14:paraId="04A5BA90"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c>
                <w:tcPr>
                  <w:tcW w:w="807" w:type="dxa"/>
                </w:tcPr>
                <w:p w14:paraId="64F2E447"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c>
                <w:tcPr>
                  <w:tcW w:w="807" w:type="dxa"/>
                </w:tcPr>
                <w:p w14:paraId="552C59F3"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c>
                <w:tcPr>
                  <w:tcW w:w="807" w:type="dxa"/>
                </w:tcPr>
                <w:p w14:paraId="2183972C"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r>
            <w:tr w:rsidR="008F11E3" w14:paraId="79FD0F45" w14:textId="77777777" w:rsidTr="008F11E3">
              <w:tc>
                <w:tcPr>
                  <w:tcW w:w="961" w:type="dxa"/>
                </w:tcPr>
                <w:p w14:paraId="6E6E2A45" w14:textId="77777777" w:rsidR="008F11E3" w:rsidRDefault="008F11E3" w:rsidP="008F11E3">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 (31)</w:t>
                  </w:r>
                </w:p>
              </w:tc>
              <w:tc>
                <w:tcPr>
                  <w:tcW w:w="812" w:type="dxa"/>
                </w:tcPr>
                <w:p w14:paraId="135883EB" w14:textId="77777777" w:rsidR="008F11E3" w:rsidRDefault="008F11E3" w:rsidP="008F11E3">
                  <w:pPr>
                    <w:suppressAutoHyphens w:val="0"/>
                    <w:jc w:val="both"/>
                    <w:rPr>
                      <w:rFonts w:cs="Times New Roman"/>
                      <w:color w:val="000000"/>
                      <w:sz w:val="16"/>
                      <w:szCs w:val="16"/>
                      <w:u w:val="single"/>
                      <w:lang w:eastAsia="de-DE"/>
                    </w:rPr>
                  </w:pPr>
                  <w:r w:rsidRPr="00F40EEA">
                    <w:rPr>
                      <w:rFonts w:cs="Times New Roman"/>
                      <w:color w:val="000000"/>
                      <w:sz w:val="16"/>
                      <w:szCs w:val="16"/>
                      <w:u w:val="single"/>
                      <w:lang w:eastAsia="de-DE"/>
                    </w:rPr>
                    <w:t>100</w:t>
                  </w:r>
                </w:p>
              </w:tc>
              <w:tc>
                <w:tcPr>
                  <w:tcW w:w="807" w:type="dxa"/>
                </w:tcPr>
                <w:p w14:paraId="45C982BF" w14:textId="77777777" w:rsidR="008F11E3" w:rsidRDefault="008F11E3" w:rsidP="008F11E3">
                  <w:pPr>
                    <w:suppressAutoHyphens w:val="0"/>
                    <w:jc w:val="both"/>
                    <w:rPr>
                      <w:rFonts w:cs="Times New Roman"/>
                      <w:color w:val="000000"/>
                      <w:sz w:val="16"/>
                      <w:szCs w:val="16"/>
                      <w:u w:val="single"/>
                      <w:lang w:eastAsia="de-DE"/>
                    </w:rPr>
                  </w:pPr>
                  <w:r w:rsidRPr="00F40EEA">
                    <w:rPr>
                      <w:rFonts w:cs="Times New Roman"/>
                      <w:color w:val="000000"/>
                      <w:sz w:val="16"/>
                      <w:szCs w:val="16"/>
                      <w:u w:val="single"/>
                      <w:lang w:eastAsia="de-DE"/>
                    </w:rPr>
                    <w:t>100</w:t>
                  </w:r>
                </w:p>
              </w:tc>
              <w:tc>
                <w:tcPr>
                  <w:tcW w:w="807" w:type="dxa"/>
                </w:tcPr>
                <w:p w14:paraId="5EA9B1F3" w14:textId="77777777" w:rsidR="008F11E3" w:rsidRDefault="008F11E3" w:rsidP="008F11E3">
                  <w:pPr>
                    <w:suppressAutoHyphens w:val="0"/>
                    <w:jc w:val="both"/>
                    <w:rPr>
                      <w:rFonts w:cs="Times New Roman"/>
                      <w:color w:val="000000"/>
                      <w:sz w:val="16"/>
                      <w:szCs w:val="16"/>
                      <w:u w:val="single"/>
                      <w:lang w:eastAsia="de-DE"/>
                    </w:rPr>
                  </w:pPr>
                  <w:r w:rsidRPr="00F40EEA">
                    <w:rPr>
                      <w:rFonts w:cs="Times New Roman"/>
                      <w:color w:val="000000"/>
                      <w:sz w:val="16"/>
                      <w:szCs w:val="16"/>
                      <w:u w:val="single"/>
                      <w:lang w:eastAsia="de-DE"/>
                    </w:rPr>
                    <w:t>100</w:t>
                  </w:r>
                </w:p>
              </w:tc>
              <w:tc>
                <w:tcPr>
                  <w:tcW w:w="807" w:type="dxa"/>
                </w:tcPr>
                <w:p w14:paraId="2F1CABF1" w14:textId="77777777" w:rsidR="008F11E3" w:rsidRDefault="008F11E3" w:rsidP="008F11E3">
                  <w:pPr>
                    <w:suppressAutoHyphens w:val="0"/>
                    <w:jc w:val="both"/>
                    <w:rPr>
                      <w:rFonts w:cs="Times New Roman"/>
                      <w:color w:val="000000"/>
                      <w:sz w:val="16"/>
                      <w:szCs w:val="16"/>
                      <w:u w:val="single"/>
                      <w:lang w:eastAsia="de-DE"/>
                    </w:rPr>
                  </w:pPr>
                  <w:r w:rsidRPr="00F40EEA">
                    <w:rPr>
                      <w:rFonts w:cs="Times New Roman"/>
                      <w:color w:val="000000"/>
                      <w:sz w:val="16"/>
                      <w:szCs w:val="16"/>
                      <w:u w:val="single"/>
                      <w:lang w:eastAsia="de-DE"/>
                    </w:rPr>
                    <w:t>100</w:t>
                  </w:r>
                </w:p>
              </w:tc>
            </w:tr>
            <w:tr w:rsidR="008F11E3" w14:paraId="66E950E8" w14:textId="77777777" w:rsidTr="008F11E3">
              <w:tc>
                <w:tcPr>
                  <w:tcW w:w="961" w:type="dxa"/>
                </w:tcPr>
                <w:p w14:paraId="7C3FB848" w14:textId="77777777" w:rsidR="008F11E3" w:rsidRDefault="008F11E3" w:rsidP="008F11E3">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lastRenderedPageBreak/>
                    <w:t>4 (95)</w:t>
                  </w:r>
                </w:p>
              </w:tc>
              <w:tc>
                <w:tcPr>
                  <w:tcW w:w="812" w:type="dxa"/>
                </w:tcPr>
                <w:p w14:paraId="338DA9DA" w14:textId="77777777" w:rsidR="008F11E3" w:rsidRDefault="008F11E3" w:rsidP="008F11E3">
                  <w:pPr>
                    <w:suppressAutoHyphens w:val="0"/>
                    <w:jc w:val="both"/>
                    <w:rPr>
                      <w:rFonts w:cs="Times New Roman"/>
                      <w:color w:val="000000"/>
                      <w:sz w:val="16"/>
                      <w:szCs w:val="16"/>
                      <w:u w:val="single"/>
                      <w:lang w:eastAsia="de-DE"/>
                    </w:rPr>
                  </w:pPr>
                  <w:r w:rsidRPr="00F40EEA">
                    <w:rPr>
                      <w:rFonts w:cs="Times New Roman"/>
                      <w:color w:val="000000"/>
                      <w:sz w:val="16"/>
                      <w:szCs w:val="16"/>
                      <w:u w:val="single"/>
                      <w:lang w:eastAsia="de-DE"/>
                    </w:rPr>
                    <w:t>100</w:t>
                  </w:r>
                </w:p>
              </w:tc>
              <w:tc>
                <w:tcPr>
                  <w:tcW w:w="807" w:type="dxa"/>
                </w:tcPr>
                <w:p w14:paraId="5CB9E83C" w14:textId="77777777" w:rsidR="008F11E3" w:rsidRDefault="008F11E3" w:rsidP="008F11E3">
                  <w:pPr>
                    <w:suppressAutoHyphens w:val="0"/>
                    <w:jc w:val="both"/>
                    <w:rPr>
                      <w:rFonts w:cs="Times New Roman"/>
                      <w:color w:val="000000"/>
                      <w:sz w:val="16"/>
                      <w:szCs w:val="16"/>
                      <w:u w:val="single"/>
                      <w:lang w:eastAsia="de-DE"/>
                    </w:rPr>
                  </w:pPr>
                  <w:r w:rsidRPr="00F40EEA">
                    <w:rPr>
                      <w:rFonts w:cs="Times New Roman"/>
                      <w:color w:val="000000"/>
                      <w:sz w:val="16"/>
                      <w:szCs w:val="16"/>
                      <w:u w:val="single"/>
                      <w:lang w:eastAsia="de-DE"/>
                    </w:rPr>
                    <w:t>100</w:t>
                  </w:r>
                </w:p>
              </w:tc>
              <w:tc>
                <w:tcPr>
                  <w:tcW w:w="807" w:type="dxa"/>
                </w:tcPr>
                <w:p w14:paraId="630F300B" w14:textId="77777777" w:rsidR="008F11E3" w:rsidRDefault="008F11E3" w:rsidP="008F11E3">
                  <w:pPr>
                    <w:suppressAutoHyphens w:val="0"/>
                    <w:jc w:val="both"/>
                    <w:rPr>
                      <w:rFonts w:cs="Times New Roman"/>
                      <w:color w:val="000000"/>
                      <w:sz w:val="16"/>
                      <w:szCs w:val="16"/>
                      <w:u w:val="single"/>
                      <w:lang w:eastAsia="de-DE"/>
                    </w:rPr>
                  </w:pPr>
                  <w:r w:rsidRPr="00F40EEA">
                    <w:rPr>
                      <w:rFonts w:cs="Times New Roman"/>
                      <w:color w:val="000000"/>
                      <w:sz w:val="16"/>
                      <w:szCs w:val="16"/>
                      <w:u w:val="single"/>
                      <w:lang w:eastAsia="de-DE"/>
                    </w:rPr>
                    <w:t>100</w:t>
                  </w:r>
                </w:p>
              </w:tc>
              <w:tc>
                <w:tcPr>
                  <w:tcW w:w="807" w:type="dxa"/>
                </w:tcPr>
                <w:p w14:paraId="58B30590" w14:textId="77777777" w:rsidR="008F11E3" w:rsidRDefault="008F11E3" w:rsidP="008F11E3">
                  <w:pPr>
                    <w:suppressAutoHyphens w:val="0"/>
                    <w:jc w:val="both"/>
                    <w:rPr>
                      <w:rFonts w:cs="Times New Roman"/>
                      <w:color w:val="000000"/>
                      <w:sz w:val="16"/>
                      <w:szCs w:val="16"/>
                      <w:u w:val="single"/>
                      <w:lang w:eastAsia="de-DE"/>
                    </w:rPr>
                  </w:pPr>
                  <w:r w:rsidRPr="00F40EEA">
                    <w:rPr>
                      <w:rFonts w:cs="Times New Roman"/>
                      <w:color w:val="000000"/>
                      <w:sz w:val="16"/>
                      <w:szCs w:val="16"/>
                      <w:u w:val="single"/>
                      <w:lang w:eastAsia="de-DE"/>
                    </w:rPr>
                    <w:t>100</w:t>
                  </w:r>
                </w:p>
              </w:tc>
            </w:tr>
            <w:tr w:rsidR="008F11E3" w14:paraId="1162D321" w14:textId="77777777" w:rsidTr="008F11E3">
              <w:tc>
                <w:tcPr>
                  <w:tcW w:w="961" w:type="dxa"/>
                </w:tcPr>
                <w:p w14:paraId="1FD1CE31" w14:textId="77777777" w:rsidR="008F11E3" w:rsidRDefault="008F11E3" w:rsidP="008F11E3">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5 (34)</w:t>
                  </w:r>
                </w:p>
              </w:tc>
              <w:tc>
                <w:tcPr>
                  <w:tcW w:w="812" w:type="dxa"/>
                </w:tcPr>
                <w:p w14:paraId="4EDFF595" w14:textId="77777777" w:rsidR="008F11E3" w:rsidRDefault="008F11E3" w:rsidP="008F11E3">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94.1</w:t>
                  </w:r>
                </w:p>
              </w:tc>
              <w:tc>
                <w:tcPr>
                  <w:tcW w:w="807" w:type="dxa"/>
                </w:tcPr>
                <w:p w14:paraId="00DD2F6C" w14:textId="77777777" w:rsidR="008F11E3" w:rsidRDefault="008F11E3" w:rsidP="008F11E3">
                  <w:pPr>
                    <w:suppressAutoHyphens w:val="0"/>
                    <w:jc w:val="both"/>
                    <w:rPr>
                      <w:rFonts w:cs="Times New Roman"/>
                      <w:color w:val="000000"/>
                      <w:sz w:val="16"/>
                      <w:szCs w:val="16"/>
                      <w:u w:val="single"/>
                      <w:lang w:eastAsia="de-DE"/>
                    </w:rPr>
                  </w:pPr>
                  <w:r w:rsidRPr="00F83EFB">
                    <w:rPr>
                      <w:rFonts w:cs="Times New Roman"/>
                      <w:color w:val="000000"/>
                      <w:sz w:val="16"/>
                      <w:szCs w:val="16"/>
                      <w:u w:val="single"/>
                      <w:lang w:eastAsia="de-DE"/>
                    </w:rPr>
                    <w:t>100</w:t>
                  </w:r>
                </w:p>
              </w:tc>
              <w:tc>
                <w:tcPr>
                  <w:tcW w:w="807" w:type="dxa"/>
                </w:tcPr>
                <w:p w14:paraId="4070F0FD" w14:textId="77777777" w:rsidR="008F11E3" w:rsidRDefault="008F11E3" w:rsidP="008F11E3">
                  <w:pPr>
                    <w:suppressAutoHyphens w:val="0"/>
                    <w:jc w:val="both"/>
                    <w:rPr>
                      <w:rFonts w:cs="Times New Roman"/>
                      <w:color w:val="000000"/>
                      <w:sz w:val="16"/>
                      <w:szCs w:val="16"/>
                      <w:u w:val="single"/>
                      <w:lang w:eastAsia="de-DE"/>
                    </w:rPr>
                  </w:pPr>
                  <w:r w:rsidRPr="00F83EFB">
                    <w:rPr>
                      <w:rFonts w:cs="Times New Roman"/>
                      <w:color w:val="000000"/>
                      <w:sz w:val="16"/>
                      <w:szCs w:val="16"/>
                      <w:u w:val="single"/>
                      <w:lang w:eastAsia="de-DE"/>
                    </w:rPr>
                    <w:t>100</w:t>
                  </w:r>
                </w:p>
              </w:tc>
              <w:tc>
                <w:tcPr>
                  <w:tcW w:w="807" w:type="dxa"/>
                </w:tcPr>
                <w:p w14:paraId="47DA00F0" w14:textId="77777777" w:rsidR="008F11E3" w:rsidRDefault="008F11E3" w:rsidP="008F11E3">
                  <w:pPr>
                    <w:suppressAutoHyphens w:val="0"/>
                    <w:jc w:val="both"/>
                    <w:rPr>
                      <w:rFonts w:cs="Times New Roman"/>
                      <w:color w:val="000000"/>
                      <w:sz w:val="16"/>
                      <w:szCs w:val="16"/>
                      <w:u w:val="single"/>
                      <w:lang w:eastAsia="de-DE"/>
                    </w:rPr>
                  </w:pPr>
                  <w:r w:rsidRPr="00F83EFB">
                    <w:rPr>
                      <w:rFonts w:cs="Times New Roman"/>
                      <w:color w:val="000000"/>
                      <w:sz w:val="16"/>
                      <w:szCs w:val="16"/>
                      <w:u w:val="single"/>
                      <w:lang w:eastAsia="de-DE"/>
                    </w:rPr>
                    <w:t>100</w:t>
                  </w:r>
                </w:p>
              </w:tc>
            </w:tr>
            <w:tr w:rsidR="008B0930" w14:paraId="4B372641" w14:textId="77777777" w:rsidTr="008F11E3">
              <w:tc>
                <w:tcPr>
                  <w:tcW w:w="961" w:type="dxa"/>
                </w:tcPr>
                <w:p w14:paraId="174A4799"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Control (44.8)**</w:t>
                  </w:r>
                </w:p>
              </w:tc>
              <w:tc>
                <w:tcPr>
                  <w:tcW w:w="812" w:type="dxa"/>
                </w:tcPr>
                <w:p w14:paraId="17A96B50"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5.6</w:t>
                  </w:r>
                </w:p>
              </w:tc>
              <w:tc>
                <w:tcPr>
                  <w:tcW w:w="807" w:type="dxa"/>
                </w:tcPr>
                <w:p w14:paraId="59868E6A"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2.5</w:t>
                  </w:r>
                </w:p>
              </w:tc>
              <w:tc>
                <w:tcPr>
                  <w:tcW w:w="807" w:type="dxa"/>
                </w:tcPr>
                <w:p w14:paraId="1A1254BF"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-7.8</w:t>
                  </w:r>
                </w:p>
              </w:tc>
              <w:tc>
                <w:tcPr>
                  <w:tcW w:w="807" w:type="dxa"/>
                </w:tcPr>
                <w:p w14:paraId="4C49EDDD" w14:textId="77777777" w:rsidR="008B0930" w:rsidRDefault="008F11E3" w:rsidP="005D24B8">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-9.9</w:t>
                  </w:r>
                </w:p>
              </w:tc>
            </w:tr>
          </w:tbl>
          <w:p w14:paraId="1DC365D4" w14:textId="77777777" w:rsidR="00C43A46" w:rsidRDefault="00C43A46" w:rsidP="008F11E3">
            <w:pPr>
              <w:suppressAutoHyphens w:val="0"/>
              <w:rPr>
                <w:rFonts w:cs="Times New Roman"/>
                <w:sz w:val="12"/>
                <w:szCs w:val="12"/>
                <w:lang w:eastAsia="de-DE"/>
              </w:rPr>
            </w:pPr>
            <w:r>
              <w:rPr>
                <w:rFonts w:cs="Times New Roman"/>
                <w:sz w:val="12"/>
                <w:szCs w:val="12"/>
                <w:lang w:eastAsia="de-DE"/>
              </w:rPr>
              <w:t>W: week</w:t>
            </w:r>
          </w:p>
          <w:p w14:paraId="6C26442A" w14:textId="77777777" w:rsidR="008F11E3" w:rsidRDefault="008F11E3" w:rsidP="008F11E3">
            <w:pPr>
              <w:suppressAutoHyphens w:val="0"/>
              <w:rPr>
                <w:rFonts w:cs="Times New Roman"/>
                <w:sz w:val="12"/>
                <w:szCs w:val="12"/>
                <w:lang w:eastAsia="de-DE"/>
              </w:rPr>
            </w:pPr>
            <w:r>
              <w:rPr>
                <w:rFonts w:cs="Times New Roman"/>
                <w:sz w:val="12"/>
                <w:szCs w:val="12"/>
                <w:lang w:eastAsia="de-DE"/>
              </w:rPr>
              <w:t>*</w:t>
            </w:r>
            <w:r w:rsidR="00C43A46">
              <w:rPr>
                <w:rFonts w:cs="Times New Roman"/>
                <w:sz w:val="12"/>
                <w:szCs w:val="12"/>
                <w:lang w:eastAsia="de-DE"/>
              </w:rPr>
              <w:t>pre-</w:t>
            </w:r>
            <w:r>
              <w:rPr>
                <w:rFonts w:cs="Times New Roman"/>
                <w:sz w:val="12"/>
                <w:szCs w:val="12"/>
                <w:lang w:eastAsia="de-DE"/>
              </w:rPr>
              <w:t>count</w:t>
            </w:r>
            <w:r w:rsidRPr="008F11E3">
              <w:rPr>
                <w:rFonts w:cs="Times New Roman"/>
                <w:sz w:val="12"/>
                <w:szCs w:val="12"/>
                <w:lang w:eastAsia="de-DE"/>
              </w:rPr>
              <w:t xml:space="preserve"> = mean of Day -5 and Day – 3</w:t>
            </w:r>
          </w:p>
          <w:p w14:paraId="1311EA69" w14:textId="77777777" w:rsidR="008F11E3" w:rsidRPr="00D95F89" w:rsidRDefault="008F11E3" w:rsidP="008F11E3">
            <w:pPr>
              <w:suppressAutoHyphens w:val="0"/>
              <w:rPr>
                <w:rFonts w:cs="Times New Roman"/>
                <w:sz w:val="12"/>
                <w:szCs w:val="12"/>
                <w:lang w:eastAsia="de-DE"/>
              </w:rPr>
            </w:pPr>
            <w:r w:rsidRPr="00D95F89">
              <w:rPr>
                <w:rFonts w:cs="Times New Roman"/>
                <w:sz w:val="12"/>
                <w:szCs w:val="12"/>
                <w:lang w:eastAsia="de-DE"/>
              </w:rPr>
              <w:t>*</w:t>
            </w:r>
            <w:r>
              <w:rPr>
                <w:rFonts w:cs="Times New Roman"/>
                <w:sz w:val="12"/>
                <w:szCs w:val="12"/>
                <w:lang w:eastAsia="de-DE"/>
              </w:rPr>
              <w:t>*</w:t>
            </w:r>
            <w:r w:rsidRPr="00D95F89">
              <w:rPr>
                <w:rFonts w:cs="Times New Roman"/>
                <w:sz w:val="12"/>
                <w:szCs w:val="12"/>
                <w:lang w:eastAsia="de-DE"/>
              </w:rPr>
              <w:t>: mean of 5 untreated sites</w:t>
            </w:r>
          </w:p>
          <w:p w14:paraId="315A6808" w14:textId="77777777" w:rsidR="00C43A46" w:rsidRDefault="00C43A46" w:rsidP="005D24B8">
            <w:pPr>
              <w:suppressAutoHyphens w:val="0"/>
              <w:jc w:val="both"/>
              <w:rPr>
                <w:rFonts w:cs="Times New Roman"/>
                <w:color w:val="000000"/>
                <w:sz w:val="16"/>
                <w:szCs w:val="16"/>
                <w:u w:val="single"/>
                <w:lang w:eastAsia="de-DE"/>
              </w:rPr>
            </w:pPr>
          </w:p>
          <w:p w14:paraId="7455C2FC" w14:textId="77777777" w:rsidR="005D24B8" w:rsidRPr="00D95F89" w:rsidRDefault="00C43A46" w:rsidP="00C43A46">
            <w:pPr>
              <w:suppressAutoHyphens w:val="0"/>
              <w:jc w:val="both"/>
              <w:rPr>
                <w:rFonts w:cs="Times New Roman"/>
                <w:color w:val="000000"/>
                <w:sz w:val="16"/>
                <w:szCs w:val="16"/>
                <w:u w:val="single"/>
                <w:lang w:eastAsia="de-DE"/>
              </w:rPr>
            </w:pPr>
            <w:r w:rsidRPr="00D95F89">
              <w:rPr>
                <w:rFonts w:cs="Times New Roman"/>
                <w:color w:val="000000"/>
                <w:sz w:val="16"/>
                <w:szCs w:val="16"/>
                <w:lang w:eastAsia="de-DE"/>
              </w:rPr>
              <w:t xml:space="preserve">The product showed 90% reduction population of </w:t>
            </w:r>
            <w:r>
              <w:rPr>
                <w:rFonts w:cs="Times New Roman"/>
                <w:color w:val="000000"/>
                <w:sz w:val="16"/>
                <w:szCs w:val="16"/>
                <w:lang w:eastAsia="de-DE"/>
              </w:rPr>
              <w:t>ants</w:t>
            </w:r>
            <w:r w:rsidRPr="00D95F89">
              <w:rPr>
                <w:rFonts w:cs="Times New Roman"/>
                <w:color w:val="000000"/>
                <w:sz w:val="16"/>
                <w:szCs w:val="16"/>
                <w:lang w:eastAsia="de-DE"/>
              </w:rPr>
              <w:t xml:space="preserve"> after 1 week</w:t>
            </w:r>
            <w:r>
              <w:rPr>
                <w:rFonts w:cs="Times New Roman"/>
                <w:color w:val="000000"/>
                <w:sz w:val="16"/>
                <w:szCs w:val="16"/>
                <w:lang w:eastAsia="de-DE"/>
              </w:rPr>
              <w:t>s</w:t>
            </w:r>
            <w:r w:rsidRPr="00D95F89">
              <w:rPr>
                <w:rFonts w:cs="Times New Roman"/>
                <w:color w:val="000000"/>
                <w:sz w:val="16"/>
                <w:szCs w:val="16"/>
                <w:lang w:eastAsia="de-DE"/>
              </w:rPr>
              <w:t xml:space="preserve"> and up to</w:t>
            </w:r>
            <w:r>
              <w:rPr>
                <w:rFonts w:cs="Times New Roman"/>
                <w:color w:val="000000"/>
                <w:sz w:val="16"/>
                <w:szCs w:val="16"/>
                <w:lang w:eastAsia="de-DE"/>
              </w:rPr>
              <w:t xml:space="preserve"> 100% within 2/</w:t>
            </w:r>
            <w:r w:rsidRPr="00D95F89">
              <w:rPr>
                <w:rFonts w:cs="Times New Roman"/>
                <w:color w:val="000000"/>
                <w:sz w:val="16"/>
                <w:szCs w:val="16"/>
                <w:lang w:eastAsia="de-DE"/>
              </w:rPr>
              <w:t>4 weeks after treatment,</w:t>
            </w:r>
            <w:r>
              <w:rPr>
                <w:rFonts w:cs="Times New Roman"/>
                <w:color w:val="000000"/>
                <w:sz w:val="16"/>
                <w:szCs w:val="16"/>
                <w:lang w:eastAsia="de-DE"/>
              </w:rPr>
              <w:t xml:space="preserve"> on all sites</w:t>
            </w:r>
            <w:r w:rsidRPr="00D95F89">
              <w:rPr>
                <w:rFonts w:cs="Times New Roman"/>
                <w:sz w:val="16"/>
                <w:szCs w:val="16"/>
                <w:lang w:eastAsia="de-DE"/>
              </w:rPr>
              <w:t xml:space="preserve"> at the application rate of 50 mL/m² of 1% diluted product on non-porous surface and 2 % on porous surface.</w:t>
            </w:r>
          </w:p>
        </w:tc>
        <w:tc>
          <w:tcPr>
            <w:tcW w:w="561" w:type="pct"/>
          </w:tcPr>
          <w:p w14:paraId="192633B6" w14:textId="77777777" w:rsidR="00C43A46" w:rsidRDefault="00C43A46" w:rsidP="00C43A46">
            <w:pPr>
              <w:suppressAutoHyphens w:val="0"/>
              <w:rPr>
                <w:rFonts w:cs="Times New Roman"/>
                <w:color w:val="000000"/>
                <w:sz w:val="16"/>
                <w:szCs w:val="16"/>
                <w:lang w:val="it-IT" w:eastAsia="de-DE"/>
              </w:rPr>
            </w:pPr>
            <w:r w:rsidRPr="00D95F89">
              <w:rPr>
                <w:rFonts w:cs="Times New Roman"/>
                <w:color w:val="000000"/>
                <w:sz w:val="16"/>
                <w:szCs w:val="16"/>
                <w:lang w:val="it-IT" w:eastAsia="de-DE"/>
              </w:rPr>
              <w:lastRenderedPageBreak/>
              <w:t>S</w:t>
            </w:r>
            <w:r>
              <w:rPr>
                <w:rFonts w:cs="Times New Roman"/>
                <w:color w:val="000000"/>
                <w:sz w:val="16"/>
                <w:szCs w:val="16"/>
                <w:lang w:val="it-IT" w:eastAsia="de-DE"/>
              </w:rPr>
              <w:t xml:space="preserve">errano B. </w:t>
            </w:r>
            <w:r w:rsidR="00C26015">
              <w:rPr>
                <w:rFonts w:cs="Times New Roman"/>
                <w:color w:val="000000"/>
                <w:sz w:val="16"/>
                <w:szCs w:val="16"/>
                <w:lang w:val="it-IT" w:eastAsia="de-DE"/>
              </w:rPr>
              <w:t>2021</w:t>
            </w:r>
            <w:r>
              <w:rPr>
                <w:rFonts w:cs="Times New Roman"/>
                <w:color w:val="000000"/>
                <w:sz w:val="16"/>
                <w:szCs w:val="16"/>
                <w:lang w:val="it-IT" w:eastAsia="de-DE"/>
              </w:rPr>
              <w:t>. Study No. 2644</w:t>
            </w:r>
            <w:r w:rsidRPr="00D95F89">
              <w:rPr>
                <w:rFonts w:cs="Times New Roman"/>
                <w:color w:val="000000"/>
                <w:sz w:val="16"/>
                <w:szCs w:val="16"/>
                <w:lang w:val="it-IT" w:eastAsia="de-DE"/>
              </w:rPr>
              <w:t>-</w:t>
            </w:r>
            <w:r>
              <w:rPr>
                <w:rFonts w:cs="Times New Roman"/>
                <w:color w:val="000000"/>
                <w:sz w:val="16"/>
                <w:szCs w:val="16"/>
                <w:lang w:val="it-IT" w:eastAsia="de-DE"/>
              </w:rPr>
              <w:t>ANT/</w:t>
            </w:r>
            <w:r w:rsidRPr="00D95F89">
              <w:rPr>
                <w:rFonts w:cs="Times New Roman"/>
                <w:color w:val="000000"/>
                <w:sz w:val="16"/>
                <w:szCs w:val="16"/>
                <w:lang w:val="it-IT" w:eastAsia="de-DE"/>
              </w:rPr>
              <w:t>0</w:t>
            </w:r>
            <w:r>
              <w:rPr>
                <w:rFonts w:cs="Times New Roman"/>
                <w:color w:val="000000"/>
                <w:sz w:val="16"/>
                <w:szCs w:val="16"/>
                <w:lang w:val="it-IT" w:eastAsia="de-DE"/>
              </w:rPr>
              <w:t>221</w:t>
            </w:r>
          </w:p>
          <w:p w14:paraId="699A91D3" w14:textId="77777777" w:rsidR="005D24B8" w:rsidRPr="00D95F89" w:rsidRDefault="00737D46" w:rsidP="00C43A46">
            <w:pPr>
              <w:suppressAutoHyphens w:val="0"/>
              <w:rPr>
                <w:rFonts w:cs="Times New Roman"/>
                <w:color w:val="000000"/>
                <w:sz w:val="16"/>
                <w:szCs w:val="16"/>
                <w:lang w:val="it-IT" w:eastAsia="de-DE"/>
              </w:rPr>
            </w:pPr>
            <w:r>
              <w:rPr>
                <w:rFonts w:cs="Times New Roman"/>
                <w:color w:val="000000"/>
                <w:sz w:val="16"/>
                <w:szCs w:val="16"/>
                <w:lang w:val="it-IT" w:eastAsia="de-DE"/>
              </w:rPr>
              <w:t>RI = 1</w:t>
            </w:r>
          </w:p>
        </w:tc>
      </w:tr>
      <w:tr w:rsidR="00D95F89" w:rsidRPr="00D95F89" w14:paraId="15B8CA81" w14:textId="77777777" w:rsidTr="00537427">
        <w:tc>
          <w:tcPr>
            <w:tcW w:w="389" w:type="pct"/>
          </w:tcPr>
          <w:p w14:paraId="4DBEDF12"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lastRenderedPageBreak/>
              <w:t>Spraying application</w:t>
            </w:r>
          </w:p>
        </w:tc>
        <w:tc>
          <w:tcPr>
            <w:tcW w:w="388" w:type="pct"/>
          </w:tcPr>
          <w:p w14:paraId="2E808D35"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14B5F1AA" w14:textId="77777777" w:rsidR="00D95F89" w:rsidRPr="00D95F89" w:rsidRDefault="00D95F89" w:rsidP="00D95F89">
            <w:pPr>
              <w:suppressAutoHyphens w:val="0"/>
              <w:rPr>
                <w:rFonts w:cs="Times New Roman"/>
                <w:color w:val="000000"/>
                <w:sz w:val="16"/>
                <w:szCs w:val="16"/>
                <w:lang w:eastAsia="de-DE"/>
              </w:rPr>
            </w:pPr>
            <w:r w:rsidRPr="00D95F89">
              <w:rPr>
                <w:rFonts w:cs="Times New Roman"/>
                <w:i/>
                <w:color w:val="000000"/>
                <w:sz w:val="16"/>
                <w:szCs w:val="16"/>
                <w:lang w:eastAsia="de-DE"/>
              </w:rPr>
              <w:t xml:space="preserve">B. germanica </w:t>
            </w:r>
            <w:r w:rsidRPr="00D95F89">
              <w:rPr>
                <w:rFonts w:cs="Times New Roman"/>
                <w:color w:val="000000"/>
                <w:sz w:val="16"/>
                <w:szCs w:val="16"/>
                <w:lang w:eastAsia="de-DE"/>
              </w:rPr>
              <w:t>(20 adults: 10 males + 10 females);</w:t>
            </w:r>
          </w:p>
          <w:p w14:paraId="2304BE35" w14:textId="77777777" w:rsidR="00D95F89" w:rsidRPr="00D95F89" w:rsidRDefault="00D95F89" w:rsidP="00D95F89">
            <w:pPr>
              <w:suppressAutoHyphens w:val="0"/>
              <w:rPr>
                <w:rFonts w:cs="Times New Roman"/>
                <w:i/>
                <w:color w:val="000000"/>
                <w:sz w:val="16"/>
                <w:szCs w:val="16"/>
                <w:lang w:eastAsia="de-DE"/>
              </w:rPr>
            </w:pPr>
          </w:p>
          <w:p w14:paraId="0801BA9E" w14:textId="77777777" w:rsidR="00D95F89" w:rsidRPr="00D95F89" w:rsidRDefault="00D95F89" w:rsidP="00D95F89">
            <w:pPr>
              <w:suppressAutoHyphens w:val="0"/>
              <w:rPr>
                <w:rFonts w:cs="Times New Roman"/>
                <w:color w:val="000000"/>
                <w:sz w:val="16"/>
                <w:szCs w:val="16"/>
                <w:lang w:eastAsia="de-DE"/>
              </w:rPr>
            </w:pPr>
            <w:r w:rsidRPr="00D95F89">
              <w:rPr>
                <w:rFonts w:cs="Times New Roman"/>
                <w:i/>
                <w:color w:val="000000"/>
                <w:sz w:val="16"/>
                <w:szCs w:val="16"/>
                <w:lang w:eastAsia="de-DE"/>
              </w:rPr>
              <w:t>B. orientalis</w:t>
            </w:r>
            <w:r w:rsidRPr="00D95F89">
              <w:rPr>
                <w:rFonts w:cs="Times New Roman"/>
                <w:color w:val="000000"/>
                <w:sz w:val="16"/>
                <w:szCs w:val="16"/>
                <w:lang w:eastAsia="de-DE"/>
              </w:rPr>
              <w:t xml:space="preserve"> (20 adults : 10 males + 10 females);</w:t>
            </w:r>
          </w:p>
          <w:p w14:paraId="4560FE30" w14:textId="77777777" w:rsidR="00D95F89" w:rsidRPr="00D95F89" w:rsidRDefault="00D95F89" w:rsidP="00D95F89">
            <w:pPr>
              <w:suppressAutoHyphens w:val="0"/>
              <w:rPr>
                <w:rFonts w:cs="Times New Roman"/>
                <w:color w:val="000000"/>
                <w:sz w:val="16"/>
                <w:szCs w:val="16"/>
                <w:lang w:eastAsia="de-DE"/>
              </w:rPr>
            </w:pPr>
          </w:p>
          <w:p w14:paraId="35045985" w14:textId="77777777" w:rsidR="00D95F89" w:rsidRPr="00D95F89" w:rsidRDefault="00D95F89" w:rsidP="00D95F89">
            <w:pPr>
              <w:suppressAutoHyphens w:val="0"/>
              <w:rPr>
                <w:rFonts w:cs="Times New Roman"/>
                <w:color w:val="000000"/>
                <w:sz w:val="16"/>
                <w:szCs w:val="16"/>
                <w:lang w:eastAsia="de-DE"/>
              </w:rPr>
            </w:pPr>
            <w:r w:rsidRPr="00D95F89">
              <w:rPr>
                <w:rFonts w:cs="Times New Roman"/>
                <w:i/>
                <w:color w:val="000000"/>
                <w:sz w:val="16"/>
                <w:szCs w:val="16"/>
                <w:lang w:eastAsia="de-DE"/>
              </w:rPr>
              <w:t>C. lectularius</w:t>
            </w:r>
            <w:r w:rsidRPr="00D95F89">
              <w:rPr>
                <w:rFonts w:cs="Times New Roman"/>
                <w:color w:val="000000"/>
                <w:sz w:val="16"/>
                <w:szCs w:val="16"/>
                <w:lang w:eastAsia="de-DE"/>
              </w:rPr>
              <w:t xml:space="preserve"> (20 adults: 10 males + 10 females of susceptible- and resistant-pyrethroid strains)</w:t>
            </w:r>
          </w:p>
        </w:tc>
        <w:tc>
          <w:tcPr>
            <w:tcW w:w="404" w:type="pct"/>
          </w:tcPr>
          <w:p w14:paraId="02EB143E"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Laboratory trial (no choice test)</w:t>
            </w:r>
          </w:p>
          <w:p w14:paraId="0F744899" w14:textId="77777777" w:rsidR="00D95F89" w:rsidRPr="00D95F89" w:rsidRDefault="00D95F89" w:rsidP="00D95F89">
            <w:pPr>
              <w:suppressAutoHyphens w:val="0"/>
              <w:rPr>
                <w:rFonts w:cs="Times New Roman"/>
                <w:bCs/>
                <w:color w:val="000000"/>
                <w:sz w:val="16"/>
                <w:szCs w:val="16"/>
                <w:lang w:eastAsia="de-DE"/>
              </w:rPr>
            </w:pPr>
          </w:p>
          <w:p w14:paraId="7B11C04A" w14:textId="77777777" w:rsidR="00D95F89" w:rsidRPr="00D95F89" w:rsidRDefault="00D95F89" w:rsidP="00D95F89">
            <w:pPr>
              <w:suppressAutoHyphens w:val="0"/>
              <w:rPr>
                <w:rFonts w:cs="Times New Roman"/>
                <w:bCs/>
                <w:color w:val="000000"/>
                <w:sz w:val="16"/>
                <w:szCs w:val="16"/>
                <w:lang w:eastAsia="de-DE"/>
              </w:rPr>
            </w:pPr>
            <w:r w:rsidRPr="00D95F89">
              <w:rPr>
                <w:rFonts w:cs="Times New Roman"/>
                <w:bCs/>
                <w:color w:val="000000"/>
                <w:sz w:val="16"/>
                <w:szCs w:val="16"/>
                <w:lang w:eastAsia="de-DE"/>
              </w:rPr>
              <w:t>According to:</w:t>
            </w:r>
          </w:p>
          <w:p w14:paraId="730ADC41" w14:textId="77777777" w:rsidR="00D95F89" w:rsidRPr="00D95F89" w:rsidRDefault="00D95F89" w:rsidP="00D95F89">
            <w:pPr>
              <w:suppressAutoHyphens w:val="0"/>
              <w:rPr>
                <w:rFonts w:cs="Times New Roman"/>
                <w:bCs/>
                <w:color w:val="000000"/>
                <w:sz w:val="16"/>
                <w:szCs w:val="16"/>
                <w:lang w:eastAsia="de-DE"/>
              </w:rPr>
            </w:pPr>
            <w:r w:rsidRPr="00D95F89">
              <w:rPr>
                <w:rFonts w:cs="Times New Roman"/>
                <w:bCs/>
                <w:color w:val="000000"/>
                <w:sz w:val="16"/>
                <w:szCs w:val="16"/>
                <w:lang w:eastAsia="de-DE"/>
              </w:rPr>
              <w:t xml:space="preserve">- C.E.B. method No. 135 / 159 </w:t>
            </w:r>
          </w:p>
          <w:p w14:paraId="02B08FBF" w14:textId="77777777" w:rsidR="00D95F89" w:rsidRPr="00D95F89" w:rsidRDefault="00D95F89" w:rsidP="00D95F89">
            <w:pPr>
              <w:suppressAutoHyphens w:val="0"/>
              <w:rPr>
                <w:rFonts w:cs="Times New Roman"/>
                <w:color w:val="000000"/>
                <w:sz w:val="16"/>
                <w:szCs w:val="16"/>
                <w:lang w:eastAsia="de-DE"/>
              </w:rPr>
            </w:pPr>
          </w:p>
        </w:tc>
        <w:tc>
          <w:tcPr>
            <w:tcW w:w="980" w:type="pct"/>
          </w:tcPr>
          <w:p w14:paraId="4A8735AD" w14:textId="77777777" w:rsidR="00D95F89" w:rsidRPr="00D95F89" w:rsidRDefault="00D95F89" w:rsidP="00D95F89">
            <w:pPr>
              <w:suppressAutoHyphens w:val="0"/>
              <w:rPr>
                <w:rFonts w:cs="Times New Roman"/>
                <w:bCs/>
                <w:color w:val="000000"/>
                <w:sz w:val="16"/>
                <w:szCs w:val="16"/>
                <w:lang w:eastAsia="de-DE"/>
              </w:rPr>
            </w:pPr>
            <w:r w:rsidRPr="00D95F89">
              <w:rPr>
                <w:rFonts w:cs="Times New Roman"/>
                <w:bCs/>
                <w:color w:val="000000"/>
                <w:sz w:val="16"/>
                <w:szCs w:val="16"/>
                <w:lang w:eastAsia="de-DE"/>
              </w:rPr>
              <w:t>The trial was carried out in a closed room measuring 60 m</w:t>
            </w:r>
            <w:r w:rsidRPr="00D95F89">
              <w:rPr>
                <w:rFonts w:cs="Times New Roman"/>
                <w:bCs/>
                <w:color w:val="000000"/>
                <w:sz w:val="16"/>
                <w:szCs w:val="16"/>
                <w:vertAlign w:val="superscript"/>
                <w:lang w:eastAsia="de-DE"/>
              </w:rPr>
              <w:t>3</w:t>
            </w:r>
          </w:p>
          <w:p w14:paraId="40231CE5"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Four types of material (panel of 15 cm x 15 cm) were tested:</w:t>
            </w:r>
          </w:p>
          <w:p w14:paraId="1E184F04"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synthetic carpet, unpainted wood, </w:t>
            </w:r>
          </w:p>
          <w:p w14:paraId="259C0D6B"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porous side of ceramic tile and</w:t>
            </w:r>
          </w:p>
          <w:p w14:paraId="6EBB87DA"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ceramic tiles (non porous side).</w:t>
            </w:r>
          </w:p>
          <w:p w14:paraId="2B57A910" w14:textId="77777777" w:rsid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typical surfaces were treated flat and the total surface actually treated was 1 m² to adhere as closely as possible to practical conditions.</w:t>
            </w:r>
          </w:p>
          <w:p w14:paraId="5CFD8FD2" w14:textId="77777777" w:rsidR="00DB5CAF" w:rsidRPr="00D95F89" w:rsidRDefault="00DB5CAF" w:rsidP="00D95F89">
            <w:pPr>
              <w:suppressAutoHyphens w:val="0"/>
              <w:rPr>
                <w:rFonts w:cs="Times New Roman"/>
                <w:color w:val="000000"/>
                <w:sz w:val="16"/>
                <w:szCs w:val="16"/>
                <w:lang w:eastAsia="de-DE"/>
              </w:rPr>
            </w:pPr>
            <w:r w:rsidRPr="007E30C4">
              <w:rPr>
                <w:rFonts w:cs="Times New Roman"/>
                <w:color w:val="000000"/>
                <w:sz w:val="16"/>
                <w:szCs w:val="16"/>
                <w:lang w:eastAsia="de-DE"/>
              </w:rPr>
              <w:t>The day of treatment (2 hours after in order for the surfaces to be dry), an efficacy test was performed. It consisted of installing the pests on the treated surfaces for a period of one hour</w:t>
            </w:r>
            <w:r>
              <w:rPr>
                <w:rFonts w:cs="Times New Roman"/>
                <w:color w:val="000000"/>
                <w:sz w:val="16"/>
                <w:szCs w:val="16"/>
                <w:lang w:eastAsia="de-DE"/>
              </w:rPr>
              <w:t>.</w:t>
            </w:r>
          </w:p>
          <w:p w14:paraId="0683504C"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The </w:t>
            </w:r>
            <w:r w:rsidR="00F33DA2">
              <w:rPr>
                <w:rFonts w:cs="Times New Roman"/>
                <w:color w:val="000000"/>
                <w:sz w:val="16"/>
                <w:szCs w:val="16"/>
                <w:lang w:eastAsia="de-DE"/>
              </w:rPr>
              <w:t xml:space="preserve">residual effect </w:t>
            </w:r>
            <w:r w:rsidRPr="00D95F89">
              <w:rPr>
                <w:rFonts w:cs="Times New Roman"/>
                <w:color w:val="000000"/>
                <w:sz w:val="16"/>
                <w:szCs w:val="16"/>
                <w:lang w:eastAsia="de-DE"/>
              </w:rPr>
              <w:t>was measured by performing the same efficacy test after 1, 2, 3 and 4 weeks of storage of the panels.</w:t>
            </w:r>
          </w:p>
          <w:p w14:paraId="76AC2163"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control surfaces did not receive insecticide but the same amount of water.</w:t>
            </w:r>
          </w:p>
          <w:p w14:paraId="4489D27E"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Dosage:</w:t>
            </w:r>
          </w:p>
          <w:p w14:paraId="765D0B9B"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50 mL/m² of 1% dilution on non-porous surfaces and 2% dilution on porous surfaces </w:t>
            </w:r>
          </w:p>
          <w:p w14:paraId="6A931F5C"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lastRenderedPageBreak/>
              <w:t>5 replicates</w:t>
            </w:r>
          </w:p>
          <w:p w14:paraId="2926F58C"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Temperature:21.6 °C to 22 °C</w:t>
            </w:r>
          </w:p>
          <w:p w14:paraId="56A6CFA1"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Hygrometry :61 % to 72% RH</w:t>
            </w:r>
          </w:p>
          <w:p w14:paraId="5878302C"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Light 700 lux, </w:t>
            </w:r>
          </w:p>
          <w:p w14:paraId="15DCFC47"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Smooth ventilation 1 m</w:t>
            </w:r>
            <w:r w:rsidRPr="00D95F89">
              <w:rPr>
                <w:rFonts w:cs="Times New Roman"/>
                <w:color w:val="000000"/>
                <w:sz w:val="16"/>
                <w:szCs w:val="16"/>
                <w:vertAlign w:val="superscript"/>
                <w:lang w:eastAsia="de-DE"/>
              </w:rPr>
              <w:t>3</w:t>
            </w:r>
            <w:r w:rsidRPr="00D95F89">
              <w:rPr>
                <w:rFonts w:cs="Times New Roman"/>
                <w:color w:val="000000"/>
                <w:sz w:val="16"/>
                <w:szCs w:val="16"/>
                <w:lang w:eastAsia="de-DE"/>
              </w:rPr>
              <w:t>/h</w:t>
            </w:r>
          </w:p>
        </w:tc>
        <w:tc>
          <w:tcPr>
            <w:tcW w:w="1610" w:type="pct"/>
          </w:tcPr>
          <w:p w14:paraId="59C6DFA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lastRenderedPageBreak/>
              <w:t>German cockroaches:</w:t>
            </w:r>
          </w:p>
          <w:p w14:paraId="3D7FA5F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at D0 and %mortality after 24h</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03DC4293" w14:textId="77777777" w:rsidTr="00D95F89">
              <w:tc>
                <w:tcPr>
                  <w:tcW w:w="1139" w:type="dxa"/>
                </w:tcPr>
                <w:p w14:paraId="650E144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Surface </w:t>
                  </w:r>
                </w:p>
              </w:tc>
              <w:tc>
                <w:tcPr>
                  <w:tcW w:w="764" w:type="dxa"/>
                </w:tcPr>
                <w:p w14:paraId="682D8A3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921" w:type="dxa"/>
                </w:tcPr>
                <w:p w14:paraId="361C3B5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741C7C5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6EF31EED" w14:textId="77777777" w:rsidTr="00D95F89">
              <w:tc>
                <w:tcPr>
                  <w:tcW w:w="1139" w:type="dxa"/>
                </w:tcPr>
                <w:p w14:paraId="33F2B0D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carpet</w:t>
                  </w:r>
                </w:p>
              </w:tc>
              <w:tc>
                <w:tcPr>
                  <w:tcW w:w="764" w:type="dxa"/>
                </w:tcPr>
                <w:p w14:paraId="0076B46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w:t>
                  </w:r>
                </w:p>
              </w:tc>
              <w:tc>
                <w:tcPr>
                  <w:tcW w:w="921" w:type="dxa"/>
                </w:tcPr>
                <w:p w14:paraId="64F3587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6694A10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54C4D3A5" w14:textId="77777777" w:rsidTr="00D95F89">
              <w:tc>
                <w:tcPr>
                  <w:tcW w:w="1139" w:type="dxa"/>
                </w:tcPr>
                <w:p w14:paraId="7FF6549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2817433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1F7AC7FD"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4456E61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D0BE520" w14:textId="77777777" w:rsidTr="00D95F89">
              <w:tc>
                <w:tcPr>
                  <w:tcW w:w="1139" w:type="dxa"/>
                </w:tcPr>
                <w:p w14:paraId="1DF846F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58C8673F"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1B2DC816"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4661B28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CC4F9D3" w14:textId="77777777" w:rsidTr="00D95F89">
              <w:tc>
                <w:tcPr>
                  <w:tcW w:w="1139" w:type="dxa"/>
                </w:tcPr>
                <w:p w14:paraId="3C61D9E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10F19EF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206BD248"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636ECD4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1BB0EADF" w14:textId="77777777" w:rsidR="00D95F89" w:rsidRPr="00D95F89" w:rsidRDefault="00D95F89" w:rsidP="00D95F89">
            <w:pPr>
              <w:suppressAutoHyphens w:val="0"/>
              <w:rPr>
                <w:rFonts w:cs="Times New Roman"/>
                <w:sz w:val="12"/>
                <w:szCs w:val="12"/>
                <w:lang w:eastAsia="de-DE"/>
              </w:rPr>
            </w:pPr>
          </w:p>
          <w:p w14:paraId="6D2F30F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Residual effect after 4 weeks</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1E48F48D" w14:textId="77777777" w:rsidTr="00D95F89">
              <w:tc>
                <w:tcPr>
                  <w:tcW w:w="1139" w:type="dxa"/>
                </w:tcPr>
                <w:p w14:paraId="467690A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Surface </w:t>
                  </w:r>
                </w:p>
              </w:tc>
              <w:tc>
                <w:tcPr>
                  <w:tcW w:w="764" w:type="dxa"/>
                </w:tcPr>
                <w:p w14:paraId="4D97581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921" w:type="dxa"/>
                </w:tcPr>
                <w:p w14:paraId="421C326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4EC608B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436D61D6" w14:textId="77777777" w:rsidTr="00D95F89">
              <w:tc>
                <w:tcPr>
                  <w:tcW w:w="1139" w:type="dxa"/>
                </w:tcPr>
                <w:p w14:paraId="6FDA952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carpet</w:t>
                  </w:r>
                </w:p>
              </w:tc>
              <w:tc>
                <w:tcPr>
                  <w:tcW w:w="764" w:type="dxa"/>
                </w:tcPr>
                <w:p w14:paraId="2F998B8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30</w:t>
                  </w:r>
                </w:p>
              </w:tc>
              <w:tc>
                <w:tcPr>
                  <w:tcW w:w="921" w:type="dxa"/>
                </w:tcPr>
                <w:p w14:paraId="308BA70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78933BE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6B6A41F2" w14:textId="77777777" w:rsidTr="00D95F89">
              <w:tc>
                <w:tcPr>
                  <w:tcW w:w="1139" w:type="dxa"/>
                </w:tcPr>
                <w:p w14:paraId="564F17A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334B0B08"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60F2EF92"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62DDA0A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05FA19FE" w14:textId="77777777" w:rsidTr="00D95F89">
              <w:tc>
                <w:tcPr>
                  <w:tcW w:w="1139" w:type="dxa"/>
                </w:tcPr>
                <w:p w14:paraId="6670E21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139E6BE4"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3F9DD402"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24DB23D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3BD980E4" w14:textId="77777777" w:rsidTr="00D95F89">
              <w:tc>
                <w:tcPr>
                  <w:tcW w:w="1139" w:type="dxa"/>
                </w:tcPr>
                <w:p w14:paraId="66C3CB8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00652630"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4376AEDE"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3B1F53A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22328665"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*KT 100 = time from the beginning of the experiment - including the 1 hour exposure time of the insects onto the treated surfaces</w:t>
            </w:r>
          </w:p>
          <w:p w14:paraId="075A82D2" w14:textId="77777777" w:rsidR="00D95F89" w:rsidRPr="00D95F89" w:rsidRDefault="00D95F89" w:rsidP="00D95F89">
            <w:pPr>
              <w:suppressAutoHyphens w:val="0"/>
              <w:rPr>
                <w:rFonts w:cs="Times New Roman"/>
                <w:sz w:val="16"/>
                <w:szCs w:val="16"/>
                <w:lang w:eastAsia="de-DE"/>
              </w:rPr>
            </w:pPr>
          </w:p>
          <w:p w14:paraId="3659799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Oriental cockroaches:</w:t>
            </w:r>
          </w:p>
          <w:p w14:paraId="219B9F9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at D0 and %mortality after 24h</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148C2152" w14:textId="77777777" w:rsidTr="00D95F89">
              <w:tc>
                <w:tcPr>
                  <w:tcW w:w="1139" w:type="dxa"/>
                </w:tcPr>
                <w:p w14:paraId="6A46C4C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Surface </w:t>
                  </w:r>
                </w:p>
              </w:tc>
              <w:tc>
                <w:tcPr>
                  <w:tcW w:w="764" w:type="dxa"/>
                </w:tcPr>
                <w:p w14:paraId="37F85E2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921" w:type="dxa"/>
                </w:tcPr>
                <w:p w14:paraId="4E41307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35EE5DA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623B41C1" w14:textId="77777777" w:rsidTr="00D95F89">
              <w:tc>
                <w:tcPr>
                  <w:tcW w:w="1139" w:type="dxa"/>
                </w:tcPr>
                <w:p w14:paraId="5EE7031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carpet</w:t>
                  </w:r>
                </w:p>
              </w:tc>
              <w:tc>
                <w:tcPr>
                  <w:tcW w:w="764" w:type="dxa"/>
                </w:tcPr>
                <w:p w14:paraId="5F6F051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w:t>
                  </w:r>
                </w:p>
              </w:tc>
              <w:tc>
                <w:tcPr>
                  <w:tcW w:w="921" w:type="dxa"/>
                </w:tcPr>
                <w:p w14:paraId="41240F5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1F6E36D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48BB27FA" w14:textId="77777777" w:rsidTr="00D95F89">
              <w:tc>
                <w:tcPr>
                  <w:tcW w:w="1139" w:type="dxa"/>
                </w:tcPr>
                <w:p w14:paraId="16566CE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0C9D4B1E"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095765E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78ED755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4DBAC10C" w14:textId="77777777" w:rsidTr="00D95F89">
              <w:tc>
                <w:tcPr>
                  <w:tcW w:w="1139" w:type="dxa"/>
                </w:tcPr>
                <w:p w14:paraId="4EF9837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5534C69E"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64B46E31"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78F442F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74B0E03" w14:textId="77777777" w:rsidTr="00D95F89">
              <w:tc>
                <w:tcPr>
                  <w:tcW w:w="1139" w:type="dxa"/>
                </w:tcPr>
                <w:p w14:paraId="108CBAC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01E75BB0"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23B5232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7712CCE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05655226" w14:textId="77777777" w:rsidR="00D95F89" w:rsidRPr="00D95F89" w:rsidRDefault="00D95F89" w:rsidP="00D95F89">
            <w:pPr>
              <w:suppressAutoHyphens w:val="0"/>
              <w:rPr>
                <w:rFonts w:cs="Times New Roman"/>
                <w:sz w:val="12"/>
                <w:szCs w:val="12"/>
                <w:lang w:eastAsia="de-DE"/>
              </w:rPr>
            </w:pPr>
          </w:p>
          <w:p w14:paraId="1B0D331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Residual effect after 4 weeks</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6E9BCEC2" w14:textId="77777777" w:rsidTr="00D95F89">
              <w:tc>
                <w:tcPr>
                  <w:tcW w:w="1139" w:type="dxa"/>
                </w:tcPr>
                <w:p w14:paraId="646E483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Surface </w:t>
                  </w:r>
                </w:p>
              </w:tc>
              <w:tc>
                <w:tcPr>
                  <w:tcW w:w="764" w:type="dxa"/>
                </w:tcPr>
                <w:p w14:paraId="75D5ECD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921" w:type="dxa"/>
                </w:tcPr>
                <w:p w14:paraId="2AEB625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2328C86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5148D30A" w14:textId="77777777" w:rsidTr="00D95F89">
              <w:tc>
                <w:tcPr>
                  <w:tcW w:w="1139" w:type="dxa"/>
                </w:tcPr>
                <w:p w14:paraId="6A57D80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lastRenderedPageBreak/>
                    <w:t>carpet</w:t>
                  </w:r>
                </w:p>
              </w:tc>
              <w:tc>
                <w:tcPr>
                  <w:tcW w:w="764" w:type="dxa"/>
                </w:tcPr>
                <w:p w14:paraId="470809A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30</w:t>
                  </w:r>
                </w:p>
              </w:tc>
              <w:tc>
                <w:tcPr>
                  <w:tcW w:w="921" w:type="dxa"/>
                </w:tcPr>
                <w:p w14:paraId="1A67BFA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192F93E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0CEDD5E6" w14:textId="77777777" w:rsidTr="00D95F89">
              <w:tc>
                <w:tcPr>
                  <w:tcW w:w="1139" w:type="dxa"/>
                </w:tcPr>
                <w:p w14:paraId="71D4F83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1243C1DC"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4C70C0E8"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1CA54FA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3E88B77" w14:textId="77777777" w:rsidTr="00D95F89">
              <w:tc>
                <w:tcPr>
                  <w:tcW w:w="1139" w:type="dxa"/>
                </w:tcPr>
                <w:p w14:paraId="1B33815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21F4D313"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485240C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168C6AC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5BFF3C99" w14:textId="77777777" w:rsidTr="00D95F89">
              <w:tc>
                <w:tcPr>
                  <w:tcW w:w="1139" w:type="dxa"/>
                </w:tcPr>
                <w:p w14:paraId="2B3B18C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1532DEF1"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5B9F8A0F"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1280385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69C49A3D" w14:textId="77777777" w:rsidR="00D95F89" w:rsidRPr="00D95F89" w:rsidRDefault="00D95F89" w:rsidP="00D95F89">
            <w:pPr>
              <w:suppressAutoHyphens w:val="0"/>
              <w:rPr>
                <w:rFonts w:cs="Times New Roman"/>
                <w:sz w:val="16"/>
                <w:szCs w:val="16"/>
                <w:lang w:eastAsia="de-DE"/>
              </w:rPr>
            </w:pPr>
          </w:p>
          <w:p w14:paraId="365DFC23" w14:textId="77777777" w:rsidR="00D95F89" w:rsidRPr="00D95F89" w:rsidRDefault="00D95F89" w:rsidP="00D95F89">
            <w:pPr>
              <w:suppressAutoHyphens w:val="0"/>
              <w:rPr>
                <w:rFonts w:cs="Times New Roman"/>
                <w:sz w:val="16"/>
                <w:szCs w:val="16"/>
                <w:u w:val="single"/>
                <w:lang w:eastAsia="de-DE"/>
              </w:rPr>
            </w:pPr>
            <w:r w:rsidRPr="00D95F89">
              <w:rPr>
                <w:rFonts w:cs="Times New Roman"/>
                <w:sz w:val="16"/>
                <w:szCs w:val="16"/>
                <w:lang w:eastAsia="de-DE"/>
              </w:rPr>
              <w:t>The product showed 100% KD and mortality at D0 and up to 4 weeks after treatment against German and oriental cockroaches, at the application rate of 50 mL/m² of 1% diluted product on non-porous surface and 2 % on porous surface.</w:t>
            </w:r>
          </w:p>
          <w:p w14:paraId="4E9EACB8" w14:textId="77777777" w:rsidR="00D95F89" w:rsidRPr="00D95F89" w:rsidRDefault="00D95F89" w:rsidP="00D95F89">
            <w:pPr>
              <w:suppressAutoHyphens w:val="0"/>
              <w:rPr>
                <w:rFonts w:cs="Times New Roman"/>
                <w:sz w:val="16"/>
                <w:szCs w:val="16"/>
                <w:u w:val="single"/>
                <w:lang w:eastAsia="de-DE"/>
              </w:rPr>
            </w:pPr>
          </w:p>
          <w:p w14:paraId="3854FF29" w14:textId="77777777" w:rsidR="00D95F89" w:rsidRPr="00D95F89" w:rsidRDefault="00D95F89" w:rsidP="00D95F89">
            <w:pPr>
              <w:suppressAutoHyphens w:val="0"/>
              <w:rPr>
                <w:rFonts w:cs="Times New Roman"/>
                <w:sz w:val="16"/>
                <w:szCs w:val="16"/>
                <w:u w:val="single"/>
                <w:lang w:eastAsia="de-DE"/>
              </w:rPr>
            </w:pPr>
            <w:r w:rsidRPr="00D95F89">
              <w:rPr>
                <w:rFonts w:cs="Times New Roman"/>
                <w:sz w:val="16"/>
                <w:szCs w:val="16"/>
                <w:u w:val="single"/>
                <w:lang w:eastAsia="de-DE"/>
              </w:rPr>
              <w:t>Bed bugs pyrethroid-susceptible strain</w:t>
            </w:r>
          </w:p>
          <w:p w14:paraId="2FCDAC7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at D0 and %mortality after 24h</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3E9006D8" w14:textId="77777777" w:rsidTr="00D95F89">
              <w:tc>
                <w:tcPr>
                  <w:tcW w:w="1139" w:type="dxa"/>
                </w:tcPr>
                <w:p w14:paraId="005D887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Surface </w:t>
                  </w:r>
                </w:p>
              </w:tc>
              <w:tc>
                <w:tcPr>
                  <w:tcW w:w="764" w:type="dxa"/>
                </w:tcPr>
                <w:p w14:paraId="1F497BD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921" w:type="dxa"/>
                </w:tcPr>
                <w:p w14:paraId="6121114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4CA0595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495EEA7B" w14:textId="77777777" w:rsidTr="00D95F89">
              <w:tc>
                <w:tcPr>
                  <w:tcW w:w="1139" w:type="dxa"/>
                </w:tcPr>
                <w:p w14:paraId="366354B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carpet</w:t>
                  </w:r>
                </w:p>
              </w:tc>
              <w:tc>
                <w:tcPr>
                  <w:tcW w:w="764" w:type="dxa"/>
                </w:tcPr>
                <w:p w14:paraId="1BB534C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w:t>
                  </w:r>
                </w:p>
              </w:tc>
              <w:tc>
                <w:tcPr>
                  <w:tcW w:w="921" w:type="dxa"/>
                </w:tcPr>
                <w:p w14:paraId="11B5FF9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0E1B537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0E467D88" w14:textId="77777777" w:rsidTr="00D95F89">
              <w:tc>
                <w:tcPr>
                  <w:tcW w:w="1139" w:type="dxa"/>
                </w:tcPr>
                <w:p w14:paraId="5956452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5DA6D1A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63C635F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4610D19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61F0C5F3" w14:textId="77777777" w:rsidTr="00D95F89">
              <w:tc>
                <w:tcPr>
                  <w:tcW w:w="1139" w:type="dxa"/>
                </w:tcPr>
                <w:p w14:paraId="414A89C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6395243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6B9B01EF"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34A6114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6AA5885C" w14:textId="77777777" w:rsidTr="00D95F89">
              <w:tc>
                <w:tcPr>
                  <w:tcW w:w="1139" w:type="dxa"/>
                </w:tcPr>
                <w:p w14:paraId="6CE6E53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70F4B5C3"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76EDF5FE"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220310B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6B6D14A0"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*KT 100 = time from the beginning of the experiment - including the 1 hour exposure time of the insects onto the treated surfaces</w:t>
            </w:r>
          </w:p>
          <w:p w14:paraId="52BD2AD8" w14:textId="77777777" w:rsidR="00D95F89" w:rsidRPr="00D95F89" w:rsidRDefault="00D95F89" w:rsidP="00D95F89">
            <w:pPr>
              <w:suppressAutoHyphens w:val="0"/>
              <w:rPr>
                <w:rFonts w:cs="Times New Roman"/>
                <w:sz w:val="12"/>
                <w:szCs w:val="12"/>
                <w:lang w:eastAsia="de-DE"/>
              </w:rPr>
            </w:pPr>
          </w:p>
          <w:p w14:paraId="3E218FE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Residual effect after 4 weeks</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1BE97946" w14:textId="77777777" w:rsidTr="00D95F89">
              <w:tc>
                <w:tcPr>
                  <w:tcW w:w="1139" w:type="dxa"/>
                </w:tcPr>
                <w:p w14:paraId="2899D52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Surface </w:t>
                  </w:r>
                </w:p>
              </w:tc>
              <w:tc>
                <w:tcPr>
                  <w:tcW w:w="764" w:type="dxa"/>
                </w:tcPr>
                <w:p w14:paraId="3092086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921" w:type="dxa"/>
                </w:tcPr>
                <w:p w14:paraId="6D59918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20313C7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1989D6EB" w14:textId="77777777" w:rsidTr="00D95F89">
              <w:tc>
                <w:tcPr>
                  <w:tcW w:w="1139" w:type="dxa"/>
                </w:tcPr>
                <w:p w14:paraId="66DE365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carpet</w:t>
                  </w:r>
                </w:p>
              </w:tc>
              <w:tc>
                <w:tcPr>
                  <w:tcW w:w="764" w:type="dxa"/>
                </w:tcPr>
                <w:p w14:paraId="75D68AA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30</w:t>
                  </w:r>
                </w:p>
              </w:tc>
              <w:tc>
                <w:tcPr>
                  <w:tcW w:w="921" w:type="dxa"/>
                </w:tcPr>
                <w:p w14:paraId="42912E1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56A1D58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33188313" w14:textId="77777777" w:rsidTr="00D95F89">
              <w:tc>
                <w:tcPr>
                  <w:tcW w:w="1139" w:type="dxa"/>
                </w:tcPr>
                <w:p w14:paraId="5806A94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12999DBB"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2A44CF9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2CDCF10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9D9697D" w14:textId="77777777" w:rsidTr="00D95F89">
              <w:tc>
                <w:tcPr>
                  <w:tcW w:w="1139" w:type="dxa"/>
                </w:tcPr>
                <w:p w14:paraId="4E69335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34E3565D"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10750BC0"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75506FA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6142544D" w14:textId="77777777" w:rsidTr="00D95F89">
              <w:tc>
                <w:tcPr>
                  <w:tcW w:w="1139" w:type="dxa"/>
                </w:tcPr>
                <w:p w14:paraId="14B09CE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567F2D9E"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6805E3FB"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45080F5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48A8EEEE"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*KT 100 = time from the beginning of the experiment - including the 1 hour exposure time of the insects onto the treated surfaces</w:t>
            </w:r>
          </w:p>
          <w:p w14:paraId="13E2FBF4" w14:textId="77777777" w:rsidR="00D95F89" w:rsidRPr="00D95F89" w:rsidRDefault="00D95F89" w:rsidP="00D95F89">
            <w:pPr>
              <w:suppressAutoHyphens w:val="0"/>
              <w:rPr>
                <w:rFonts w:cs="Times New Roman"/>
                <w:sz w:val="16"/>
                <w:szCs w:val="16"/>
                <w:u w:val="single"/>
                <w:lang w:eastAsia="de-DE"/>
              </w:rPr>
            </w:pPr>
          </w:p>
          <w:p w14:paraId="05E86ACE" w14:textId="77777777" w:rsidR="00D95F89" w:rsidRPr="00D95F89" w:rsidRDefault="00D95F89" w:rsidP="00D95F89">
            <w:pPr>
              <w:suppressAutoHyphens w:val="0"/>
              <w:rPr>
                <w:rFonts w:cs="Times New Roman"/>
                <w:sz w:val="16"/>
                <w:szCs w:val="16"/>
                <w:u w:val="single"/>
                <w:lang w:eastAsia="de-DE"/>
              </w:rPr>
            </w:pPr>
            <w:r w:rsidRPr="00D95F89">
              <w:rPr>
                <w:rFonts w:cs="Times New Roman"/>
                <w:sz w:val="16"/>
                <w:szCs w:val="16"/>
                <w:u w:val="single"/>
                <w:lang w:eastAsia="de-DE"/>
              </w:rPr>
              <w:t>Bed bugs pyrethroid-resistant strain</w:t>
            </w:r>
          </w:p>
          <w:p w14:paraId="405605E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at D0 and %mortality after 24h</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75A55507" w14:textId="77777777" w:rsidTr="00D95F89">
              <w:tc>
                <w:tcPr>
                  <w:tcW w:w="1139" w:type="dxa"/>
                </w:tcPr>
                <w:p w14:paraId="3F2E2B9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Surface </w:t>
                  </w:r>
                </w:p>
              </w:tc>
              <w:tc>
                <w:tcPr>
                  <w:tcW w:w="764" w:type="dxa"/>
                </w:tcPr>
                <w:p w14:paraId="694A24A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921" w:type="dxa"/>
                </w:tcPr>
                <w:p w14:paraId="5C6DFA3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02258D2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42BAFCB9" w14:textId="77777777" w:rsidTr="00D95F89">
              <w:tc>
                <w:tcPr>
                  <w:tcW w:w="1139" w:type="dxa"/>
                </w:tcPr>
                <w:p w14:paraId="62BBE66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carpet</w:t>
                  </w:r>
                </w:p>
              </w:tc>
              <w:tc>
                <w:tcPr>
                  <w:tcW w:w="764" w:type="dxa"/>
                </w:tcPr>
                <w:p w14:paraId="5D82EDB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w:t>
                  </w:r>
                </w:p>
              </w:tc>
              <w:tc>
                <w:tcPr>
                  <w:tcW w:w="921" w:type="dxa"/>
                </w:tcPr>
                <w:p w14:paraId="02E729D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793D60E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7D491DE0" w14:textId="77777777" w:rsidTr="00D95F89">
              <w:tc>
                <w:tcPr>
                  <w:tcW w:w="1139" w:type="dxa"/>
                </w:tcPr>
                <w:p w14:paraId="1A7E135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71B97534"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72D2425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0748574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2777053" w14:textId="77777777" w:rsidTr="00D95F89">
              <w:tc>
                <w:tcPr>
                  <w:tcW w:w="1139" w:type="dxa"/>
                </w:tcPr>
                <w:p w14:paraId="790C077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5D87726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303D350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37285CA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134FEE61" w14:textId="77777777" w:rsidTr="00D95F89">
              <w:tc>
                <w:tcPr>
                  <w:tcW w:w="1139" w:type="dxa"/>
                </w:tcPr>
                <w:p w14:paraId="5B1CEB1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7F7350AD"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w:t>
                  </w:r>
                </w:p>
              </w:tc>
              <w:tc>
                <w:tcPr>
                  <w:tcW w:w="921" w:type="dxa"/>
                </w:tcPr>
                <w:p w14:paraId="05EB0B11"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2514355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7C78BE8D" w14:textId="77777777" w:rsidR="00D95F89" w:rsidRPr="00D95F89" w:rsidRDefault="00D95F89" w:rsidP="00D95F89">
            <w:pPr>
              <w:suppressAutoHyphens w:val="0"/>
              <w:rPr>
                <w:rFonts w:cs="Times New Roman"/>
                <w:sz w:val="12"/>
                <w:szCs w:val="12"/>
                <w:lang w:eastAsia="de-DE"/>
              </w:rPr>
            </w:pPr>
          </w:p>
          <w:p w14:paraId="3F3313B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Residual effect after 4 weeks</w:t>
            </w:r>
          </w:p>
          <w:tbl>
            <w:tblPr>
              <w:tblStyle w:val="Grilledutableau"/>
              <w:tblW w:w="0" w:type="auto"/>
              <w:tblLook w:val="04A0" w:firstRow="1" w:lastRow="0" w:firstColumn="1" w:lastColumn="0" w:noHBand="0" w:noVBand="1"/>
            </w:tblPr>
            <w:tblGrid>
              <w:gridCol w:w="1139"/>
              <w:gridCol w:w="764"/>
              <w:gridCol w:w="921"/>
              <w:gridCol w:w="804"/>
            </w:tblGrid>
            <w:tr w:rsidR="00D95F89" w:rsidRPr="00D95F89" w14:paraId="08B5A465" w14:textId="77777777" w:rsidTr="00D95F89">
              <w:tc>
                <w:tcPr>
                  <w:tcW w:w="1139" w:type="dxa"/>
                </w:tcPr>
                <w:p w14:paraId="2588544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lastRenderedPageBreak/>
                    <w:t xml:space="preserve">Surface </w:t>
                  </w:r>
                </w:p>
              </w:tc>
              <w:tc>
                <w:tcPr>
                  <w:tcW w:w="764" w:type="dxa"/>
                </w:tcPr>
                <w:p w14:paraId="7A16313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KT100 (min)*</w:t>
                  </w:r>
                </w:p>
              </w:tc>
              <w:tc>
                <w:tcPr>
                  <w:tcW w:w="921" w:type="dxa"/>
                </w:tcPr>
                <w:p w14:paraId="406AC36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w:t>
                  </w:r>
                </w:p>
              </w:tc>
              <w:tc>
                <w:tcPr>
                  <w:tcW w:w="804" w:type="dxa"/>
                </w:tcPr>
                <w:p w14:paraId="5AD717B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60173D15" w14:textId="77777777" w:rsidTr="00D95F89">
              <w:tc>
                <w:tcPr>
                  <w:tcW w:w="1139" w:type="dxa"/>
                </w:tcPr>
                <w:p w14:paraId="3B70732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carpet</w:t>
                  </w:r>
                </w:p>
              </w:tc>
              <w:tc>
                <w:tcPr>
                  <w:tcW w:w="764" w:type="dxa"/>
                </w:tcPr>
                <w:p w14:paraId="63FEB5C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30</w:t>
                  </w:r>
                </w:p>
              </w:tc>
              <w:tc>
                <w:tcPr>
                  <w:tcW w:w="921" w:type="dxa"/>
                </w:tcPr>
                <w:p w14:paraId="3D904A8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804" w:type="dxa"/>
                </w:tcPr>
                <w:p w14:paraId="63877EC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7375D67B" w14:textId="77777777" w:rsidTr="00D95F89">
              <w:tc>
                <w:tcPr>
                  <w:tcW w:w="1139" w:type="dxa"/>
                </w:tcPr>
                <w:p w14:paraId="768F2F9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wood</w:t>
                  </w:r>
                </w:p>
              </w:tc>
              <w:tc>
                <w:tcPr>
                  <w:tcW w:w="764" w:type="dxa"/>
                </w:tcPr>
                <w:p w14:paraId="6E2168F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12C536C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32D3692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793BB574" w14:textId="77777777" w:rsidTr="00D95F89">
              <w:tc>
                <w:tcPr>
                  <w:tcW w:w="1139" w:type="dxa"/>
                </w:tcPr>
                <w:p w14:paraId="0AB21A4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 tile</w:t>
                  </w:r>
                </w:p>
              </w:tc>
              <w:tc>
                <w:tcPr>
                  <w:tcW w:w="764" w:type="dxa"/>
                </w:tcPr>
                <w:p w14:paraId="6DA7F248"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5F06AD17"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1E2B2BC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r w:rsidR="00D95F89" w:rsidRPr="00D95F89" w14:paraId="2D1D2039" w14:textId="77777777" w:rsidTr="00D95F89">
              <w:tc>
                <w:tcPr>
                  <w:tcW w:w="1139" w:type="dxa"/>
                </w:tcPr>
                <w:p w14:paraId="02AD118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Ceramic tile </w:t>
                  </w:r>
                </w:p>
              </w:tc>
              <w:tc>
                <w:tcPr>
                  <w:tcW w:w="764" w:type="dxa"/>
                </w:tcPr>
                <w:p w14:paraId="4485977F"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30</w:t>
                  </w:r>
                </w:p>
              </w:tc>
              <w:tc>
                <w:tcPr>
                  <w:tcW w:w="921" w:type="dxa"/>
                </w:tcPr>
                <w:p w14:paraId="5411B2DD"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804" w:type="dxa"/>
                </w:tcPr>
                <w:p w14:paraId="46079CF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w:t>
                  </w:r>
                </w:p>
              </w:tc>
            </w:tr>
          </w:tbl>
          <w:p w14:paraId="5169ED8B"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*KT 100 = time from the beginning of the experiment - including the 1 hour exposure time of the insects onto the treated surfaces</w:t>
            </w:r>
          </w:p>
          <w:p w14:paraId="67CAC83B" w14:textId="77777777" w:rsidR="00D95F89" w:rsidRPr="00D95F89" w:rsidRDefault="00D95F89" w:rsidP="00D95F89">
            <w:pPr>
              <w:suppressAutoHyphens w:val="0"/>
              <w:rPr>
                <w:rFonts w:cs="Times New Roman"/>
                <w:sz w:val="16"/>
                <w:szCs w:val="16"/>
                <w:u w:val="single"/>
                <w:lang w:eastAsia="de-DE"/>
              </w:rPr>
            </w:pPr>
          </w:p>
          <w:p w14:paraId="69707E5C" w14:textId="77777777" w:rsidR="00D95F89" w:rsidRPr="00D95F89" w:rsidRDefault="00D95F89" w:rsidP="00D95F89">
            <w:pPr>
              <w:suppressAutoHyphens w:val="0"/>
              <w:rPr>
                <w:rFonts w:cs="Times New Roman"/>
                <w:sz w:val="16"/>
                <w:szCs w:val="16"/>
                <w:u w:val="single"/>
                <w:lang w:eastAsia="de-DE"/>
              </w:rPr>
            </w:pPr>
            <w:r w:rsidRPr="00D95F89">
              <w:rPr>
                <w:rFonts w:cs="Times New Roman"/>
                <w:sz w:val="16"/>
                <w:szCs w:val="16"/>
                <w:lang w:eastAsia="de-DE"/>
              </w:rPr>
              <w:t>The product showed 100% KD and mortality at D0 and up to 4 weeks after treatment against pyrethroid-susceptible and resistant bed bugs, at the application rate of 50 mL/m² of 1% diluted product on non-porous surface and 2 % on porous surface.</w:t>
            </w:r>
          </w:p>
          <w:p w14:paraId="1BAC8416" w14:textId="77777777" w:rsidR="00D95F89" w:rsidRPr="00D95F89" w:rsidRDefault="00D95F89" w:rsidP="00D95F89">
            <w:pPr>
              <w:suppressAutoHyphens w:val="0"/>
              <w:rPr>
                <w:rFonts w:cs="Times New Roman"/>
                <w:color w:val="000000"/>
                <w:sz w:val="16"/>
                <w:szCs w:val="16"/>
                <w:lang w:eastAsia="de-DE"/>
              </w:rPr>
            </w:pPr>
          </w:p>
        </w:tc>
        <w:tc>
          <w:tcPr>
            <w:tcW w:w="561" w:type="pct"/>
          </w:tcPr>
          <w:p w14:paraId="445412B7" w14:textId="77777777" w:rsidR="00D95F89" w:rsidRDefault="00D95F89" w:rsidP="00D95F89">
            <w:pPr>
              <w:suppressAutoHyphens w:val="0"/>
              <w:rPr>
                <w:rFonts w:cs="Times New Roman"/>
                <w:color w:val="000000"/>
                <w:sz w:val="16"/>
                <w:szCs w:val="16"/>
                <w:lang w:val="it-IT" w:eastAsia="de-DE"/>
              </w:rPr>
            </w:pPr>
            <w:r w:rsidRPr="00D95F89">
              <w:rPr>
                <w:rFonts w:cs="Times New Roman"/>
                <w:color w:val="000000"/>
                <w:sz w:val="16"/>
                <w:szCs w:val="16"/>
                <w:lang w:val="it-IT" w:eastAsia="de-DE"/>
              </w:rPr>
              <w:lastRenderedPageBreak/>
              <w:t>Serrano B. 2019. Study No. 2450-LAB/0419</w:t>
            </w:r>
          </w:p>
          <w:p w14:paraId="685EBE56" w14:textId="77777777" w:rsidR="00542D44" w:rsidRPr="00D95F89" w:rsidRDefault="00542D44" w:rsidP="00D95F89">
            <w:pPr>
              <w:suppressAutoHyphens w:val="0"/>
              <w:rPr>
                <w:rFonts w:cs="Times New Roman"/>
                <w:color w:val="000000"/>
                <w:sz w:val="16"/>
                <w:szCs w:val="16"/>
                <w:lang w:val="it-IT" w:eastAsia="de-DE"/>
              </w:rPr>
            </w:pPr>
            <w:r>
              <w:rPr>
                <w:rFonts w:cs="Times New Roman"/>
                <w:color w:val="000000"/>
                <w:sz w:val="16"/>
                <w:szCs w:val="16"/>
                <w:lang w:val="it-IT" w:eastAsia="de-DE"/>
              </w:rPr>
              <w:t>RI = 1</w:t>
            </w:r>
          </w:p>
        </w:tc>
      </w:tr>
      <w:tr w:rsidR="00D95F89" w:rsidRPr="00D95F89" w14:paraId="6FDC2047" w14:textId="77777777" w:rsidTr="00537427">
        <w:tc>
          <w:tcPr>
            <w:tcW w:w="389" w:type="pct"/>
          </w:tcPr>
          <w:p w14:paraId="6D3D617F"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lastRenderedPageBreak/>
              <w:t>Spraying application</w:t>
            </w:r>
          </w:p>
        </w:tc>
        <w:tc>
          <w:tcPr>
            <w:tcW w:w="388" w:type="pct"/>
          </w:tcPr>
          <w:p w14:paraId="66D22C89"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28037716" w14:textId="77777777" w:rsidR="004C05D9" w:rsidRDefault="00D95F89" w:rsidP="00D95F89">
            <w:pPr>
              <w:suppressAutoHyphens w:val="0"/>
              <w:jc w:val="both"/>
              <w:rPr>
                <w:rFonts w:cs="Times New Roman"/>
                <w:i/>
                <w:color w:val="000000"/>
                <w:sz w:val="16"/>
                <w:szCs w:val="16"/>
                <w:lang w:eastAsia="de-DE"/>
              </w:rPr>
            </w:pPr>
            <w:r w:rsidRPr="00D95F89">
              <w:rPr>
                <w:rFonts w:cs="Times New Roman"/>
                <w:i/>
                <w:color w:val="000000"/>
                <w:sz w:val="16"/>
                <w:szCs w:val="16"/>
                <w:lang w:eastAsia="de-DE"/>
              </w:rPr>
              <w:t>Cimex lectularius</w:t>
            </w:r>
          </w:p>
          <w:p w14:paraId="27FC4F60" w14:textId="77777777" w:rsidR="003F61B3" w:rsidRDefault="004C05D9" w:rsidP="00D95F89">
            <w:pPr>
              <w:suppressAutoHyphens w:val="0"/>
              <w:jc w:val="both"/>
              <w:rPr>
                <w:rFonts w:cs="Times New Roman"/>
                <w:i/>
                <w:color w:val="000000"/>
                <w:sz w:val="16"/>
                <w:szCs w:val="16"/>
                <w:lang w:eastAsia="de-DE"/>
              </w:rPr>
            </w:pPr>
            <w:r>
              <w:rPr>
                <w:rFonts w:cs="Times New Roman"/>
                <w:i/>
                <w:color w:val="000000"/>
                <w:sz w:val="16"/>
                <w:szCs w:val="16"/>
                <w:lang w:eastAsia="de-DE"/>
              </w:rPr>
              <w:t>Adults and nymphs</w:t>
            </w:r>
            <w:r w:rsidR="00D95F89" w:rsidRPr="00D95F89">
              <w:rPr>
                <w:rFonts w:cs="Times New Roman"/>
                <w:i/>
                <w:color w:val="000000"/>
                <w:sz w:val="16"/>
                <w:szCs w:val="16"/>
                <w:lang w:eastAsia="de-DE"/>
              </w:rPr>
              <w:t xml:space="preserve"> </w:t>
            </w:r>
          </w:p>
          <w:p w14:paraId="157DDB30" w14:textId="77777777" w:rsidR="00D95F89" w:rsidRPr="00D95F89" w:rsidRDefault="00D95F89" w:rsidP="00D95F89">
            <w:pPr>
              <w:suppressAutoHyphens w:val="0"/>
              <w:jc w:val="both"/>
              <w:rPr>
                <w:rFonts w:cs="Times New Roman"/>
                <w:color w:val="000000"/>
                <w:sz w:val="16"/>
                <w:szCs w:val="16"/>
                <w:lang w:eastAsia="de-DE"/>
              </w:rPr>
            </w:pPr>
            <w:r w:rsidRPr="003F61B3">
              <w:rPr>
                <w:rFonts w:cs="Times New Roman"/>
                <w:color w:val="000000"/>
                <w:sz w:val="16"/>
                <w:szCs w:val="16"/>
                <w:lang w:eastAsia="de-DE"/>
              </w:rPr>
              <w:t>(5 replicates)</w:t>
            </w:r>
          </w:p>
        </w:tc>
        <w:tc>
          <w:tcPr>
            <w:tcW w:w="404" w:type="pct"/>
          </w:tcPr>
          <w:p w14:paraId="184E7497" w14:textId="77777777" w:rsidR="00D95F89" w:rsidRPr="00B86086" w:rsidRDefault="00D95F89" w:rsidP="00B86086">
            <w:pPr>
              <w:suppressAutoHyphens w:val="0"/>
              <w:rPr>
                <w:rFonts w:cs="Times New Roman"/>
                <w:bCs/>
                <w:color w:val="000000"/>
                <w:sz w:val="16"/>
                <w:szCs w:val="16"/>
                <w:lang w:eastAsia="de-DE"/>
              </w:rPr>
            </w:pPr>
            <w:r w:rsidRPr="00D95F89">
              <w:rPr>
                <w:rFonts w:cs="Times New Roman"/>
                <w:color w:val="000000"/>
                <w:sz w:val="16"/>
                <w:szCs w:val="16"/>
                <w:lang w:eastAsia="de-DE"/>
              </w:rPr>
              <w:t>Field trial</w:t>
            </w:r>
          </w:p>
          <w:p w14:paraId="14DB8885" w14:textId="77777777" w:rsidR="00D95F89" w:rsidRPr="00D95F89" w:rsidRDefault="00D95F89" w:rsidP="00D95F89">
            <w:pPr>
              <w:suppressAutoHyphens w:val="0"/>
              <w:jc w:val="both"/>
              <w:rPr>
                <w:rFonts w:cs="Times New Roman"/>
                <w:color w:val="000000"/>
                <w:sz w:val="16"/>
                <w:szCs w:val="16"/>
                <w:lang w:eastAsia="de-DE"/>
              </w:rPr>
            </w:pPr>
          </w:p>
        </w:tc>
        <w:tc>
          <w:tcPr>
            <w:tcW w:w="980" w:type="pct"/>
          </w:tcPr>
          <w:p w14:paraId="45110A9E"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The test was conducted in hotel rooms</w:t>
            </w:r>
            <w:r w:rsidR="000D0240">
              <w:rPr>
                <w:rFonts w:cs="Times New Roman"/>
                <w:color w:val="000000"/>
                <w:sz w:val="16"/>
                <w:szCs w:val="16"/>
                <w:lang w:eastAsia="de-DE"/>
              </w:rPr>
              <w:t xml:space="preserve"> </w:t>
            </w:r>
            <w:r w:rsidRPr="00D95F89">
              <w:rPr>
                <w:rFonts w:cs="Times New Roman"/>
                <w:color w:val="000000"/>
                <w:sz w:val="16"/>
                <w:szCs w:val="16"/>
                <w:lang w:eastAsia="de-DE"/>
              </w:rPr>
              <w:t>infested by bed bugs (15 bedbugs trapped overnight</w:t>
            </w:r>
            <w:r w:rsidR="000D0240">
              <w:rPr>
                <w:rFonts w:cs="Times New Roman"/>
                <w:color w:val="000000"/>
                <w:sz w:val="16"/>
                <w:szCs w:val="16"/>
                <w:lang w:eastAsia="de-DE"/>
              </w:rPr>
              <w:t xml:space="preserve"> is a minimum to consider a site as a testable unit</w:t>
            </w:r>
            <w:r w:rsidRPr="00D95F89">
              <w:rPr>
                <w:rFonts w:cs="Times New Roman"/>
                <w:color w:val="000000"/>
                <w:sz w:val="16"/>
                <w:szCs w:val="16"/>
                <w:lang w:eastAsia="de-DE"/>
              </w:rPr>
              <w:t>).</w:t>
            </w:r>
          </w:p>
          <w:p w14:paraId="39D120FF"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Two precounts were made with </w:t>
            </w:r>
            <w:r w:rsidR="004C05D9">
              <w:rPr>
                <w:rFonts w:cs="Times New Roman"/>
                <w:color w:val="000000"/>
                <w:sz w:val="16"/>
                <w:szCs w:val="16"/>
                <w:lang w:eastAsia="de-DE"/>
              </w:rPr>
              <w:t xml:space="preserve">sticky </w:t>
            </w:r>
            <w:r w:rsidRPr="00D95F89">
              <w:rPr>
                <w:rFonts w:cs="Times New Roman"/>
                <w:color w:val="000000"/>
                <w:sz w:val="16"/>
                <w:szCs w:val="16"/>
                <w:lang w:eastAsia="de-DE"/>
              </w:rPr>
              <w:t>traps</w:t>
            </w:r>
            <w:r w:rsidR="004C05D9">
              <w:rPr>
                <w:rFonts w:cs="Times New Roman"/>
                <w:color w:val="000000"/>
                <w:sz w:val="16"/>
                <w:szCs w:val="16"/>
                <w:lang w:eastAsia="de-DE"/>
              </w:rPr>
              <w:t xml:space="preserve">, </w:t>
            </w:r>
            <w:r w:rsidRPr="00D95F89">
              <w:rPr>
                <w:rFonts w:cs="Times New Roman"/>
                <w:color w:val="000000"/>
                <w:sz w:val="16"/>
                <w:szCs w:val="16"/>
                <w:lang w:eastAsia="de-DE"/>
              </w:rPr>
              <w:t>at Day - 5 and Day - 3: the mean of these values give the pre-treatment infestation level</w:t>
            </w:r>
            <w:r w:rsidR="004C05D9">
              <w:rPr>
                <w:rFonts w:cs="Times New Roman"/>
                <w:color w:val="000000"/>
                <w:sz w:val="16"/>
                <w:szCs w:val="16"/>
                <w:lang w:eastAsia="de-DE"/>
              </w:rPr>
              <w:t xml:space="preserve"> (10 trap settled by site)</w:t>
            </w:r>
            <w:r w:rsidRPr="00D95F89">
              <w:rPr>
                <w:rFonts w:cs="Times New Roman"/>
                <w:color w:val="000000"/>
                <w:sz w:val="16"/>
                <w:szCs w:val="16"/>
                <w:lang w:eastAsia="de-DE"/>
              </w:rPr>
              <w:t>.</w:t>
            </w:r>
          </w:p>
          <w:p w14:paraId="26EBA90F"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The product was applied using a professional sprayer in the preferred insect’s locations (and unreachable to humans and pets) as: on the bed base, under the bed, under the night tables and on all cracks and crevices that can be a harborage for bedbugs around the bed (i.e. skirtings, behind electrical sockets, etc).</w:t>
            </w:r>
          </w:p>
          <w:p w14:paraId="39C176CC"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The product was applied in 5 different sites to control natural infestations of bed bugs in hotel rooms.</w:t>
            </w:r>
          </w:p>
          <w:p w14:paraId="4DF73B7D"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The efficacy was monitored </w:t>
            </w:r>
            <w:r w:rsidR="000D0240">
              <w:rPr>
                <w:rFonts w:cs="Times New Roman"/>
                <w:color w:val="000000"/>
                <w:sz w:val="16"/>
                <w:szCs w:val="16"/>
                <w:lang w:eastAsia="de-DE"/>
              </w:rPr>
              <w:t xml:space="preserve">with </w:t>
            </w:r>
            <w:r w:rsidR="004C05D9">
              <w:rPr>
                <w:rFonts w:cs="Times New Roman"/>
                <w:color w:val="000000"/>
                <w:sz w:val="16"/>
                <w:szCs w:val="16"/>
                <w:lang w:eastAsia="de-DE"/>
              </w:rPr>
              <w:t xml:space="preserve">sticky </w:t>
            </w:r>
            <w:r w:rsidR="000D0240">
              <w:rPr>
                <w:rFonts w:cs="Times New Roman"/>
                <w:color w:val="000000"/>
                <w:sz w:val="16"/>
                <w:szCs w:val="16"/>
                <w:lang w:eastAsia="de-DE"/>
              </w:rPr>
              <w:t xml:space="preserve">traps </w:t>
            </w:r>
            <w:r w:rsidRPr="00D95F89">
              <w:rPr>
                <w:rFonts w:cs="Times New Roman"/>
                <w:color w:val="000000"/>
                <w:sz w:val="16"/>
                <w:szCs w:val="16"/>
                <w:lang w:eastAsia="de-DE"/>
              </w:rPr>
              <w:t>until 4 weeks after treatment</w:t>
            </w:r>
            <w:r w:rsidR="004C05D9">
              <w:rPr>
                <w:rFonts w:cs="Times New Roman"/>
                <w:color w:val="000000"/>
                <w:sz w:val="16"/>
                <w:szCs w:val="16"/>
                <w:lang w:eastAsia="de-DE"/>
              </w:rPr>
              <w:t xml:space="preserve"> (traps were distributed always in the same </w:t>
            </w:r>
            <w:r w:rsidR="004C05D9">
              <w:rPr>
                <w:rFonts w:cs="Times New Roman"/>
                <w:color w:val="000000"/>
                <w:sz w:val="16"/>
                <w:szCs w:val="16"/>
                <w:lang w:eastAsia="de-DE"/>
              </w:rPr>
              <w:lastRenderedPageBreak/>
              <w:t>places and retrieved one night later at the same hour of the day)</w:t>
            </w:r>
            <w:r w:rsidRPr="00D95F89">
              <w:rPr>
                <w:rFonts w:cs="Times New Roman"/>
                <w:color w:val="000000"/>
                <w:sz w:val="16"/>
                <w:szCs w:val="16"/>
                <w:lang w:eastAsia="de-DE"/>
              </w:rPr>
              <w:t>.</w:t>
            </w:r>
          </w:p>
          <w:p w14:paraId="20B1F9E9" w14:textId="77777777" w:rsidR="00D95F89" w:rsidRPr="00D95F89" w:rsidRDefault="00D95F89" w:rsidP="00D95F89">
            <w:pPr>
              <w:suppressAutoHyphens w:val="0"/>
              <w:jc w:val="both"/>
              <w:rPr>
                <w:rFonts w:cs="Times New Roman"/>
                <w:color w:val="000000"/>
                <w:sz w:val="16"/>
                <w:szCs w:val="16"/>
                <w:lang w:eastAsia="de-DE"/>
              </w:rPr>
            </w:pPr>
          </w:p>
          <w:p w14:paraId="66CD2EC4"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Dosage:</w:t>
            </w:r>
          </w:p>
          <w:p w14:paraId="68880E36"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50 mL/m² of 1% dilution on non-porous surfaces and 2% dilution on porous surfaces </w:t>
            </w:r>
          </w:p>
          <w:p w14:paraId="469614DE" w14:textId="77777777" w:rsidR="00D95F89" w:rsidRPr="00D95F89" w:rsidRDefault="00D95F89" w:rsidP="00D95F89">
            <w:pPr>
              <w:suppressAutoHyphens w:val="0"/>
              <w:jc w:val="both"/>
              <w:rPr>
                <w:rFonts w:cs="Times New Roman"/>
                <w:color w:val="000000"/>
                <w:sz w:val="16"/>
                <w:szCs w:val="16"/>
                <w:lang w:eastAsia="de-DE"/>
              </w:rPr>
            </w:pPr>
          </w:p>
          <w:p w14:paraId="06AB6E08"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The inside climatic conditions recorded (by a data logger) were:</w:t>
            </w:r>
          </w:p>
          <w:p w14:paraId="79A8D32A"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 from 22 to 26 °C</w:t>
            </w:r>
          </w:p>
          <w:p w14:paraId="5CB9DD2E"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 from 63 to 72% RH</w:t>
            </w:r>
          </w:p>
          <w:p w14:paraId="61670F57" w14:textId="77777777" w:rsidR="00D95F89" w:rsidRPr="00D95F89" w:rsidRDefault="00D95F89" w:rsidP="00D95F89">
            <w:pPr>
              <w:suppressAutoHyphens w:val="0"/>
              <w:rPr>
                <w:rFonts w:cs="Times New Roman"/>
                <w:color w:val="000000"/>
                <w:sz w:val="16"/>
                <w:szCs w:val="16"/>
                <w:lang w:eastAsia="de-DE"/>
              </w:rPr>
            </w:pPr>
          </w:p>
          <w:p w14:paraId="49C47072"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Untreated sites: 50 mL/m² of water</w:t>
            </w:r>
          </w:p>
          <w:p w14:paraId="101A9837" w14:textId="77777777" w:rsidR="00D95F89" w:rsidRPr="00D95F89" w:rsidRDefault="00D95F89" w:rsidP="00D95F89">
            <w:pPr>
              <w:suppressAutoHyphens w:val="0"/>
              <w:jc w:val="both"/>
              <w:rPr>
                <w:rFonts w:cs="Times New Roman"/>
                <w:color w:val="000000"/>
                <w:sz w:val="16"/>
                <w:szCs w:val="16"/>
                <w:lang w:eastAsia="de-DE"/>
              </w:rPr>
            </w:pPr>
          </w:p>
          <w:p w14:paraId="674E1E71"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treatment was not repeated along the trial (only 1 application).</w:t>
            </w:r>
          </w:p>
        </w:tc>
        <w:tc>
          <w:tcPr>
            <w:tcW w:w="1610" w:type="pct"/>
          </w:tcPr>
          <w:p w14:paraId="3AF2B23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lastRenderedPageBreak/>
              <w:t>% reduction in comparison with pre-trapping</w:t>
            </w:r>
          </w:p>
          <w:tbl>
            <w:tblPr>
              <w:tblStyle w:val="Grilledutableau"/>
              <w:tblW w:w="0" w:type="auto"/>
              <w:tblLook w:val="04A0" w:firstRow="1" w:lastRow="0" w:firstColumn="1" w:lastColumn="0" w:noHBand="0" w:noVBand="1"/>
            </w:tblPr>
            <w:tblGrid>
              <w:gridCol w:w="961"/>
              <w:gridCol w:w="709"/>
              <w:gridCol w:w="710"/>
              <w:gridCol w:w="705"/>
              <w:gridCol w:w="705"/>
            </w:tblGrid>
            <w:tr w:rsidR="00D95F89" w:rsidRPr="00D95F89" w14:paraId="4FA7432D" w14:textId="77777777" w:rsidTr="00D95F89">
              <w:tc>
                <w:tcPr>
                  <w:tcW w:w="799" w:type="dxa"/>
                </w:tcPr>
                <w:p w14:paraId="0BAAACD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Site*</w:t>
                  </w:r>
                  <w:r w:rsidR="000D0240">
                    <w:rPr>
                      <w:rFonts w:cs="Times New Roman"/>
                      <w:sz w:val="16"/>
                      <w:szCs w:val="16"/>
                      <w:lang w:eastAsia="de-DE"/>
                    </w:rPr>
                    <w:t xml:space="preserve"> (pre-trapping)</w:t>
                  </w:r>
                </w:p>
              </w:tc>
              <w:tc>
                <w:tcPr>
                  <w:tcW w:w="709" w:type="dxa"/>
                </w:tcPr>
                <w:p w14:paraId="2DB4651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W1</w:t>
                  </w:r>
                </w:p>
              </w:tc>
              <w:tc>
                <w:tcPr>
                  <w:tcW w:w="710" w:type="dxa"/>
                </w:tcPr>
                <w:p w14:paraId="7C968EF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W2</w:t>
                  </w:r>
                </w:p>
              </w:tc>
              <w:tc>
                <w:tcPr>
                  <w:tcW w:w="705" w:type="dxa"/>
                </w:tcPr>
                <w:p w14:paraId="36F7D71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W3</w:t>
                  </w:r>
                </w:p>
              </w:tc>
              <w:tc>
                <w:tcPr>
                  <w:tcW w:w="705" w:type="dxa"/>
                </w:tcPr>
                <w:p w14:paraId="5D02CE0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W4</w:t>
                  </w:r>
                </w:p>
              </w:tc>
            </w:tr>
            <w:tr w:rsidR="00D95F89" w:rsidRPr="00D95F89" w14:paraId="51E763AF" w14:textId="77777777" w:rsidTr="00D95F89">
              <w:tc>
                <w:tcPr>
                  <w:tcW w:w="799" w:type="dxa"/>
                </w:tcPr>
                <w:p w14:paraId="5EC9049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 (31)</w:t>
                  </w:r>
                </w:p>
              </w:tc>
              <w:tc>
                <w:tcPr>
                  <w:tcW w:w="709" w:type="dxa"/>
                </w:tcPr>
                <w:p w14:paraId="60C2F11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93.5</w:t>
                  </w:r>
                </w:p>
              </w:tc>
              <w:tc>
                <w:tcPr>
                  <w:tcW w:w="710" w:type="dxa"/>
                </w:tcPr>
                <w:p w14:paraId="31A9164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96.8</w:t>
                  </w:r>
                </w:p>
              </w:tc>
              <w:tc>
                <w:tcPr>
                  <w:tcW w:w="705" w:type="dxa"/>
                </w:tcPr>
                <w:p w14:paraId="3EC9018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705" w:type="dxa"/>
                </w:tcPr>
                <w:p w14:paraId="404C806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r>
            <w:tr w:rsidR="00D95F89" w:rsidRPr="00D95F89" w14:paraId="3C3B4E07" w14:textId="77777777" w:rsidTr="00D95F89">
              <w:tc>
                <w:tcPr>
                  <w:tcW w:w="799" w:type="dxa"/>
                </w:tcPr>
                <w:p w14:paraId="34E8101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2 (20)</w:t>
                  </w:r>
                </w:p>
              </w:tc>
              <w:tc>
                <w:tcPr>
                  <w:tcW w:w="709" w:type="dxa"/>
                </w:tcPr>
                <w:p w14:paraId="45BECC5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710" w:type="dxa"/>
                </w:tcPr>
                <w:p w14:paraId="43B26BC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705" w:type="dxa"/>
                </w:tcPr>
                <w:p w14:paraId="2EDE0F1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705" w:type="dxa"/>
                </w:tcPr>
                <w:p w14:paraId="17F5654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r>
            <w:tr w:rsidR="00D95F89" w:rsidRPr="00D95F89" w14:paraId="689EB6C8" w14:textId="77777777" w:rsidTr="00D95F89">
              <w:tc>
                <w:tcPr>
                  <w:tcW w:w="799" w:type="dxa"/>
                </w:tcPr>
                <w:p w14:paraId="4A2D385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 (17)</w:t>
                  </w:r>
                </w:p>
              </w:tc>
              <w:tc>
                <w:tcPr>
                  <w:tcW w:w="709" w:type="dxa"/>
                </w:tcPr>
                <w:p w14:paraId="43D71442"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710" w:type="dxa"/>
                </w:tcPr>
                <w:p w14:paraId="2D30F9B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705" w:type="dxa"/>
                </w:tcPr>
                <w:p w14:paraId="4AE90E91"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705" w:type="dxa"/>
                </w:tcPr>
                <w:p w14:paraId="69E09AC7"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r>
            <w:tr w:rsidR="00D95F89" w:rsidRPr="00D95F89" w14:paraId="1F6A5625" w14:textId="77777777" w:rsidTr="00D95F89">
              <w:tc>
                <w:tcPr>
                  <w:tcW w:w="799" w:type="dxa"/>
                </w:tcPr>
                <w:p w14:paraId="2BD7057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4 (18)</w:t>
                  </w:r>
                </w:p>
              </w:tc>
              <w:tc>
                <w:tcPr>
                  <w:tcW w:w="709" w:type="dxa"/>
                </w:tcPr>
                <w:p w14:paraId="72F9E59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94.4</w:t>
                  </w:r>
                </w:p>
              </w:tc>
              <w:tc>
                <w:tcPr>
                  <w:tcW w:w="710" w:type="dxa"/>
                </w:tcPr>
                <w:p w14:paraId="77E9F4F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94.4</w:t>
                  </w:r>
                </w:p>
              </w:tc>
              <w:tc>
                <w:tcPr>
                  <w:tcW w:w="705" w:type="dxa"/>
                </w:tcPr>
                <w:p w14:paraId="6567DEEE"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94.4</w:t>
                  </w:r>
                </w:p>
              </w:tc>
              <w:tc>
                <w:tcPr>
                  <w:tcW w:w="705" w:type="dxa"/>
                </w:tcPr>
                <w:p w14:paraId="5CE02EA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r>
            <w:tr w:rsidR="00D95F89" w:rsidRPr="00D95F89" w14:paraId="24967D6F" w14:textId="77777777" w:rsidTr="00D95F89">
              <w:tc>
                <w:tcPr>
                  <w:tcW w:w="799" w:type="dxa"/>
                </w:tcPr>
                <w:p w14:paraId="4D7799F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5 (21)</w:t>
                  </w:r>
                </w:p>
              </w:tc>
              <w:tc>
                <w:tcPr>
                  <w:tcW w:w="709" w:type="dxa"/>
                </w:tcPr>
                <w:p w14:paraId="005B62DE"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710" w:type="dxa"/>
                </w:tcPr>
                <w:p w14:paraId="4CEC9DF6"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705" w:type="dxa"/>
                </w:tcPr>
                <w:p w14:paraId="2C74D2DE"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705" w:type="dxa"/>
                </w:tcPr>
                <w:p w14:paraId="18CA511D"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r>
            <w:tr w:rsidR="00D95F89" w:rsidRPr="00D95F89" w14:paraId="212E92BB" w14:textId="77777777" w:rsidTr="00D95F89">
              <w:tc>
                <w:tcPr>
                  <w:tcW w:w="799" w:type="dxa"/>
                </w:tcPr>
                <w:p w14:paraId="3C56D22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Control (18)** </w:t>
                  </w:r>
                </w:p>
              </w:tc>
              <w:tc>
                <w:tcPr>
                  <w:tcW w:w="709" w:type="dxa"/>
                </w:tcPr>
                <w:p w14:paraId="69C82EC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6</w:t>
                  </w:r>
                </w:p>
              </w:tc>
              <w:tc>
                <w:tcPr>
                  <w:tcW w:w="710" w:type="dxa"/>
                </w:tcPr>
                <w:p w14:paraId="3FB76C9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-1.7</w:t>
                  </w:r>
                </w:p>
              </w:tc>
              <w:tc>
                <w:tcPr>
                  <w:tcW w:w="705" w:type="dxa"/>
                </w:tcPr>
                <w:p w14:paraId="7ACEF1E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6.1</w:t>
                  </w:r>
                </w:p>
              </w:tc>
              <w:tc>
                <w:tcPr>
                  <w:tcW w:w="705" w:type="dxa"/>
                </w:tcPr>
                <w:p w14:paraId="70239C4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6.7</w:t>
                  </w:r>
                </w:p>
              </w:tc>
            </w:tr>
          </w:tbl>
          <w:p w14:paraId="12BFC210"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W: week</w:t>
            </w:r>
          </w:p>
          <w:p w14:paraId="6184A724"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 xml:space="preserve">*: mean of precounts at D-5 &amp; D-3 </w:t>
            </w:r>
          </w:p>
          <w:p w14:paraId="390D0D49"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 mean of 5 untreated sites</w:t>
            </w:r>
          </w:p>
          <w:p w14:paraId="44C37100" w14:textId="77777777" w:rsidR="00D95F89" w:rsidRPr="00D95F89" w:rsidRDefault="00D95F89" w:rsidP="00D95F89">
            <w:pPr>
              <w:suppressAutoHyphens w:val="0"/>
              <w:rPr>
                <w:rFonts w:cs="Times New Roman"/>
                <w:color w:val="000000"/>
                <w:sz w:val="16"/>
                <w:szCs w:val="16"/>
                <w:lang w:eastAsia="de-DE"/>
              </w:rPr>
            </w:pPr>
          </w:p>
          <w:p w14:paraId="18D2F1C8" w14:textId="77777777" w:rsidR="00D95F89" w:rsidRDefault="00D95F89" w:rsidP="000D0240">
            <w:pPr>
              <w:suppressAutoHyphens w:val="0"/>
              <w:rPr>
                <w:rFonts w:cs="Times New Roman"/>
                <w:sz w:val="16"/>
                <w:szCs w:val="16"/>
                <w:lang w:eastAsia="de-DE"/>
              </w:rPr>
            </w:pPr>
            <w:r w:rsidRPr="00D95F89">
              <w:rPr>
                <w:rFonts w:cs="Times New Roman"/>
                <w:color w:val="000000"/>
                <w:sz w:val="16"/>
                <w:szCs w:val="16"/>
                <w:lang w:eastAsia="de-DE"/>
              </w:rPr>
              <w:t>The product showed reduction population of bed bugs more than 90% after 1 week and up to</w:t>
            </w:r>
            <w:r w:rsidR="000D0240">
              <w:rPr>
                <w:rFonts w:cs="Times New Roman"/>
                <w:color w:val="000000"/>
                <w:sz w:val="16"/>
                <w:szCs w:val="16"/>
                <w:lang w:eastAsia="de-DE"/>
              </w:rPr>
              <w:t xml:space="preserve"> 100% within 2/</w:t>
            </w:r>
            <w:r w:rsidRPr="00D95F89">
              <w:rPr>
                <w:rFonts w:cs="Times New Roman"/>
                <w:color w:val="000000"/>
                <w:sz w:val="16"/>
                <w:szCs w:val="16"/>
                <w:lang w:eastAsia="de-DE"/>
              </w:rPr>
              <w:t>4 weeks after treatment,</w:t>
            </w:r>
            <w:r w:rsidR="000D0240">
              <w:rPr>
                <w:rFonts w:cs="Times New Roman"/>
                <w:color w:val="000000"/>
                <w:sz w:val="16"/>
                <w:szCs w:val="16"/>
                <w:lang w:eastAsia="de-DE"/>
              </w:rPr>
              <w:t xml:space="preserve"> on all sites</w:t>
            </w:r>
            <w:r w:rsidRPr="00D95F89">
              <w:rPr>
                <w:rFonts w:cs="Times New Roman"/>
                <w:sz w:val="16"/>
                <w:szCs w:val="16"/>
                <w:lang w:eastAsia="de-DE"/>
              </w:rPr>
              <w:t xml:space="preserve"> at the application rate of 50 mL/m² of 1% diluted product on non-porous surface and 2 % on porous surface.</w:t>
            </w:r>
          </w:p>
          <w:p w14:paraId="6F9244E5" w14:textId="77777777" w:rsidR="00823CEA" w:rsidRDefault="00823CEA" w:rsidP="000D0240">
            <w:pPr>
              <w:suppressAutoHyphens w:val="0"/>
              <w:rPr>
                <w:rFonts w:cs="Times New Roman"/>
                <w:sz w:val="16"/>
                <w:szCs w:val="16"/>
                <w:lang w:eastAsia="de-DE"/>
              </w:rPr>
            </w:pPr>
            <w:r w:rsidRPr="00823CEA">
              <w:rPr>
                <w:rFonts w:cs="Times New Roman"/>
                <w:sz w:val="16"/>
                <w:szCs w:val="16"/>
                <w:lang w:eastAsia="de-DE"/>
              </w:rPr>
              <w:t>No residual effect was proven in this field test as 100% of population reduction</w:t>
            </w:r>
            <w:r w:rsidR="00375EB6">
              <w:rPr>
                <w:rFonts w:cs="Times New Roman"/>
                <w:sz w:val="16"/>
                <w:szCs w:val="16"/>
                <w:lang w:eastAsia="de-DE"/>
              </w:rPr>
              <w:t>, required in ECHA guidance Vol II parts B+C (2018),</w:t>
            </w:r>
            <w:r w:rsidRPr="00823CEA">
              <w:rPr>
                <w:rFonts w:cs="Times New Roman"/>
                <w:sz w:val="16"/>
                <w:szCs w:val="16"/>
                <w:lang w:eastAsia="de-DE"/>
              </w:rPr>
              <w:t xml:space="preserve"> has been achieved after</w:t>
            </w:r>
            <w:r w:rsidR="00C27511">
              <w:rPr>
                <w:rFonts w:cs="Times New Roman"/>
                <w:sz w:val="16"/>
                <w:szCs w:val="16"/>
                <w:lang w:eastAsia="de-DE"/>
              </w:rPr>
              <w:t xml:space="preserve"> only</w:t>
            </w:r>
            <w:r w:rsidRPr="00823CEA">
              <w:rPr>
                <w:rFonts w:cs="Times New Roman"/>
                <w:sz w:val="16"/>
                <w:szCs w:val="16"/>
                <w:lang w:eastAsia="de-DE"/>
              </w:rPr>
              <w:t xml:space="preserve"> 4</w:t>
            </w:r>
            <w:r w:rsidR="00C27511">
              <w:rPr>
                <w:rFonts w:cs="Times New Roman"/>
                <w:sz w:val="16"/>
                <w:szCs w:val="16"/>
                <w:lang w:eastAsia="de-DE"/>
              </w:rPr>
              <w:t xml:space="preserve"> weeks</w:t>
            </w:r>
            <w:r w:rsidRPr="00823CEA">
              <w:rPr>
                <w:rFonts w:cs="Times New Roman"/>
                <w:sz w:val="16"/>
                <w:szCs w:val="16"/>
                <w:lang w:eastAsia="de-DE"/>
              </w:rPr>
              <w:t xml:space="preserve"> for site 4.</w:t>
            </w:r>
          </w:p>
          <w:p w14:paraId="5969EAB8" w14:textId="77777777" w:rsidR="00823CEA" w:rsidRPr="00D95F89" w:rsidRDefault="00823CEA" w:rsidP="000D0240">
            <w:pPr>
              <w:suppressAutoHyphens w:val="0"/>
              <w:rPr>
                <w:rFonts w:cs="Times New Roman"/>
                <w:sz w:val="16"/>
                <w:szCs w:val="16"/>
                <w:u w:val="single"/>
                <w:lang w:eastAsia="de-DE"/>
              </w:rPr>
            </w:pPr>
          </w:p>
        </w:tc>
        <w:tc>
          <w:tcPr>
            <w:tcW w:w="561" w:type="pct"/>
          </w:tcPr>
          <w:p w14:paraId="4F5E737A" w14:textId="77777777" w:rsid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Serrano B. 2019. Study No. 2450-FTBB/0419</w:t>
            </w:r>
          </w:p>
          <w:p w14:paraId="7580F8F7" w14:textId="77777777" w:rsidR="00542D44" w:rsidRPr="00D95F89" w:rsidRDefault="00542D44" w:rsidP="00D95F89">
            <w:pPr>
              <w:suppressAutoHyphens w:val="0"/>
              <w:rPr>
                <w:rFonts w:cs="Times New Roman"/>
                <w:color w:val="000000"/>
                <w:sz w:val="16"/>
                <w:szCs w:val="16"/>
                <w:lang w:eastAsia="de-DE"/>
              </w:rPr>
            </w:pPr>
            <w:r>
              <w:rPr>
                <w:rFonts w:cs="Times New Roman"/>
                <w:color w:val="000000"/>
                <w:sz w:val="16"/>
                <w:szCs w:val="16"/>
                <w:lang w:eastAsia="de-DE"/>
              </w:rPr>
              <w:t>RI = 1</w:t>
            </w:r>
          </w:p>
        </w:tc>
      </w:tr>
      <w:tr w:rsidR="00D95F89" w:rsidRPr="00D95F89" w14:paraId="39316853" w14:textId="77777777" w:rsidTr="00537427">
        <w:tc>
          <w:tcPr>
            <w:tcW w:w="389" w:type="pct"/>
          </w:tcPr>
          <w:p w14:paraId="6ACF2A11"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Spraying application</w:t>
            </w:r>
          </w:p>
        </w:tc>
        <w:tc>
          <w:tcPr>
            <w:tcW w:w="388" w:type="pct"/>
          </w:tcPr>
          <w:p w14:paraId="288DCC22"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62DCF4DD" w14:textId="77777777" w:rsidR="00D95F89" w:rsidRPr="00D95F89" w:rsidRDefault="00D95F89" w:rsidP="00D95F89">
            <w:pPr>
              <w:suppressAutoHyphens w:val="0"/>
              <w:rPr>
                <w:rFonts w:cs="Times New Roman"/>
                <w:i/>
                <w:color w:val="000000"/>
                <w:sz w:val="16"/>
                <w:szCs w:val="16"/>
                <w:lang w:eastAsia="de-DE"/>
              </w:rPr>
            </w:pPr>
            <w:r w:rsidRPr="00D95F89">
              <w:rPr>
                <w:rFonts w:cs="Times New Roman"/>
                <w:i/>
                <w:color w:val="000000"/>
                <w:sz w:val="16"/>
                <w:szCs w:val="16"/>
                <w:lang w:eastAsia="de-DE"/>
              </w:rPr>
              <w:t>B. germanica;</w:t>
            </w:r>
          </w:p>
          <w:p w14:paraId="51AAAB2F" w14:textId="77777777" w:rsidR="00D95F89" w:rsidRPr="00D95F89" w:rsidRDefault="00D95F89" w:rsidP="00D95F89">
            <w:pPr>
              <w:suppressAutoHyphens w:val="0"/>
              <w:rPr>
                <w:rFonts w:cs="Times New Roman"/>
                <w:i/>
                <w:color w:val="000000"/>
                <w:sz w:val="16"/>
                <w:szCs w:val="16"/>
                <w:lang w:eastAsia="de-DE"/>
              </w:rPr>
            </w:pPr>
            <w:r w:rsidRPr="00D95F89">
              <w:rPr>
                <w:rFonts w:cs="Times New Roman"/>
                <w:i/>
                <w:color w:val="000000"/>
                <w:sz w:val="16"/>
                <w:szCs w:val="16"/>
                <w:lang w:eastAsia="de-DE"/>
              </w:rPr>
              <w:t>B. orientalis</w:t>
            </w:r>
          </w:p>
          <w:p w14:paraId="1B760F4E" w14:textId="77777777" w:rsidR="00D95F89" w:rsidRPr="00D95F89" w:rsidRDefault="00D95F89" w:rsidP="00D95F89">
            <w:pPr>
              <w:suppressAutoHyphens w:val="0"/>
              <w:rPr>
                <w:rFonts w:cs="Times New Roman"/>
                <w:i/>
                <w:color w:val="000000"/>
                <w:sz w:val="16"/>
                <w:szCs w:val="16"/>
                <w:lang w:eastAsia="de-DE"/>
              </w:rPr>
            </w:pPr>
          </w:p>
        </w:tc>
        <w:tc>
          <w:tcPr>
            <w:tcW w:w="404" w:type="pct"/>
          </w:tcPr>
          <w:p w14:paraId="1B35E606" w14:textId="77777777" w:rsidR="00D95F89" w:rsidRPr="00D95F89" w:rsidRDefault="00B86086" w:rsidP="00B86086">
            <w:pPr>
              <w:suppressAutoHyphens w:val="0"/>
              <w:jc w:val="both"/>
              <w:rPr>
                <w:rFonts w:cs="Times New Roman"/>
                <w:color w:val="000000"/>
                <w:sz w:val="16"/>
                <w:szCs w:val="16"/>
                <w:lang w:eastAsia="de-DE"/>
              </w:rPr>
            </w:pPr>
            <w:r w:rsidRPr="00B86086">
              <w:rPr>
                <w:rFonts w:cs="Times New Roman"/>
                <w:color w:val="000000"/>
                <w:sz w:val="16"/>
                <w:szCs w:val="16"/>
                <w:lang w:eastAsia="de-DE"/>
              </w:rPr>
              <w:t>Field trial</w:t>
            </w:r>
          </w:p>
        </w:tc>
        <w:tc>
          <w:tcPr>
            <w:tcW w:w="980" w:type="pct"/>
          </w:tcPr>
          <w:p w14:paraId="7DC640FA"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German cockroaches:</w:t>
            </w:r>
          </w:p>
          <w:p w14:paraId="39B7BDFE"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The test was conducted in occupied apartments with enough infestation (&gt; 10 insects trapped overnight</w:t>
            </w:r>
            <w:r w:rsidR="00E27342">
              <w:rPr>
                <w:rFonts w:cs="Times New Roman"/>
                <w:color w:val="000000"/>
                <w:sz w:val="16"/>
                <w:szCs w:val="16"/>
                <w:lang w:eastAsia="de-DE"/>
              </w:rPr>
              <w:t xml:space="preserve"> with sticky traps</w:t>
            </w:r>
            <w:r w:rsidRPr="00D95F89">
              <w:rPr>
                <w:rFonts w:cs="Times New Roman"/>
                <w:color w:val="000000"/>
                <w:sz w:val="16"/>
                <w:szCs w:val="16"/>
                <w:lang w:eastAsia="de-DE"/>
              </w:rPr>
              <w:t>)</w:t>
            </w:r>
          </w:p>
          <w:p w14:paraId="590086D3" w14:textId="77777777" w:rsidR="00D95F89" w:rsidRPr="00D95F89" w:rsidRDefault="00D95F89" w:rsidP="00D95F89">
            <w:pPr>
              <w:suppressAutoHyphens w:val="0"/>
              <w:rPr>
                <w:rFonts w:cs="Times New Roman"/>
                <w:color w:val="000000"/>
                <w:sz w:val="16"/>
                <w:szCs w:val="16"/>
                <w:lang w:eastAsia="de-DE"/>
              </w:rPr>
            </w:pPr>
          </w:p>
          <w:p w14:paraId="0441266C"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Oriental cockroaches:</w:t>
            </w:r>
          </w:p>
          <w:p w14:paraId="526BA193"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test was conducted in bakeries/bars/restaurants/food storage premises with enough infestation (&gt; 10 insects trapped overnight</w:t>
            </w:r>
            <w:r w:rsidR="00E27342">
              <w:rPr>
                <w:rFonts w:cs="Times New Roman"/>
                <w:color w:val="000000"/>
                <w:sz w:val="16"/>
                <w:szCs w:val="16"/>
                <w:lang w:eastAsia="de-DE"/>
              </w:rPr>
              <w:t xml:space="preserve"> with sticky traps</w:t>
            </w:r>
            <w:r w:rsidRPr="00D95F89">
              <w:rPr>
                <w:rFonts w:cs="Times New Roman"/>
                <w:color w:val="000000"/>
                <w:sz w:val="16"/>
                <w:szCs w:val="16"/>
                <w:lang w:eastAsia="de-DE"/>
              </w:rPr>
              <w:t>).</w:t>
            </w:r>
          </w:p>
          <w:p w14:paraId="062261EB" w14:textId="77777777" w:rsidR="00D95F89" w:rsidRPr="00D95F89" w:rsidRDefault="00D95F89" w:rsidP="00D95F89">
            <w:pPr>
              <w:suppressAutoHyphens w:val="0"/>
              <w:rPr>
                <w:rFonts w:cs="Times New Roman"/>
                <w:color w:val="000000"/>
                <w:sz w:val="16"/>
                <w:szCs w:val="16"/>
                <w:lang w:eastAsia="de-DE"/>
              </w:rPr>
            </w:pPr>
          </w:p>
          <w:p w14:paraId="70131BDB"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For the two cockroaches species, two pre-counts were made with sticky traps at Day-3 and Day-1: the mean of these values gave the pre-treatment infestation level</w:t>
            </w:r>
            <w:r w:rsidR="00C51663">
              <w:rPr>
                <w:rFonts w:cs="Times New Roman"/>
                <w:color w:val="000000"/>
                <w:sz w:val="16"/>
                <w:szCs w:val="16"/>
                <w:lang w:eastAsia="de-DE"/>
              </w:rPr>
              <w:t xml:space="preserve"> (5 traps settled by site)</w:t>
            </w:r>
          </w:p>
          <w:p w14:paraId="28209633" w14:textId="77777777" w:rsidR="00D95F89" w:rsidRPr="00D95F89" w:rsidRDefault="00D95F89" w:rsidP="00D95F89">
            <w:pPr>
              <w:suppressAutoHyphens w:val="0"/>
              <w:rPr>
                <w:rFonts w:cs="Times New Roman"/>
                <w:lang w:eastAsia="de-DE"/>
              </w:rPr>
            </w:pPr>
          </w:p>
          <w:p w14:paraId="052EDCE7"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For german cockroaches, only the kitchen was treated (12 </w:t>
            </w:r>
            <w:r w:rsidRPr="00D95F89">
              <w:rPr>
                <w:rFonts w:cs="Times New Roman"/>
                <w:color w:val="000000"/>
                <w:sz w:val="16"/>
                <w:szCs w:val="16"/>
                <w:lang w:eastAsia="de-DE"/>
              </w:rPr>
              <w:lastRenderedPageBreak/>
              <w:t>m² for all apartments) and</w:t>
            </w:r>
            <w:r w:rsidRPr="00D95F89">
              <w:rPr>
                <w:rFonts w:cs="Times New Roman"/>
                <w:lang w:eastAsia="de-DE"/>
              </w:rPr>
              <w:t xml:space="preserve"> </w:t>
            </w:r>
            <w:r w:rsidRPr="00D95F89">
              <w:rPr>
                <w:rFonts w:cs="Times New Roman"/>
                <w:color w:val="000000"/>
                <w:sz w:val="16"/>
                <w:szCs w:val="16"/>
                <w:lang w:eastAsia="de-DE"/>
              </w:rPr>
              <w:t>for oriental cockroaches only the preferred locations for the cockroaches were treated, usually the room or the part of the site with a water source and/or a heat source (oven, fridges etc).</w:t>
            </w:r>
          </w:p>
          <w:p w14:paraId="71DD2A22"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quantities of product were previously prepared for each site in relation with its treated area.</w:t>
            </w:r>
          </w:p>
          <w:p w14:paraId="4CA65E99"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product was applied using a professional sprayer in the preferred insect’s locations (and unreachable to humans and pets) as: under the fridge, under the kitchen sinks and behind kitchen skirtings, under the oven and the water-heater</w:t>
            </w:r>
            <w:r w:rsidR="00E27342">
              <w:rPr>
                <w:rFonts w:cs="Times New Roman"/>
                <w:color w:val="000000"/>
                <w:sz w:val="16"/>
                <w:szCs w:val="16"/>
                <w:lang w:eastAsia="de-DE"/>
              </w:rPr>
              <w:t>,</w:t>
            </w:r>
            <w:r w:rsidRPr="00D95F89">
              <w:rPr>
                <w:rFonts w:cs="Times New Roman"/>
                <w:color w:val="000000"/>
                <w:sz w:val="16"/>
                <w:szCs w:val="16"/>
                <w:lang w:eastAsia="de-DE"/>
              </w:rPr>
              <w:t xml:space="preserve"> and in all cracks and crevices, voids or cavities that can be harborage for cockroaches</w:t>
            </w:r>
          </w:p>
          <w:p w14:paraId="2588045A"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The efficacy was monitored </w:t>
            </w:r>
            <w:r w:rsidR="00C51663">
              <w:rPr>
                <w:rFonts w:cs="Times New Roman"/>
                <w:color w:val="000000"/>
                <w:sz w:val="16"/>
                <w:szCs w:val="16"/>
                <w:lang w:eastAsia="de-DE"/>
              </w:rPr>
              <w:t xml:space="preserve">with sticky traps </w:t>
            </w:r>
            <w:r w:rsidRPr="00D95F89">
              <w:rPr>
                <w:rFonts w:cs="Times New Roman"/>
                <w:color w:val="000000"/>
                <w:sz w:val="16"/>
                <w:szCs w:val="16"/>
                <w:lang w:eastAsia="de-DE"/>
              </w:rPr>
              <w:t>until 4 weeks after treatment</w:t>
            </w:r>
            <w:r w:rsidR="00C51663">
              <w:rPr>
                <w:rFonts w:cs="Times New Roman"/>
                <w:color w:val="000000"/>
                <w:sz w:val="16"/>
                <w:szCs w:val="16"/>
                <w:lang w:eastAsia="de-DE"/>
              </w:rPr>
              <w:t xml:space="preserve"> (traps were distributed always in the same places and retrieved one night later at the same hour of the day)</w:t>
            </w:r>
            <w:r w:rsidR="00C51663" w:rsidRPr="00D95F89">
              <w:rPr>
                <w:rFonts w:cs="Times New Roman"/>
                <w:color w:val="000000"/>
                <w:sz w:val="16"/>
                <w:szCs w:val="16"/>
                <w:lang w:eastAsia="de-DE"/>
              </w:rPr>
              <w:t>.</w:t>
            </w:r>
          </w:p>
          <w:p w14:paraId="6E1BB254" w14:textId="77777777" w:rsidR="00D95F89" w:rsidRPr="00D95F89" w:rsidRDefault="00D95F89" w:rsidP="00D95F89">
            <w:pPr>
              <w:suppressAutoHyphens w:val="0"/>
              <w:jc w:val="both"/>
              <w:rPr>
                <w:rFonts w:cs="Times New Roman"/>
                <w:color w:val="000000"/>
                <w:sz w:val="16"/>
                <w:szCs w:val="16"/>
                <w:lang w:eastAsia="de-DE"/>
              </w:rPr>
            </w:pPr>
          </w:p>
          <w:p w14:paraId="37954537"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Dosage:</w:t>
            </w:r>
          </w:p>
          <w:p w14:paraId="748D1CD4"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50 mL/m² of 1% dilution on non-porous surfaces and 2% dilution on porous surfaces </w:t>
            </w:r>
          </w:p>
          <w:p w14:paraId="6497E6A7" w14:textId="77777777" w:rsidR="00D95F89" w:rsidRPr="00D95F89" w:rsidRDefault="00D95F89" w:rsidP="00D95F89">
            <w:pPr>
              <w:suppressAutoHyphens w:val="0"/>
              <w:rPr>
                <w:rFonts w:cs="Times New Roman"/>
                <w:color w:val="000000"/>
                <w:sz w:val="16"/>
                <w:szCs w:val="16"/>
                <w:lang w:eastAsia="de-DE"/>
              </w:rPr>
            </w:pPr>
          </w:p>
          <w:p w14:paraId="32787567" w14:textId="77777777" w:rsidR="0024060E" w:rsidRDefault="0024060E" w:rsidP="005D24B8">
            <w:pPr>
              <w:suppressAutoHyphens w:val="0"/>
              <w:rPr>
                <w:rFonts w:cs="Times New Roman"/>
                <w:color w:val="000000"/>
                <w:sz w:val="16"/>
                <w:szCs w:val="16"/>
                <w:lang w:eastAsia="de-DE"/>
              </w:rPr>
            </w:pPr>
            <w:r w:rsidRPr="00725511">
              <w:rPr>
                <w:rFonts w:cs="Times New Roman"/>
                <w:color w:val="000000"/>
                <w:sz w:val="16"/>
                <w:szCs w:val="16"/>
                <w:lang w:eastAsia="de-DE"/>
              </w:rPr>
              <w:t>5 untreated sites were monitored as controls (natural evolution of the insects' populations)</w:t>
            </w:r>
          </w:p>
          <w:p w14:paraId="523CB700"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Untreated : 50 mL/m² of water</w:t>
            </w:r>
          </w:p>
          <w:p w14:paraId="7E4558E2" w14:textId="77777777" w:rsidR="00D95F89" w:rsidRPr="00D95F89" w:rsidRDefault="00D95F89" w:rsidP="00D95F89">
            <w:pPr>
              <w:suppressAutoHyphens w:val="0"/>
              <w:rPr>
                <w:rFonts w:cs="Times New Roman"/>
                <w:color w:val="000000"/>
                <w:sz w:val="16"/>
                <w:szCs w:val="16"/>
                <w:lang w:eastAsia="de-DE"/>
              </w:rPr>
            </w:pPr>
          </w:p>
          <w:p w14:paraId="456FC6CB"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treatment was not repeated along the trial (only 1 application).</w:t>
            </w:r>
          </w:p>
        </w:tc>
        <w:tc>
          <w:tcPr>
            <w:tcW w:w="1610" w:type="pct"/>
          </w:tcPr>
          <w:p w14:paraId="6C2A3AC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lastRenderedPageBreak/>
              <w:t>German cockroaches:</w:t>
            </w:r>
          </w:p>
          <w:p w14:paraId="2B1DC6C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reduction in comparison with pre-trapping</w:t>
            </w:r>
          </w:p>
          <w:tbl>
            <w:tblPr>
              <w:tblStyle w:val="Grilledutableau"/>
              <w:tblW w:w="0" w:type="auto"/>
              <w:tblLook w:val="04A0" w:firstRow="1" w:lastRow="0" w:firstColumn="1" w:lastColumn="0" w:noHBand="0" w:noVBand="1"/>
            </w:tblPr>
            <w:tblGrid>
              <w:gridCol w:w="961"/>
              <w:gridCol w:w="709"/>
              <w:gridCol w:w="710"/>
              <w:gridCol w:w="705"/>
              <w:gridCol w:w="705"/>
            </w:tblGrid>
            <w:tr w:rsidR="00D95F89" w:rsidRPr="00D95F89" w14:paraId="46FF1124" w14:textId="77777777" w:rsidTr="00D95F89">
              <w:tc>
                <w:tcPr>
                  <w:tcW w:w="799" w:type="dxa"/>
                </w:tcPr>
                <w:p w14:paraId="305E814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Site*</w:t>
                  </w:r>
                  <w:r w:rsidR="00C51663">
                    <w:rPr>
                      <w:rFonts w:cs="Times New Roman"/>
                      <w:sz w:val="16"/>
                      <w:szCs w:val="16"/>
                      <w:lang w:eastAsia="de-DE"/>
                    </w:rPr>
                    <w:t xml:space="preserve"> (pre-trapping)</w:t>
                  </w:r>
                </w:p>
              </w:tc>
              <w:tc>
                <w:tcPr>
                  <w:tcW w:w="709" w:type="dxa"/>
                </w:tcPr>
                <w:p w14:paraId="349340B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W1</w:t>
                  </w:r>
                </w:p>
              </w:tc>
              <w:tc>
                <w:tcPr>
                  <w:tcW w:w="710" w:type="dxa"/>
                </w:tcPr>
                <w:p w14:paraId="10275D5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W2</w:t>
                  </w:r>
                </w:p>
              </w:tc>
              <w:tc>
                <w:tcPr>
                  <w:tcW w:w="705" w:type="dxa"/>
                </w:tcPr>
                <w:p w14:paraId="5135964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W3</w:t>
                  </w:r>
                </w:p>
              </w:tc>
              <w:tc>
                <w:tcPr>
                  <w:tcW w:w="705" w:type="dxa"/>
                </w:tcPr>
                <w:p w14:paraId="0FD3AF7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W4</w:t>
                  </w:r>
                </w:p>
              </w:tc>
            </w:tr>
            <w:tr w:rsidR="00D95F89" w:rsidRPr="00D95F89" w14:paraId="37DAF725" w14:textId="77777777" w:rsidTr="00D95F89">
              <w:tc>
                <w:tcPr>
                  <w:tcW w:w="799" w:type="dxa"/>
                </w:tcPr>
                <w:p w14:paraId="424172A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 (263)</w:t>
                  </w:r>
                </w:p>
              </w:tc>
              <w:tc>
                <w:tcPr>
                  <w:tcW w:w="709" w:type="dxa"/>
                </w:tcPr>
                <w:p w14:paraId="63D89C6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93.9</w:t>
                  </w:r>
                </w:p>
              </w:tc>
              <w:tc>
                <w:tcPr>
                  <w:tcW w:w="710" w:type="dxa"/>
                </w:tcPr>
                <w:p w14:paraId="07F5018D"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97.7</w:t>
                  </w:r>
                </w:p>
              </w:tc>
              <w:tc>
                <w:tcPr>
                  <w:tcW w:w="705" w:type="dxa"/>
                </w:tcPr>
                <w:p w14:paraId="5D49217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98.1</w:t>
                  </w:r>
                </w:p>
              </w:tc>
              <w:tc>
                <w:tcPr>
                  <w:tcW w:w="705" w:type="dxa"/>
                </w:tcPr>
                <w:p w14:paraId="5994ADC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99.2</w:t>
                  </w:r>
                </w:p>
              </w:tc>
            </w:tr>
            <w:tr w:rsidR="00D95F89" w:rsidRPr="00D95F89" w14:paraId="16C4ADC3" w14:textId="77777777" w:rsidTr="00D95F89">
              <w:tc>
                <w:tcPr>
                  <w:tcW w:w="799" w:type="dxa"/>
                </w:tcPr>
                <w:p w14:paraId="6648101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2 (187)</w:t>
                  </w:r>
                </w:p>
              </w:tc>
              <w:tc>
                <w:tcPr>
                  <w:tcW w:w="709" w:type="dxa"/>
                </w:tcPr>
                <w:p w14:paraId="759E57C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92.5</w:t>
                  </w:r>
                </w:p>
              </w:tc>
              <w:tc>
                <w:tcPr>
                  <w:tcW w:w="710" w:type="dxa"/>
                </w:tcPr>
                <w:p w14:paraId="5699B50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98.9</w:t>
                  </w:r>
                </w:p>
              </w:tc>
              <w:tc>
                <w:tcPr>
                  <w:tcW w:w="705" w:type="dxa"/>
                </w:tcPr>
                <w:p w14:paraId="61C27148"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97.9</w:t>
                  </w:r>
                </w:p>
              </w:tc>
              <w:tc>
                <w:tcPr>
                  <w:tcW w:w="705" w:type="dxa"/>
                </w:tcPr>
                <w:p w14:paraId="7B80C9A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99.5</w:t>
                  </w:r>
                </w:p>
              </w:tc>
            </w:tr>
            <w:tr w:rsidR="00D95F89" w:rsidRPr="00D95F89" w14:paraId="4828E1EE" w14:textId="77777777" w:rsidTr="00D95F89">
              <w:tc>
                <w:tcPr>
                  <w:tcW w:w="799" w:type="dxa"/>
                </w:tcPr>
                <w:p w14:paraId="124ADE3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 (302)</w:t>
                  </w:r>
                </w:p>
              </w:tc>
              <w:tc>
                <w:tcPr>
                  <w:tcW w:w="709" w:type="dxa"/>
                </w:tcPr>
                <w:p w14:paraId="5D3ADB2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90.1</w:t>
                  </w:r>
                </w:p>
              </w:tc>
              <w:tc>
                <w:tcPr>
                  <w:tcW w:w="710" w:type="dxa"/>
                </w:tcPr>
                <w:p w14:paraId="35F69A2C"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96.4</w:t>
                  </w:r>
                </w:p>
              </w:tc>
              <w:tc>
                <w:tcPr>
                  <w:tcW w:w="705" w:type="dxa"/>
                </w:tcPr>
                <w:p w14:paraId="50856180"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97.4</w:t>
                  </w:r>
                </w:p>
              </w:tc>
              <w:tc>
                <w:tcPr>
                  <w:tcW w:w="705" w:type="dxa"/>
                </w:tcPr>
                <w:p w14:paraId="27FA4B56"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96.7</w:t>
                  </w:r>
                </w:p>
              </w:tc>
            </w:tr>
            <w:tr w:rsidR="00D95F89" w:rsidRPr="00D95F89" w14:paraId="6C43C064" w14:textId="77777777" w:rsidTr="00D95F89">
              <w:tc>
                <w:tcPr>
                  <w:tcW w:w="799" w:type="dxa"/>
                </w:tcPr>
                <w:p w14:paraId="6370506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4 (150)</w:t>
                  </w:r>
                </w:p>
              </w:tc>
              <w:tc>
                <w:tcPr>
                  <w:tcW w:w="709" w:type="dxa"/>
                </w:tcPr>
                <w:p w14:paraId="66CA9E8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85.3</w:t>
                  </w:r>
                </w:p>
              </w:tc>
              <w:tc>
                <w:tcPr>
                  <w:tcW w:w="710" w:type="dxa"/>
                </w:tcPr>
                <w:p w14:paraId="06303940"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98</w:t>
                  </w:r>
                </w:p>
              </w:tc>
              <w:tc>
                <w:tcPr>
                  <w:tcW w:w="705" w:type="dxa"/>
                </w:tcPr>
                <w:p w14:paraId="0310F311"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98.7</w:t>
                  </w:r>
                </w:p>
              </w:tc>
              <w:tc>
                <w:tcPr>
                  <w:tcW w:w="705" w:type="dxa"/>
                </w:tcPr>
                <w:p w14:paraId="3C498A1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98.7</w:t>
                  </w:r>
                </w:p>
              </w:tc>
            </w:tr>
            <w:tr w:rsidR="00D95F89" w:rsidRPr="00D95F89" w14:paraId="6F070FDC" w14:textId="77777777" w:rsidTr="00D95F89">
              <w:tc>
                <w:tcPr>
                  <w:tcW w:w="799" w:type="dxa"/>
                </w:tcPr>
                <w:p w14:paraId="7E38AEF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5 (176)</w:t>
                  </w:r>
                </w:p>
              </w:tc>
              <w:tc>
                <w:tcPr>
                  <w:tcW w:w="709" w:type="dxa"/>
                </w:tcPr>
                <w:p w14:paraId="5F9D36A2"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95.5</w:t>
                  </w:r>
                </w:p>
              </w:tc>
              <w:tc>
                <w:tcPr>
                  <w:tcW w:w="710" w:type="dxa"/>
                </w:tcPr>
                <w:p w14:paraId="2D45DD43"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705" w:type="dxa"/>
                </w:tcPr>
                <w:p w14:paraId="6C46293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99.4</w:t>
                  </w:r>
                </w:p>
              </w:tc>
              <w:tc>
                <w:tcPr>
                  <w:tcW w:w="705" w:type="dxa"/>
                </w:tcPr>
                <w:p w14:paraId="5AA7B63C"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r>
            <w:tr w:rsidR="00D95F89" w:rsidRPr="00D95F89" w14:paraId="766F7B80" w14:textId="77777777" w:rsidTr="00D95F89">
              <w:tc>
                <w:tcPr>
                  <w:tcW w:w="799" w:type="dxa"/>
                </w:tcPr>
                <w:p w14:paraId="7CF8529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xml:space="preserve">Control (109)** </w:t>
                  </w:r>
                </w:p>
              </w:tc>
              <w:tc>
                <w:tcPr>
                  <w:tcW w:w="709" w:type="dxa"/>
                </w:tcPr>
                <w:p w14:paraId="5D86869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3.6</w:t>
                  </w:r>
                </w:p>
              </w:tc>
              <w:tc>
                <w:tcPr>
                  <w:tcW w:w="710" w:type="dxa"/>
                </w:tcPr>
                <w:p w14:paraId="0CE606D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-2.8</w:t>
                  </w:r>
                </w:p>
              </w:tc>
              <w:tc>
                <w:tcPr>
                  <w:tcW w:w="705" w:type="dxa"/>
                </w:tcPr>
                <w:p w14:paraId="6FA0C0C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-8.4</w:t>
                  </w:r>
                </w:p>
              </w:tc>
              <w:tc>
                <w:tcPr>
                  <w:tcW w:w="705" w:type="dxa"/>
                </w:tcPr>
                <w:p w14:paraId="0510F40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-15.1</w:t>
                  </w:r>
                </w:p>
              </w:tc>
            </w:tr>
          </w:tbl>
          <w:p w14:paraId="2DE1C31B"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W: week</w:t>
            </w:r>
          </w:p>
          <w:p w14:paraId="4906A1F9"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 xml:space="preserve">*: mean of precounts at D-5 &amp; D-3 </w:t>
            </w:r>
          </w:p>
          <w:p w14:paraId="1E80AC05"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 mean of 5 untreated sites</w:t>
            </w:r>
          </w:p>
          <w:p w14:paraId="4953F822" w14:textId="77777777" w:rsidR="00D95F89" w:rsidRPr="00D95F89" w:rsidRDefault="00D95F89" w:rsidP="00D95F89">
            <w:pPr>
              <w:suppressAutoHyphens w:val="0"/>
              <w:rPr>
                <w:rFonts w:cs="Times New Roman"/>
                <w:color w:val="000000"/>
                <w:sz w:val="16"/>
                <w:szCs w:val="16"/>
                <w:lang w:eastAsia="de-DE"/>
              </w:rPr>
            </w:pPr>
          </w:p>
          <w:p w14:paraId="356312A9" w14:textId="77777777" w:rsidR="00D95F89" w:rsidRPr="00D95F89" w:rsidRDefault="00D95F89" w:rsidP="00D95F89">
            <w:pPr>
              <w:suppressAutoHyphens w:val="0"/>
              <w:rPr>
                <w:rFonts w:cs="Times New Roman"/>
                <w:sz w:val="16"/>
                <w:szCs w:val="16"/>
                <w:u w:val="single"/>
                <w:lang w:eastAsia="de-DE"/>
              </w:rPr>
            </w:pPr>
            <w:r w:rsidRPr="00D95F89">
              <w:rPr>
                <w:rFonts w:cs="Times New Roman"/>
                <w:color w:val="000000"/>
                <w:sz w:val="16"/>
                <w:szCs w:val="16"/>
                <w:lang w:eastAsia="de-DE"/>
              </w:rPr>
              <w:t>The product showed reduction population of german cockroaches more than 90% after 1</w:t>
            </w:r>
            <w:r w:rsidR="001C2A65">
              <w:rPr>
                <w:rFonts w:cs="Times New Roman"/>
                <w:color w:val="000000"/>
                <w:sz w:val="16"/>
                <w:szCs w:val="16"/>
                <w:lang w:eastAsia="de-DE"/>
              </w:rPr>
              <w:t xml:space="preserve"> to </w:t>
            </w:r>
            <w:r w:rsidR="00C51663">
              <w:rPr>
                <w:rFonts w:cs="Times New Roman"/>
                <w:color w:val="000000"/>
                <w:sz w:val="16"/>
                <w:szCs w:val="16"/>
                <w:lang w:eastAsia="de-DE"/>
              </w:rPr>
              <w:t>2</w:t>
            </w:r>
            <w:r w:rsidRPr="00D95F89">
              <w:rPr>
                <w:rFonts w:cs="Times New Roman"/>
                <w:color w:val="000000"/>
                <w:sz w:val="16"/>
                <w:szCs w:val="16"/>
                <w:lang w:eastAsia="de-DE"/>
              </w:rPr>
              <w:t xml:space="preserve"> week</w:t>
            </w:r>
            <w:r w:rsidR="00C51663">
              <w:rPr>
                <w:rFonts w:cs="Times New Roman"/>
                <w:color w:val="000000"/>
                <w:sz w:val="16"/>
                <w:szCs w:val="16"/>
                <w:lang w:eastAsia="de-DE"/>
              </w:rPr>
              <w:t>s</w:t>
            </w:r>
            <w:r w:rsidRPr="00D95F89">
              <w:rPr>
                <w:rFonts w:cs="Times New Roman"/>
                <w:color w:val="000000"/>
                <w:sz w:val="16"/>
                <w:szCs w:val="16"/>
                <w:lang w:eastAsia="de-DE"/>
              </w:rPr>
              <w:t xml:space="preserve"> and up to 4 weeks after treatment,</w:t>
            </w:r>
            <w:r w:rsidRPr="00D95F89">
              <w:rPr>
                <w:rFonts w:cs="Times New Roman"/>
                <w:sz w:val="16"/>
                <w:szCs w:val="16"/>
                <w:lang w:eastAsia="de-DE"/>
              </w:rPr>
              <w:t xml:space="preserve"> at the application rate of 50 mL/m² of 1% diluted product on non-porous surface and 2 % on porous surface.</w:t>
            </w:r>
          </w:p>
          <w:p w14:paraId="34CF9CDC" w14:textId="77777777" w:rsidR="00D95F89" w:rsidRPr="00D95F89" w:rsidRDefault="00D95F89" w:rsidP="00D95F89">
            <w:pPr>
              <w:suppressAutoHyphens w:val="0"/>
              <w:rPr>
                <w:rFonts w:cs="Times New Roman"/>
                <w:sz w:val="16"/>
                <w:szCs w:val="16"/>
                <w:lang w:eastAsia="de-DE"/>
              </w:rPr>
            </w:pPr>
          </w:p>
          <w:p w14:paraId="1BC177F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Oriental cockroaches</w:t>
            </w:r>
          </w:p>
          <w:p w14:paraId="68251D7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 reduction in comparison with pre-trapping</w:t>
            </w:r>
          </w:p>
          <w:tbl>
            <w:tblPr>
              <w:tblStyle w:val="Grilledutableau"/>
              <w:tblW w:w="0" w:type="auto"/>
              <w:tblLook w:val="04A0" w:firstRow="1" w:lastRow="0" w:firstColumn="1" w:lastColumn="0" w:noHBand="0" w:noVBand="1"/>
            </w:tblPr>
            <w:tblGrid>
              <w:gridCol w:w="961"/>
              <w:gridCol w:w="690"/>
              <w:gridCol w:w="692"/>
              <w:gridCol w:w="688"/>
              <w:gridCol w:w="688"/>
            </w:tblGrid>
            <w:tr w:rsidR="00D95F89" w:rsidRPr="00D95F89" w14:paraId="62B3F886" w14:textId="77777777" w:rsidTr="00D95F89">
              <w:tc>
                <w:tcPr>
                  <w:tcW w:w="870" w:type="dxa"/>
                </w:tcPr>
                <w:p w14:paraId="72E8686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lastRenderedPageBreak/>
                    <w:t>Site*</w:t>
                  </w:r>
                  <w:r w:rsidR="00F33DA2">
                    <w:rPr>
                      <w:rFonts w:cs="Times New Roman"/>
                      <w:sz w:val="16"/>
                      <w:szCs w:val="16"/>
                      <w:lang w:eastAsia="de-DE"/>
                    </w:rPr>
                    <w:t xml:space="preserve"> (pre-trapping)</w:t>
                  </w:r>
                </w:p>
              </w:tc>
              <w:tc>
                <w:tcPr>
                  <w:tcW w:w="690" w:type="dxa"/>
                </w:tcPr>
                <w:p w14:paraId="58F9E8C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W1</w:t>
                  </w:r>
                </w:p>
              </w:tc>
              <w:tc>
                <w:tcPr>
                  <w:tcW w:w="692" w:type="dxa"/>
                </w:tcPr>
                <w:p w14:paraId="0664A89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W2</w:t>
                  </w:r>
                </w:p>
              </w:tc>
              <w:tc>
                <w:tcPr>
                  <w:tcW w:w="688" w:type="dxa"/>
                </w:tcPr>
                <w:p w14:paraId="5EA3569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W3</w:t>
                  </w:r>
                </w:p>
              </w:tc>
              <w:tc>
                <w:tcPr>
                  <w:tcW w:w="688" w:type="dxa"/>
                </w:tcPr>
                <w:p w14:paraId="3B3E5E4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W4</w:t>
                  </w:r>
                </w:p>
              </w:tc>
            </w:tr>
            <w:tr w:rsidR="00D95F89" w:rsidRPr="00D95F89" w14:paraId="1A521212" w14:textId="77777777" w:rsidTr="00D95F89">
              <w:tc>
                <w:tcPr>
                  <w:tcW w:w="870" w:type="dxa"/>
                </w:tcPr>
                <w:p w14:paraId="2D521D0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 (26)</w:t>
                  </w:r>
                </w:p>
              </w:tc>
              <w:tc>
                <w:tcPr>
                  <w:tcW w:w="690" w:type="dxa"/>
                </w:tcPr>
                <w:p w14:paraId="422F473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84.6</w:t>
                  </w:r>
                </w:p>
              </w:tc>
              <w:tc>
                <w:tcPr>
                  <w:tcW w:w="692" w:type="dxa"/>
                </w:tcPr>
                <w:p w14:paraId="2ACAF38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92.3</w:t>
                  </w:r>
                </w:p>
              </w:tc>
              <w:tc>
                <w:tcPr>
                  <w:tcW w:w="688" w:type="dxa"/>
                </w:tcPr>
                <w:p w14:paraId="46EC410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96.2</w:t>
                  </w:r>
                </w:p>
              </w:tc>
              <w:tc>
                <w:tcPr>
                  <w:tcW w:w="688" w:type="dxa"/>
                </w:tcPr>
                <w:p w14:paraId="708786F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r>
            <w:tr w:rsidR="00D95F89" w:rsidRPr="00D95F89" w14:paraId="6D562490" w14:textId="77777777" w:rsidTr="00D95F89">
              <w:tc>
                <w:tcPr>
                  <w:tcW w:w="870" w:type="dxa"/>
                </w:tcPr>
                <w:p w14:paraId="598BE9B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2 (71)</w:t>
                  </w:r>
                </w:p>
              </w:tc>
              <w:tc>
                <w:tcPr>
                  <w:tcW w:w="690" w:type="dxa"/>
                </w:tcPr>
                <w:p w14:paraId="679225F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88.7</w:t>
                  </w:r>
                </w:p>
              </w:tc>
              <w:tc>
                <w:tcPr>
                  <w:tcW w:w="692" w:type="dxa"/>
                </w:tcPr>
                <w:p w14:paraId="6CC83532"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93</w:t>
                  </w:r>
                </w:p>
              </w:tc>
              <w:tc>
                <w:tcPr>
                  <w:tcW w:w="688" w:type="dxa"/>
                </w:tcPr>
                <w:p w14:paraId="57ADBAA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91.5</w:t>
                  </w:r>
                </w:p>
              </w:tc>
              <w:tc>
                <w:tcPr>
                  <w:tcW w:w="688" w:type="dxa"/>
                </w:tcPr>
                <w:p w14:paraId="3EDE32F8"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87.3</w:t>
                  </w:r>
                </w:p>
              </w:tc>
            </w:tr>
            <w:tr w:rsidR="00D95F89" w:rsidRPr="00D95F89" w14:paraId="1D39B8A6" w14:textId="77777777" w:rsidTr="00D95F89">
              <w:tc>
                <w:tcPr>
                  <w:tcW w:w="870" w:type="dxa"/>
                </w:tcPr>
                <w:p w14:paraId="1CC5ABA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 (44)</w:t>
                  </w:r>
                </w:p>
              </w:tc>
              <w:tc>
                <w:tcPr>
                  <w:tcW w:w="690" w:type="dxa"/>
                </w:tcPr>
                <w:p w14:paraId="66575C44"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95.5</w:t>
                  </w:r>
                </w:p>
              </w:tc>
              <w:tc>
                <w:tcPr>
                  <w:tcW w:w="692" w:type="dxa"/>
                </w:tcPr>
                <w:p w14:paraId="407B8FCB"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97.7</w:t>
                  </w:r>
                </w:p>
              </w:tc>
              <w:tc>
                <w:tcPr>
                  <w:tcW w:w="688" w:type="dxa"/>
                </w:tcPr>
                <w:p w14:paraId="5F48389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93.2</w:t>
                  </w:r>
                </w:p>
              </w:tc>
              <w:tc>
                <w:tcPr>
                  <w:tcW w:w="688" w:type="dxa"/>
                </w:tcPr>
                <w:p w14:paraId="70AFA42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97.7</w:t>
                  </w:r>
                </w:p>
              </w:tc>
            </w:tr>
            <w:tr w:rsidR="00D95F89" w:rsidRPr="00D95F89" w14:paraId="68C12DAA" w14:textId="77777777" w:rsidTr="00D95F89">
              <w:tc>
                <w:tcPr>
                  <w:tcW w:w="870" w:type="dxa"/>
                </w:tcPr>
                <w:p w14:paraId="4A6D869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4 (35)</w:t>
                  </w:r>
                </w:p>
              </w:tc>
              <w:tc>
                <w:tcPr>
                  <w:tcW w:w="690" w:type="dxa"/>
                </w:tcPr>
                <w:p w14:paraId="66D1BB0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692" w:type="dxa"/>
                </w:tcPr>
                <w:p w14:paraId="1700E9C4"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688" w:type="dxa"/>
                </w:tcPr>
                <w:p w14:paraId="1914BF1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688" w:type="dxa"/>
                </w:tcPr>
                <w:p w14:paraId="4BF3F314"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r>
            <w:tr w:rsidR="00D95F89" w:rsidRPr="00D95F89" w14:paraId="0877F6D8" w14:textId="77777777" w:rsidTr="00D95F89">
              <w:tc>
                <w:tcPr>
                  <w:tcW w:w="870" w:type="dxa"/>
                </w:tcPr>
                <w:p w14:paraId="5601C61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5 (39)</w:t>
                  </w:r>
                </w:p>
              </w:tc>
              <w:tc>
                <w:tcPr>
                  <w:tcW w:w="690" w:type="dxa"/>
                </w:tcPr>
                <w:p w14:paraId="1D188F49"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97.4</w:t>
                  </w:r>
                </w:p>
              </w:tc>
              <w:tc>
                <w:tcPr>
                  <w:tcW w:w="692" w:type="dxa"/>
                </w:tcPr>
                <w:p w14:paraId="523DA8D4"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97.4</w:t>
                  </w:r>
                </w:p>
              </w:tc>
              <w:tc>
                <w:tcPr>
                  <w:tcW w:w="688" w:type="dxa"/>
                </w:tcPr>
                <w:p w14:paraId="2282A788"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688" w:type="dxa"/>
                </w:tcPr>
                <w:p w14:paraId="0961D012"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r>
            <w:tr w:rsidR="00D95F89" w:rsidRPr="00D95F89" w14:paraId="41659056" w14:textId="77777777" w:rsidTr="00D95F89">
              <w:tc>
                <w:tcPr>
                  <w:tcW w:w="870" w:type="dxa"/>
                </w:tcPr>
                <w:p w14:paraId="7D4567B3"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 (</w:t>
                  </w:r>
                  <w:r w:rsidR="005D24B8">
                    <w:rPr>
                      <w:rFonts w:cs="Times New Roman"/>
                      <w:sz w:val="16"/>
                      <w:szCs w:val="16"/>
                      <w:lang w:eastAsia="de-DE"/>
                    </w:rPr>
                    <w:t>32</w:t>
                  </w:r>
                  <w:r w:rsidRPr="00D95F89">
                    <w:rPr>
                      <w:rFonts w:cs="Times New Roman"/>
                      <w:sz w:val="16"/>
                      <w:szCs w:val="16"/>
                      <w:lang w:eastAsia="de-DE"/>
                    </w:rPr>
                    <w:t xml:space="preserve">)** </w:t>
                  </w:r>
                </w:p>
              </w:tc>
              <w:tc>
                <w:tcPr>
                  <w:tcW w:w="690" w:type="dxa"/>
                </w:tcPr>
                <w:p w14:paraId="6AA836C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3.1</w:t>
                  </w:r>
                </w:p>
              </w:tc>
              <w:tc>
                <w:tcPr>
                  <w:tcW w:w="692" w:type="dxa"/>
                </w:tcPr>
                <w:p w14:paraId="524B9BE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-0.9</w:t>
                  </w:r>
                </w:p>
              </w:tc>
              <w:tc>
                <w:tcPr>
                  <w:tcW w:w="688" w:type="dxa"/>
                </w:tcPr>
                <w:p w14:paraId="39A9050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-0.6</w:t>
                  </w:r>
                </w:p>
              </w:tc>
              <w:tc>
                <w:tcPr>
                  <w:tcW w:w="688" w:type="dxa"/>
                </w:tcPr>
                <w:p w14:paraId="243286A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-7.5</w:t>
                  </w:r>
                </w:p>
              </w:tc>
            </w:tr>
          </w:tbl>
          <w:p w14:paraId="705F05E3"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W: week</w:t>
            </w:r>
          </w:p>
          <w:p w14:paraId="0871BCB8"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 xml:space="preserve">*: mean of precounts at D-5 &amp; D-3 </w:t>
            </w:r>
          </w:p>
          <w:p w14:paraId="0E619E03" w14:textId="77777777" w:rsidR="00D95F89" w:rsidRPr="00D95F89" w:rsidRDefault="00D95F89" w:rsidP="00D95F89">
            <w:pPr>
              <w:suppressAutoHyphens w:val="0"/>
              <w:rPr>
                <w:rFonts w:cs="Times New Roman"/>
                <w:sz w:val="12"/>
                <w:szCs w:val="12"/>
                <w:lang w:eastAsia="de-DE"/>
              </w:rPr>
            </w:pPr>
            <w:r w:rsidRPr="00D95F89">
              <w:rPr>
                <w:rFonts w:cs="Times New Roman"/>
                <w:sz w:val="12"/>
                <w:szCs w:val="12"/>
                <w:lang w:eastAsia="de-DE"/>
              </w:rPr>
              <w:t>**: mean of 5 untreated sites</w:t>
            </w:r>
          </w:p>
          <w:p w14:paraId="51F79149" w14:textId="77777777" w:rsidR="00D95F89" w:rsidRPr="00D95F89" w:rsidRDefault="00D95F89" w:rsidP="00D95F89">
            <w:pPr>
              <w:suppressAutoHyphens w:val="0"/>
              <w:rPr>
                <w:rFonts w:cs="Times New Roman"/>
                <w:color w:val="000000"/>
                <w:sz w:val="16"/>
                <w:szCs w:val="16"/>
                <w:lang w:eastAsia="de-DE"/>
              </w:rPr>
            </w:pPr>
          </w:p>
          <w:p w14:paraId="218D8034" w14:textId="77777777" w:rsidR="00D95F89" w:rsidRPr="00D95F89" w:rsidRDefault="00D95F89" w:rsidP="00D95F89">
            <w:pPr>
              <w:suppressAutoHyphens w:val="0"/>
              <w:rPr>
                <w:rFonts w:cs="Times New Roman"/>
                <w:sz w:val="16"/>
                <w:szCs w:val="16"/>
                <w:u w:val="single"/>
                <w:lang w:eastAsia="de-DE"/>
              </w:rPr>
            </w:pPr>
            <w:r w:rsidRPr="00D95F89">
              <w:rPr>
                <w:rFonts w:cs="Times New Roman"/>
                <w:color w:val="000000"/>
                <w:sz w:val="16"/>
                <w:szCs w:val="16"/>
                <w:lang w:eastAsia="de-DE"/>
              </w:rPr>
              <w:t>The product showed reduction population of oriental cockroaches more than 90% after 1</w:t>
            </w:r>
            <w:r w:rsidR="001C2A65">
              <w:rPr>
                <w:rFonts w:cs="Times New Roman"/>
                <w:color w:val="000000"/>
                <w:sz w:val="16"/>
                <w:szCs w:val="16"/>
                <w:lang w:eastAsia="de-DE"/>
              </w:rPr>
              <w:t xml:space="preserve"> to </w:t>
            </w:r>
            <w:r w:rsidR="00C51663">
              <w:rPr>
                <w:rFonts w:cs="Times New Roman"/>
                <w:color w:val="000000"/>
                <w:sz w:val="16"/>
                <w:szCs w:val="16"/>
                <w:lang w:eastAsia="de-DE"/>
              </w:rPr>
              <w:t>2</w:t>
            </w:r>
            <w:r w:rsidRPr="00D95F89">
              <w:rPr>
                <w:rFonts w:cs="Times New Roman"/>
                <w:color w:val="000000"/>
                <w:sz w:val="16"/>
                <w:szCs w:val="16"/>
                <w:lang w:eastAsia="de-DE"/>
              </w:rPr>
              <w:t xml:space="preserve"> week</w:t>
            </w:r>
            <w:r w:rsidR="00C51663">
              <w:rPr>
                <w:rFonts w:cs="Times New Roman"/>
                <w:color w:val="000000"/>
                <w:sz w:val="16"/>
                <w:szCs w:val="16"/>
                <w:lang w:eastAsia="de-DE"/>
              </w:rPr>
              <w:t>s</w:t>
            </w:r>
            <w:r w:rsidRPr="00D95F89">
              <w:rPr>
                <w:rFonts w:cs="Times New Roman"/>
                <w:color w:val="000000"/>
                <w:sz w:val="16"/>
                <w:szCs w:val="16"/>
                <w:lang w:eastAsia="de-DE"/>
              </w:rPr>
              <w:t xml:space="preserve"> </w:t>
            </w:r>
            <w:r w:rsidR="005D24B8" w:rsidRPr="00D95F89">
              <w:rPr>
                <w:rFonts w:cs="Times New Roman"/>
                <w:color w:val="000000"/>
                <w:sz w:val="16"/>
                <w:szCs w:val="16"/>
                <w:lang w:eastAsia="de-DE"/>
              </w:rPr>
              <w:t>and</w:t>
            </w:r>
            <w:r w:rsidRPr="00D95F89">
              <w:rPr>
                <w:rFonts w:cs="Times New Roman"/>
                <w:color w:val="000000"/>
                <w:sz w:val="16"/>
                <w:szCs w:val="16"/>
                <w:lang w:eastAsia="de-DE"/>
              </w:rPr>
              <w:t xml:space="preserve"> up to 4 weeks after treatment,</w:t>
            </w:r>
            <w:r w:rsidRPr="00D95F89">
              <w:rPr>
                <w:rFonts w:cs="Times New Roman"/>
                <w:sz w:val="16"/>
                <w:szCs w:val="16"/>
                <w:lang w:eastAsia="de-DE"/>
              </w:rPr>
              <w:t xml:space="preserve"> at the application rate of 50 mL/m² of 1% diluted product on non-porous surface and 2 % on porous surface.</w:t>
            </w:r>
          </w:p>
        </w:tc>
        <w:tc>
          <w:tcPr>
            <w:tcW w:w="561" w:type="pct"/>
          </w:tcPr>
          <w:p w14:paraId="4C7C06D5" w14:textId="77777777" w:rsidR="00D95F89" w:rsidRDefault="00D95F89" w:rsidP="00D95F89">
            <w:pPr>
              <w:suppressAutoHyphens w:val="0"/>
              <w:rPr>
                <w:rFonts w:cs="Times New Roman"/>
                <w:color w:val="000000"/>
                <w:sz w:val="16"/>
                <w:szCs w:val="16"/>
                <w:lang w:val="it-IT" w:eastAsia="de-DE"/>
              </w:rPr>
            </w:pPr>
            <w:r w:rsidRPr="00D95F89">
              <w:rPr>
                <w:rFonts w:cs="Times New Roman"/>
                <w:color w:val="000000"/>
                <w:sz w:val="16"/>
                <w:szCs w:val="16"/>
                <w:lang w:val="it-IT" w:eastAsia="de-DE"/>
              </w:rPr>
              <w:lastRenderedPageBreak/>
              <w:t>Serrano B. 2019. Study No. 2450-FTCO/0419</w:t>
            </w:r>
          </w:p>
          <w:p w14:paraId="4D1EFF35" w14:textId="194E40DD" w:rsidR="00542D44" w:rsidRPr="00D95F89" w:rsidRDefault="009216E1" w:rsidP="00D95F89">
            <w:pPr>
              <w:suppressAutoHyphens w:val="0"/>
              <w:rPr>
                <w:rFonts w:cs="Times New Roman"/>
                <w:color w:val="000000"/>
                <w:sz w:val="16"/>
                <w:szCs w:val="16"/>
                <w:lang w:val="it-IT" w:eastAsia="de-DE"/>
              </w:rPr>
            </w:pPr>
            <w:r>
              <w:rPr>
                <w:rFonts w:cs="Times New Roman"/>
                <w:color w:val="000000"/>
                <w:sz w:val="16"/>
                <w:szCs w:val="16"/>
                <w:lang w:val="it-IT" w:eastAsia="de-DE"/>
              </w:rPr>
              <w:t>Supportive data</w:t>
            </w:r>
          </w:p>
        </w:tc>
      </w:tr>
      <w:tr w:rsidR="00C43A46" w:rsidRPr="00D95F89" w14:paraId="02F32B57" w14:textId="77777777" w:rsidTr="00537427">
        <w:tc>
          <w:tcPr>
            <w:tcW w:w="389" w:type="pct"/>
          </w:tcPr>
          <w:p w14:paraId="377C0A59" w14:textId="77777777" w:rsidR="00C43A46" w:rsidRPr="00D95F89" w:rsidRDefault="00C43A46" w:rsidP="00C43A46">
            <w:pPr>
              <w:suppressAutoHyphens w:val="0"/>
              <w:rPr>
                <w:rFonts w:cs="Times New Roman"/>
                <w:color w:val="000000"/>
                <w:sz w:val="16"/>
                <w:szCs w:val="16"/>
                <w:lang w:eastAsia="de-DE"/>
              </w:rPr>
            </w:pPr>
            <w:r w:rsidRPr="00D95F89">
              <w:rPr>
                <w:rFonts w:cs="Times New Roman"/>
                <w:color w:val="000000"/>
                <w:sz w:val="16"/>
                <w:szCs w:val="16"/>
                <w:lang w:eastAsia="de-DE"/>
              </w:rPr>
              <w:lastRenderedPageBreak/>
              <w:t>Spraying application</w:t>
            </w:r>
          </w:p>
        </w:tc>
        <w:tc>
          <w:tcPr>
            <w:tcW w:w="388" w:type="pct"/>
          </w:tcPr>
          <w:p w14:paraId="2CA5DC23" w14:textId="77777777" w:rsidR="00C43A46" w:rsidRPr="00D95F89" w:rsidRDefault="00C43A46" w:rsidP="00C43A46">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71FB0274" w14:textId="77777777" w:rsidR="00C43A46" w:rsidRPr="00D95F89" w:rsidRDefault="00C43A46" w:rsidP="00C43A46">
            <w:pPr>
              <w:suppressAutoHyphens w:val="0"/>
              <w:rPr>
                <w:rFonts w:cs="Times New Roman"/>
                <w:i/>
                <w:color w:val="000000"/>
                <w:sz w:val="16"/>
                <w:szCs w:val="16"/>
                <w:lang w:eastAsia="de-DE"/>
              </w:rPr>
            </w:pPr>
            <w:r w:rsidRPr="00D95F89">
              <w:rPr>
                <w:rFonts w:cs="Times New Roman"/>
                <w:i/>
                <w:color w:val="000000"/>
                <w:sz w:val="16"/>
                <w:szCs w:val="16"/>
                <w:lang w:eastAsia="de-DE"/>
              </w:rPr>
              <w:t>B. germanica;</w:t>
            </w:r>
          </w:p>
          <w:p w14:paraId="459A10E1" w14:textId="77777777" w:rsidR="00C43A46" w:rsidRPr="00D95F89" w:rsidRDefault="00C43A46" w:rsidP="00C43A46">
            <w:pPr>
              <w:suppressAutoHyphens w:val="0"/>
              <w:rPr>
                <w:rFonts w:cs="Times New Roman"/>
                <w:i/>
                <w:color w:val="000000"/>
                <w:sz w:val="16"/>
                <w:szCs w:val="16"/>
                <w:lang w:eastAsia="de-DE"/>
              </w:rPr>
            </w:pPr>
            <w:r w:rsidRPr="00D95F89">
              <w:rPr>
                <w:rFonts w:cs="Times New Roman"/>
                <w:i/>
                <w:color w:val="000000"/>
                <w:sz w:val="16"/>
                <w:szCs w:val="16"/>
                <w:lang w:eastAsia="de-DE"/>
              </w:rPr>
              <w:t>B. orientalis</w:t>
            </w:r>
          </w:p>
          <w:p w14:paraId="42866194" w14:textId="77777777" w:rsidR="00C43A46" w:rsidRPr="00D95F89" w:rsidRDefault="00C43A46" w:rsidP="00C43A46">
            <w:pPr>
              <w:suppressAutoHyphens w:val="0"/>
              <w:rPr>
                <w:rFonts w:cs="Times New Roman"/>
                <w:i/>
                <w:color w:val="000000"/>
                <w:sz w:val="16"/>
                <w:szCs w:val="16"/>
                <w:lang w:eastAsia="de-DE"/>
              </w:rPr>
            </w:pPr>
          </w:p>
        </w:tc>
        <w:tc>
          <w:tcPr>
            <w:tcW w:w="404" w:type="pct"/>
          </w:tcPr>
          <w:p w14:paraId="385A3C70" w14:textId="77777777" w:rsidR="00C43A46" w:rsidRPr="00B86086" w:rsidRDefault="00C43A46" w:rsidP="00C43A46">
            <w:pPr>
              <w:suppressAutoHyphens w:val="0"/>
              <w:jc w:val="both"/>
              <w:rPr>
                <w:rFonts w:cs="Times New Roman"/>
                <w:color w:val="000000"/>
                <w:sz w:val="16"/>
                <w:szCs w:val="16"/>
                <w:lang w:eastAsia="de-DE"/>
              </w:rPr>
            </w:pPr>
            <w:r w:rsidRPr="00B86086">
              <w:rPr>
                <w:rFonts w:cs="Times New Roman"/>
                <w:color w:val="000000"/>
                <w:sz w:val="16"/>
                <w:szCs w:val="16"/>
                <w:lang w:eastAsia="de-DE"/>
              </w:rPr>
              <w:t>Field trial</w:t>
            </w:r>
          </w:p>
        </w:tc>
        <w:tc>
          <w:tcPr>
            <w:tcW w:w="980" w:type="pct"/>
          </w:tcPr>
          <w:p w14:paraId="78CD6E13" w14:textId="77777777" w:rsidR="00DB209C" w:rsidRPr="00D95F89" w:rsidRDefault="00DB209C" w:rsidP="00DB209C">
            <w:pPr>
              <w:suppressAutoHyphens w:val="0"/>
              <w:jc w:val="both"/>
              <w:rPr>
                <w:rFonts w:cs="Times New Roman"/>
                <w:color w:val="000000"/>
                <w:sz w:val="16"/>
                <w:szCs w:val="16"/>
                <w:lang w:eastAsia="de-DE"/>
              </w:rPr>
            </w:pPr>
            <w:r w:rsidRPr="00D95F89">
              <w:rPr>
                <w:rFonts w:cs="Times New Roman"/>
                <w:color w:val="000000"/>
                <w:sz w:val="16"/>
                <w:szCs w:val="16"/>
                <w:lang w:eastAsia="de-DE"/>
              </w:rPr>
              <w:t>German cockroaches:</w:t>
            </w:r>
          </w:p>
          <w:p w14:paraId="7C04C37D" w14:textId="77777777" w:rsidR="00DB209C" w:rsidRDefault="00DB209C" w:rsidP="00C43A46">
            <w:pPr>
              <w:suppressAutoHyphens w:val="0"/>
              <w:jc w:val="both"/>
              <w:rPr>
                <w:rFonts w:cs="Times New Roman"/>
                <w:color w:val="000000"/>
                <w:sz w:val="16"/>
                <w:szCs w:val="16"/>
                <w:lang w:eastAsia="de-DE"/>
              </w:rPr>
            </w:pPr>
          </w:p>
          <w:p w14:paraId="5DCC8486" w14:textId="77777777" w:rsidR="00DB209C" w:rsidRDefault="00E50D6A" w:rsidP="00C43A46">
            <w:pPr>
              <w:suppressAutoHyphens w:val="0"/>
              <w:jc w:val="both"/>
              <w:rPr>
                <w:rFonts w:cs="Times New Roman"/>
                <w:color w:val="000000"/>
                <w:sz w:val="16"/>
                <w:szCs w:val="16"/>
                <w:lang w:eastAsia="de-DE"/>
              </w:rPr>
            </w:pPr>
            <w:r w:rsidRPr="003C30FC">
              <w:rPr>
                <w:rFonts w:cs="Times New Roman"/>
                <w:color w:val="000000"/>
                <w:sz w:val="16"/>
                <w:szCs w:val="16"/>
                <w:lang w:eastAsia="de-DE"/>
              </w:rPr>
              <w:t>The test was conducted in occupied apartments with enough infestation (&gt; 10 insects trapped overnight) with sticky traps</w:t>
            </w:r>
          </w:p>
          <w:p w14:paraId="0A04FB19" w14:textId="77777777" w:rsidR="00DB209C" w:rsidRDefault="00DB209C" w:rsidP="00DB209C">
            <w:pPr>
              <w:suppressAutoHyphens w:val="0"/>
              <w:jc w:val="both"/>
              <w:rPr>
                <w:rFonts w:cs="Times New Roman"/>
                <w:color w:val="000000"/>
                <w:sz w:val="16"/>
                <w:szCs w:val="16"/>
                <w:lang w:eastAsia="de-DE"/>
              </w:rPr>
            </w:pPr>
          </w:p>
          <w:p w14:paraId="7C21AF91" w14:textId="77777777" w:rsidR="00DB209C" w:rsidRPr="00DB209C" w:rsidRDefault="00DB209C" w:rsidP="00DB209C">
            <w:pPr>
              <w:suppressAutoHyphens w:val="0"/>
              <w:jc w:val="both"/>
              <w:rPr>
                <w:rFonts w:cs="Times New Roman"/>
                <w:color w:val="000000"/>
                <w:sz w:val="16"/>
                <w:szCs w:val="16"/>
                <w:lang w:eastAsia="de-DE"/>
              </w:rPr>
            </w:pPr>
            <w:r w:rsidRPr="00DB209C">
              <w:rPr>
                <w:rFonts w:cs="Times New Roman"/>
                <w:color w:val="000000"/>
                <w:sz w:val="16"/>
                <w:szCs w:val="16"/>
                <w:lang w:eastAsia="de-DE"/>
              </w:rPr>
              <w:t>Oriental cockroaches:</w:t>
            </w:r>
          </w:p>
          <w:p w14:paraId="33594470" w14:textId="77777777" w:rsidR="00DB209C" w:rsidRPr="00DB209C" w:rsidRDefault="00DB209C" w:rsidP="00DB209C">
            <w:pPr>
              <w:suppressAutoHyphens w:val="0"/>
              <w:jc w:val="both"/>
              <w:rPr>
                <w:rFonts w:cs="Times New Roman"/>
                <w:color w:val="000000"/>
                <w:sz w:val="16"/>
                <w:szCs w:val="16"/>
                <w:lang w:eastAsia="de-DE"/>
              </w:rPr>
            </w:pPr>
            <w:r w:rsidRPr="00DB209C">
              <w:rPr>
                <w:rFonts w:cs="Times New Roman"/>
                <w:color w:val="000000"/>
                <w:sz w:val="16"/>
                <w:szCs w:val="16"/>
                <w:lang w:eastAsia="de-DE"/>
              </w:rPr>
              <w:t>The test was conducted in bakeries/bars/restaurants/food storage premises with enough infestation (&gt; 10 insects trapped overnight with sticky traps).</w:t>
            </w:r>
          </w:p>
          <w:p w14:paraId="02A352C9" w14:textId="77777777" w:rsidR="00DB209C" w:rsidRDefault="00DB209C" w:rsidP="00DB209C">
            <w:pPr>
              <w:suppressAutoHyphens w:val="0"/>
              <w:jc w:val="both"/>
              <w:rPr>
                <w:rFonts w:cs="Times New Roman"/>
                <w:color w:val="000000"/>
                <w:sz w:val="16"/>
                <w:szCs w:val="16"/>
                <w:lang w:eastAsia="de-DE"/>
              </w:rPr>
            </w:pPr>
          </w:p>
          <w:p w14:paraId="4EAB912E" w14:textId="77777777" w:rsidR="0024060E" w:rsidRDefault="002802ED" w:rsidP="00C43A46">
            <w:pPr>
              <w:suppressAutoHyphens w:val="0"/>
              <w:jc w:val="both"/>
              <w:rPr>
                <w:rFonts w:cs="Times New Roman"/>
                <w:color w:val="000000"/>
                <w:sz w:val="16"/>
                <w:szCs w:val="16"/>
                <w:lang w:eastAsia="de-DE"/>
              </w:rPr>
            </w:pPr>
            <w:r w:rsidRPr="0024060E">
              <w:rPr>
                <w:rFonts w:cs="Times New Roman"/>
                <w:color w:val="000000"/>
                <w:sz w:val="16"/>
                <w:szCs w:val="16"/>
                <w:lang w:eastAsia="de-DE"/>
              </w:rPr>
              <w:t xml:space="preserve">The product was applied </w:t>
            </w:r>
            <w:r w:rsidRPr="00D95F89">
              <w:rPr>
                <w:rFonts w:cs="Times New Roman"/>
                <w:color w:val="000000"/>
                <w:sz w:val="16"/>
                <w:szCs w:val="16"/>
                <w:lang w:eastAsia="de-DE"/>
              </w:rPr>
              <w:t xml:space="preserve">using a professional sprayer </w:t>
            </w:r>
            <w:r w:rsidRPr="0024060E">
              <w:rPr>
                <w:rFonts w:cs="Times New Roman"/>
                <w:color w:val="000000"/>
                <w:sz w:val="16"/>
                <w:szCs w:val="16"/>
                <w:lang w:eastAsia="de-DE"/>
              </w:rPr>
              <w:t>in confined areas not object of wet cleaning where cockroach presence was noticed, like: - wall boxes of electrical system - behind the skirting boards - in the thin cracks and crevices between furniture - ventilation vents or ducts - in cracks or holes near the water-heater and/or the oven (where wet cleaning is not possible)</w:t>
            </w:r>
          </w:p>
          <w:p w14:paraId="26ED7957" w14:textId="77777777" w:rsidR="0024060E" w:rsidRDefault="0024060E" w:rsidP="00C43A46">
            <w:pPr>
              <w:suppressAutoHyphens w:val="0"/>
              <w:jc w:val="both"/>
              <w:rPr>
                <w:rFonts w:cs="Times New Roman"/>
                <w:color w:val="000000"/>
                <w:sz w:val="16"/>
                <w:szCs w:val="16"/>
                <w:lang w:eastAsia="de-DE"/>
              </w:rPr>
            </w:pPr>
          </w:p>
          <w:p w14:paraId="7F54D119" w14:textId="77777777" w:rsidR="0024060E" w:rsidRPr="00D95F89" w:rsidRDefault="0024060E" w:rsidP="0024060E">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The efficacy was monitored </w:t>
            </w:r>
            <w:r>
              <w:rPr>
                <w:rFonts w:cs="Times New Roman"/>
                <w:color w:val="000000"/>
                <w:sz w:val="16"/>
                <w:szCs w:val="16"/>
                <w:lang w:eastAsia="de-DE"/>
              </w:rPr>
              <w:t xml:space="preserve">with sticky traps </w:t>
            </w:r>
            <w:r w:rsidRPr="00D95F89">
              <w:rPr>
                <w:rFonts w:cs="Times New Roman"/>
                <w:color w:val="000000"/>
                <w:sz w:val="16"/>
                <w:szCs w:val="16"/>
                <w:lang w:eastAsia="de-DE"/>
              </w:rPr>
              <w:t>until 4 weeks after treatment</w:t>
            </w:r>
            <w:r>
              <w:rPr>
                <w:rFonts w:cs="Times New Roman"/>
                <w:color w:val="000000"/>
                <w:sz w:val="16"/>
                <w:szCs w:val="16"/>
                <w:lang w:eastAsia="de-DE"/>
              </w:rPr>
              <w:t xml:space="preserve"> (traps were distributed always in the same places and retrieved one night later at the same hour of the day)</w:t>
            </w:r>
            <w:r w:rsidRPr="00D95F89">
              <w:rPr>
                <w:rFonts w:cs="Times New Roman"/>
                <w:color w:val="000000"/>
                <w:sz w:val="16"/>
                <w:szCs w:val="16"/>
                <w:lang w:eastAsia="de-DE"/>
              </w:rPr>
              <w:t>.</w:t>
            </w:r>
          </w:p>
          <w:p w14:paraId="73E6ABC2" w14:textId="77777777" w:rsidR="0024060E" w:rsidRPr="00D95F89" w:rsidRDefault="0024060E" w:rsidP="0024060E">
            <w:pPr>
              <w:suppressAutoHyphens w:val="0"/>
              <w:jc w:val="both"/>
              <w:rPr>
                <w:rFonts w:cs="Times New Roman"/>
                <w:color w:val="000000"/>
                <w:sz w:val="16"/>
                <w:szCs w:val="16"/>
                <w:lang w:eastAsia="de-DE"/>
              </w:rPr>
            </w:pPr>
          </w:p>
          <w:p w14:paraId="73581F18" w14:textId="77777777" w:rsidR="0024060E" w:rsidRPr="00D95F89" w:rsidRDefault="0024060E" w:rsidP="0024060E">
            <w:pPr>
              <w:suppressAutoHyphens w:val="0"/>
              <w:jc w:val="both"/>
              <w:rPr>
                <w:rFonts w:cs="Times New Roman"/>
                <w:color w:val="000000"/>
                <w:sz w:val="16"/>
                <w:szCs w:val="16"/>
                <w:lang w:eastAsia="de-DE"/>
              </w:rPr>
            </w:pPr>
            <w:r w:rsidRPr="00D95F89">
              <w:rPr>
                <w:rFonts w:cs="Times New Roman"/>
                <w:color w:val="000000"/>
                <w:sz w:val="16"/>
                <w:szCs w:val="16"/>
                <w:lang w:eastAsia="de-DE"/>
              </w:rPr>
              <w:t>Dosage:</w:t>
            </w:r>
          </w:p>
          <w:p w14:paraId="16ADD209" w14:textId="77777777" w:rsidR="0024060E" w:rsidRPr="00D95F89" w:rsidRDefault="0024060E" w:rsidP="0024060E">
            <w:pPr>
              <w:suppressAutoHyphens w:val="0"/>
              <w:rPr>
                <w:rFonts w:cs="Times New Roman"/>
                <w:color w:val="000000"/>
                <w:sz w:val="16"/>
                <w:szCs w:val="16"/>
                <w:lang w:eastAsia="de-DE"/>
              </w:rPr>
            </w:pPr>
            <w:r w:rsidRPr="00D95F89">
              <w:rPr>
                <w:rFonts w:cs="Times New Roman"/>
                <w:color w:val="000000"/>
                <w:sz w:val="16"/>
                <w:szCs w:val="16"/>
                <w:lang w:eastAsia="de-DE"/>
              </w:rPr>
              <w:t xml:space="preserve">50 mL/m² of 1% dilution on non-porous surfaces and 2% dilution on porous surfaces </w:t>
            </w:r>
          </w:p>
          <w:p w14:paraId="255F4F8E" w14:textId="77777777" w:rsidR="0024060E" w:rsidRPr="00D95F89" w:rsidRDefault="0024060E" w:rsidP="0024060E">
            <w:pPr>
              <w:suppressAutoHyphens w:val="0"/>
              <w:rPr>
                <w:rFonts w:cs="Times New Roman"/>
                <w:color w:val="000000"/>
                <w:sz w:val="16"/>
                <w:szCs w:val="16"/>
                <w:lang w:eastAsia="de-DE"/>
              </w:rPr>
            </w:pPr>
          </w:p>
          <w:p w14:paraId="547BBB79" w14:textId="77777777" w:rsidR="00C43A46" w:rsidRPr="00D95F89" w:rsidRDefault="0024060E" w:rsidP="0024060E">
            <w:pPr>
              <w:suppressAutoHyphens w:val="0"/>
              <w:rPr>
                <w:rFonts w:cs="Times New Roman"/>
                <w:color w:val="000000"/>
                <w:sz w:val="16"/>
                <w:szCs w:val="16"/>
                <w:lang w:eastAsia="de-DE"/>
              </w:rPr>
            </w:pPr>
            <w:r w:rsidRPr="0024060E">
              <w:rPr>
                <w:rFonts w:cs="Times New Roman"/>
                <w:color w:val="000000"/>
                <w:sz w:val="16"/>
                <w:szCs w:val="16"/>
                <w:lang w:eastAsia="de-DE"/>
              </w:rPr>
              <w:t>5 untreated sites were monitored as controls (natural evolution of the insects' populations)</w:t>
            </w:r>
          </w:p>
        </w:tc>
        <w:tc>
          <w:tcPr>
            <w:tcW w:w="1610" w:type="pct"/>
          </w:tcPr>
          <w:p w14:paraId="29D3F656"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German cockroaches:</w:t>
            </w:r>
          </w:p>
          <w:p w14:paraId="439E11DD"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 reduction in comparison with pre-trapping</w:t>
            </w:r>
          </w:p>
          <w:tbl>
            <w:tblPr>
              <w:tblStyle w:val="Grilledutableau"/>
              <w:tblW w:w="0" w:type="auto"/>
              <w:tblLook w:val="04A0" w:firstRow="1" w:lastRow="0" w:firstColumn="1" w:lastColumn="0" w:noHBand="0" w:noVBand="1"/>
            </w:tblPr>
            <w:tblGrid>
              <w:gridCol w:w="961"/>
              <w:gridCol w:w="709"/>
              <w:gridCol w:w="710"/>
              <w:gridCol w:w="705"/>
              <w:gridCol w:w="705"/>
            </w:tblGrid>
            <w:tr w:rsidR="0024060E" w:rsidRPr="00D95F89" w14:paraId="67356A4C" w14:textId="77777777" w:rsidTr="003C30FC">
              <w:tc>
                <w:tcPr>
                  <w:tcW w:w="799" w:type="dxa"/>
                </w:tcPr>
                <w:p w14:paraId="22203636"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Site*</w:t>
                  </w:r>
                  <w:r>
                    <w:rPr>
                      <w:rFonts w:cs="Times New Roman"/>
                      <w:sz w:val="16"/>
                      <w:szCs w:val="16"/>
                      <w:lang w:eastAsia="de-DE"/>
                    </w:rPr>
                    <w:t xml:space="preserve"> (pre-trapping)</w:t>
                  </w:r>
                </w:p>
              </w:tc>
              <w:tc>
                <w:tcPr>
                  <w:tcW w:w="709" w:type="dxa"/>
                </w:tcPr>
                <w:p w14:paraId="48CC70CF"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W1</w:t>
                  </w:r>
                </w:p>
              </w:tc>
              <w:tc>
                <w:tcPr>
                  <w:tcW w:w="710" w:type="dxa"/>
                </w:tcPr>
                <w:p w14:paraId="6610A211"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W2</w:t>
                  </w:r>
                </w:p>
              </w:tc>
              <w:tc>
                <w:tcPr>
                  <w:tcW w:w="705" w:type="dxa"/>
                </w:tcPr>
                <w:p w14:paraId="27266375"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W3</w:t>
                  </w:r>
                </w:p>
              </w:tc>
              <w:tc>
                <w:tcPr>
                  <w:tcW w:w="705" w:type="dxa"/>
                </w:tcPr>
                <w:p w14:paraId="06C24DF5"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W4</w:t>
                  </w:r>
                </w:p>
              </w:tc>
            </w:tr>
            <w:tr w:rsidR="0024060E" w:rsidRPr="00D95F89" w14:paraId="142ABD22" w14:textId="77777777" w:rsidTr="003C30FC">
              <w:tc>
                <w:tcPr>
                  <w:tcW w:w="799" w:type="dxa"/>
                </w:tcPr>
                <w:p w14:paraId="073BCB97"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1 (</w:t>
                  </w:r>
                  <w:r>
                    <w:rPr>
                      <w:rFonts w:cs="Times New Roman"/>
                      <w:sz w:val="16"/>
                      <w:szCs w:val="16"/>
                      <w:lang w:eastAsia="de-DE"/>
                    </w:rPr>
                    <w:t>169</w:t>
                  </w:r>
                  <w:r w:rsidRPr="00D95F89">
                    <w:rPr>
                      <w:rFonts w:cs="Times New Roman"/>
                      <w:sz w:val="16"/>
                      <w:szCs w:val="16"/>
                      <w:lang w:eastAsia="de-DE"/>
                    </w:rPr>
                    <w:t>)</w:t>
                  </w:r>
                </w:p>
              </w:tc>
              <w:tc>
                <w:tcPr>
                  <w:tcW w:w="709" w:type="dxa"/>
                </w:tcPr>
                <w:p w14:paraId="1BFE1B80" w14:textId="77777777" w:rsidR="0024060E" w:rsidRPr="00D95F89" w:rsidRDefault="0024060E" w:rsidP="0024060E">
                  <w:pPr>
                    <w:suppressAutoHyphens w:val="0"/>
                    <w:rPr>
                      <w:rFonts w:cs="Times New Roman"/>
                      <w:sz w:val="16"/>
                      <w:szCs w:val="16"/>
                      <w:lang w:eastAsia="de-DE"/>
                    </w:rPr>
                  </w:pPr>
                  <w:r>
                    <w:rPr>
                      <w:rFonts w:cs="Times New Roman"/>
                      <w:sz w:val="16"/>
                      <w:szCs w:val="16"/>
                      <w:lang w:eastAsia="de-DE"/>
                    </w:rPr>
                    <w:t>82.8</w:t>
                  </w:r>
                </w:p>
              </w:tc>
              <w:tc>
                <w:tcPr>
                  <w:tcW w:w="710" w:type="dxa"/>
                </w:tcPr>
                <w:p w14:paraId="7E71C773"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9</w:t>
                  </w:r>
                  <w:r>
                    <w:rPr>
                      <w:rFonts w:cs="Times New Roman"/>
                      <w:sz w:val="16"/>
                      <w:szCs w:val="16"/>
                      <w:lang w:eastAsia="de-DE"/>
                    </w:rPr>
                    <w:t>6.4</w:t>
                  </w:r>
                </w:p>
              </w:tc>
              <w:tc>
                <w:tcPr>
                  <w:tcW w:w="705" w:type="dxa"/>
                </w:tcPr>
                <w:p w14:paraId="6DFD91B1"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98.</w:t>
                  </w:r>
                  <w:r>
                    <w:rPr>
                      <w:rFonts w:cs="Times New Roman"/>
                      <w:sz w:val="16"/>
                      <w:szCs w:val="16"/>
                      <w:lang w:eastAsia="de-DE"/>
                    </w:rPr>
                    <w:t>8</w:t>
                  </w:r>
                </w:p>
              </w:tc>
              <w:tc>
                <w:tcPr>
                  <w:tcW w:w="705" w:type="dxa"/>
                </w:tcPr>
                <w:p w14:paraId="33CB2A83" w14:textId="77777777" w:rsidR="0024060E" w:rsidRPr="00D95F89" w:rsidRDefault="0024060E" w:rsidP="0024060E">
                  <w:pPr>
                    <w:suppressAutoHyphens w:val="0"/>
                    <w:rPr>
                      <w:rFonts w:cs="Times New Roman"/>
                      <w:sz w:val="16"/>
                      <w:szCs w:val="16"/>
                      <w:lang w:eastAsia="de-DE"/>
                    </w:rPr>
                  </w:pPr>
                  <w:r>
                    <w:rPr>
                      <w:rFonts w:cs="Times New Roman"/>
                      <w:sz w:val="16"/>
                      <w:szCs w:val="16"/>
                      <w:lang w:eastAsia="de-DE"/>
                    </w:rPr>
                    <w:t>100</w:t>
                  </w:r>
                </w:p>
              </w:tc>
            </w:tr>
            <w:tr w:rsidR="0024060E" w:rsidRPr="00D95F89" w14:paraId="03BBE760" w14:textId="77777777" w:rsidTr="003C30FC">
              <w:tc>
                <w:tcPr>
                  <w:tcW w:w="799" w:type="dxa"/>
                </w:tcPr>
                <w:p w14:paraId="46A67726"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2 (</w:t>
                  </w:r>
                  <w:r>
                    <w:rPr>
                      <w:rFonts w:cs="Times New Roman"/>
                      <w:sz w:val="16"/>
                      <w:szCs w:val="16"/>
                      <w:lang w:eastAsia="de-DE"/>
                    </w:rPr>
                    <w:t>301</w:t>
                  </w:r>
                  <w:r w:rsidRPr="00D95F89">
                    <w:rPr>
                      <w:rFonts w:cs="Times New Roman"/>
                      <w:sz w:val="16"/>
                      <w:szCs w:val="16"/>
                      <w:lang w:eastAsia="de-DE"/>
                    </w:rPr>
                    <w:t>)</w:t>
                  </w:r>
                </w:p>
              </w:tc>
              <w:tc>
                <w:tcPr>
                  <w:tcW w:w="709" w:type="dxa"/>
                </w:tcPr>
                <w:p w14:paraId="7B35D6AD"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9</w:t>
                  </w:r>
                  <w:r>
                    <w:rPr>
                      <w:rFonts w:cs="Times New Roman"/>
                      <w:sz w:val="16"/>
                      <w:szCs w:val="16"/>
                      <w:lang w:eastAsia="de-DE"/>
                    </w:rPr>
                    <w:t>4.7</w:t>
                  </w:r>
                </w:p>
              </w:tc>
              <w:tc>
                <w:tcPr>
                  <w:tcW w:w="710" w:type="dxa"/>
                </w:tcPr>
                <w:p w14:paraId="5B799DF0" w14:textId="77777777" w:rsidR="0024060E" w:rsidRPr="00D95F89" w:rsidRDefault="0024060E" w:rsidP="0024060E">
                  <w:pPr>
                    <w:suppressAutoHyphens w:val="0"/>
                    <w:rPr>
                      <w:rFonts w:cs="Times New Roman"/>
                      <w:lang w:eastAsia="de-DE"/>
                    </w:rPr>
                  </w:pPr>
                  <w:r w:rsidRPr="00D95F89">
                    <w:rPr>
                      <w:rFonts w:cs="Times New Roman"/>
                      <w:sz w:val="16"/>
                      <w:szCs w:val="16"/>
                      <w:lang w:eastAsia="de-DE"/>
                    </w:rPr>
                    <w:t>9</w:t>
                  </w:r>
                  <w:r>
                    <w:rPr>
                      <w:rFonts w:cs="Times New Roman"/>
                      <w:sz w:val="16"/>
                      <w:szCs w:val="16"/>
                      <w:lang w:eastAsia="de-DE"/>
                    </w:rPr>
                    <w:t>7.7</w:t>
                  </w:r>
                </w:p>
              </w:tc>
              <w:tc>
                <w:tcPr>
                  <w:tcW w:w="705" w:type="dxa"/>
                </w:tcPr>
                <w:p w14:paraId="63ACDA06" w14:textId="77777777" w:rsidR="0024060E" w:rsidRPr="00D95F89" w:rsidRDefault="0024060E" w:rsidP="0024060E">
                  <w:pPr>
                    <w:suppressAutoHyphens w:val="0"/>
                    <w:rPr>
                      <w:rFonts w:cs="Times New Roman"/>
                      <w:lang w:eastAsia="de-DE"/>
                    </w:rPr>
                  </w:pPr>
                  <w:r w:rsidRPr="00D95F89">
                    <w:rPr>
                      <w:rFonts w:cs="Times New Roman"/>
                      <w:sz w:val="16"/>
                      <w:szCs w:val="16"/>
                      <w:lang w:eastAsia="de-DE"/>
                    </w:rPr>
                    <w:t>9</w:t>
                  </w:r>
                  <w:r>
                    <w:rPr>
                      <w:rFonts w:cs="Times New Roman"/>
                      <w:sz w:val="16"/>
                      <w:szCs w:val="16"/>
                      <w:lang w:eastAsia="de-DE"/>
                    </w:rPr>
                    <w:t>5.3</w:t>
                  </w:r>
                </w:p>
              </w:tc>
              <w:tc>
                <w:tcPr>
                  <w:tcW w:w="705" w:type="dxa"/>
                </w:tcPr>
                <w:p w14:paraId="79351036" w14:textId="77777777" w:rsidR="0024060E" w:rsidRPr="00D95F89" w:rsidRDefault="0024060E" w:rsidP="0024060E">
                  <w:pPr>
                    <w:suppressAutoHyphens w:val="0"/>
                    <w:rPr>
                      <w:rFonts w:cs="Times New Roman"/>
                      <w:lang w:eastAsia="de-DE"/>
                    </w:rPr>
                  </w:pPr>
                  <w:r w:rsidRPr="00D95F89">
                    <w:rPr>
                      <w:rFonts w:cs="Times New Roman"/>
                      <w:sz w:val="16"/>
                      <w:szCs w:val="16"/>
                      <w:lang w:eastAsia="de-DE"/>
                    </w:rPr>
                    <w:t>9</w:t>
                  </w:r>
                  <w:r>
                    <w:rPr>
                      <w:rFonts w:cs="Times New Roman"/>
                      <w:sz w:val="16"/>
                      <w:szCs w:val="16"/>
                      <w:lang w:eastAsia="de-DE"/>
                    </w:rPr>
                    <w:t>2.4</w:t>
                  </w:r>
                </w:p>
              </w:tc>
            </w:tr>
            <w:tr w:rsidR="0024060E" w:rsidRPr="00D95F89" w14:paraId="51D4577E" w14:textId="77777777" w:rsidTr="003C30FC">
              <w:tc>
                <w:tcPr>
                  <w:tcW w:w="799" w:type="dxa"/>
                </w:tcPr>
                <w:p w14:paraId="5AA7F5CF"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3 (</w:t>
                  </w:r>
                  <w:r>
                    <w:rPr>
                      <w:rFonts w:cs="Times New Roman"/>
                      <w:sz w:val="16"/>
                      <w:szCs w:val="16"/>
                      <w:lang w:eastAsia="de-DE"/>
                    </w:rPr>
                    <w:t>151</w:t>
                  </w:r>
                  <w:r w:rsidRPr="00D95F89">
                    <w:rPr>
                      <w:rFonts w:cs="Times New Roman"/>
                      <w:sz w:val="16"/>
                      <w:szCs w:val="16"/>
                      <w:lang w:eastAsia="de-DE"/>
                    </w:rPr>
                    <w:t>)</w:t>
                  </w:r>
                </w:p>
              </w:tc>
              <w:tc>
                <w:tcPr>
                  <w:tcW w:w="709" w:type="dxa"/>
                </w:tcPr>
                <w:p w14:paraId="788DFF48" w14:textId="77777777" w:rsidR="0024060E" w:rsidRPr="00D95F89" w:rsidRDefault="0024060E" w:rsidP="0024060E">
                  <w:pPr>
                    <w:suppressAutoHyphens w:val="0"/>
                    <w:rPr>
                      <w:rFonts w:cs="Times New Roman"/>
                      <w:lang w:eastAsia="de-DE"/>
                    </w:rPr>
                  </w:pPr>
                  <w:r w:rsidRPr="00D95F89">
                    <w:rPr>
                      <w:rFonts w:cs="Times New Roman"/>
                      <w:sz w:val="16"/>
                      <w:szCs w:val="16"/>
                      <w:lang w:eastAsia="de-DE"/>
                    </w:rPr>
                    <w:t>9</w:t>
                  </w:r>
                  <w:r>
                    <w:rPr>
                      <w:rFonts w:cs="Times New Roman"/>
                      <w:sz w:val="16"/>
                      <w:szCs w:val="16"/>
                      <w:lang w:eastAsia="de-DE"/>
                    </w:rPr>
                    <w:t>5.4</w:t>
                  </w:r>
                </w:p>
              </w:tc>
              <w:tc>
                <w:tcPr>
                  <w:tcW w:w="710" w:type="dxa"/>
                </w:tcPr>
                <w:p w14:paraId="7A875B5F" w14:textId="77777777" w:rsidR="0024060E" w:rsidRPr="00D95F89" w:rsidRDefault="0024060E" w:rsidP="0024060E">
                  <w:pPr>
                    <w:suppressAutoHyphens w:val="0"/>
                    <w:rPr>
                      <w:rFonts w:cs="Times New Roman"/>
                      <w:lang w:eastAsia="de-DE"/>
                    </w:rPr>
                  </w:pPr>
                  <w:r w:rsidRPr="00D95F89">
                    <w:rPr>
                      <w:rFonts w:cs="Times New Roman"/>
                      <w:sz w:val="16"/>
                      <w:szCs w:val="16"/>
                      <w:lang w:eastAsia="de-DE"/>
                    </w:rPr>
                    <w:t>9</w:t>
                  </w:r>
                  <w:r>
                    <w:rPr>
                      <w:rFonts w:cs="Times New Roman"/>
                      <w:sz w:val="16"/>
                      <w:szCs w:val="16"/>
                      <w:lang w:eastAsia="de-DE"/>
                    </w:rPr>
                    <w:t>8</w:t>
                  </w:r>
                </w:p>
              </w:tc>
              <w:tc>
                <w:tcPr>
                  <w:tcW w:w="705" w:type="dxa"/>
                </w:tcPr>
                <w:p w14:paraId="35C95335" w14:textId="77777777" w:rsidR="0024060E" w:rsidRPr="00D95F89" w:rsidRDefault="0024060E" w:rsidP="0024060E">
                  <w:pPr>
                    <w:suppressAutoHyphens w:val="0"/>
                    <w:rPr>
                      <w:rFonts w:cs="Times New Roman"/>
                      <w:lang w:eastAsia="de-DE"/>
                    </w:rPr>
                  </w:pPr>
                  <w:r>
                    <w:rPr>
                      <w:rFonts w:cs="Times New Roman"/>
                      <w:sz w:val="16"/>
                      <w:szCs w:val="16"/>
                      <w:lang w:eastAsia="de-DE"/>
                    </w:rPr>
                    <w:t>100</w:t>
                  </w:r>
                </w:p>
              </w:tc>
              <w:tc>
                <w:tcPr>
                  <w:tcW w:w="705" w:type="dxa"/>
                </w:tcPr>
                <w:p w14:paraId="0789F04C" w14:textId="77777777" w:rsidR="0024060E" w:rsidRPr="00D95F89" w:rsidRDefault="0024060E" w:rsidP="0024060E">
                  <w:pPr>
                    <w:suppressAutoHyphens w:val="0"/>
                    <w:rPr>
                      <w:rFonts w:cs="Times New Roman"/>
                      <w:lang w:eastAsia="de-DE"/>
                    </w:rPr>
                  </w:pPr>
                  <w:r>
                    <w:rPr>
                      <w:rFonts w:cs="Times New Roman"/>
                      <w:sz w:val="16"/>
                      <w:szCs w:val="16"/>
                      <w:lang w:eastAsia="de-DE"/>
                    </w:rPr>
                    <w:t>100</w:t>
                  </w:r>
                </w:p>
              </w:tc>
            </w:tr>
            <w:tr w:rsidR="0024060E" w:rsidRPr="00D95F89" w14:paraId="647E3B38" w14:textId="77777777" w:rsidTr="003C30FC">
              <w:tc>
                <w:tcPr>
                  <w:tcW w:w="799" w:type="dxa"/>
                </w:tcPr>
                <w:p w14:paraId="5A2D6C57"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4 (1</w:t>
                  </w:r>
                  <w:r>
                    <w:rPr>
                      <w:rFonts w:cs="Times New Roman"/>
                      <w:sz w:val="16"/>
                      <w:szCs w:val="16"/>
                      <w:lang w:eastAsia="de-DE"/>
                    </w:rPr>
                    <w:t>08</w:t>
                  </w:r>
                  <w:r w:rsidRPr="00D95F89">
                    <w:rPr>
                      <w:rFonts w:cs="Times New Roman"/>
                      <w:sz w:val="16"/>
                      <w:szCs w:val="16"/>
                      <w:lang w:eastAsia="de-DE"/>
                    </w:rPr>
                    <w:t>)</w:t>
                  </w:r>
                </w:p>
              </w:tc>
              <w:tc>
                <w:tcPr>
                  <w:tcW w:w="709" w:type="dxa"/>
                </w:tcPr>
                <w:p w14:paraId="1BA23134" w14:textId="77777777" w:rsidR="0024060E" w:rsidRPr="00D95F89" w:rsidRDefault="003C30FC" w:rsidP="0024060E">
                  <w:pPr>
                    <w:suppressAutoHyphens w:val="0"/>
                    <w:rPr>
                      <w:rFonts w:cs="Times New Roman"/>
                      <w:sz w:val="16"/>
                      <w:szCs w:val="16"/>
                      <w:lang w:eastAsia="de-DE"/>
                    </w:rPr>
                  </w:pPr>
                  <w:r>
                    <w:rPr>
                      <w:rFonts w:cs="Times New Roman"/>
                      <w:sz w:val="16"/>
                      <w:szCs w:val="16"/>
                      <w:lang w:eastAsia="de-DE"/>
                    </w:rPr>
                    <w:t>91.7</w:t>
                  </w:r>
                </w:p>
              </w:tc>
              <w:tc>
                <w:tcPr>
                  <w:tcW w:w="710" w:type="dxa"/>
                </w:tcPr>
                <w:p w14:paraId="38466B70" w14:textId="77777777" w:rsidR="0024060E" w:rsidRPr="00D95F89" w:rsidRDefault="0024060E" w:rsidP="003C30FC">
                  <w:pPr>
                    <w:suppressAutoHyphens w:val="0"/>
                    <w:rPr>
                      <w:rFonts w:cs="Times New Roman"/>
                      <w:lang w:eastAsia="de-DE"/>
                    </w:rPr>
                  </w:pPr>
                  <w:r w:rsidRPr="00D95F89">
                    <w:rPr>
                      <w:rFonts w:cs="Times New Roman"/>
                      <w:sz w:val="16"/>
                      <w:szCs w:val="16"/>
                      <w:lang w:eastAsia="de-DE"/>
                    </w:rPr>
                    <w:t>9</w:t>
                  </w:r>
                  <w:r w:rsidR="003C30FC">
                    <w:rPr>
                      <w:rFonts w:cs="Times New Roman"/>
                      <w:sz w:val="16"/>
                      <w:szCs w:val="16"/>
                      <w:lang w:eastAsia="de-DE"/>
                    </w:rPr>
                    <w:t>6.3</w:t>
                  </w:r>
                </w:p>
              </w:tc>
              <w:tc>
                <w:tcPr>
                  <w:tcW w:w="705" w:type="dxa"/>
                </w:tcPr>
                <w:p w14:paraId="00946F79" w14:textId="77777777" w:rsidR="0024060E" w:rsidRPr="00D95F89" w:rsidRDefault="0024060E" w:rsidP="003C30FC">
                  <w:pPr>
                    <w:suppressAutoHyphens w:val="0"/>
                    <w:rPr>
                      <w:rFonts w:cs="Times New Roman"/>
                      <w:lang w:eastAsia="de-DE"/>
                    </w:rPr>
                  </w:pPr>
                  <w:r w:rsidRPr="00D95F89">
                    <w:rPr>
                      <w:rFonts w:cs="Times New Roman"/>
                      <w:sz w:val="16"/>
                      <w:szCs w:val="16"/>
                      <w:lang w:eastAsia="de-DE"/>
                    </w:rPr>
                    <w:t>9</w:t>
                  </w:r>
                  <w:r w:rsidR="003C30FC">
                    <w:rPr>
                      <w:rFonts w:cs="Times New Roman"/>
                      <w:sz w:val="16"/>
                      <w:szCs w:val="16"/>
                      <w:lang w:eastAsia="de-DE"/>
                    </w:rPr>
                    <w:t>9.1</w:t>
                  </w:r>
                </w:p>
              </w:tc>
              <w:tc>
                <w:tcPr>
                  <w:tcW w:w="705" w:type="dxa"/>
                </w:tcPr>
                <w:p w14:paraId="598528E2" w14:textId="77777777" w:rsidR="0024060E" w:rsidRPr="00D95F89" w:rsidRDefault="003C30FC" w:rsidP="0024060E">
                  <w:pPr>
                    <w:suppressAutoHyphens w:val="0"/>
                    <w:rPr>
                      <w:rFonts w:cs="Times New Roman"/>
                      <w:sz w:val="16"/>
                      <w:szCs w:val="16"/>
                      <w:lang w:eastAsia="de-DE"/>
                    </w:rPr>
                  </w:pPr>
                  <w:r>
                    <w:rPr>
                      <w:rFonts w:cs="Times New Roman"/>
                      <w:sz w:val="16"/>
                      <w:szCs w:val="16"/>
                      <w:lang w:eastAsia="de-DE"/>
                    </w:rPr>
                    <w:t>100</w:t>
                  </w:r>
                </w:p>
              </w:tc>
            </w:tr>
            <w:tr w:rsidR="0024060E" w:rsidRPr="00D95F89" w14:paraId="4F52C9BC" w14:textId="77777777" w:rsidTr="003C30FC">
              <w:tc>
                <w:tcPr>
                  <w:tcW w:w="799" w:type="dxa"/>
                </w:tcPr>
                <w:p w14:paraId="59B2C5D5"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5 (</w:t>
                  </w:r>
                  <w:r>
                    <w:rPr>
                      <w:rFonts w:cs="Times New Roman"/>
                      <w:sz w:val="16"/>
                      <w:szCs w:val="16"/>
                      <w:lang w:eastAsia="de-DE"/>
                    </w:rPr>
                    <w:t>89</w:t>
                  </w:r>
                  <w:r w:rsidRPr="00D95F89">
                    <w:rPr>
                      <w:rFonts w:cs="Times New Roman"/>
                      <w:sz w:val="16"/>
                      <w:szCs w:val="16"/>
                      <w:lang w:eastAsia="de-DE"/>
                    </w:rPr>
                    <w:t>)</w:t>
                  </w:r>
                </w:p>
              </w:tc>
              <w:tc>
                <w:tcPr>
                  <w:tcW w:w="709" w:type="dxa"/>
                </w:tcPr>
                <w:p w14:paraId="3A5C6B33" w14:textId="77777777" w:rsidR="0024060E" w:rsidRPr="00D95F89" w:rsidRDefault="003C30FC" w:rsidP="0024060E">
                  <w:pPr>
                    <w:suppressAutoHyphens w:val="0"/>
                    <w:rPr>
                      <w:rFonts w:cs="Times New Roman"/>
                      <w:lang w:eastAsia="de-DE"/>
                    </w:rPr>
                  </w:pPr>
                  <w:r>
                    <w:rPr>
                      <w:rFonts w:cs="Times New Roman"/>
                      <w:sz w:val="16"/>
                      <w:szCs w:val="16"/>
                      <w:lang w:eastAsia="de-DE"/>
                    </w:rPr>
                    <w:t>87.6</w:t>
                  </w:r>
                </w:p>
              </w:tc>
              <w:tc>
                <w:tcPr>
                  <w:tcW w:w="710" w:type="dxa"/>
                </w:tcPr>
                <w:p w14:paraId="06894FCF" w14:textId="77777777" w:rsidR="0024060E" w:rsidRPr="00D95F89" w:rsidRDefault="003C30FC" w:rsidP="003C30FC">
                  <w:pPr>
                    <w:suppressAutoHyphens w:val="0"/>
                    <w:rPr>
                      <w:rFonts w:cs="Times New Roman"/>
                      <w:lang w:eastAsia="de-DE"/>
                    </w:rPr>
                  </w:pPr>
                  <w:r>
                    <w:rPr>
                      <w:rFonts w:cs="Times New Roman"/>
                      <w:sz w:val="16"/>
                      <w:szCs w:val="16"/>
                      <w:lang w:eastAsia="de-DE"/>
                    </w:rPr>
                    <w:t>92.1</w:t>
                  </w:r>
                </w:p>
              </w:tc>
              <w:tc>
                <w:tcPr>
                  <w:tcW w:w="705" w:type="dxa"/>
                </w:tcPr>
                <w:p w14:paraId="5CC7683A" w14:textId="77777777" w:rsidR="0024060E" w:rsidRPr="00D95F89" w:rsidRDefault="0024060E" w:rsidP="003C30FC">
                  <w:pPr>
                    <w:suppressAutoHyphens w:val="0"/>
                    <w:rPr>
                      <w:rFonts w:cs="Times New Roman"/>
                      <w:lang w:eastAsia="de-DE"/>
                    </w:rPr>
                  </w:pPr>
                  <w:r w:rsidRPr="00D95F89">
                    <w:rPr>
                      <w:rFonts w:cs="Times New Roman"/>
                      <w:sz w:val="16"/>
                      <w:szCs w:val="16"/>
                      <w:lang w:eastAsia="de-DE"/>
                    </w:rPr>
                    <w:t>9</w:t>
                  </w:r>
                  <w:r w:rsidR="003C30FC">
                    <w:rPr>
                      <w:rFonts w:cs="Times New Roman"/>
                      <w:sz w:val="16"/>
                      <w:szCs w:val="16"/>
                      <w:lang w:eastAsia="de-DE"/>
                    </w:rPr>
                    <w:t>7.8</w:t>
                  </w:r>
                </w:p>
              </w:tc>
              <w:tc>
                <w:tcPr>
                  <w:tcW w:w="705" w:type="dxa"/>
                </w:tcPr>
                <w:p w14:paraId="68F66377" w14:textId="77777777" w:rsidR="0024060E" w:rsidRPr="00D95F89" w:rsidRDefault="003C30FC" w:rsidP="0024060E">
                  <w:pPr>
                    <w:suppressAutoHyphens w:val="0"/>
                    <w:rPr>
                      <w:rFonts w:cs="Times New Roman"/>
                      <w:lang w:eastAsia="de-DE"/>
                    </w:rPr>
                  </w:pPr>
                  <w:r>
                    <w:rPr>
                      <w:rFonts w:cs="Times New Roman"/>
                      <w:sz w:val="16"/>
                      <w:szCs w:val="16"/>
                      <w:lang w:eastAsia="de-DE"/>
                    </w:rPr>
                    <w:t>98.9</w:t>
                  </w:r>
                </w:p>
              </w:tc>
            </w:tr>
            <w:tr w:rsidR="0024060E" w:rsidRPr="00D95F89" w14:paraId="0BC329AE" w14:textId="77777777" w:rsidTr="003C30FC">
              <w:tc>
                <w:tcPr>
                  <w:tcW w:w="799" w:type="dxa"/>
                </w:tcPr>
                <w:p w14:paraId="361214A7"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Control (</w:t>
                  </w:r>
                  <w:r>
                    <w:rPr>
                      <w:rFonts w:cs="Times New Roman"/>
                      <w:sz w:val="16"/>
                      <w:szCs w:val="16"/>
                      <w:lang w:eastAsia="de-DE"/>
                    </w:rPr>
                    <w:t>67</w:t>
                  </w:r>
                  <w:r w:rsidRPr="00D95F89">
                    <w:rPr>
                      <w:rFonts w:cs="Times New Roman"/>
                      <w:sz w:val="16"/>
                      <w:szCs w:val="16"/>
                      <w:lang w:eastAsia="de-DE"/>
                    </w:rPr>
                    <w:t xml:space="preserve">)** </w:t>
                  </w:r>
                </w:p>
              </w:tc>
              <w:tc>
                <w:tcPr>
                  <w:tcW w:w="709" w:type="dxa"/>
                </w:tcPr>
                <w:p w14:paraId="6EAF1EF6" w14:textId="77777777" w:rsidR="0024060E" w:rsidRPr="00D95F89" w:rsidRDefault="003C30FC" w:rsidP="0024060E">
                  <w:pPr>
                    <w:suppressAutoHyphens w:val="0"/>
                    <w:rPr>
                      <w:rFonts w:cs="Times New Roman"/>
                      <w:sz w:val="16"/>
                      <w:szCs w:val="16"/>
                      <w:lang w:eastAsia="de-DE"/>
                    </w:rPr>
                  </w:pPr>
                  <w:r>
                    <w:rPr>
                      <w:rFonts w:cs="Times New Roman"/>
                      <w:sz w:val="16"/>
                      <w:szCs w:val="16"/>
                      <w:lang w:eastAsia="de-DE"/>
                    </w:rPr>
                    <w:t>4.1</w:t>
                  </w:r>
                </w:p>
              </w:tc>
              <w:tc>
                <w:tcPr>
                  <w:tcW w:w="710" w:type="dxa"/>
                </w:tcPr>
                <w:p w14:paraId="4F43AA78"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w:t>
                  </w:r>
                  <w:r w:rsidR="003C30FC">
                    <w:rPr>
                      <w:rFonts w:cs="Times New Roman"/>
                      <w:sz w:val="16"/>
                      <w:szCs w:val="16"/>
                      <w:lang w:eastAsia="de-DE"/>
                    </w:rPr>
                    <w:t>3.3</w:t>
                  </w:r>
                </w:p>
              </w:tc>
              <w:tc>
                <w:tcPr>
                  <w:tcW w:w="705" w:type="dxa"/>
                </w:tcPr>
                <w:p w14:paraId="71EF9508"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w:t>
                  </w:r>
                  <w:r w:rsidR="003C30FC">
                    <w:rPr>
                      <w:rFonts w:cs="Times New Roman"/>
                      <w:sz w:val="16"/>
                      <w:szCs w:val="16"/>
                      <w:lang w:eastAsia="de-DE"/>
                    </w:rPr>
                    <w:t>9</w:t>
                  </w:r>
                  <w:r w:rsidRPr="00D95F89">
                    <w:rPr>
                      <w:rFonts w:cs="Times New Roman"/>
                      <w:sz w:val="16"/>
                      <w:szCs w:val="16"/>
                      <w:lang w:eastAsia="de-DE"/>
                    </w:rPr>
                    <w:t>.4</w:t>
                  </w:r>
                </w:p>
              </w:tc>
              <w:tc>
                <w:tcPr>
                  <w:tcW w:w="705" w:type="dxa"/>
                </w:tcPr>
                <w:p w14:paraId="0F355323"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-1</w:t>
                  </w:r>
                  <w:r w:rsidR="003C30FC">
                    <w:rPr>
                      <w:rFonts w:cs="Times New Roman"/>
                      <w:sz w:val="16"/>
                      <w:szCs w:val="16"/>
                      <w:lang w:eastAsia="de-DE"/>
                    </w:rPr>
                    <w:t>0</w:t>
                  </w:r>
                  <w:r w:rsidRPr="00D95F89">
                    <w:rPr>
                      <w:rFonts w:cs="Times New Roman"/>
                      <w:sz w:val="16"/>
                      <w:szCs w:val="16"/>
                      <w:lang w:eastAsia="de-DE"/>
                    </w:rPr>
                    <w:t>.</w:t>
                  </w:r>
                  <w:r w:rsidR="003C30FC">
                    <w:rPr>
                      <w:rFonts w:cs="Times New Roman"/>
                      <w:sz w:val="16"/>
                      <w:szCs w:val="16"/>
                      <w:lang w:eastAsia="de-DE"/>
                    </w:rPr>
                    <w:t>4</w:t>
                  </w:r>
                </w:p>
              </w:tc>
            </w:tr>
          </w:tbl>
          <w:p w14:paraId="5922A205" w14:textId="77777777" w:rsidR="0024060E" w:rsidRPr="00D95F89" w:rsidRDefault="0024060E" w:rsidP="0024060E">
            <w:pPr>
              <w:suppressAutoHyphens w:val="0"/>
              <w:rPr>
                <w:rFonts w:cs="Times New Roman"/>
                <w:sz w:val="12"/>
                <w:szCs w:val="12"/>
                <w:lang w:eastAsia="de-DE"/>
              </w:rPr>
            </w:pPr>
            <w:r w:rsidRPr="00D95F89">
              <w:rPr>
                <w:rFonts w:cs="Times New Roman"/>
                <w:sz w:val="12"/>
                <w:szCs w:val="12"/>
                <w:lang w:eastAsia="de-DE"/>
              </w:rPr>
              <w:t>W: week</w:t>
            </w:r>
          </w:p>
          <w:p w14:paraId="20AE814B" w14:textId="77777777" w:rsidR="0024060E" w:rsidRPr="00D95F89" w:rsidRDefault="0024060E" w:rsidP="0024060E">
            <w:pPr>
              <w:suppressAutoHyphens w:val="0"/>
              <w:rPr>
                <w:rFonts w:cs="Times New Roman"/>
                <w:sz w:val="12"/>
                <w:szCs w:val="12"/>
                <w:lang w:eastAsia="de-DE"/>
              </w:rPr>
            </w:pPr>
            <w:r w:rsidRPr="00D95F89">
              <w:rPr>
                <w:rFonts w:cs="Times New Roman"/>
                <w:sz w:val="12"/>
                <w:szCs w:val="12"/>
                <w:lang w:eastAsia="de-DE"/>
              </w:rPr>
              <w:t xml:space="preserve">*: mean of precounts at D-5 &amp; D-3 </w:t>
            </w:r>
          </w:p>
          <w:p w14:paraId="61A2EE2A" w14:textId="77777777" w:rsidR="0024060E" w:rsidRPr="00D95F89" w:rsidRDefault="0024060E" w:rsidP="0024060E">
            <w:pPr>
              <w:suppressAutoHyphens w:val="0"/>
              <w:rPr>
                <w:rFonts w:cs="Times New Roman"/>
                <w:sz w:val="12"/>
                <w:szCs w:val="12"/>
                <w:lang w:eastAsia="de-DE"/>
              </w:rPr>
            </w:pPr>
            <w:r w:rsidRPr="00D95F89">
              <w:rPr>
                <w:rFonts w:cs="Times New Roman"/>
                <w:sz w:val="12"/>
                <w:szCs w:val="12"/>
                <w:lang w:eastAsia="de-DE"/>
              </w:rPr>
              <w:t>**: mean of 5 untreated sites</w:t>
            </w:r>
          </w:p>
          <w:p w14:paraId="4297ABE2" w14:textId="77777777" w:rsidR="0024060E" w:rsidRPr="00D95F89" w:rsidRDefault="0024060E" w:rsidP="0024060E">
            <w:pPr>
              <w:suppressAutoHyphens w:val="0"/>
              <w:rPr>
                <w:rFonts w:cs="Times New Roman"/>
                <w:color w:val="000000"/>
                <w:sz w:val="16"/>
                <w:szCs w:val="16"/>
                <w:lang w:eastAsia="de-DE"/>
              </w:rPr>
            </w:pPr>
          </w:p>
          <w:p w14:paraId="4FA9C2C9" w14:textId="77777777" w:rsidR="0024060E" w:rsidRPr="00D95F89" w:rsidRDefault="0024060E" w:rsidP="0024060E">
            <w:pPr>
              <w:suppressAutoHyphens w:val="0"/>
              <w:rPr>
                <w:rFonts w:cs="Times New Roman"/>
                <w:sz w:val="16"/>
                <w:szCs w:val="16"/>
                <w:u w:val="single"/>
                <w:lang w:eastAsia="de-DE"/>
              </w:rPr>
            </w:pPr>
            <w:r w:rsidRPr="00D95F89">
              <w:rPr>
                <w:rFonts w:cs="Times New Roman"/>
                <w:color w:val="000000"/>
                <w:sz w:val="16"/>
                <w:szCs w:val="16"/>
                <w:lang w:eastAsia="de-DE"/>
              </w:rPr>
              <w:t xml:space="preserve">The product showed </w:t>
            </w:r>
            <w:r w:rsidR="003C30FC" w:rsidRPr="00D95F89">
              <w:rPr>
                <w:rFonts w:cs="Times New Roman"/>
                <w:color w:val="000000"/>
                <w:sz w:val="16"/>
                <w:szCs w:val="16"/>
                <w:lang w:eastAsia="de-DE"/>
              </w:rPr>
              <w:t>90%</w:t>
            </w:r>
            <w:r w:rsidRPr="00D95F89">
              <w:rPr>
                <w:rFonts w:cs="Times New Roman"/>
                <w:color w:val="000000"/>
                <w:sz w:val="16"/>
                <w:szCs w:val="16"/>
                <w:lang w:eastAsia="de-DE"/>
              </w:rPr>
              <w:t>reduction population of german cockroaches after 1</w:t>
            </w:r>
            <w:r>
              <w:rPr>
                <w:rFonts w:cs="Times New Roman"/>
                <w:color w:val="000000"/>
                <w:sz w:val="16"/>
                <w:szCs w:val="16"/>
                <w:lang w:eastAsia="de-DE"/>
              </w:rPr>
              <w:t>/2</w:t>
            </w:r>
            <w:r w:rsidRPr="00D95F89">
              <w:rPr>
                <w:rFonts w:cs="Times New Roman"/>
                <w:color w:val="000000"/>
                <w:sz w:val="16"/>
                <w:szCs w:val="16"/>
                <w:lang w:eastAsia="de-DE"/>
              </w:rPr>
              <w:t xml:space="preserve"> week</w:t>
            </w:r>
            <w:r>
              <w:rPr>
                <w:rFonts w:cs="Times New Roman"/>
                <w:color w:val="000000"/>
                <w:sz w:val="16"/>
                <w:szCs w:val="16"/>
                <w:lang w:eastAsia="de-DE"/>
              </w:rPr>
              <w:t>s</w:t>
            </w:r>
            <w:r w:rsidRPr="00D95F89">
              <w:rPr>
                <w:rFonts w:cs="Times New Roman"/>
                <w:color w:val="000000"/>
                <w:sz w:val="16"/>
                <w:szCs w:val="16"/>
                <w:lang w:eastAsia="de-DE"/>
              </w:rPr>
              <w:t xml:space="preserve"> and up to 4 weeks after treatment,</w:t>
            </w:r>
            <w:r w:rsidRPr="00D95F89">
              <w:rPr>
                <w:rFonts w:cs="Times New Roman"/>
                <w:sz w:val="16"/>
                <w:szCs w:val="16"/>
                <w:lang w:eastAsia="de-DE"/>
              </w:rPr>
              <w:t xml:space="preserve"> at the application rate of 50 mL/m² of 1% diluted product on non-porous surface and 2 % on porous surface.</w:t>
            </w:r>
          </w:p>
          <w:p w14:paraId="3EA27003" w14:textId="77777777" w:rsidR="0024060E" w:rsidRPr="00D95F89" w:rsidRDefault="0024060E" w:rsidP="0024060E">
            <w:pPr>
              <w:suppressAutoHyphens w:val="0"/>
              <w:rPr>
                <w:rFonts w:cs="Times New Roman"/>
                <w:sz w:val="16"/>
                <w:szCs w:val="16"/>
                <w:lang w:eastAsia="de-DE"/>
              </w:rPr>
            </w:pPr>
          </w:p>
          <w:p w14:paraId="78AFF881"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Oriental cockroaches</w:t>
            </w:r>
          </w:p>
          <w:p w14:paraId="11DD6FC4"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 reduction in comparison with pre-trapping</w:t>
            </w:r>
          </w:p>
          <w:tbl>
            <w:tblPr>
              <w:tblStyle w:val="Grilledutableau"/>
              <w:tblW w:w="0" w:type="auto"/>
              <w:tblLook w:val="04A0" w:firstRow="1" w:lastRow="0" w:firstColumn="1" w:lastColumn="0" w:noHBand="0" w:noVBand="1"/>
            </w:tblPr>
            <w:tblGrid>
              <w:gridCol w:w="961"/>
              <w:gridCol w:w="690"/>
              <w:gridCol w:w="692"/>
              <w:gridCol w:w="688"/>
              <w:gridCol w:w="688"/>
            </w:tblGrid>
            <w:tr w:rsidR="0024060E" w:rsidRPr="00D95F89" w14:paraId="26CF67C8" w14:textId="77777777" w:rsidTr="003C30FC">
              <w:tc>
                <w:tcPr>
                  <w:tcW w:w="961" w:type="dxa"/>
                </w:tcPr>
                <w:p w14:paraId="77157244"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Site*</w:t>
                  </w:r>
                  <w:r>
                    <w:rPr>
                      <w:rFonts w:cs="Times New Roman"/>
                      <w:sz w:val="16"/>
                      <w:szCs w:val="16"/>
                      <w:lang w:eastAsia="de-DE"/>
                    </w:rPr>
                    <w:t xml:space="preserve"> (pre-trapping)</w:t>
                  </w:r>
                </w:p>
              </w:tc>
              <w:tc>
                <w:tcPr>
                  <w:tcW w:w="690" w:type="dxa"/>
                </w:tcPr>
                <w:p w14:paraId="0CCD8029"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W1</w:t>
                  </w:r>
                </w:p>
              </w:tc>
              <w:tc>
                <w:tcPr>
                  <w:tcW w:w="692" w:type="dxa"/>
                </w:tcPr>
                <w:p w14:paraId="42BA5646"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W2</w:t>
                  </w:r>
                </w:p>
              </w:tc>
              <w:tc>
                <w:tcPr>
                  <w:tcW w:w="688" w:type="dxa"/>
                </w:tcPr>
                <w:p w14:paraId="018C89CF"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W3</w:t>
                  </w:r>
                </w:p>
              </w:tc>
              <w:tc>
                <w:tcPr>
                  <w:tcW w:w="688" w:type="dxa"/>
                </w:tcPr>
                <w:p w14:paraId="078F7D87"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W4</w:t>
                  </w:r>
                </w:p>
              </w:tc>
            </w:tr>
            <w:tr w:rsidR="0024060E" w:rsidRPr="00D95F89" w14:paraId="60D5CBFD" w14:textId="77777777" w:rsidTr="003C30FC">
              <w:tc>
                <w:tcPr>
                  <w:tcW w:w="961" w:type="dxa"/>
                </w:tcPr>
                <w:p w14:paraId="7DCD2A6C"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1 (2</w:t>
                  </w:r>
                  <w:r w:rsidR="003C30FC">
                    <w:rPr>
                      <w:rFonts w:cs="Times New Roman"/>
                      <w:sz w:val="16"/>
                      <w:szCs w:val="16"/>
                      <w:lang w:eastAsia="de-DE"/>
                    </w:rPr>
                    <w:t>8</w:t>
                  </w:r>
                  <w:r w:rsidRPr="00D95F89">
                    <w:rPr>
                      <w:rFonts w:cs="Times New Roman"/>
                      <w:sz w:val="16"/>
                      <w:szCs w:val="16"/>
                      <w:lang w:eastAsia="de-DE"/>
                    </w:rPr>
                    <w:t>)</w:t>
                  </w:r>
                </w:p>
              </w:tc>
              <w:tc>
                <w:tcPr>
                  <w:tcW w:w="690" w:type="dxa"/>
                </w:tcPr>
                <w:p w14:paraId="42E173B9" w14:textId="77777777" w:rsidR="0024060E" w:rsidRPr="00D95F89" w:rsidRDefault="003C30FC" w:rsidP="0024060E">
                  <w:pPr>
                    <w:suppressAutoHyphens w:val="0"/>
                    <w:rPr>
                      <w:rFonts w:cs="Times New Roman"/>
                      <w:sz w:val="16"/>
                      <w:szCs w:val="16"/>
                      <w:lang w:eastAsia="de-DE"/>
                    </w:rPr>
                  </w:pPr>
                  <w:r>
                    <w:rPr>
                      <w:rFonts w:cs="Times New Roman"/>
                      <w:sz w:val="16"/>
                      <w:szCs w:val="16"/>
                      <w:lang w:eastAsia="de-DE"/>
                    </w:rPr>
                    <w:t>92.9</w:t>
                  </w:r>
                </w:p>
              </w:tc>
              <w:tc>
                <w:tcPr>
                  <w:tcW w:w="692" w:type="dxa"/>
                </w:tcPr>
                <w:p w14:paraId="5E215373" w14:textId="77777777" w:rsidR="0024060E" w:rsidRPr="00D95F89" w:rsidRDefault="003C30FC" w:rsidP="0024060E">
                  <w:pPr>
                    <w:suppressAutoHyphens w:val="0"/>
                    <w:rPr>
                      <w:rFonts w:cs="Times New Roman"/>
                      <w:sz w:val="16"/>
                      <w:szCs w:val="16"/>
                      <w:lang w:eastAsia="de-DE"/>
                    </w:rPr>
                  </w:pPr>
                  <w:r>
                    <w:rPr>
                      <w:rFonts w:cs="Times New Roman"/>
                      <w:sz w:val="16"/>
                      <w:szCs w:val="16"/>
                      <w:lang w:eastAsia="de-DE"/>
                    </w:rPr>
                    <w:t>100</w:t>
                  </w:r>
                </w:p>
              </w:tc>
              <w:tc>
                <w:tcPr>
                  <w:tcW w:w="688" w:type="dxa"/>
                </w:tcPr>
                <w:p w14:paraId="3F8B5B6A" w14:textId="77777777" w:rsidR="0024060E" w:rsidRPr="00D95F89" w:rsidRDefault="003C30FC" w:rsidP="0024060E">
                  <w:pPr>
                    <w:suppressAutoHyphens w:val="0"/>
                    <w:rPr>
                      <w:rFonts w:cs="Times New Roman"/>
                      <w:sz w:val="16"/>
                      <w:szCs w:val="16"/>
                      <w:lang w:eastAsia="de-DE"/>
                    </w:rPr>
                  </w:pPr>
                  <w:r>
                    <w:rPr>
                      <w:rFonts w:cs="Times New Roman"/>
                      <w:sz w:val="16"/>
                      <w:szCs w:val="16"/>
                      <w:lang w:eastAsia="de-DE"/>
                    </w:rPr>
                    <w:t>100</w:t>
                  </w:r>
                </w:p>
              </w:tc>
              <w:tc>
                <w:tcPr>
                  <w:tcW w:w="688" w:type="dxa"/>
                </w:tcPr>
                <w:p w14:paraId="603EB5EA"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100</w:t>
                  </w:r>
                </w:p>
              </w:tc>
            </w:tr>
            <w:tr w:rsidR="003C30FC" w:rsidRPr="00D95F89" w14:paraId="31D422B4" w14:textId="77777777" w:rsidTr="003C30FC">
              <w:tc>
                <w:tcPr>
                  <w:tcW w:w="961" w:type="dxa"/>
                </w:tcPr>
                <w:p w14:paraId="04FF9E07" w14:textId="77777777" w:rsidR="003C30FC" w:rsidRPr="00D95F89" w:rsidRDefault="003C30FC" w:rsidP="003C30FC">
                  <w:pPr>
                    <w:suppressAutoHyphens w:val="0"/>
                    <w:rPr>
                      <w:rFonts w:cs="Times New Roman"/>
                      <w:sz w:val="16"/>
                      <w:szCs w:val="16"/>
                      <w:lang w:eastAsia="de-DE"/>
                    </w:rPr>
                  </w:pPr>
                  <w:r w:rsidRPr="00D95F89">
                    <w:rPr>
                      <w:rFonts w:cs="Times New Roman"/>
                      <w:sz w:val="16"/>
                      <w:szCs w:val="16"/>
                      <w:lang w:eastAsia="de-DE"/>
                    </w:rPr>
                    <w:t>2 (</w:t>
                  </w:r>
                  <w:r>
                    <w:rPr>
                      <w:rFonts w:cs="Times New Roman"/>
                      <w:sz w:val="16"/>
                      <w:szCs w:val="16"/>
                      <w:lang w:eastAsia="de-DE"/>
                    </w:rPr>
                    <w:t>32</w:t>
                  </w:r>
                  <w:r w:rsidRPr="00D95F89">
                    <w:rPr>
                      <w:rFonts w:cs="Times New Roman"/>
                      <w:sz w:val="16"/>
                      <w:szCs w:val="16"/>
                      <w:lang w:eastAsia="de-DE"/>
                    </w:rPr>
                    <w:t>)</w:t>
                  </w:r>
                </w:p>
              </w:tc>
              <w:tc>
                <w:tcPr>
                  <w:tcW w:w="690" w:type="dxa"/>
                </w:tcPr>
                <w:p w14:paraId="5D5E2259" w14:textId="77777777" w:rsidR="003C30FC" w:rsidRPr="00D95F89" w:rsidRDefault="003C30FC" w:rsidP="003C30FC">
                  <w:pPr>
                    <w:suppressAutoHyphens w:val="0"/>
                    <w:rPr>
                      <w:rFonts w:cs="Times New Roman"/>
                      <w:sz w:val="16"/>
                      <w:szCs w:val="16"/>
                      <w:lang w:eastAsia="de-DE"/>
                    </w:rPr>
                  </w:pPr>
                  <w:r w:rsidRPr="001F0303">
                    <w:rPr>
                      <w:rFonts w:cs="Times New Roman"/>
                      <w:sz w:val="16"/>
                      <w:szCs w:val="16"/>
                      <w:lang w:eastAsia="de-DE"/>
                    </w:rPr>
                    <w:t>100</w:t>
                  </w:r>
                </w:p>
              </w:tc>
              <w:tc>
                <w:tcPr>
                  <w:tcW w:w="692" w:type="dxa"/>
                </w:tcPr>
                <w:p w14:paraId="7F5885D2" w14:textId="77777777" w:rsidR="003C30FC" w:rsidRPr="00D95F89" w:rsidRDefault="003C30FC" w:rsidP="003C30FC">
                  <w:pPr>
                    <w:suppressAutoHyphens w:val="0"/>
                    <w:rPr>
                      <w:rFonts w:cs="Times New Roman"/>
                      <w:lang w:eastAsia="de-DE"/>
                    </w:rPr>
                  </w:pPr>
                  <w:r w:rsidRPr="001F0303">
                    <w:rPr>
                      <w:rFonts w:cs="Times New Roman"/>
                      <w:sz w:val="16"/>
                      <w:szCs w:val="16"/>
                      <w:lang w:eastAsia="de-DE"/>
                    </w:rPr>
                    <w:t>100</w:t>
                  </w:r>
                </w:p>
              </w:tc>
              <w:tc>
                <w:tcPr>
                  <w:tcW w:w="688" w:type="dxa"/>
                </w:tcPr>
                <w:p w14:paraId="0212D329" w14:textId="77777777" w:rsidR="003C30FC" w:rsidRPr="00D95F89" w:rsidRDefault="003C30FC" w:rsidP="003C30FC">
                  <w:pPr>
                    <w:suppressAutoHyphens w:val="0"/>
                    <w:rPr>
                      <w:rFonts w:cs="Times New Roman"/>
                      <w:lang w:eastAsia="de-DE"/>
                    </w:rPr>
                  </w:pPr>
                  <w:r w:rsidRPr="001F0303">
                    <w:rPr>
                      <w:rFonts w:cs="Times New Roman"/>
                      <w:sz w:val="16"/>
                      <w:szCs w:val="16"/>
                      <w:lang w:eastAsia="de-DE"/>
                    </w:rPr>
                    <w:t>100</w:t>
                  </w:r>
                </w:p>
              </w:tc>
              <w:tc>
                <w:tcPr>
                  <w:tcW w:w="688" w:type="dxa"/>
                </w:tcPr>
                <w:p w14:paraId="273B87C4" w14:textId="77777777" w:rsidR="003C30FC" w:rsidRPr="00D95F89" w:rsidRDefault="003C30FC" w:rsidP="003C30FC">
                  <w:pPr>
                    <w:suppressAutoHyphens w:val="0"/>
                    <w:rPr>
                      <w:rFonts w:cs="Times New Roman"/>
                      <w:lang w:eastAsia="de-DE"/>
                    </w:rPr>
                  </w:pPr>
                  <w:r w:rsidRPr="001F0303">
                    <w:rPr>
                      <w:rFonts w:cs="Times New Roman"/>
                      <w:sz w:val="16"/>
                      <w:szCs w:val="16"/>
                      <w:lang w:eastAsia="de-DE"/>
                    </w:rPr>
                    <w:t>100</w:t>
                  </w:r>
                </w:p>
              </w:tc>
            </w:tr>
            <w:tr w:rsidR="003C30FC" w:rsidRPr="00D95F89" w14:paraId="5AAAA8A5" w14:textId="77777777" w:rsidTr="003C30FC">
              <w:tc>
                <w:tcPr>
                  <w:tcW w:w="961" w:type="dxa"/>
                </w:tcPr>
                <w:p w14:paraId="32441C39" w14:textId="77777777" w:rsidR="003C30FC" w:rsidRPr="00D95F89" w:rsidRDefault="003C30FC" w:rsidP="003C30FC">
                  <w:pPr>
                    <w:suppressAutoHyphens w:val="0"/>
                    <w:rPr>
                      <w:rFonts w:cs="Times New Roman"/>
                      <w:sz w:val="16"/>
                      <w:szCs w:val="16"/>
                      <w:lang w:eastAsia="de-DE"/>
                    </w:rPr>
                  </w:pPr>
                  <w:r w:rsidRPr="00D95F89">
                    <w:rPr>
                      <w:rFonts w:cs="Times New Roman"/>
                      <w:sz w:val="16"/>
                      <w:szCs w:val="16"/>
                      <w:lang w:eastAsia="de-DE"/>
                    </w:rPr>
                    <w:t>3 (4</w:t>
                  </w:r>
                  <w:r>
                    <w:rPr>
                      <w:rFonts w:cs="Times New Roman"/>
                      <w:sz w:val="16"/>
                      <w:szCs w:val="16"/>
                      <w:lang w:eastAsia="de-DE"/>
                    </w:rPr>
                    <w:t>6</w:t>
                  </w:r>
                  <w:r w:rsidRPr="00D95F89">
                    <w:rPr>
                      <w:rFonts w:cs="Times New Roman"/>
                      <w:sz w:val="16"/>
                      <w:szCs w:val="16"/>
                      <w:lang w:eastAsia="de-DE"/>
                    </w:rPr>
                    <w:t>)</w:t>
                  </w:r>
                </w:p>
              </w:tc>
              <w:tc>
                <w:tcPr>
                  <w:tcW w:w="690" w:type="dxa"/>
                </w:tcPr>
                <w:p w14:paraId="79FB7F76" w14:textId="77777777" w:rsidR="003C30FC" w:rsidRPr="00D95F89" w:rsidRDefault="003C30FC" w:rsidP="003C30FC">
                  <w:pPr>
                    <w:suppressAutoHyphens w:val="0"/>
                    <w:rPr>
                      <w:rFonts w:cs="Times New Roman"/>
                      <w:lang w:eastAsia="de-DE"/>
                    </w:rPr>
                  </w:pPr>
                  <w:r w:rsidRPr="00D95F89">
                    <w:rPr>
                      <w:rFonts w:cs="Times New Roman"/>
                      <w:sz w:val="16"/>
                      <w:szCs w:val="16"/>
                      <w:lang w:eastAsia="de-DE"/>
                    </w:rPr>
                    <w:t>9</w:t>
                  </w:r>
                  <w:r>
                    <w:rPr>
                      <w:rFonts w:cs="Times New Roman"/>
                      <w:sz w:val="16"/>
                      <w:szCs w:val="16"/>
                      <w:lang w:eastAsia="de-DE"/>
                    </w:rPr>
                    <w:t>7.8</w:t>
                  </w:r>
                </w:p>
              </w:tc>
              <w:tc>
                <w:tcPr>
                  <w:tcW w:w="692" w:type="dxa"/>
                </w:tcPr>
                <w:p w14:paraId="4055BA05" w14:textId="77777777" w:rsidR="003C30FC" w:rsidRPr="00D95F89" w:rsidRDefault="003C30FC" w:rsidP="003C30FC">
                  <w:pPr>
                    <w:suppressAutoHyphens w:val="0"/>
                    <w:rPr>
                      <w:rFonts w:cs="Times New Roman"/>
                      <w:lang w:eastAsia="de-DE"/>
                    </w:rPr>
                  </w:pPr>
                  <w:r w:rsidRPr="00D95F89">
                    <w:rPr>
                      <w:rFonts w:cs="Times New Roman"/>
                      <w:sz w:val="16"/>
                      <w:szCs w:val="16"/>
                      <w:lang w:eastAsia="de-DE"/>
                    </w:rPr>
                    <w:t>9</w:t>
                  </w:r>
                  <w:r>
                    <w:rPr>
                      <w:rFonts w:cs="Times New Roman"/>
                      <w:sz w:val="16"/>
                      <w:szCs w:val="16"/>
                      <w:lang w:eastAsia="de-DE"/>
                    </w:rPr>
                    <w:t>1.3</w:t>
                  </w:r>
                </w:p>
              </w:tc>
              <w:tc>
                <w:tcPr>
                  <w:tcW w:w="688" w:type="dxa"/>
                </w:tcPr>
                <w:p w14:paraId="33CE17E0" w14:textId="77777777" w:rsidR="003C30FC" w:rsidRPr="00D95F89" w:rsidRDefault="003C30FC" w:rsidP="003C30FC">
                  <w:pPr>
                    <w:suppressAutoHyphens w:val="0"/>
                    <w:rPr>
                      <w:rFonts w:cs="Times New Roman"/>
                      <w:lang w:eastAsia="de-DE"/>
                    </w:rPr>
                  </w:pPr>
                  <w:r w:rsidRPr="004E1101">
                    <w:rPr>
                      <w:rFonts w:cs="Times New Roman"/>
                      <w:sz w:val="16"/>
                      <w:szCs w:val="16"/>
                      <w:lang w:eastAsia="de-DE"/>
                    </w:rPr>
                    <w:t>100</w:t>
                  </w:r>
                </w:p>
              </w:tc>
              <w:tc>
                <w:tcPr>
                  <w:tcW w:w="688" w:type="dxa"/>
                </w:tcPr>
                <w:p w14:paraId="0476BFD9" w14:textId="77777777" w:rsidR="003C30FC" w:rsidRPr="00D95F89" w:rsidRDefault="003C30FC" w:rsidP="003C30FC">
                  <w:pPr>
                    <w:suppressAutoHyphens w:val="0"/>
                    <w:rPr>
                      <w:rFonts w:cs="Times New Roman"/>
                      <w:lang w:eastAsia="de-DE"/>
                    </w:rPr>
                  </w:pPr>
                  <w:r w:rsidRPr="004E1101">
                    <w:rPr>
                      <w:rFonts w:cs="Times New Roman"/>
                      <w:sz w:val="16"/>
                      <w:szCs w:val="16"/>
                      <w:lang w:eastAsia="de-DE"/>
                    </w:rPr>
                    <w:t>100</w:t>
                  </w:r>
                </w:p>
              </w:tc>
            </w:tr>
            <w:tr w:rsidR="0024060E" w:rsidRPr="00D95F89" w14:paraId="5D24FE74" w14:textId="77777777" w:rsidTr="003C30FC">
              <w:tc>
                <w:tcPr>
                  <w:tcW w:w="961" w:type="dxa"/>
                </w:tcPr>
                <w:p w14:paraId="6014A059"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4 (</w:t>
                  </w:r>
                  <w:r w:rsidR="003C30FC">
                    <w:rPr>
                      <w:rFonts w:cs="Times New Roman"/>
                      <w:sz w:val="16"/>
                      <w:szCs w:val="16"/>
                      <w:lang w:eastAsia="de-DE"/>
                    </w:rPr>
                    <w:t>53</w:t>
                  </w:r>
                  <w:r w:rsidRPr="00D95F89">
                    <w:rPr>
                      <w:rFonts w:cs="Times New Roman"/>
                      <w:sz w:val="16"/>
                      <w:szCs w:val="16"/>
                      <w:lang w:eastAsia="de-DE"/>
                    </w:rPr>
                    <w:t>)</w:t>
                  </w:r>
                </w:p>
              </w:tc>
              <w:tc>
                <w:tcPr>
                  <w:tcW w:w="690" w:type="dxa"/>
                </w:tcPr>
                <w:p w14:paraId="12587171" w14:textId="77777777" w:rsidR="0024060E" w:rsidRPr="00D95F89" w:rsidRDefault="0024060E" w:rsidP="0024060E">
                  <w:pPr>
                    <w:suppressAutoHyphens w:val="0"/>
                    <w:rPr>
                      <w:rFonts w:cs="Times New Roman"/>
                      <w:sz w:val="16"/>
                      <w:szCs w:val="16"/>
                      <w:lang w:eastAsia="de-DE"/>
                    </w:rPr>
                  </w:pPr>
                  <w:r w:rsidRPr="00D95F89">
                    <w:rPr>
                      <w:rFonts w:cs="Times New Roman"/>
                      <w:sz w:val="16"/>
                      <w:szCs w:val="16"/>
                      <w:lang w:eastAsia="de-DE"/>
                    </w:rPr>
                    <w:t>100</w:t>
                  </w:r>
                </w:p>
              </w:tc>
              <w:tc>
                <w:tcPr>
                  <w:tcW w:w="692" w:type="dxa"/>
                </w:tcPr>
                <w:p w14:paraId="6604C03C" w14:textId="77777777" w:rsidR="0024060E" w:rsidRPr="00D95F89" w:rsidRDefault="0024060E" w:rsidP="0024060E">
                  <w:pPr>
                    <w:suppressAutoHyphens w:val="0"/>
                    <w:rPr>
                      <w:rFonts w:cs="Times New Roman"/>
                      <w:lang w:eastAsia="de-DE"/>
                    </w:rPr>
                  </w:pPr>
                  <w:r w:rsidRPr="00D95F89">
                    <w:rPr>
                      <w:rFonts w:cs="Times New Roman"/>
                      <w:sz w:val="16"/>
                      <w:szCs w:val="16"/>
                      <w:lang w:eastAsia="de-DE"/>
                    </w:rPr>
                    <w:t>100</w:t>
                  </w:r>
                </w:p>
              </w:tc>
              <w:tc>
                <w:tcPr>
                  <w:tcW w:w="688" w:type="dxa"/>
                </w:tcPr>
                <w:p w14:paraId="5F4FA2E0" w14:textId="77777777" w:rsidR="0024060E" w:rsidRPr="00D95F89" w:rsidRDefault="0024060E" w:rsidP="0024060E">
                  <w:pPr>
                    <w:suppressAutoHyphens w:val="0"/>
                    <w:rPr>
                      <w:rFonts w:cs="Times New Roman"/>
                      <w:lang w:eastAsia="de-DE"/>
                    </w:rPr>
                  </w:pPr>
                  <w:r w:rsidRPr="00D95F89">
                    <w:rPr>
                      <w:rFonts w:cs="Times New Roman"/>
                      <w:sz w:val="16"/>
                      <w:szCs w:val="16"/>
                      <w:lang w:eastAsia="de-DE"/>
                    </w:rPr>
                    <w:t>100</w:t>
                  </w:r>
                </w:p>
              </w:tc>
              <w:tc>
                <w:tcPr>
                  <w:tcW w:w="688" w:type="dxa"/>
                </w:tcPr>
                <w:p w14:paraId="0D28467E" w14:textId="77777777" w:rsidR="0024060E" w:rsidRPr="00D95F89" w:rsidRDefault="0024060E" w:rsidP="0024060E">
                  <w:pPr>
                    <w:suppressAutoHyphens w:val="0"/>
                    <w:rPr>
                      <w:rFonts w:cs="Times New Roman"/>
                      <w:lang w:eastAsia="de-DE"/>
                    </w:rPr>
                  </w:pPr>
                  <w:r w:rsidRPr="00D95F89">
                    <w:rPr>
                      <w:rFonts w:cs="Times New Roman"/>
                      <w:sz w:val="16"/>
                      <w:szCs w:val="16"/>
                      <w:lang w:eastAsia="de-DE"/>
                    </w:rPr>
                    <w:t>100</w:t>
                  </w:r>
                </w:p>
              </w:tc>
            </w:tr>
            <w:tr w:rsidR="0024060E" w:rsidRPr="00D95F89" w14:paraId="45709FE3" w14:textId="77777777" w:rsidTr="003C30FC">
              <w:tc>
                <w:tcPr>
                  <w:tcW w:w="961" w:type="dxa"/>
                </w:tcPr>
                <w:p w14:paraId="6F428832"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5 (3</w:t>
                  </w:r>
                  <w:r w:rsidR="003C30FC">
                    <w:rPr>
                      <w:rFonts w:cs="Times New Roman"/>
                      <w:sz w:val="16"/>
                      <w:szCs w:val="16"/>
                      <w:lang w:eastAsia="de-DE"/>
                    </w:rPr>
                    <w:t>1</w:t>
                  </w:r>
                  <w:r w:rsidRPr="00D95F89">
                    <w:rPr>
                      <w:rFonts w:cs="Times New Roman"/>
                      <w:sz w:val="16"/>
                      <w:szCs w:val="16"/>
                      <w:lang w:eastAsia="de-DE"/>
                    </w:rPr>
                    <w:t>)</w:t>
                  </w:r>
                </w:p>
              </w:tc>
              <w:tc>
                <w:tcPr>
                  <w:tcW w:w="690" w:type="dxa"/>
                </w:tcPr>
                <w:p w14:paraId="666FE11F" w14:textId="77777777" w:rsidR="0024060E" w:rsidRPr="00D95F89" w:rsidRDefault="003C30FC" w:rsidP="0024060E">
                  <w:pPr>
                    <w:suppressAutoHyphens w:val="0"/>
                    <w:rPr>
                      <w:rFonts w:cs="Times New Roman"/>
                      <w:lang w:eastAsia="de-DE"/>
                    </w:rPr>
                  </w:pPr>
                  <w:r>
                    <w:rPr>
                      <w:rFonts w:cs="Times New Roman"/>
                      <w:sz w:val="16"/>
                      <w:szCs w:val="16"/>
                      <w:lang w:eastAsia="de-DE"/>
                    </w:rPr>
                    <w:t>100</w:t>
                  </w:r>
                </w:p>
              </w:tc>
              <w:tc>
                <w:tcPr>
                  <w:tcW w:w="692" w:type="dxa"/>
                </w:tcPr>
                <w:p w14:paraId="6D1C3EF2" w14:textId="77777777" w:rsidR="0024060E" w:rsidRPr="00D95F89" w:rsidRDefault="0024060E" w:rsidP="003C30FC">
                  <w:pPr>
                    <w:suppressAutoHyphens w:val="0"/>
                    <w:rPr>
                      <w:rFonts w:cs="Times New Roman"/>
                      <w:lang w:eastAsia="de-DE"/>
                    </w:rPr>
                  </w:pPr>
                  <w:r w:rsidRPr="00D95F89">
                    <w:rPr>
                      <w:rFonts w:cs="Times New Roman"/>
                      <w:sz w:val="16"/>
                      <w:szCs w:val="16"/>
                      <w:lang w:eastAsia="de-DE"/>
                    </w:rPr>
                    <w:t>9</w:t>
                  </w:r>
                  <w:r w:rsidR="003C30FC">
                    <w:rPr>
                      <w:rFonts w:cs="Times New Roman"/>
                      <w:sz w:val="16"/>
                      <w:szCs w:val="16"/>
                      <w:lang w:eastAsia="de-DE"/>
                    </w:rPr>
                    <w:t>6.8</w:t>
                  </w:r>
                </w:p>
              </w:tc>
              <w:tc>
                <w:tcPr>
                  <w:tcW w:w="688" w:type="dxa"/>
                </w:tcPr>
                <w:p w14:paraId="6FA7BE33" w14:textId="77777777" w:rsidR="0024060E" w:rsidRPr="00D95F89" w:rsidRDefault="003C30FC" w:rsidP="0024060E">
                  <w:pPr>
                    <w:suppressAutoHyphens w:val="0"/>
                    <w:rPr>
                      <w:rFonts w:cs="Times New Roman"/>
                      <w:lang w:eastAsia="de-DE"/>
                    </w:rPr>
                  </w:pPr>
                  <w:r>
                    <w:rPr>
                      <w:rFonts w:cs="Times New Roman"/>
                      <w:sz w:val="16"/>
                      <w:szCs w:val="16"/>
                      <w:lang w:eastAsia="de-DE"/>
                    </w:rPr>
                    <w:t>96.8</w:t>
                  </w:r>
                </w:p>
              </w:tc>
              <w:tc>
                <w:tcPr>
                  <w:tcW w:w="688" w:type="dxa"/>
                </w:tcPr>
                <w:p w14:paraId="1138A723" w14:textId="77777777" w:rsidR="0024060E" w:rsidRPr="00D95F89" w:rsidRDefault="003C30FC" w:rsidP="0024060E">
                  <w:pPr>
                    <w:suppressAutoHyphens w:val="0"/>
                    <w:rPr>
                      <w:rFonts w:cs="Times New Roman"/>
                      <w:lang w:eastAsia="de-DE"/>
                    </w:rPr>
                  </w:pPr>
                  <w:r>
                    <w:rPr>
                      <w:rFonts w:cs="Times New Roman"/>
                      <w:sz w:val="16"/>
                      <w:szCs w:val="16"/>
                      <w:lang w:eastAsia="de-DE"/>
                    </w:rPr>
                    <w:t>96.8</w:t>
                  </w:r>
                </w:p>
              </w:tc>
            </w:tr>
            <w:tr w:rsidR="0024060E" w:rsidRPr="00D95F89" w14:paraId="78ED1775" w14:textId="77777777" w:rsidTr="003C30FC">
              <w:tc>
                <w:tcPr>
                  <w:tcW w:w="961" w:type="dxa"/>
                </w:tcPr>
                <w:p w14:paraId="0CB2ADD2"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Control (</w:t>
                  </w:r>
                  <w:r w:rsidR="003C30FC">
                    <w:rPr>
                      <w:rFonts w:cs="Times New Roman"/>
                      <w:sz w:val="16"/>
                      <w:szCs w:val="16"/>
                      <w:lang w:eastAsia="de-DE"/>
                    </w:rPr>
                    <w:t>20</w:t>
                  </w:r>
                  <w:r w:rsidRPr="00D95F89">
                    <w:rPr>
                      <w:rFonts w:cs="Times New Roman"/>
                      <w:sz w:val="16"/>
                      <w:szCs w:val="16"/>
                      <w:lang w:eastAsia="de-DE"/>
                    </w:rPr>
                    <w:t xml:space="preserve">)** </w:t>
                  </w:r>
                </w:p>
              </w:tc>
              <w:tc>
                <w:tcPr>
                  <w:tcW w:w="690" w:type="dxa"/>
                </w:tcPr>
                <w:p w14:paraId="3DC30969" w14:textId="77777777" w:rsidR="0024060E" w:rsidRPr="00D95F89" w:rsidRDefault="003C30FC" w:rsidP="0024060E">
                  <w:pPr>
                    <w:suppressAutoHyphens w:val="0"/>
                    <w:rPr>
                      <w:rFonts w:cs="Times New Roman"/>
                      <w:sz w:val="16"/>
                      <w:szCs w:val="16"/>
                      <w:lang w:eastAsia="de-DE"/>
                    </w:rPr>
                  </w:pPr>
                  <w:r>
                    <w:rPr>
                      <w:rFonts w:cs="Times New Roman"/>
                      <w:sz w:val="16"/>
                      <w:szCs w:val="16"/>
                      <w:lang w:eastAsia="de-DE"/>
                    </w:rPr>
                    <w:t>-4.4</w:t>
                  </w:r>
                </w:p>
              </w:tc>
              <w:tc>
                <w:tcPr>
                  <w:tcW w:w="692" w:type="dxa"/>
                </w:tcPr>
                <w:p w14:paraId="7E4CDCDA"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w:t>
                  </w:r>
                  <w:r w:rsidR="003C30FC">
                    <w:rPr>
                      <w:rFonts w:cs="Times New Roman"/>
                      <w:sz w:val="16"/>
                      <w:szCs w:val="16"/>
                      <w:lang w:eastAsia="de-DE"/>
                    </w:rPr>
                    <w:t>7.7</w:t>
                  </w:r>
                </w:p>
              </w:tc>
              <w:tc>
                <w:tcPr>
                  <w:tcW w:w="688" w:type="dxa"/>
                </w:tcPr>
                <w:p w14:paraId="65C1A3FC"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w:t>
                  </w:r>
                  <w:r w:rsidR="003C30FC">
                    <w:rPr>
                      <w:rFonts w:cs="Times New Roman"/>
                      <w:sz w:val="16"/>
                      <w:szCs w:val="16"/>
                      <w:lang w:eastAsia="de-DE"/>
                    </w:rPr>
                    <w:t>8</w:t>
                  </w:r>
                </w:p>
              </w:tc>
              <w:tc>
                <w:tcPr>
                  <w:tcW w:w="688" w:type="dxa"/>
                </w:tcPr>
                <w:p w14:paraId="50BCE013" w14:textId="77777777" w:rsidR="0024060E" w:rsidRPr="00D95F89" w:rsidRDefault="0024060E" w:rsidP="003C30FC">
                  <w:pPr>
                    <w:suppressAutoHyphens w:val="0"/>
                    <w:rPr>
                      <w:rFonts w:cs="Times New Roman"/>
                      <w:sz w:val="16"/>
                      <w:szCs w:val="16"/>
                      <w:lang w:eastAsia="de-DE"/>
                    </w:rPr>
                  </w:pPr>
                  <w:r w:rsidRPr="00D95F89">
                    <w:rPr>
                      <w:rFonts w:cs="Times New Roman"/>
                      <w:sz w:val="16"/>
                      <w:szCs w:val="16"/>
                      <w:lang w:eastAsia="de-DE"/>
                    </w:rPr>
                    <w:t>-</w:t>
                  </w:r>
                  <w:r w:rsidR="003C30FC">
                    <w:rPr>
                      <w:rFonts w:cs="Times New Roman"/>
                      <w:sz w:val="16"/>
                      <w:szCs w:val="16"/>
                      <w:lang w:eastAsia="de-DE"/>
                    </w:rPr>
                    <w:t>9.9</w:t>
                  </w:r>
                </w:p>
              </w:tc>
            </w:tr>
          </w:tbl>
          <w:p w14:paraId="3AA9EC8C" w14:textId="77777777" w:rsidR="0024060E" w:rsidRPr="00D95F89" w:rsidRDefault="0024060E" w:rsidP="0024060E">
            <w:pPr>
              <w:suppressAutoHyphens w:val="0"/>
              <w:rPr>
                <w:rFonts w:cs="Times New Roman"/>
                <w:sz w:val="12"/>
                <w:szCs w:val="12"/>
                <w:lang w:eastAsia="de-DE"/>
              </w:rPr>
            </w:pPr>
            <w:r w:rsidRPr="00D95F89">
              <w:rPr>
                <w:rFonts w:cs="Times New Roman"/>
                <w:sz w:val="12"/>
                <w:szCs w:val="12"/>
                <w:lang w:eastAsia="de-DE"/>
              </w:rPr>
              <w:t>W: week</w:t>
            </w:r>
          </w:p>
          <w:p w14:paraId="23E4993E" w14:textId="77777777" w:rsidR="0024060E" w:rsidRPr="00D95F89" w:rsidRDefault="0024060E" w:rsidP="0024060E">
            <w:pPr>
              <w:suppressAutoHyphens w:val="0"/>
              <w:rPr>
                <w:rFonts w:cs="Times New Roman"/>
                <w:sz w:val="12"/>
                <w:szCs w:val="12"/>
                <w:lang w:eastAsia="de-DE"/>
              </w:rPr>
            </w:pPr>
            <w:r w:rsidRPr="00D95F89">
              <w:rPr>
                <w:rFonts w:cs="Times New Roman"/>
                <w:sz w:val="12"/>
                <w:szCs w:val="12"/>
                <w:lang w:eastAsia="de-DE"/>
              </w:rPr>
              <w:t xml:space="preserve">*: mean of precounts at D-5 &amp; D-3 </w:t>
            </w:r>
          </w:p>
          <w:p w14:paraId="13D7A5F6" w14:textId="77777777" w:rsidR="0024060E" w:rsidRPr="00D95F89" w:rsidRDefault="0024060E" w:rsidP="0024060E">
            <w:pPr>
              <w:suppressAutoHyphens w:val="0"/>
              <w:rPr>
                <w:rFonts w:cs="Times New Roman"/>
                <w:sz w:val="12"/>
                <w:szCs w:val="12"/>
                <w:lang w:eastAsia="de-DE"/>
              </w:rPr>
            </w:pPr>
            <w:r w:rsidRPr="00D95F89">
              <w:rPr>
                <w:rFonts w:cs="Times New Roman"/>
                <w:sz w:val="12"/>
                <w:szCs w:val="12"/>
                <w:lang w:eastAsia="de-DE"/>
              </w:rPr>
              <w:t>**: mean of 5 untreated sites</w:t>
            </w:r>
          </w:p>
          <w:p w14:paraId="530677F4" w14:textId="77777777" w:rsidR="0024060E" w:rsidRPr="00D95F89" w:rsidRDefault="0024060E" w:rsidP="0024060E">
            <w:pPr>
              <w:suppressAutoHyphens w:val="0"/>
              <w:rPr>
                <w:rFonts w:cs="Times New Roman"/>
                <w:color w:val="000000"/>
                <w:sz w:val="16"/>
                <w:szCs w:val="16"/>
                <w:lang w:eastAsia="de-DE"/>
              </w:rPr>
            </w:pPr>
          </w:p>
          <w:p w14:paraId="3A349E36" w14:textId="77777777" w:rsidR="00C43A46" w:rsidRPr="00D95F89" w:rsidRDefault="0024060E" w:rsidP="003C30FC">
            <w:pPr>
              <w:suppressAutoHyphens w:val="0"/>
              <w:rPr>
                <w:rFonts w:cs="Times New Roman"/>
                <w:sz w:val="16"/>
                <w:szCs w:val="16"/>
                <w:lang w:eastAsia="de-DE"/>
              </w:rPr>
            </w:pPr>
            <w:r w:rsidRPr="00D95F89">
              <w:rPr>
                <w:rFonts w:cs="Times New Roman"/>
                <w:color w:val="000000"/>
                <w:sz w:val="16"/>
                <w:szCs w:val="16"/>
                <w:lang w:eastAsia="de-DE"/>
              </w:rPr>
              <w:t>The product showed reduction population of oriental cockroaches more than 90% after 1</w:t>
            </w:r>
            <w:r w:rsidR="003C30FC">
              <w:rPr>
                <w:rFonts w:cs="Times New Roman"/>
                <w:color w:val="000000"/>
                <w:sz w:val="16"/>
                <w:szCs w:val="16"/>
                <w:lang w:eastAsia="de-DE"/>
              </w:rPr>
              <w:t xml:space="preserve"> </w:t>
            </w:r>
            <w:r w:rsidRPr="00D95F89">
              <w:rPr>
                <w:rFonts w:cs="Times New Roman"/>
                <w:color w:val="000000"/>
                <w:sz w:val="16"/>
                <w:szCs w:val="16"/>
                <w:lang w:eastAsia="de-DE"/>
              </w:rPr>
              <w:t>week</w:t>
            </w:r>
            <w:r w:rsidR="003C30FC">
              <w:rPr>
                <w:rFonts w:cs="Times New Roman"/>
                <w:color w:val="000000"/>
                <w:sz w:val="16"/>
                <w:szCs w:val="16"/>
                <w:lang w:eastAsia="de-DE"/>
              </w:rPr>
              <w:t xml:space="preserve"> </w:t>
            </w:r>
            <w:r w:rsidRPr="00D95F89">
              <w:rPr>
                <w:rFonts w:cs="Times New Roman"/>
                <w:color w:val="000000"/>
                <w:sz w:val="16"/>
                <w:szCs w:val="16"/>
                <w:lang w:eastAsia="de-DE"/>
              </w:rPr>
              <w:t>and up to 4 weeks after treatment,</w:t>
            </w:r>
            <w:r w:rsidRPr="00D95F89">
              <w:rPr>
                <w:rFonts w:cs="Times New Roman"/>
                <w:sz w:val="16"/>
                <w:szCs w:val="16"/>
                <w:lang w:eastAsia="de-DE"/>
              </w:rPr>
              <w:t xml:space="preserve"> at the application rate of 50 mL/m² of 1% diluted product on non-porous surface and 2 % on porous surface</w:t>
            </w:r>
          </w:p>
        </w:tc>
        <w:tc>
          <w:tcPr>
            <w:tcW w:w="561" w:type="pct"/>
          </w:tcPr>
          <w:p w14:paraId="0FA65DE7" w14:textId="77777777" w:rsidR="00E50D6A" w:rsidRDefault="00E50D6A" w:rsidP="00E50D6A">
            <w:pPr>
              <w:suppressAutoHyphens w:val="0"/>
              <w:rPr>
                <w:rFonts w:cs="Times New Roman"/>
                <w:color w:val="000000"/>
                <w:sz w:val="16"/>
                <w:szCs w:val="16"/>
                <w:lang w:val="it-IT" w:eastAsia="de-DE"/>
              </w:rPr>
            </w:pPr>
            <w:r w:rsidRPr="00D95F89">
              <w:rPr>
                <w:rFonts w:cs="Times New Roman"/>
                <w:color w:val="000000"/>
                <w:sz w:val="16"/>
                <w:szCs w:val="16"/>
                <w:lang w:val="it-IT" w:eastAsia="de-DE"/>
              </w:rPr>
              <w:t>S</w:t>
            </w:r>
            <w:r>
              <w:rPr>
                <w:rFonts w:cs="Times New Roman"/>
                <w:color w:val="000000"/>
                <w:sz w:val="16"/>
                <w:szCs w:val="16"/>
                <w:lang w:val="it-IT" w:eastAsia="de-DE"/>
              </w:rPr>
              <w:t xml:space="preserve">errano B. </w:t>
            </w:r>
            <w:r w:rsidR="00C26015">
              <w:rPr>
                <w:rFonts w:cs="Times New Roman"/>
                <w:color w:val="000000"/>
                <w:sz w:val="16"/>
                <w:szCs w:val="16"/>
                <w:lang w:val="it-IT" w:eastAsia="de-DE"/>
              </w:rPr>
              <w:t>2021</w:t>
            </w:r>
            <w:r>
              <w:rPr>
                <w:rFonts w:cs="Times New Roman"/>
                <w:color w:val="000000"/>
                <w:sz w:val="16"/>
                <w:szCs w:val="16"/>
                <w:lang w:val="it-IT" w:eastAsia="de-DE"/>
              </w:rPr>
              <w:t>. Study No. 2644</w:t>
            </w:r>
            <w:r w:rsidRPr="00D95F89">
              <w:rPr>
                <w:rFonts w:cs="Times New Roman"/>
                <w:color w:val="000000"/>
                <w:sz w:val="16"/>
                <w:szCs w:val="16"/>
                <w:lang w:val="it-IT" w:eastAsia="de-DE"/>
              </w:rPr>
              <w:t>-</w:t>
            </w:r>
            <w:r>
              <w:rPr>
                <w:rFonts w:cs="Times New Roman"/>
                <w:color w:val="000000"/>
                <w:sz w:val="16"/>
                <w:szCs w:val="16"/>
                <w:lang w:val="it-IT" w:eastAsia="de-DE"/>
              </w:rPr>
              <w:t>CO/</w:t>
            </w:r>
            <w:r w:rsidRPr="00D95F89">
              <w:rPr>
                <w:rFonts w:cs="Times New Roman"/>
                <w:color w:val="000000"/>
                <w:sz w:val="16"/>
                <w:szCs w:val="16"/>
                <w:lang w:val="it-IT" w:eastAsia="de-DE"/>
              </w:rPr>
              <w:t>0</w:t>
            </w:r>
            <w:r>
              <w:rPr>
                <w:rFonts w:cs="Times New Roman"/>
                <w:color w:val="000000"/>
                <w:sz w:val="16"/>
                <w:szCs w:val="16"/>
                <w:lang w:val="it-IT" w:eastAsia="de-DE"/>
              </w:rPr>
              <w:t>221</w:t>
            </w:r>
          </w:p>
          <w:p w14:paraId="7C6D2A0D" w14:textId="77777777" w:rsidR="00C43A46" w:rsidRPr="00D95F89" w:rsidRDefault="00737D46" w:rsidP="00E50D6A">
            <w:pPr>
              <w:suppressAutoHyphens w:val="0"/>
              <w:rPr>
                <w:rFonts w:cs="Times New Roman"/>
                <w:color w:val="000000"/>
                <w:sz w:val="16"/>
                <w:szCs w:val="16"/>
                <w:lang w:val="it-IT" w:eastAsia="de-DE"/>
              </w:rPr>
            </w:pPr>
            <w:r>
              <w:rPr>
                <w:rFonts w:cs="Times New Roman"/>
                <w:color w:val="000000"/>
                <w:sz w:val="16"/>
                <w:szCs w:val="16"/>
                <w:lang w:val="it-IT" w:eastAsia="de-DE"/>
              </w:rPr>
              <w:t>RI = 1</w:t>
            </w:r>
          </w:p>
        </w:tc>
      </w:tr>
      <w:tr w:rsidR="00D95F89" w:rsidRPr="00D95F89" w14:paraId="24B81274" w14:textId="77777777" w:rsidTr="00537427">
        <w:tc>
          <w:tcPr>
            <w:tcW w:w="389" w:type="pct"/>
          </w:tcPr>
          <w:p w14:paraId="45D24A66"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lastRenderedPageBreak/>
              <w:t>Spraying application</w:t>
            </w:r>
          </w:p>
        </w:tc>
        <w:tc>
          <w:tcPr>
            <w:tcW w:w="388" w:type="pct"/>
          </w:tcPr>
          <w:p w14:paraId="2F7D01D3"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69BBD32B" w14:textId="77777777" w:rsidR="00D95F89" w:rsidRPr="00D95F89" w:rsidRDefault="00D95F89" w:rsidP="00D95F89">
            <w:pPr>
              <w:suppressAutoHyphens w:val="0"/>
              <w:rPr>
                <w:rFonts w:cs="Times New Roman"/>
                <w:i/>
                <w:color w:val="000000"/>
                <w:sz w:val="16"/>
                <w:szCs w:val="16"/>
                <w:lang w:eastAsia="de-DE"/>
              </w:rPr>
            </w:pPr>
            <w:r w:rsidRPr="00D95F89">
              <w:rPr>
                <w:rFonts w:cs="Times New Roman"/>
                <w:i/>
                <w:color w:val="000000"/>
                <w:sz w:val="16"/>
                <w:szCs w:val="16"/>
                <w:lang w:eastAsia="de-DE"/>
              </w:rPr>
              <w:t xml:space="preserve">Lepisma saccharina </w:t>
            </w:r>
          </w:p>
          <w:p w14:paraId="65A0F874" w14:textId="77777777" w:rsidR="00D95F89" w:rsidRPr="00D95F89" w:rsidRDefault="00D95F89" w:rsidP="00D95F89">
            <w:pPr>
              <w:suppressAutoHyphens w:val="0"/>
              <w:rPr>
                <w:rFonts w:cs="Times New Roman"/>
                <w:i/>
                <w:color w:val="000000"/>
                <w:sz w:val="16"/>
                <w:szCs w:val="16"/>
                <w:lang w:eastAsia="de-DE"/>
              </w:rPr>
            </w:pPr>
            <w:r w:rsidRPr="00D95F89">
              <w:rPr>
                <w:rFonts w:cs="Times New Roman"/>
                <w:color w:val="000000"/>
                <w:sz w:val="16"/>
                <w:szCs w:val="16"/>
                <w:lang w:eastAsia="de-DE"/>
              </w:rPr>
              <w:t>(30 silverfishes)</w:t>
            </w:r>
          </w:p>
        </w:tc>
        <w:tc>
          <w:tcPr>
            <w:tcW w:w="404" w:type="pct"/>
          </w:tcPr>
          <w:p w14:paraId="6B686031"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Laboratory trial (no choice test)</w:t>
            </w:r>
          </w:p>
          <w:p w14:paraId="1E3F20C7" w14:textId="77777777" w:rsidR="00D95F89" w:rsidRPr="00D95F89" w:rsidRDefault="00D95F89" w:rsidP="00D95F89">
            <w:pPr>
              <w:suppressAutoHyphens w:val="0"/>
              <w:rPr>
                <w:rFonts w:cs="Times New Roman"/>
                <w:color w:val="000000"/>
                <w:sz w:val="16"/>
                <w:szCs w:val="16"/>
                <w:lang w:eastAsia="de-DE"/>
              </w:rPr>
            </w:pPr>
          </w:p>
        </w:tc>
        <w:tc>
          <w:tcPr>
            <w:tcW w:w="980" w:type="pct"/>
          </w:tcPr>
          <w:p w14:paraId="76D93833" w14:textId="77777777" w:rsidR="007D62B0"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trial was conducted, on two types of material</w:t>
            </w:r>
            <w:r w:rsidR="00C51663">
              <w:rPr>
                <w:rFonts w:cs="Times New Roman"/>
                <w:color w:val="000000"/>
                <w:sz w:val="16"/>
                <w:szCs w:val="16"/>
                <w:lang w:eastAsia="de-DE"/>
              </w:rPr>
              <w:t xml:space="preserve"> porous and non-porous</w:t>
            </w:r>
            <w:r w:rsidRPr="00D95F89">
              <w:rPr>
                <w:rFonts w:cs="Times New Roman"/>
                <w:color w:val="000000"/>
                <w:sz w:val="16"/>
                <w:szCs w:val="16"/>
                <w:lang w:eastAsia="de-DE"/>
              </w:rPr>
              <w:t xml:space="preserve"> (wood and ceramic). For each material, 5 trays of 30 silverfishes were treated vs 5 non-treated trays</w:t>
            </w:r>
            <w:r w:rsidR="007D62B0">
              <w:rPr>
                <w:rFonts w:cs="Times New Roman"/>
                <w:color w:val="000000"/>
                <w:sz w:val="16"/>
                <w:szCs w:val="16"/>
                <w:lang w:eastAsia="de-DE"/>
              </w:rPr>
              <w:t xml:space="preserve"> of 30 silverfishes (controls).</w:t>
            </w:r>
          </w:p>
          <w:p w14:paraId="064DE86E"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efficacy was proved by counting dead silverfishes at 1, 6, 12, 24 and 48h after their introduction on the treated surface following by a daily monitoring during 7 days with a comparison between treated and non-treated tray.</w:t>
            </w:r>
          </w:p>
          <w:p w14:paraId="75DA66A6"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All specific surfaces were treated on one-side of each material in devices by spraying with a spray bottle containing HC6 EC at 1% and HC6 EC at 2% at the dosage of:</w:t>
            </w:r>
          </w:p>
          <w:p w14:paraId="56A0F254"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- 1% dilution in crack &amp; crevices on non-porous surface (1L of diluted product to treat 20m</w:t>
            </w:r>
            <w:r w:rsidRPr="00D95F89">
              <w:rPr>
                <w:rFonts w:cs="Times New Roman"/>
                <w:color w:val="000000"/>
                <w:sz w:val="16"/>
                <w:szCs w:val="16"/>
                <w:vertAlign w:val="superscript"/>
                <w:lang w:eastAsia="de-DE"/>
              </w:rPr>
              <w:t>2</w:t>
            </w:r>
            <w:r w:rsidRPr="00D95F89">
              <w:rPr>
                <w:rFonts w:cs="Times New Roman"/>
                <w:color w:val="000000"/>
                <w:sz w:val="16"/>
                <w:szCs w:val="16"/>
                <w:lang w:eastAsia="de-DE"/>
              </w:rPr>
              <w:t>)</w:t>
            </w:r>
          </w:p>
          <w:p w14:paraId="777D5C73" w14:textId="77777777" w:rsid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- 2% dilution in crack &amp; crevices on porous surface (1L of diluted product to treat 20m</w:t>
            </w:r>
            <w:r w:rsidRPr="00D95F89">
              <w:rPr>
                <w:rFonts w:cs="Times New Roman"/>
                <w:color w:val="000000"/>
                <w:sz w:val="16"/>
                <w:szCs w:val="16"/>
                <w:vertAlign w:val="superscript"/>
                <w:lang w:eastAsia="de-DE"/>
              </w:rPr>
              <w:t>2</w:t>
            </w:r>
            <w:r w:rsidRPr="00D95F89">
              <w:rPr>
                <w:rFonts w:cs="Times New Roman"/>
                <w:color w:val="000000"/>
                <w:sz w:val="16"/>
                <w:szCs w:val="16"/>
                <w:lang w:eastAsia="de-DE"/>
              </w:rPr>
              <w:t>) and left with a drying time of 24h.</w:t>
            </w:r>
          </w:p>
          <w:p w14:paraId="1F50A31D" w14:textId="77777777" w:rsidR="00F33DA2" w:rsidRDefault="00F33DA2" w:rsidP="00D95F89">
            <w:pPr>
              <w:suppressAutoHyphens w:val="0"/>
              <w:rPr>
                <w:rFonts w:cs="Times New Roman"/>
                <w:color w:val="000000"/>
                <w:sz w:val="16"/>
                <w:szCs w:val="16"/>
                <w:lang w:eastAsia="de-DE"/>
              </w:rPr>
            </w:pPr>
          </w:p>
          <w:p w14:paraId="738E4269" w14:textId="77777777" w:rsidR="00F33DA2" w:rsidRDefault="00F33DA2"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The </w:t>
            </w:r>
            <w:r>
              <w:rPr>
                <w:rFonts w:cs="Times New Roman"/>
                <w:color w:val="000000"/>
                <w:sz w:val="16"/>
                <w:szCs w:val="16"/>
                <w:lang w:eastAsia="de-DE"/>
              </w:rPr>
              <w:t>residual effect</w:t>
            </w:r>
            <w:r w:rsidRPr="00D95F89">
              <w:rPr>
                <w:rFonts w:cs="Times New Roman"/>
                <w:color w:val="000000"/>
                <w:sz w:val="16"/>
                <w:szCs w:val="16"/>
                <w:lang w:eastAsia="de-DE"/>
              </w:rPr>
              <w:t xml:space="preserve"> was measured by performing the same efficacy test after 1, 2, 3 and 4 weeks of storage of the panels</w:t>
            </w:r>
          </w:p>
          <w:p w14:paraId="33969CCC" w14:textId="77777777" w:rsidR="00F33DA2" w:rsidRPr="00D95F89" w:rsidRDefault="00F33DA2" w:rsidP="00D95F89">
            <w:pPr>
              <w:suppressAutoHyphens w:val="0"/>
              <w:rPr>
                <w:rFonts w:cs="Times New Roman"/>
                <w:color w:val="000000"/>
                <w:sz w:val="16"/>
                <w:szCs w:val="16"/>
                <w:lang w:eastAsia="de-DE"/>
              </w:rPr>
            </w:pPr>
          </w:p>
          <w:p w14:paraId="340A1241"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Climatic conditions: 26°C ± 1°C and 55% HR ± 10</w:t>
            </w:r>
          </w:p>
          <w:p w14:paraId="016B20C8"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5 replicates</w:t>
            </w:r>
          </w:p>
        </w:tc>
        <w:tc>
          <w:tcPr>
            <w:tcW w:w="1610" w:type="pct"/>
          </w:tcPr>
          <w:p w14:paraId="05D551F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at D0 and after 4 weeks</w:t>
            </w:r>
          </w:p>
          <w:tbl>
            <w:tblPr>
              <w:tblStyle w:val="Grilledutableau"/>
              <w:tblW w:w="0" w:type="auto"/>
              <w:tblLook w:val="04A0" w:firstRow="1" w:lastRow="0" w:firstColumn="1" w:lastColumn="0" w:noHBand="0" w:noVBand="1"/>
            </w:tblPr>
            <w:tblGrid>
              <w:gridCol w:w="800"/>
              <w:gridCol w:w="1023"/>
              <w:gridCol w:w="1125"/>
              <w:gridCol w:w="771"/>
            </w:tblGrid>
            <w:tr w:rsidR="00D95F89" w:rsidRPr="00D95F89" w14:paraId="4C841E76" w14:textId="77777777" w:rsidTr="00D95F89">
              <w:trPr>
                <w:trHeight w:val="232"/>
              </w:trPr>
              <w:tc>
                <w:tcPr>
                  <w:tcW w:w="800" w:type="dxa"/>
                </w:tcPr>
                <w:p w14:paraId="63B6BBEF"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surface</w:t>
                  </w:r>
                </w:p>
              </w:tc>
              <w:tc>
                <w:tcPr>
                  <w:tcW w:w="1023" w:type="dxa"/>
                </w:tcPr>
                <w:p w14:paraId="7454BC8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 at D0</w:t>
                  </w:r>
                </w:p>
              </w:tc>
              <w:tc>
                <w:tcPr>
                  <w:tcW w:w="1125" w:type="dxa"/>
                </w:tcPr>
                <w:p w14:paraId="71D1C64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Mortality (%) at D28</w:t>
                  </w:r>
                </w:p>
              </w:tc>
              <w:tc>
                <w:tcPr>
                  <w:tcW w:w="771" w:type="dxa"/>
                </w:tcPr>
                <w:p w14:paraId="17AFC0C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control</w:t>
                  </w:r>
                </w:p>
              </w:tc>
            </w:tr>
            <w:tr w:rsidR="00D95F89" w:rsidRPr="00D95F89" w14:paraId="6E420DCF" w14:textId="77777777" w:rsidTr="00D95F89">
              <w:trPr>
                <w:trHeight w:val="219"/>
              </w:trPr>
              <w:tc>
                <w:tcPr>
                  <w:tcW w:w="800" w:type="dxa"/>
                </w:tcPr>
                <w:p w14:paraId="0391723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porous</w:t>
                  </w:r>
                </w:p>
              </w:tc>
              <w:tc>
                <w:tcPr>
                  <w:tcW w:w="1023" w:type="dxa"/>
                </w:tcPr>
                <w:p w14:paraId="7DD80158"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 after 24h</w:t>
                  </w:r>
                </w:p>
              </w:tc>
              <w:tc>
                <w:tcPr>
                  <w:tcW w:w="1125" w:type="dxa"/>
                </w:tcPr>
                <w:p w14:paraId="62B88AD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 after 48h</w:t>
                  </w:r>
                </w:p>
              </w:tc>
              <w:tc>
                <w:tcPr>
                  <w:tcW w:w="771" w:type="dxa"/>
                </w:tcPr>
                <w:p w14:paraId="5CB386AA"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0-6</w:t>
                  </w:r>
                </w:p>
              </w:tc>
            </w:tr>
            <w:tr w:rsidR="00D95F89" w:rsidRPr="00D95F89" w14:paraId="63511F7E" w14:textId="77777777" w:rsidTr="00D95F89">
              <w:trPr>
                <w:trHeight w:val="232"/>
              </w:trPr>
              <w:tc>
                <w:tcPr>
                  <w:tcW w:w="800" w:type="dxa"/>
                </w:tcPr>
                <w:p w14:paraId="7718A72C"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Non-porous</w:t>
                  </w:r>
                </w:p>
              </w:tc>
              <w:tc>
                <w:tcPr>
                  <w:tcW w:w="1023" w:type="dxa"/>
                </w:tcPr>
                <w:p w14:paraId="07D22F4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 after 24</w:t>
                  </w:r>
                </w:p>
              </w:tc>
              <w:tc>
                <w:tcPr>
                  <w:tcW w:w="1125" w:type="dxa"/>
                </w:tcPr>
                <w:p w14:paraId="256BBC9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 after 48h</w:t>
                  </w:r>
                </w:p>
              </w:tc>
              <w:tc>
                <w:tcPr>
                  <w:tcW w:w="771" w:type="dxa"/>
                </w:tcPr>
                <w:p w14:paraId="312E9684"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0-1</w:t>
                  </w:r>
                </w:p>
              </w:tc>
            </w:tr>
          </w:tbl>
          <w:p w14:paraId="3A3200F0" w14:textId="77777777" w:rsidR="00D95F89" w:rsidRPr="00D95F89" w:rsidRDefault="00D95F89" w:rsidP="00D95F89">
            <w:pPr>
              <w:suppressAutoHyphens w:val="0"/>
              <w:rPr>
                <w:rFonts w:cs="Times New Roman"/>
                <w:sz w:val="16"/>
                <w:szCs w:val="16"/>
                <w:lang w:eastAsia="de-DE"/>
              </w:rPr>
            </w:pPr>
          </w:p>
          <w:p w14:paraId="2B5ABAB3" w14:textId="77777777" w:rsidR="00B86086" w:rsidRPr="00D95F89" w:rsidRDefault="00B86086" w:rsidP="00B86086">
            <w:pPr>
              <w:suppressAutoHyphens w:val="0"/>
              <w:rPr>
                <w:rFonts w:cs="Times New Roman"/>
                <w:sz w:val="16"/>
                <w:szCs w:val="16"/>
                <w:u w:val="single"/>
                <w:lang w:eastAsia="de-DE"/>
              </w:rPr>
            </w:pPr>
            <w:r w:rsidRPr="00D95F89">
              <w:rPr>
                <w:rFonts w:cs="Times New Roman"/>
                <w:sz w:val="16"/>
                <w:szCs w:val="16"/>
                <w:lang w:eastAsia="de-DE"/>
              </w:rPr>
              <w:t xml:space="preserve">The product showed 100% mortality at D0 and up to </w:t>
            </w:r>
            <w:r>
              <w:rPr>
                <w:rFonts w:cs="Times New Roman"/>
                <w:sz w:val="16"/>
                <w:szCs w:val="16"/>
                <w:lang w:eastAsia="de-DE"/>
              </w:rPr>
              <w:t>28 days</w:t>
            </w:r>
            <w:r w:rsidRPr="00D95F89">
              <w:rPr>
                <w:rFonts w:cs="Times New Roman"/>
                <w:sz w:val="16"/>
                <w:szCs w:val="16"/>
                <w:lang w:eastAsia="de-DE"/>
              </w:rPr>
              <w:t xml:space="preserve"> after treatment against </w:t>
            </w:r>
            <w:r>
              <w:rPr>
                <w:rFonts w:cs="Times New Roman"/>
                <w:sz w:val="16"/>
                <w:szCs w:val="16"/>
                <w:lang w:eastAsia="de-DE"/>
              </w:rPr>
              <w:t>silverfish</w:t>
            </w:r>
            <w:r w:rsidRPr="00D95F89">
              <w:rPr>
                <w:rFonts w:cs="Times New Roman"/>
                <w:sz w:val="16"/>
                <w:szCs w:val="16"/>
                <w:lang w:eastAsia="de-DE"/>
              </w:rPr>
              <w:t xml:space="preserve">, at the application rate of </w:t>
            </w:r>
            <w:r w:rsidR="00854DF2">
              <w:rPr>
                <w:rFonts w:cs="Times New Roman"/>
                <w:sz w:val="16"/>
                <w:szCs w:val="16"/>
                <w:lang w:eastAsia="de-DE"/>
              </w:rPr>
              <w:t>50</w:t>
            </w:r>
            <w:r w:rsidRPr="00D95F89">
              <w:rPr>
                <w:rFonts w:cs="Times New Roman"/>
                <w:sz w:val="16"/>
                <w:szCs w:val="16"/>
                <w:lang w:eastAsia="de-DE"/>
              </w:rPr>
              <w:t xml:space="preserve"> </w:t>
            </w:r>
            <w:r w:rsidR="00854DF2">
              <w:rPr>
                <w:rFonts w:cs="Times New Roman"/>
                <w:sz w:val="16"/>
                <w:szCs w:val="16"/>
                <w:lang w:eastAsia="de-DE"/>
              </w:rPr>
              <w:t>m</w:t>
            </w:r>
            <w:r w:rsidRPr="00D95F89">
              <w:rPr>
                <w:rFonts w:cs="Times New Roman"/>
                <w:sz w:val="16"/>
                <w:szCs w:val="16"/>
                <w:lang w:eastAsia="de-DE"/>
              </w:rPr>
              <w:t>L/m² of 1% diluted product on non-porous surface and 2 % on porous surface.</w:t>
            </w:r>
          </w:p>
          <w:p w14:paraId="52B931C1" w14:textId="77777777" w:rsidR="00D95F89" w:rsidRPr="00D95F89" w:rsidRDefault="00D95F89" w:rsidP="00D95F89">
            <w:pPr>
              <w:suppressAutoHyphens w:val="0"/>
              <w:jc w:val="both"/>
              <w:rPr>
                <w:rFonts w:cs="Times New Roman"/>
                <w:color w:val="000000"/>
                <w:sz w:val="16"/>
                <w:szCs w:val="16"/>
                <w:lang w:eastAsia="de-DE"/>
              </w:rPr>
            </w:pPr>
          </w:p>
        </w:tc>
        <w:tc>
          <w:tcPr>
            <w:tcW w:w="561" w:type="pct"/>
          </w:tcPr>
          <w:p w14:paraId="25B692F4" w14:textId="77777777" w:rsid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Guichard A. 2019. Study No. 19ZAPLsLab001</w:t>
            </w:r>
          </w:p>
          <w:p w14:paraId="68306C4F" w14:textId="77777777" w:rsidR="00542D44" w:rsidRPr="00D95F89" w:rsidRDefault="00542D44" w:rsidP="00D95F89">
            <w:pPr>
              <w:suppressAutoHyphens w:val="0"/>
              <w:rPr>
                <w:rFonts w:cs="Times New Roman"/>
                <w:color w:val="000000"/>
                <w:sz w:val="16"/>
                <w:szCs w:val="16"/>
                <w:lang w:eastAsia="de-DE"/>
              </w:rPr>
            </w:pPr>
            <w:r>
              <w:rPr>
                <w:rFonts w:cs="Times New Roman"/>
                <w:color w:val="000000"/>
                <w:sz w:val="16"/>
                <w:szCs w:val="16"/>
                <w:lang w:eastAsia="de-DE"/>
              </w:rPr>
              <w:t>RI = 1</w:t>
            </w:r>
          </w:p>
        </w:tc>
      </w:tr>
      <w:tr w:rsidR="00D95F89" w:rsidRPr="00D95F89" w14:paraId="568D09CA" w14:textId="77777777" w:rsidTr="00537427">
        <w:tc>
          <w:tcPr>
            <w:tcW w:w="389" w:type="pct"/>
          </w:tcPr>
          <w:p w14:paraId="44A8BA5E"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Spraying application</w:t>
            </w:r>
          </w:p>
        </w:tc>
        <w:tc>
          <w:tcPr>
            <w:tcW w:w="388" w:type="pct"/>
          </w:tcPr>
          <w:p w14:paraId="180273E7"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312530E6" w14:textId="77777777" w:rsidR="00D95F89" w:rsidRPr="00D95F89" w:rsidRDefault="00D95F89" w:rsidP="00D95F89">
            <w:pPr>
              <w:suppressAutoHyphens w:val="0"/>
              <w:rPr>
                <w:rFonts w:cs="Times New Roman"/>
                <w:i/>
                <w:color w:val="000000"/>
                <w:sz w:val="16"/>
                <w:szCs w:val="16"/>
                <w:lang w:eastAsia="de-DE"/>
              </w:rPr>
            </w:pPr>
            <w:r w:rsidRPr="00D95F89">
              <w:rPr>
                <w:rFonts w:cs="Times New Roman"/>
                <w:i/>
                <w:color w:val="000000"/>
                <w:sz w:val="16"/>
                <w:szCs w:val="16"/>
                <w:lang w:eastAsia="de-DE"/>
              </w:rPr>
              <w:t>Lepisma saccharina</w:t>
            </w:r>
          </w:p>
        </w:tc>
        <w:tc>
          <w:tcPr>
            <w:tcW w:w="404" w:type="pct"/>
          </w:tcPr>
          <w:p w14:paraId="7AD1A212"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Field trial</w:t>
            </w:r>
          </w:p>
        </w:tc>
        <w:tc>
          <w:tcPr>
            <w:tcW w:w="980" w:type="pct"/>
          </w:tcPr>
          <w:p w14:paraId="5743876C"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xml:space="preserve">The trials were carried out at 3 test sites, infested with </w:t>
            </w:r>
            <w:r w:rsidR="00F33DA2">
              <w:rPr>
                <w:rFonts w:cs="Times New Roman"/>
                <w:color w:val="000000"/>
                <w:sz w:val="16"/>
                <w:szCs w:val="16"/>
                <w:lang w:eastAsia="de-DE"/>
              </w:rPr>
              <w:t>s</w:t>
            </w:r>
            <w:r w:rsidRPr="00D95F89">
              <w:rPr>
                <w:rFonts w:cs="Times New Roman"/>
                <w:color w:val="000000"/>
                <w:sz w:val="16"/>
                <w:szCs w:val="16"/>
                <w:lang w:eastAsia="de-DE"/>
              </w:rPr>
              <w:t>ilverfishes causing annoyances to the owners in Lyon (Rhone-Alpes, South West of France).</w:t>
            </w:r>
          </w:p>
          <w:p w14:paraId="54AF0FE0"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lastRenderedPageBreak/>
              <w:t>Two-population monitoring were done using sticky traps, 14 and 7 days before the start of the treatment.</w:t>
            </w:r>
          </w:p>
          <w:p w14:paraId="5B00F5D1"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The product was sprayed in cracks and crevices behind skirting, under the kitchen skirting, behind or under the fridge, inside electrical sockets (after having switched-off the voltage), inside of voids, cavities or service vents which should also be closed/sealed after application.</w:t>
            </w:r>
          </w:p>
          <w:p w14:paraId="4EE32CEA"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Five series of population monitoring events at separate test sites were performed after treatment under the same conditions as in the pre-test period (similar times, same locations, etc.) by counting silverfishes at the infested areas. The different observation times were at D1, D7, D15, D22 and D30</w:t>
            </w:r>
          </w:p>
          <w:p w14:paraId="7C3EEC9D" w14:textId="77777777" w:rsidR="00D95F89" w:rsidRPr="00D95F89" w:rsidRDefault="00D95F89" w:rsidP="00D95F89">
            <w:pPr>
              <w:suppressAutoHyphens w:val="0"/>
              <w:rPr>
                <w:rFonts w:cs="Times New Roman"/>
                <w:color w:val="000000"/>
                <w:sz w:val="16"/>
                <w:szCs w:val="16"/>
                <w:lang w:eastAsia="de-DE"/>
              </w:rPr>
            </w:pPr>
          </w:p>
          <w:p w14:paraId="15083A8C"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Dosage:</w:t>
            </w:r>
          </w:p>
          <w:p w14:paraId="77BADBE8" w14:textId="77777777" w:rsidR="00D95F89" w:rsidRP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t>- 1% dilution in crack &amp; crevices on non-porous surface: 1L of diluted product to treat 20m</w:t>
            </w:r>
            <w:r w:rsidRPr="00D95F89">
              <w:rPr>
                <w:rFonts w:cs="Times New Roman"/>
                <w:color w:val="000000"/>
                <w:sz w:val="16"/>
                <w:szCs w:val="16"/>
                <w:vertAlign w:val="superscript"/>
                <w:lang w:eastAsia="de-DE"/>
              </w:rPr>
              <w:t>2</w:t>
            </w:r>
          </w:p>
          <w:p w14:paraId="56934552" w14:textId="77777777" w:rsidR="00D95F89" w:rsidRPr="00D95F89" w:rsidRDefault="00D95F89" w:rsidP="00D95F89">
            <w:pPr>
              <w:suppressAutoHyphens w:val="0"/>
              <w:jc w:val="both"/>
              <w:rPr>
                <w:rFonts w:cs="Times New Roman"/>
                <w:bCs/>
                <w:color w:val="000000"/>
                <w:sz w:val="16"/>
                <w:szCs w:val="16"/>
                <w:lang w:eastAsia="de-DE"/>
              </w:rPr>
            </w:pPr>
            <w:r w:rsidRPr="00D95F89">
              <w:rPr>
                <w:rFonts w:cs="Times New Roman"/>
                <w:color w:val="000000"/>
                <w:sz w:val="16"/>
                <w:szCs w:val="16"/>
                <w:lang w:eastAsia="de-DE"/>
              </w:rPr>
              <w:t>- 2% dilution in crack &amp; crevices on porous surface: 1L of diluted product to treat 20m</w:t>
            </w:r>
            <w:r w:rsidRPr="00D95F89">
              <w:rPr>
                <w:rFonts w:cs="Times New Roman"/>
                <w:color w:val="000000"/>
                <w:sz w:val="16"/>
                <w:szCs w:val="16"/>
                <w:vertAlign w:val="superscript"/>
                <w:lang w:eastAsia="de-DE"/>
              </w:rPr>
              <w:t>2</w:t>
            </w:r>
          </w:p>
          <w:p w14:paraId="6AD7464F" w14:textId="77777777" w:rsidR="00D95F89" w:rsidRPr="00D95F89" w:rsidRDefault="00D95F89" w:rsidP="00D95F89">
            <w:pPr>
              <w:suppressAutoHyphens w:val="0"/>
              <w:jc w:val="both"/>
              <w:rPr>
                <w:rFonts w:cs="Times New Roman"/>
                <w:bCs/>
                <w:color w:val="000000"/>
                <w:sz w:val="16"/>
                <w:szCs w:val="16"/>
                <w:lang w:eastAsia="de-DE"/>
              </w:rPr>
            </w:pPr>
          </w:p>
          <w:p w14:paraId="5FB137A3"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Climatic conditions: </w:t>
            </w:r>
          </w:p>
          <w:p w14:paraId="2CB05AA2"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 from 20 to 25 °C</w:t>
            </w:r>
          </w:p>
          <w:p w14:paraId="0491BA58" w14:textId="77777777" w:rsidR="00D95F89" w:rsidRPr="00D95F89" w:rsidRDefault="00D95F89" w:rsidP="00D95F89">
            <w:pPr>
              <w:suppressAutoHyphens w:val="0"/>
              <w:jc w:val="both"/>
              <w:rPr>
                <w:rFonts w:cs="Times New Roman"/>
                <w:color w:val="000000"/>
                <w:sz w:val="16"/>
                <w:szCs w:val="16"/>
                <w:lang w:eastAsia="de-DE"/>
              </w:rPr>
            </w:pPr>
            <w:r w:rsidRPr="00D95F89">
              <w:rPr>
                <w:rFonts w:cs="Times New Roman"/>
                <w:color w:val="000000"/>
                <w:sz w:val="16"/>
                <w:szCs w:val="16"/>
                <w:lang w:eastAsia="de-DE"/>
              </w:rPr>
              <w:t>- from 65 to 79% RH</w:t>
            </w:r>
          </w:p>
        </w:tc>
        <w:tc>
          <w:tcPr>
            <w:tcW w:w="1610" w:type="pct"/>
          </w:tcPr>
          <w:p w14:paraId="65A66C0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lastRenderedPageBreak/>
              <w:t xml:space="preserve">% </w:t>
            </w:r>
            <w:r w:rsidRPr="00D95F89">
              <w:rPr>
                <w:rFonts w:cs="Times New Roman"/>
                <w:color w:val="000000"/>
                <w:sz w:val="16"/>
                <w:szCs w:val="16"/>
                <w:lang w:eastAsia="de-DE"/>
              </w:rPr>
              <w:t>difference of the 2 monitoring population</w:t>
            </w:r>
          </w:p>
          <w:tbl>
            <w:tblPr>
              <w:tblStyle w:val="Grilledutableau"/>
              <w:tblW w:w="0" w:type="auto"/>
              <w:tblLook w:val="04A0" w:firstRow="1" w:lastRow="0" w:firstColumn="1" w:lastColumn="0" w:noHBand="0" w:noVBand="1"/>
            </w:tblPr>
            <w:tblGrid>
              <w:gridCol w:w="961"/>
              <w:gridCol w:w="671"/>
              <w:gridCol w:w="671"/>
              <w:gridCol w:w="543"/>
              <w:gridCol w:w="543"/>
              <w:gridCol w:w="543"/>
            </w:tblGrid>
            <w:tr w:rsidR="00D95F89" w:rsidRPr="00D95F89" w14:paraId="181EE173" w14:textId="77777777" w:rsidTr="00D95F89">
              <w:tc>
                <w:tcPr>
                  <w:tcW w:w="725" w:type="dxa"/>
                </w:tcPr>
                <w:p w14:paraId="3C8A3862"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Site*</w:t>
                  </w:r>
                  <w:r w:rsidR="00F33DA2">
                    <w:rPr>
                      <w:rFonts w:cs="Times New Roman"/>
                      <w:sz w:val="16"/>
                      <w:szCs w:val="16"/>
                      <w:lang w:eastAsia="de-DE"/>
                    </w:rPr>
                    <w:t xml:space="preserve"> (pre-trapping)</w:t>
                  </w:r>
                </w:p>
              </w:tc>
              <w:tc>
                <w:tcPr>
                  <w:tcW w:w="671" w:type="dxa"/>
                </w:tcPr>
                <w:p w14:paraId="1DA1CF2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D1</w:t>
                  </w:r>
                </w:p>
              </w:tc>
              <w:tc>
                <w:tcPr>
                  <w:tcW w:w="671" w:type="dxa"/>
                </w:tcPr>
                <w:p w14:paraId="63951D4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D7</w:t>
                  </w:r>
                </w:p>
              </w:tc>
              <w:tc>
                <w:tcPr>
                  <w:tcW w:w="543" w:type="dxa"/>
                </w:tcPr>
                <w:p w14:paraId="6A910E46"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D15</w:t>
                  </w:r>
                </w:p>
              </w:tc>
              <w:tc>
                <w:tcPr>
                  <w:tcW w:w="543" w:type="dxa"/>
                </w:tcPr>
                <w:p w14:paraId="59DD7955"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D22</w:t>
                  </w:r>
                </w:p>
              </w:tc>
              <w:tc>
                <w:tcPr>
                  <w:tcW w:w="543" w:type="dxa"/>
                </w:tcPr>
                <w:p w14:paraId="20848CE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D30</w:t>
                  </w:r>
                </w:p>
              </w:tc>
            </w:tr>
            <w:tr w:rsidR="00D95F89" w:rsidRPr="00D95F89" w14:paraId="749D13D6" w14:textId="77777777" w:rsidTr="00D95F89">
              <w:tc>
                <w:tcPr>
                  <w:tcW w:w="725" w:type="dxa"/>
                </w:tcPr>
                <w:p w14:paraId="73BBB697"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 (11.5)</w:t>
                  </w:r>
                </w:p>
              </w:tc>
              <w:tc>
                <w:tcPr>
                  <w:tcW w:w="671" w:type="dxa"/>
                </w:tcPr>
                <w:p w14:paraId="0358B97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65.2</w:t>
                  </w:r>
                </w:p>
              </w:tc>
              <w:tc>
                <w:tcPr>
                  <w:tcW w:w="671" w:type="dxa"/>
                </w:tcPr>
                <w:p w14:paraId="7DCEDDD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82.6</w:t>
                  </w:r>
                </w:p>
              </w:tc>
              <w:tc>
                <w:tcPr>
                  <w:tcW w:w="543" w:type="dxa"/>
                </w:tcPr>
                <w:p w14:paraId="04209CD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100</w:t>
                  </w:r>
                </w:p>
              </w:tc>
              <w:tc>
                <w:tcPr>
                  <w:tcW w:w="543" w:type="dxa"/>
                </w:tcPr>
                <w:p w14:paraId="722E2FD5"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543" w:type="dxa"/>
                </w:tcPr>
                <w:p w14:paraId="70EDFA02"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r>
            <w:tr w:rsidR="00D95F89" w:rsidRPr="00D95F89" w14:paraId="5ACA335F" w14:textId="77777777" w:rsidTr="00D95F89">
              <w:tc>
                <w:tcPr>
                  <w:tcW w:w="725" w:type="dxa"/>
                </w:tcPr>
                <w:p w14:paraId="490EF559"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2 (13)</w:t>
                  </w:r>
                </w:p>
              </w:tc>
              <w:tc>
                <w:tcPr>
                  <w:tcW w:w="671" w:type="dxa"/>
                </w:tcPr>
                <w:p w14:paraId="5DE733DE"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84.6</w:t>
                  </w:r>
                </w:p>
              </w:tc>
              <w:tc>
                <w:tcPr>
                  <w:tcW w:w="671" w:type="dxa"/>
                </w:tcPr>
                <w:p w14:paraId="09BDB201"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543" w:type="dxa"/>
                </w:tcPr>
                <w:p w14:paraId="4D62887C"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543" w:type="dxa"/>
                </w:tcPr>
                <w:p w14:paraId="581AD8C2"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543" w:type="dxa"/>
                </w:tcPr>
                <w:p w14:paraId="18FA70E8"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r>
            <w:tr w:rsidR="00D95F89" w:rsidRPr="00D95F89" w14:paraId="14480167" w14:textId="77777777" w:rsidTr="00D95F89">
              <w:tc>
                <w:tcPr>
                  <w:tcW w:w="725" w:type="dxa"/>
                </w:tcPr>
                <w:p w14:paraId="1A219B1B"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lastRenderedPageBreak/>
                    <w:t>3 (14)</w:t>
                  </w:r>
                </w:p>
              </w:tc>
              <w:tc>
                <w:tcPr>
                  <w:tcW w:w="671" w:type="dxa"/>
                </w:tcPr>
                <w:p w14:paraId="16481B40"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35.7</w:t>
                  </w:r>
                </w:p>
              </w:tc>
              <w:tc>
                <w:tcPr>
                  <w:tcW w:w="671" w:type="dxa"/>
                </w:tcPr>
                <w:p w14:paraId="674A21D1" w14:textId="77777777" w:rsidR="00D95F89" w:rsidRPr="00D95F89" w:rsidRDefault="00D95F89" w:rsidP="00D95F89">
                  <w:pPr>
                    <w:suppressAutoHyphens w:val="0"/>
                    <w:rPr>
                      <w:rFonts w:cs="Times New Roman"/>
                      <w:sz w:val="16"/>
                      <w:szCs w:val="16"/>
                      <w:lang w:eastAsia="de-DE"/>
                    </w:rPr>
                  </w:pPr>
                  <w:r w:rsidRPr="00D95F89">
                    <w:rPr>
                      <w:rFonts w:cs="Times New Roman"/>
                      <w:sz w:val="16"/>
                      <w:szCs w:val="16"/>
                      <w:lang w:eastAsia="de-DE"/>
                    </w:rPr>
                    <w:t>92.9</w:t>
                  </w:r>
                </w:p>
              </w:tc>
              <w:tc>
                <w:tcPr>
                  <w:tcW w:w="543" w:type="dxa"/>
                </w:tcPr>
                <w:p w14:paraId="22003847"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543" w:type="dxa"/>
                </w:tcPr>
                <w:p w14:paraId="7D7BBE1A"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c>
                <w:tcPr>
                  <w:tcW w:w="543" w:type="dxa"/>
                </w:tcPr>
                <w:p w14:paraId="0F38E223" w14:textId="77777777" w:rsidR="00D95F89" w:rsidRPr="00D95F89" w:rsidRDefault="00D95F89" w:rsidP="00D95F89">
                  <w:pPr>
                    <w:suppressAutoHyphens w:val="0"/>
                    <w:rPr>
                      <w:rFonts w:cs="Times New Roman"/>
                      <w:lang w:eastAsia="de-DE"/>
                    </w:rPr>
                  </w:pPr>
                  <w:r w:rsidRPr="00D95F89">
                    <w:rPr>
                      <w:rFonts w:cs="Times New Roman"/>
                      <w:sz w:val="16"/>
                      <w:szCs w:val="16"/>
                      <w:lang w:eastAsia="de-DE"/>
                    </w:rPr>
                    <w:t>100</w:t>
                  </w:r>
                </w:p>
              </w:tc>
            </w:tr>
          </w:tbl>
          <w:p w14:paraId="296A9819" w14:textId="77777777" w:rsidR="00D95F89" w:rsidRPr="00D95F89" w:rsidRDefault="00D95F89" w:rsidP="00D95F89">
            <w:pPr>
              <w:suppressAutoHyphens w:val="0"/>
              <w:rPr>
                <w:rFonts w:cs="Times New Roman"/>
                <w:sz w:val="16"/>
                <w:szCs w:val="16"/>
                <w:u w:val="single"/>
                <w:lang w:eastAsia="de-DE"/>
              </w:rPr>
            </w:pPr>
          </w:p>
          <w:p w14:paraId="7959BC16" w14:textId="77777777" w:rsidR="00D95F89" w:rsidRPr="00D95F89" w:rsidRDefault="00D95F89" w:rsidP="00D95F89">
            <w:pPr>
              <w:suppressAutoHyphens w:val="0"/>
              <w:rPr>
                <w:rFonts w:cs="Times New Roman"/>
                <w:sz w:val="16"/>
                <w:szCs w:val="16"/>
                <w:u w:val="single"/>
                <w:lang w:eastAsia="de-DE"/>
              </w:rPr>
            </w:pPr>
            <w:r w:rsidRPr="00D95F89">
              <w:rPr>
                <w:rFonts w:cs="Times New Roman"/>
                <w:color w:val="000000"/>
                <w:sz w:val="16"/>
                <w:szCs w:val="16"/>
                <w:lang w:eastAsia="de-DE"/>
              </w:rPr>
              <w:t>The product showed more than 90% efficacy after 1</w:t>
            </w:r>
            <w:r w:rsidR="001C2A65">
              <w:rPr>
                <w:rFonts w:cs="Times New Roman"/>
                <w:color w:val="000000"/>
                <w:sz w:val="16"/>
                <w:szCs w:val="16"/>
                <w:lang w:eastAsia="de-DE"/>
              </w:rPr>
              <w:t xml:space="preserve"> to </w:t>
            </w:r>
            <w:r w:rsidR="00B93A85">
              <w:rPr>
                <w:rFonts w:cs="Times New Roman"/>
                <w:color w:val="000000"/>
                <w:sz w:val="16"/>
                <w:szCs w:val="16"/>
                <w:lang w:eastAsia="de-DE"/>
              </w:rPr>
              <w:t>2</w:t>
            </w:r>
            <w:r w:rsidRPr="00D95F89">
              <w:rPr>
                <w:rFonts w:cs="Times New Roman"/>
                <w:color w:val="000000"/>
                <w:sz w:val="16"/>
                <w:szCs w:val="16"/>
                <w:lang w:eastAsia="de-DE"/>
              </w:rPr>
              <w:t xml:space="preserve"> week</w:t>
            </w:r>
            <w:r w:rsidR="00B93A85">
              <w:rPr>
                <w:rFonts w:cs="Times New Roman"/>
                <w:color w:val="000000"/>
                <w:sz w:val="16"/>
                <w:szCs w:val="16"/>
                <w:lang w:eastAsia="de-DE"/>
              </w:rPr>
              <w:t>s</w:t>
            </w:r>
            <w:r w:rsidRPr="00D95F89">
              <w:rPr>
                <w:rFonts w:cs="Times New Roman"/>
                <w:color w:val="000000"/>
                <w:sz w:val="16"/>
                <w:szCs w:val="16"/>
                <w:lang w:eastAsia="de-DE"/>
              </w:rPr>
              <w:t xml:space="preserve"> and up to 4 weeks after treatment,</w:t>
            </w:r>
            <w:r w:rsidRPr="00D95F89">
              <w:rPr>
                <w:rFonts w:cs="Times New Roman"/>
                <w:sz w:val="16"/>
                <w:szCs w:val="16"/>
                <w:lang w:eastAsia="de-DE"/>
              </w:rPr>
              <w:t xml:space="preserve"> at the application rate of </w:t>
            </w:r>
            <w:r w:rsidR="00854DF2">
              <w:rPr>
                <w:rFonts w:cs="Times New Roman"/>
                <w:sz w:val="16"/>
                <w:szCs w:val="16"/>
                <w:lang w:eastAsia="de-DE"/>
              </w:rPr>
              <w:t>50</w:t>
            </w:r>
            <w:r w:rsidRPr="00D95F89">
              <w:rPr>
                <w:rFonts w:cs="Times New Roman"/>
                <w:sz w:val="16"/>
                <w:szCs w:val="16"/>
                <w:lang w:eastAsia="de-DE"/>
              </w:rPr>
              <w:t xml:space="preserve"> </w:t>
            </w:r>
            <w:r w:rsidR="00854DF2">
              <w:rPr>
                <w:rFonts w:cs="Times New Roman"/>
                <w:sz w:val="16"/>
                <w:szCs w:val="16"/>
                <w:lang w:eastAsia="de-DE"/>
              </w:rPr>
              <w:t>m</w:t>
            </w:r>
            <w:r w:rsidRPr="00D95F89">
              <w:rPr>
                <w:rFonts w:cs="Times New Roman"/>
                <w:sz w:val="16"/>
                <w:szCs w:val="16"/>
                <w:lang w:eastAsia="de-DE"/>
              </w:rPr>
              <w:t>L/m² of 1% diluted product on non-porous surface and 2 % on porous surface.</w:t>
            </w:r>
          </w:p>
          <w:p w14:paraId="0291A35D" w14:textId="77777777" w:rsidR="00D95F89" w:rsidRPr="00D95F89" w:rsidRDefault="00D95F89" w:rsidP="00D95F89">
            <w:pPr>
              <w:suppressAutoHyphens w:val="0"/>
              <w:rPr>
                <w:rFonts w:cs="Times New Roman"/>
                <w:color w:val="000000"/>
                <w:sz w:val="16"/>
                <w:szCs w:val="16"/>
                <w:lang w:eastAsia="de-DE"/>
              </w:rPr>
            </w:pPr>
          </w:p>
        </w:tc>
        <w:tc>
          <w:tcPr>
            <w:tcW w:w="561" w:type="pct"/>
          </w:tcPr>
          <w:p w14:paraId="2834D491" w14:textId="77777777" w:rsidR="00D95F89" w:rsidRDefault="00D95F89" w:rsidP="00D95F89">
            <w:pPr>
              <w:suppressAutoHyphens w:val="0"/>
              <w:rPr>
                <w:rFonts w:cs="Times New Roman"/>
                <w:color w:val="000000"/>
                <w:sz w:val="16"/>
                <w:szCs w:val="16"/>
                <w:lang w:eastAsia="de-DE"/>
              </w:rPr>
            </w:pPr>
            <w:r w:rsidRPr="00D95F89">
              <w:rPr>
                <w:rFonts w:cs="Times New Roman"/>
                <w:color w:val="000000"/>
                <w:sz w:val="16"/>
                <w:szCs w:val="16"/>
                <w:lang w:eastAsia="de-DE"/>
              </w:rPr>
              <w:lastRenderedPageBreak/>
              <w:t>Guichard A. 2019. Study No. 19ZAPLsF001</w:t>
            </w:r>
          </w:p>
          <w:p w14:paraId="0DCB97D9" w14:textId="77777777" w:rsidR="00542D44" w:rsidRPr="00D95F89" w:rsidRDefault="00542D44" w:rsidP="00D95F89">
            <w:pPr>
              <w:suppressAutoHyphens w:val="0"/>
              <w:rPr>
                <w:rFonts w:cs="Times New Roman"/>
                <w:color w:val="000000"/>
                <w:sz w:val="16"/>
                <w:szCs w:val="16"/>
                <w:lang w:eastAsia="de-DE"/>
              </w:rPr>
            </w:pPr>
            <w:r>
              <w:rPr>
                <w:rFonts w:cs="Times New Roman"/>
                <w:color w:val="000000"/>
                <w:sz w:val="16"/>
                <w:szCs w:val="16"/>
                <w:lang w:eastAsia="de-DE"/>
              </w:rPr>
              <w:t>RI = 1</w:t>
            </w:r>
          </w:p>
        </w:tc>
      </w:tr>
      <w:tr w:rsidR="003C30FC" w:rsidRPr="00D95F89" w14:paraId="19BE6734" w14:textId="77777777" w:rsidTr="00537427">
        <w:tc>
          <w:tcPr>
            <w:tcW w:w="389" w:type="pct"/>
          </w:tcPr>
          <w:p w14:paraId="7BBD7FCB" w14:textId="77777777" w:rsidR="003C30FC" w:rsidRPr="00D95F89" w:rsidRDefault="003C30FC" w:rsidP="003C30FC">
            <w:pPr>
              <w:suppressAutoHyphens w:val="0"/>
              <w:rPr>
                <w:rFonts w:cs="Times New Roman"/>
                <w:color w:val="000000"/>
                <w:sz w:val="16"/>
                <w:szCs w:val="16"/>
                <w:lang w:eastAsia="de-DE"/>
              </w:rPr>
            </w:pPr>
            <w:r w:rsidRPr="00D95F89">
              <w:rPr>
                <w:rFonts w:cs="Times New Roman"/>
                <w:color w:val="000000"/>
                <w:sz w:val="16"/>
                <w:szCs w:val="16"/>
                <w:lang w:eastAsia="de-DE"/>
              </w:rPr>
              <w:t>Spraying application</w:t>
            </w:r>
          </w:p>
        </w:tc>
        <w:tc>
          <w:tcPr>
            <w:tcW w:w="388" w:type="pct"/>
          </w:tcPr>
          <w:p w14:paraId="2FDC80CA" w14:textId="77777777" w:rsidR="003C30FC" w:rsidRPr="00D95F89" w:rsidRDefault="003C30FC" w:rsidP="003C30FC">
            <w:pPr>
              <w:suppressAutoHyphens w:val="0"/>
              <w:rPr>
                <w:rFonts w:cs="Times New Roman"/>
                <w:color w:val="000000"/>
                <w:sz w:val="16"/>
                <w:szCs w:val="16"/>
                <w:lang w:eastAsia="de-DE"/>
              </w:rPr>
            </w:pPr>
            <w:r w:rsidRPr="00D95F89">
              <w:rPr>
                <w:rFonts w:cs="Times New Roman"/>
                <w:color w:val="000000"/>
                <w:sz w:val="16"/>
                <w:szCs w:val="16"/>
                <w:lang w:eastAsia="de-DE"/>
              </w:rPr>
              <w:t>HC6 EC</w:t>
            </w:r>
          </w:p>
        </w:tc>
        <w:tc>
          <w:tcPr>
            <w:tcW w:w="668" w:type="pct"/>
          </w:tcPr>
          <w:p w14:paraId="39458A8B" w14:textId="77777777" w:rsidR="003C30FC" w:rsidRPr="00D95F89" w:rsidRDefault="003C30FC" w:rsidP="003C30FC">
            <w:pPr>
              <w:suppressAutoHyphens w:val="0"/>
              <w:rPr>
                <w:rFonts w:cs="Times New Roman"/>
                <w:i/>
                <w:color w:val="000000"/>
                <w:sz w:val="16"/>
                <w:szCs w:val="16"/>
                <w:lang w:eastAsia="de-DE"/>
              </w:rPr>
            </w:pPr>
            <w:r w:rsidRPr="00D95F89">
              <w:rPr>
                <w:rFonts w:cs="Times New Roman"/>
                <w:i/>
                <w:color w:val="000000"/>
                <w:sz w:val="16"/>
                <w:szCs w:val="16"/>
                <w:lang w:eastAsia="de-DE"/>
              </w:rPr>
              <w:t>Lepisma saccharina</w:t>
            </w:r>
            <w:r>
              <w:rPr>
                <w:rFonts w:cs="Times New Roman"/>
                <w:i/>
                <w:color w:val="000000"/>
                <w:sz w:val="16"/>
                <w:szCs w:val="16"/>
                <w:lang w:eastAsia="de-DE"/>
              </w:rPr>
              <w:t xml:space="preserve"> </w:t>
            </w:r>
            <w:r w:rsidRPr="00EC6F3D">
              <w:rPr>
                <w:rFonts w:cs="Times New Roman"/>
                <w:color w:val="000000"/>
                <w:sz w:val="16"/>
                <w:szCs w:val="16"/>
                <w:lang w:eastAsia="de-DE"/>
              </w:rPr>
              <w:t>(adults and nymphs)</w:t>
            </w:r>
          </w:p>
        </w:tc>
        <w:tc>
          <w:tcPr>
            <w:tcW w:w="404" w:type="pct"/>
          </w:tcPr>
          <w:p w14:paraId="3BE0C313" w14:textId="77777777" w:rsidR="003C30FC" w:rsidRPr="00D95F89" w:rsidRDefault="003C30FC" w:rsidP="003C30FC">
            <w:pPr>
              <w:suppressAutoHyphens w:val="0"/>
              <w:jc w:val="both"/>
              <w:rPr>
                <w:rFonts w:cs="Times New Roman"/>
                <w:color w:val="000000"/>
                <w:sz w:val="16"/>
                <w:szCs w:val="16"/>
                <w:lang w:eastAsia="de-DE"/>
              </w:rPr>
            </w:pPr>
            <w:r w:rsidRPr="00D95F89">
              <w:rPr>
                <w:rFonts w:cs="Times New Roman"/>
                <w:color w:val="000000"/>
                <w:sz w:val="16"/>
                <w:szCs w:val="16"/>
                <w:lang w:eastAsia="de-DE"/>
              </w:rPr>
              <w:t>Field trial</w:t>
            </w:r>
          </w:p>
        </w:tc>
        <w:tc>
          <w:tcPr>
            <w:tcW w:w="980" w:type="pct"/>
          </w:tcPr>
          <w:p w14:paraId="38A87BCE" w14:textId="77777777" w:rsidR="003C30FC" w:rsidRPr="00EC6F3D" w:rsidRDefault="003C30FC" w:rsidP="003C30FC">
            <w:pPr>
              <w:suppressAutoHyphens w:val="0"/>
              <w:rPr>
                <w:rFonts w:cs="Times New Roman"/>
                <w:color w:val="000000"/>
                <w:sz w:val="16"/>
                <w:szCs w:val="16"/>
                <w:lang w:eastAsia="de-DE"/>
              </w:rPr>
            </w:pPr>
            <w:r w:rsidRPr="00EC6F3D">
              <w:rPr>
                <w:rFonts w:cs="Times New Roman"/>
                <w:color w:val="000000"/>
                <w:sz w:val="16"/>
                <w:szCs w:val="16"/>
                <w:lang w:eastAsia="de-DE"/>
              </w:rPr>
              <w:t>The test was conducted in sites naturally infested by silverfishes.</w:t>
            </w:r>
          </w:p>
          <w:p w14:paraId="32A267C0" w14:textId="77777777" w:rsidR="002F2D26" w:rsidRPr="00EC6F3D" w:rsidRDefault="003C30FC" w:rsidP="003C30FC">
            <w:pPr>
              <w:suppressAutoHyphens w:val="0"/>
              <w:rPr>
                <w:rFonts w:cs="Times New Roman"/>
                <w:color w:val="000000"/>
                <w:sz w:val="16"/>
                <w:szCs w:val="16"/>
                <w:lang w:eastAsia="de-DE"/>
              </w:rPr>
            </w:pPr>
            <w:r w:rsidRPr="00EC6F3D">
              <w:rPr>
                <w:rFonts w:cs="Times New Roman"/>
                <w:color w:val="000000"/>
                <w:sz w:val="16"/>
                <w:szCs w:val="16"/>
                <w:lang w:eastAsia="de-DE"/>
              </w:rPr>
              <w:t>Sticky raps were used as a monitoring device</w:t>
            </w:r>
            <w:r w:rsidR="002F2D26" w:rsidRPr="00EC6F3D">
              <w:rPr>
                <w:rFonts w:cs="Times New Roman"/>
                <w:color w:val="000000"/>
                <w:sz w:val="16"/>
                <w:szCs w:val="16"/>
                <w:lang w:eastAsia="de-DE"/>
              </w:rPr>
              <w:t>.</w:t>
            </w:r>
          </w:p>
          <w:p w14:paraId="1B730965" w14:textId="77777777" w:rsidR="002F2D26" w:rsidRPr="00EC6F3D" w:rsidRDefault="002F2D26" w:rsidP="003C30FC">
            <w:pPr>
              <w:suppressAutoHyphens w:val="0"/>
              <w:rPr>
                <w:rFonts w:cs="Times New Roman"/>
                <w:color w:val="000000"/>
                <w:sz w:val="16"/>
                <w:szCs w:val="16"/>
                <w:lang w:eastAsia="de-DE"/>
              </w:rPr>
            </w:pPr>
            <w:r w:rsidRPr="00EC6F3D">
              <w:rPr>
                <w:rFonts w:cs="Times New Roman"/>
                <w:color w:val="000000"/>
                <w:sz w:val="16"/>
                <w:szCs w:val="16"/>
                <w:lang w:eastAsia="de-DE"/>
              </w:rPr>
              <w:t>A site was considered as a testable unit with a minimum pre-count of 15 silverfishes trapped overnight</w:t>
            </w:r>
          </w:p>
          <w:p w14:paraId="273C1699" w14:textId="77777777" w:rsidR="002F2D26" w:rsidRDefault="002F2D26" w:rsidP="003C30FC">
            <w:pPr>
              <w:suppressAutoHyphens w:val="0"/>
              <w:rPr>
                <w:rFonts w:cs="Times New Roman"/>
                <w:color w:val="000000"/>
                <w:sz w:val="16"/>
                <w:szCs w:val="16"/>
                <w:lang w:eastAsia="de-DE"/>
              </w:rPr>
            </w:pPr>
            <w:r w:rsidRPr="00EC6F3D">
              <w:rPr>
                <w:rFonts w:cs="Times New Roman"/>
                <w:color w:val="000000"/>
                <w:sz w:val="16"/>
                <w:szCs w:val="16"/>
                <w:lang w:eastAsia="de-DE"/>
              </w:rPr>
              <w:lastRenderedPageBreak/>
              <w:t>The product was applied</w:t>
            </w:r>
            <w:r>
              <w:rPr>
                <w:rFonts w:cs="Times New Roman"/>
                <w:color w:val="000000"/>
                <w:sz w:val="16"/>
                <w:szCs w:val="16"/>
                <w:lang w:eastAsia="de-DE"/>
              </w:rPr>
              <w:t xml:space="preserve"> using a professional sprayer</w:t>
            </w:r>
            <w:r w:rsidRPr="00EC6F3D">
              <w:rPr>
                <w:rFonts w:cs="Times New Roman"/>
                <w:color w:val="000000"/>
                <w:sz w:val="16"/>
                <w:szCs w:val="16"/>
                <w:lang w:eastAsia="de-DE"/>
              </w:rPr>
              <w:t xml:space="preserve"> in confined areas not object of wet cleaning where silverfish </w:t>
            </w:r>
            <w:r w:rsidRPr="002F2D26">
              <w:rPr>
                <w:rFonts w:cs="Times New Roman"/>
                <w:color w:val="000000"/>
                <w:sz w:val="16"/>
                <w:szCs w:val="16"/>
                <w:lang w:eastAsia="de-DE"/>
              </w:rPr>
              <w:t>presence was noticed, like:</w:t>
            </w:r>
          </w:p>
          <w:p w14:paraId="473BBA2F" w14:textId="77777777" w:rsidR="002F2D26" w:rsidRPr="00EC6F3D" w:rsidRDefault="002F2D26" w:rsidP="002F2D26">
            <w:pPr>
              <w:suppressAutoHyphens w:val="0"/>
              <w:rPr>
                <w:rFonts w:cs="Times New Roman"/>
                <w:color w:val="000000"/>
                <w:sz w:val="16"/>
                <w:szCs w:val="16"/>
                <w:lang w:eastAsia="de-DE"/>
              </w:rPr>
            </w:pPr>
            <w:r w:rsidRPr="00EC6F3D">
              <w:rPr>
                <w:rFonts w:cs="Times New Roman"/>
                <w:color w:val="000000"/>
                <w:sz w:val="16"/>
                <w:szCs w:val="16"/>
                <w:lang w:eastAsia="de-DE"/>
              </w:rPr>
              <w:t>holes in the wall in warehouses (not containing food), cracks between pipes and wall, on all cracks and crevices that can be an harbourage for silverfishes (i.e. skirtings, behind electrical sockets, etc,).</w:t>
            </w:r>
          </w:p>
          <w:p w14:paraId="5962654E" w14:textId="77777777" w:rsidR="002F2D26" w:rsidRPr="00D95F89" w:rsidRDefault="002F2D26" w:rsidP="002F2D26">
            <w:pPr>
              <w:suppressAutoHyphens w:val="0"/>
              <w:jc w:val="both"/>
              <w:rPr>
                <w:rFonts w:cs="Times New Roman"/>
                <w:color w:val="000000"/>
                <w:sz w:val="16"/>
                <w:szCs w:val="16"/>
                <w:lang w:eastAsia="de-DE"/>
              </w:rPr>
            </w:pPr>
            <w:r w:rsidRPr="00D95F89">
              <w:rPr>
                <w:rFonts w:cs="Times New Roman"/>
                <w:color w:val="000000"/>
                <w:sz w:val="16"/>
                <w:szCs w:val="16"/>
                <w:lang w:eastAsia="de-DE"/>
              </w:rPr>
              <w:t xml:space="preserve">The efficacy was monitored </w:t>
            </w:r>
            <w:r>
              <w:rPr>
                <w:rFonts w:cs="Times New Roman"/>
                <w:color w:val="000000"/>
                <w:sz w:val="16"/>
                <w:szCs w:val="16"/>
                <w:lang w:eastAsia="de-DE"/>
              </w:rPr>
              <w:t xml:space="preserve">with sticky traps </w:t>
            </w:r>
            <w:r w:rsidRPr="00D95F89">
              <w:rPr>
                <w:rFonts w:cs="Times New Roman"/>
                <w:color w:val="000000"/>
                <w:sz w:val="16"/>
                <w:szCs w:val="16"/>
                <w:lang w:eastAsia="de-DE"/>
              </w:rPr>
              <w:t>until 4 weeks after treatment</w:t>
            </w:r>
            <w:r>
              <w:rPr>
                <w:rFonts w:cs="Times New Roman"/>
                <w:color w:val="000000"/>
                <w:sz w:val="16"/>
                <w:szCs w:val="16"/>
                <w:lang w:eastAsia="de-DE"/>
              </w:rPr>
              <w:t xml:space="preserve"> (traps </w:t>
            </w:r>
            <w:r w:rsidRPr="002F2D26">
              <w:rPr>
                <w:rFonts w:cs="Times New Roman"/>
                <w:color w:val="000000"/>
                <w:sz w:val="16"/>
                <w:szCs w:val="16"/>
                <w:lang w:eastAsia="de-DE"/>
              </w:rPr>
              <w:t>were placed overnight in each site and collected the next morning and returned to the laboratory for processing.</w:t>
            </w:r>
            <w:r>
              <w:rPr>
                <w:rFonts w:cs="Times New Roman"/>
                <w:color w:val="000000"/>
                <w:sz w:val="16"/>
                <w:szCs w:val="16"/>
                <w:lang w:eastAsia="de-DE"/>
              </w:rPr>
              <w:t>)</w:t>
            </w:r>
          </w:p>
          <w:p w14:paraId="2ED53F13" w14:textId="77777777" w:rsidR="002F2D26" w:rsidRDefault="002F2D26" w:rsidP="003C30FC">
            <w:pPr>
              <w:suppressAutoHyphens w:val="0"/>
              <w:rPr>
                <w:rFonts w:cs="Times New Roman"/>
                <w:color w:val="000000"/>
                <w:sz w:val="16"/>
                <w:szCs w:val="16"/>
                <w:lang w:eastAsia="de-DE"/>
              </w:rPr>
            </w:pPr>
          </w:p>
          <w:p w14:paraId="45E1784B" w14:textId="77777777" w:rsidR="002F2D26" w:rsidRDefault="002F2D26" w:rsidP="003C30FC">
            <w:pPr>
              <w:suppressAutoHyphens w:val="0"/>
              <w:rPr>
                <w:rFonts w:cs="Times New Roman"/>
                <w:color w:val="000000"/>
                <w:sz w:val="16"/>
                <w:szCs w:val="16"/>
                <w:lang w:eastAsia="de-DE"/>
              </w:rPr>
            </w:pPr>
            <w:r w:rsidRPr="00EC6F3D">
              <w:rPr>
                <w:rFonts w:cs="Times New Roman"/>
                <w:color w:val="000000"/>
                <w:sz w:val="16"/>
                <w:szCs w:val="16"/>
                <w:lang w:eastAsia="de-DE"/>
              </w:rPr>
              <w:t>5 sites were treated with the test product and 5 were monitored as untreated controls.</w:t>
            </w:r>
          </w:p>
          <w:p w14:paraId="75D0BE84" w14:textId="77777777" w:rsidR="002F2D26" w:rsidRDefault="002F2D26" w:rsidP="002F2D26">
            <w:pPr>
              <w:suppressAutoHyphens w:val="0"/>
              <w:jc w:val="both"/>
              <w:rPr>
                <w:rFonts w:cs="Times New Roman"/>
                <w:color w:val="000000"/>
                <w:sz w:val="16"/>
                <w:szCs w:val="16"/>
                <w:lang w:eastAsia="de-DE"/>
              </w:rPr>
            </w:pPr>
          </w:p>
          <w:p w14:paraId="6429D605" w14:textId="77777777" w:rsidR="002F2D26" w:rsidRPr="00D95F89" w:rsidRDefault="002F2D26" w:rsidP="002F2D26">
            <w:pPr>
              <w:suppressAutoHyphens w:val="0"/>
              <w:jc w:val="both"/>
              <w:rPr>
                <w:rFonts w:cs="Times New Roman"/>
                <w:color w:val="000000"/>
                <w:sz w:val="16"/>
                <w:szCs w:val="16"/>
                <w:lang w:eastAsia="de-DE"/>
              </w:rPr>
            </w:pPr>
            <w:r w:rsidRPr="00D95F89">
              <w:rPr>
                <w:rFonts w:cs="Times New Roman"/>
                <w:color w:val="000000"/>
                <w:sz w:val="16"/>
                <w:szCs w:val="16"/>
                <w:lang w:eastAsia="de-DE"/>
              </w:rPr>
              <w:t>Dosage:</w:t>
            </w:r>
          </w:p>
          <w:p w14:paraId="340478A0" w14:textId="77777777" w:rsidR="002F2D26" w:rsidRPr="00D95F89" w:rsidRDefault="002F2D26" w:rsidP="002F2D26">
            <w:pPr>
              <w:suppressAutoHyphens w:val="0"/>
              <w:rPr>
                <w:rFonts w:cs="Times New Roman"/>
                <w:color w:val="000000"/>
                <w:sz w:val="16"/>
                <w:szCs w:val="16"/>
                <w:lang w:eastAsia="de-DE"/>
              </w:rPr>
            </w:pPr>
            <w:r w:rsidRPr="00D95F89">
              <w:rPr>
                <w:rFonts w:cs="Times New Roman"/>
                <w:color w:val="000000"/>
                <w:sz w:val="16"/>
                <w:szCs w:val="16"/>
                <w:lang w:eastAsia="de-DE"/>
              </w:rPr>
              <w:t xml:space="preserve">50 mL/m² of 1% dilution on non-porous surfaces and 2% dilution on porous surfaces </w:t>
            </w:r>
          </w:p>
          <w:p w14:paraId="2A9460CD" w14:textId="77777777" w:rsidR="003C30FC" w:rsidRPr="00D95F89" w:rsidRDefault="003C30FC" w:rsidP="003C30FC">
            <w:pPr>
              <w:suppressAutoHyphens w:val="0"/>
              <w:rPr>
                <w:rFonts w:cs="Times New Roman"/>
                <w:color w:val="000000"/>
                <w:sz w:val="16"/>
                <w:szCs w:val="16"/>
                <w:lang w:eastAsia="de-DE"/>
              </w:rPr>
            </w:pPr>
          </w:p>
        </w:tc>
        <w:tc>
          <w:tcPr>
            <w:tcW w:w="1610" w:type="pct"/>
          </w:tcPr>
          <w:p w14:paraId="195267AD" w14:textId="77777777" w:rsidR="002F2D26" w:rsidRPr="00D95F89" w:rsidRDefault="002F2D26" w:rsidP="002F2D26">
            <w:pPr>
              <w:suppressAutoHyphens w:val="0"/>
              <w:rPr>
                <w:rFonts w:cs="Times New Roman"/>
                <w:sz w:val="16"/>
                <w:szCs w:val="16"/>
                <w:lang w:eastAsia="de-DE"/>
              </w:rPr>
            </w:pPr>
            <w:r w:rsidRPr="00D95F89">
              <w:rPr>
                <w:rFonts w:cs="Times New Roman"/>
                <w:sz w:val="16"/>
                <w:szCs w:val="16"/>
                <w:lang w:eastAsia="de-DE"/>
              </w:rPr>
              <w:lastRenderedPageBreak/>
              <w:t>% reduction in comparison with pre-trapping</w:t>
            </w:r>
          </w:p>
          <w:tbl>
            <w:tblPr>
              <w:tblStyle w:val="Grilledutableau"/>
              <w:tblW w:w="0" w:type="auto"/>
              <w:tblLook w:val="04A0" w:firstRow="1" w:lastRow="0" w:firstColumn="1" w:lastColumn="0" w:noHBand="0" w:noVBand="1"/>
            </w:tblPr>
            <w:tblGrid>
              <w:gridCol w:w="961"/>
              <w:gridCol w:w="709"/>
              <w:gridCol w:w="710"/>
              <w:gridCol w:w="705"/>
              <w:gridCol w:w="705"/>
            </w:tblGrid>
            <w:tr w:rsidR="002F2D26" w:rsidRPr="00D95F89" w14:paraId="7FCE9C1F" w14:textId="77777777" w:rsidTr="00EC6F3D">
              <w:tc>
                <w:tcPr>
                  <w:tcW w:w="961" w:type="dxa"/>
                </w:tcPr>
                <w:p w14:paraId="09600B1A" w14:textId="77777777" w:rsidR="002F2D26" w:rsidRPr="00D95F89" w:rsidRDefault="002F2D26" w:rsidP="002F2D26">
                  <w:pPr>
                    <w:suppressAutoHyphens w:val="0"/>
                    <w:rPr>
                      <w:rFonts w:cs="Times New Roman"/>
                      <w:sz w:val="16"/>
                      <w:szCs w:val="16"/>
                      <w:lang w:eastAsia="de-DE"/>
                    </w:rPr>
                  </w:pPr>
                  <w:r w:rsidRPr="00D95F89">
                    <w:rPr>
                      <w:rFonts w:cs="Times New Roman"/>
                      <w:sz w:val="16"/>
                      <w:szCs w:val="16"/>
                      <w:lang w:eastAsia="de-DE"/>
                    </w:rPr>
                    <w:t>Site*</w:t>
                  </w:r>
                  <w:r>
                    <w:rPr>
                      <w:rFonts w:cs="Times New Roman"/>
                      <w:sz w:val="16"/>
                      <w:szCs w:val="16"/>
                      <w:lang w:eastAsia="de-DE"/>
                    </w:rPr>
                    <w:t xml:space="preserve"> (pre-trapping)</w:t>
                  </w:r>
                </w:p>
              </w:tc>
              <w:tc>
                <w:tcPr>
                  <w:tcW w:w="709" w:type="dxa"/>
                </w:tcPr>
                <w:p w14:paraId="4496A136" w14:textId="77777777" w:rsidR="002F2D26" w:rsidRPr="00D95F89" w:rsidRDefault="002F2D26" w:rsidP="002F2D26">
                  <w:pPr>
                    <w:suppressAutoHyphens w:val="0"/>
                    <w:rPr>
                      <w:rFonts w:cs="Times New Roman"/>
                      <w:sz w:val="16"/>
                      <w:szCs w:val="16"/>
                      <w:lang w:eastAsia="de-DE"/>
                    </w:rPr>
                  </w:pPr>
                  <w:r w:rsidRPr="00D95F89">
                    <w:rPr>
                      <w:rFonts w:cs="Times New Roman"/>
                      <w:sz w:val="16"/>
                      <w:szCs w:val="16"/>
                      <w:lang w:eastAsia="de-DE"/>
                    </w:rPr>
                    <w:t>W1</w:t>
                  </w:r>
                </w:p>
              </w:tc>
              <w:tc>
                <w:tcPr>
                  <w:tcW w:w="710" w:type="dxa"/>
                </w:tcPr>
                <w:p w14:paraId="61B37A5E" w14:textId="77777777" w:rsidR="002F2D26" w:rsidRPr="00D95F89" w:rsidRDefault="002F2D26" w:rsidP="002F2D26">
                  <w:pPr>
                    <w:suppressAutoHyphens w:val="0"/>
                    <w:rPr>
                      <w:rFonts w:cs="Times New Roman"/>
                      <w:sz w:val="16"/>
                      <w:szCs w:val="16"/>
                      <w:lang w:eastAsia="de-DE"/>
                    </w:rPr>
                  </w:pPr>
                  <w:r w:rsidRPr="00D95F89">
                    <w:rPr>
                      <w:rFonts w:cs="Times New Roman"/>
                      <w:sz w:val="16"/>
                      <w:szCs w:val="16"/>
                      <w:lang w:eastAsia="de-DE"/>
                    </w:rPr>
                    <w:t>W2</w:t>
                  </w:r>
                </w:p>
              </w:tc>
              <w:tc>
                <w:tcPr>
                  <w:tcW w:w="705" w:type="dxa"/>
                </w:tcPr>
                <w:p w14:paraId="3D6A5B9D" w14:textId="77777777" w:rsidR="002F2D26" w:rsidRPr="00D95F89" w:rsidRDefault="002F2D26" w:rsidP="002F2D26">
                  <w:pPr>
                    <w:suppressAutoHyphens w:val="0"/>
                    <w:rPr>
                      <w:rFonts w:cs="Times New Roman"/>
                      <w:sz w:val="16"/>
                      <w:szCs w:val="16"/>
                      <w:lang w:eastAsia="de-DE"/>
                    </w:rPr>
                  </w:pPr>
                  <w:r w:rsidRPr="00D95F89">
                    <w:rPr>
                      <w:rFonts w:cs="Times New Roman"/>
                      <w:sz w:val="16"/>
                      <w:szCs w:val="16"/>
                      <w:lang w:eastAsia="de-DE"/>
                    </w:rPr>
                    <w:t>W3</w:t>
                  </w:r>
                </w:p>
              </w:tc>
              <w:tc>
                <w:tcPr>
                  <w:tcW w:w="705" w:type="dxa"/>
                </w:tcPr>
                <w:p w14:paraId="34496C5B" w14:textId="77777777" w:rsidR="002F2D26" w:rsidRPr="00D95F89" w:rsidRDefault="002F2D26" w:rsidP="002F2D26">
                  <w:pPr>
                    <w:suppressAutoHyphens w:val="0"/>
                    <w:rPr>
                      <w:rFonts w:cs="Times New Roman"/>
                      <w:sz w:val="16"/>
                      <w:szCs w:val="16"/>
                      <w:lang w:eastAsia="de-DE"/>
                    </w:rPr>
                  </w:pPr>
                  <w:r w:rsidRPr="00D95F89">
                    <w:rPr>
                      <w:rFonts w:cs="Times New Roman"/>
                      <w:sz w:val="16"/>
                      <w:szCs w:val="16"/>
                      <w:lang w:eastAsia="de-DE"/>
                    </w:rPr>
                    <w:t>W4</w:t>
                  </w:r>
                </w:p>
              </w:tc>
            </w:tr>
            <w:tr w:rsidR="00EC6F3D" w:rsidRPr="00D95F89" w14:paraId="62DD6A22" w14:textId="77777777" w:rsidTr="00EC6F3D">
              <w:tc>
                <w:tcPr>
                  <w:tcW w:w="961" w:type="dxa"/>
                </w:tcPr>
                <w:p w14:paraId="344852E4" w14:textId="77777777" w:rsidR="00EC6F3D" w:rsidRPr="00D95F89" w:rsidRDefault="00EC6F3D" w:rsidP="00EC6F3D">
                  <w:pPr>
                    <w:suppressAutoHyphens w:val="0"/>
                    <w:rPr>
                      <w:rFonts w:cs="Times New Roman"/>
                      <w:sz w:val="16"/>
                      <w:szCs w:val="16"/>
                      <w:lang w:eastAsia="de-DE"/>
                    </w:rPr>
                  </w:pPr>
                  <w:r w:rsidRPr="00D95F89">
                    <w:rPr>
                      <w:rFonts w:cs="Times New Roman"/>
                      <w:sz w:val="16"/>
                      <w:szCs w:val="16"/>
                      <w:lang w:eastAsia="de-DE"/>
                    </w:rPr>
                    <w:t>1 (</w:t>
                  </w:r>
                  <w:r>
                    <w:rPr>
                      <w:rFonts w:cs="Times New Roman"/>
                      <w:sz w:val="16"/>
                      <w:szCs w:val="16"/>
                      <w:lang w:eastAsia="de-DE"/>
                    </w:rPr>
                    <w:t>26</w:t>
                  </w:r>
                  <w:r w:rsidRPr="00D95F89">
                    <w:rPr>
                      <w:rFonts w:cs="Times New Roman"/>
                      <w:sz w:val="16"/>
                      <w:szCs w:val="16"/>
                      <w:lang w:eastAsia="de-DE"/>
                    </w:rPr>
                    <w:t>)</w:t>
                  </w:r>
                </w:p>
              </w:tc>
              <w:tc>
                <w:tcPr>
                  <w:tcW w:w="709" w:type="dxa"/>
                </w:tcPr>
                <w:p w14:paraId="55A0B198" w14:textId="77777777" w:rsidR="00EC6F3D" w:rsidRPr="00D95F89" w:rsidRDefault="00EC6F3D" w:rsidP="00EC6F3D">
                  <w:pPr>
                    <w:suppressAutoHyphens w:val="0"/>
                    <w:rPr>
                      <w:rFonts w:cs="Times New Roman"/>
                      <w:sz w:val="16"/>
                      <w:szCs w:val="16"/>
                      <w:lang w:eastAsia="de-DE"/>
                    </w:rPr>
                  </w:pPr>
                  <w:r w:rsidRPr="004A6E24">
                    <w:rPr>
                      <w:rFonts w:cs="Times New Roman"/>
                      <w:sz w:val="16"/>
                      <w:szCs w:val="16"/>
                      <w:lang w:eastAsia="de-DE"/>
                    </w:rPr>
                    <w:t>100</w:t>
                  </w:r>
                </w:p>
              </w:tc>
              <w:tc>
                <w:tcPr>
                  <w:tcW w:w="710" w:type="dxa"/>
                </w:tcPr>
                <w:p w14:paraId="10C9F9F9" w14:textId="77777777" w:rsidR="00EC6F3D" w:rsidRPr="00D95F89" w:rsidRDefault="00EC6F3D" w:rsidP="00EC6F3D">
                  <w:pPr>
                    <w:suppressAutoHyphens w:val="0"/>
                    <w:rPr>
                      <w:rFonts w:cs="Times New Roman"/>
                      <w:sz w:val="16"/>
                      <w:szCs w:val="16"/>
                      <w:lang w:eastAsia="de-DE"/>
                    </w:rPr>
                  </w:pPr>
                  <w:r w:rsidRPr="004A6E24">
                    <w:rPr>
                      <w:rFonts w:cs="Times New Roman"/>
                      <w:sz w:val="16"/>
                      <w:szCs w:val="16"/>
                      <w:lang w:eastAsia="de-DE"/>
                    </w:rPr>
                    <w:t>100</w:t>
                  </w:r>
                </w:p>
              </w:tc>
              <w:tc>
                <w:tcPr>
                  <w:tcW w:w="705" w:type="dxa"/>
                </w:tcPr>
                <w:p w14:paraId="2F87928F" w14:textId="77777777" w:rsidR="00EC6F3D" w:rsidRPr="00D95F89" w:rsidRDefault="00EC6F3D" w:rsidP="00EC6F3D">
                  <w:pPr>
                    <w:suppressAutoHyphens w:val="0"/>
                    <w:rPr>
                      <w:rFonts w:cs="Times New Roman"/>
                      <w:sz w:val="16"/>
                      <w:szCs w:val="16"/>
                      <w:lang w:eastAsia="de-DE"/>
                    </w:rPr>
                  </w:pPr>
                  <w:r w:rsidRPr="004A6E24">
                    <w:rPr>
                      <w:rFonts w:cs="Times New Roman"/>
                      <w:sz w:val="16"/>
                      <w:szCs w:val="16"/>
                      <w:lang w:eastAsia="de-DE"/>
                    </w:rPr>
                    <w:t>100</w:t>
                  </w:r>
                </w:p>
              </w:tc>
              <w:tc>
                <w:tcPr>
                  <w:tcW w:w="705" w:type="dxa"/>
                </w:tcPr>
                <w:p w14:paraId="7F0E4E43" w14:textId="77777777" w:rsidR="00EC6F3D" w:rsidRPr="00D95F89" w:rsidRDefault="00EC6F3D" w:rsidP="00EC6F3D">
                  <w:pPr>
                    <w:suppressAutoHyphens w:val="0"/>
                    <w:rPr>
                      <w:rFonts w:cs="Times New Roman"/>
                      <w:sz w:val="16"/>
                      <w:szCs w:val="16"/>
                      <w:lang w:eastAsia="de-DE"/>
                    </w:rPr>
                  </w:pPr>
                  <w:r w:rsidRPr="004A6E24">
                    <w:rPr>
                      <w:rFonts w:cs="Times New Roman"/>
                      <w:sz w:val="16"/>
                      <w:szCs w:val="16"/>
                      <w:lang w:eastAsia="de-DE"/>
                    </w:rPr>
                    <w:t>100</w:t>
                  </w:r>
                </w:p>
              </w:tc>
            </w:tr>
            <w:tr w:rsidR="00EC6F3D" w:rsidRPr="00D95F89" w14:paraId="70DFBC7E" w14:textId="77777777" w:rsidTr="00EC6F3D">
              <w:tc>
                <w:tcPr>
                  <w:tcW w:w="961" w:type="dxa"/>
                </w:tcPr>
                <w:p w14:paraId="633D75B0" w14:textId="77777777" w:rsidR="00EC6F3D" w:rsidRPr="00D95F89" w:rsidRDefault="00EC6F3D" w:rsidP="00EC6F3D">
                  <w:pPr>
                    <w:suppressAutoHyphens w:val="0"/>
                    <w:rPr>
                      <w:rFonts w:cs="Times New Roman"/>
                      <w:sz w:val="16"/>
                      <w:szCs w:val="16"/>
                      <w:lang w:eastAsia="de-DE"/>
                    </w:rPr>
                  </w:pPr>
                  <w:r w:rsidRPr="00D95F89">
                    <w:rPr>
                      <w:rFonts w:cs="Times New Roman"/>
                      <w:sz w:val="16"/>
                      <w:szCs w:val="16"/>
                      <w:lang w:eastAsia="de-DE"/>
                    </w:rPr>
                    <w:t>2 (</w:t>
                  </w:r>
                  <w:r>
                    <w:rPr>
                      <w:rFonts w:cs="Times New Roman"/>
                      <w:sz w:val="16"/>
                      <w:szCs w:val="16"/>
                      <w:lang w:eastAsia="de-DE"/>
                    </w:rPr>
                    <w:t>44</w:t>
                  </w:r>
                  <w:r w:rsidRPr="00D95F89">
                    <w:rPr>
                      <w:rFonts w:cs="Times New Roman"/>
                      <w:sz w:val="16"/>
                      <w:szCs w:val="16"/>
                      <w:lang w:eastAsia="de-DE"/>
                    </w:rPr>
                    <w:t>)</w:t>
                  </w:r>
                </w:p>
              </w:tc>
              <w:tc>
                <w:tcPr>
                  <w:tcW w:w="709" w:type="dxa"/>
                </w:tcPr>
                <w:p w14:paraId="47D8CAE3" w14:textId="77777777" w:rsidR="00EC6F3D" w:rsidRPr="00D95F89" w:rsidRDefault="00EC6F3D" w:rsidP="00EC6F3D">
                  <w:pPr>
                    <w:suppressAutoHyphens w:val="0"/>
                    <w:rPr>
                      <w:rFonts w:cs="Times New Roman"/>
                      <w:sz w:val="16"/>
                      <w:szCs w:val="16"/>
                      <w:lang w:eastAsia="de-DE"/>
                    </w:rPr>
                  </w:pPr>
                  <w:r w:rsidRPr="004A6E24">
                    <w:rPr>
                      <w:rFonts w:cs="Times New Roman"/>
                      <w:sz w:val="16"/>
                      <w:szCs w:val="16"/>
                      <w:lang w:eastAsia="de-DE"/>
                    </w:rPr>
                    <w:t>100</w:t>
                  </w:r>
                </w:p>
              </w:tc>
              <w:tc>
                <w:tcPr>
                  <w:tcW w:w="710" w:type="dxa"/>
                </w:tcPr>
                <w:p w14:paraId="62EC3A28"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05" w:type="dxa"/>
                </w:tcPr>
                <w:p w14:paraId="1B800C9D"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05" w:type="dxa"/>
                </w:tcPr>
                <w:p w14:paraId="1A70B516"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r>
            <w:tr w:rsidR="00EC6F3D" w:rsidRPr="00D95F89" w14:paraId="27BE4305" w14:textId="77777777" w:rsidTr="00EC6F3D">
              <w:tc>
                <w:tcPr>
                  <w:tcW w:w="961" w:type="dxa"/>
                </w:tcPr>
                <w:p w14:paraId="524F341E" w14:textId="77777777" w:rsidR="00EC6F3D" w:rsidRPr="00D95F89" w:rsidRDefault="00EC6F3D" w:rsidP="00EC6F3D">
                  <w:pPr>
                    <w:suppressAutoHyphens w:val="0"/>
                    <w:rPr>
                      <w:rFonts w:cs="Times New Roman"/>
                      <w:sz w:val="16"/>
                      <w:szCs w:val="16"/>
                      <w:lang w:eastAsia="de-DE"/>
                    </w:rPr>
                  </w:pPr>
                  <w:r w:rsidRPr="00D95F89">
                    <w:rPr>
                      <w:rFonts w:cs="Times New Roman"/>
                      <w:sz w:val="16"/>
                      <w:szCs w:val="16"/>
                      <w:lang w:eastAsia="de-DE"/>
                    </w:rPr>
                    <w:t>3 (</w:t>
                  </w:r>
                  <w:r>
                    <w:rPr>
                      <w:rFonts w:cs="Times New Roman"/>
                      <w:sz w:val="16"/>
                      <w:szCs w:val="16"/>
                      <w:lang w:eastAsia="de-DE"/>
                    </w:rPr>
                    <w:t>21</w:t>
                  </w:r>
                  <w:r w:rsidRPr="00D95F89">
                    <w:rPr>
                      <w:rFonts w:cs="Times New Roman"/>
                      <w:sz w:val="16"/>
                      <w:szCs w:val="16"/>
                      <w:lang w:eastAsia="de-DE"/>
                    </w:rPr>
                    <w:t>)</w:t>
                  </w:r>
                </w:p>
              </w:tc>
              <w:tc>
                <w:tcPr>
                  <w:tcW w:w="709" w:type="dxa"/>
                </w:tcPr>
                <w:p w14:paraId="438F56F6"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10" w:type="dxa"/>
                </w:tcPr>
                <w:p w14:paraId="6D080311"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05" w:type="dxa"/>
                </w:tcPr>
                <w:p w14:paraId="676A8C00"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05" w:type="dxa"/>
                </w:tcPr>
                <w:p w14:paraId="7D89BA55"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r>
            <w:tr w:rsidR="00EC6F3D" w:rsidRPr="00D95F89" w14:paraId="28527E3E" w14:textId="77777777" w:rsidTr="00EC6F3D">
              <w:tc>
                <w:tcPr>
                  <w:tcW w:w="961" w:type="dxa"/>
                </w:tcPr>
                <w:p w14:paraId="491DDF46" w14:textId="77777777" w:rsidR="00EC6F3D" w:rsidRPr="00D95F89" w:rsidRDefault="00EC6F3D" w:rsidP="00EC6F3D">
                  <w:pPr>
                    <w:suppressAutoHyphens w:val="0"/>
                    <w:rPr>
                      <w:rFonts w:cs="Times New Roman"/>
                      <w:sz w:val="16"/>
                      <w:szCs w:val="16"/>
                      <w:lang w:eastAsia="de-DE"/>
                    </w:rPr>
                  </w:pPr>
                  <w:r w:rsidRPr="00D95F89">
                    <w:rPr>
                      <w:rFonts w:cs="Times New Roman"/>
                      <w:sz w:val="16"/>
                      <w:szCs w:val="16"/>
                      <w:lang w:eastAsia="de-DE"/>
                    </w:rPr>
                    <w:t>4 (</w:t>
                  </w:r>
                  <w:r>
                    <w:rPr>
                      <w:rFonts w:cs="Times New Roman"/>
                      <w:sz w:val="16"/>
                      <w:szCs w:val="16"/>
                      <w:lang w:eastAsia="de-DE"/>
                    </w:rPr>
                    <w:t>35</w:t>
                  </w:r>
                  <w:r w:rsidRPr="00D95F89">
                    <w:rPr>
                      <w:rFonts w:cs="Times New Roman"/>
                      <w:sz w:val="16"/>
                      <w:szCs w:val="16"/>
                      <w:lang w:eastAsia="de-DE"/>
                    </w:rPr>
                    <w:t>)</w:t>
                  </w:r>
                </w:p>
              </w:tc>
              <w:tc>
                <w:tcPr>
                  <w:tcW w:w="709" w:type="dxa"/>
                </w:tcPr>
                <w:p w14:paraId="1A0B4CB6" w14:textId="77777777" w:rsidR="00EC6F3D" w:rsidRPr="00D95F89" w:rsidRDefault="00EC6F3D" w:rsidP="00EC6F3D">
                  <w:pPr>
                    <w:suppressAutoHyphens w:val="0"/>
                    <w:rPr>
                      <w:rFonts w:cs="Times New Roman"/>
                      <w:sz w:val="16"/>
                      <w:szCs w:val="16"/>
                      <w:lang w:eastAsia="de-DE"/>
                    </w:rPr>
                  </w:pPr>
                  <w:r w:rsidRPr="004A6E24">
                    <w:rPr>
                      <w:rFonts w:cs="Times New Roman"/>
                      <w:sz w:val="16"/>
                      <w:szCs w:val="16"/>
                      <w:lang w:eastAsia="de-DE"/>
                    </w:rPr>
                    <w:t>100</w:t>
                  </w:r>
                </w:p>
              </w:tc>
              <w:tc>
                <w:tcPr>
                  <w:tcW w:w="710" w:type="dxa"/>
                </w:tcPr>
                <w:p w14:paraId="3E8A9226"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05" w:type="dxa"/>
                </w:tcPr>
                <w:p w14:paraId="65157FD6"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05" w:type="dxa"/>
                </w:tcPr>
                <w:p w14:paraId="04D63240" w14:textId="77777777" w:rsidR="00EC6F3D" w:rsidRPr="00D95F89" w:rsidRDefault="00EC6F3D" w:rsidP="00EC6F3D">
                  <w:pPr>
                    <w:suppressAutoHyphens w:val="0"/>
                    <w:rPr>
                      <w:rFonts w:cs="Times New Roman"/>
                      <w:sz w:val="16"/>
                      <w:szCs w:val="16"/>
                      <w:lang w:eastAsia="de-DE"/>
                    </w:rPr>
                  </w:pPr>
                  <w:r w:rsidRPr="004A6E24">
                    <w:rPr>
                      <w:rFonts w:cs="Times New Roman"/>
                      <w:sz w:val="16"/>
                      <w:szCs w:val="16"/>
                      <w:lang w:eastAsia="de-DE"/>
                    </w:rPr>
                    <w:t>100</w:t>
                  </w:r>
                </w:p>
              </w:tc>
            </w:tr>
            <w:tr w:rsidR="00EC6F3D" w:rsidRPr="00D95F89" w14:paraId="06A4E208" w14:textId="77777777" w:rsidTr="00EC6F3D">
              <w:tc>
                <w:tcPr>
                  <w:tcW w:w="961" w:type="dxa"/>
                </w:tcPr>
                <w:p w14:paraId="7FC1E4D0" w14:textId="77777777" w:rsidR="00EC6F3D" w:rsidRPr="00D95F89" w:rsidRDefault="00EC6F3D" w:rsidP="00EC6F3D">
                  <w:pPr>
                    <w:suppressAutoHyphens w:val="0"/>
                    <w:rPr>
                      <w:rFonts w:cs="Times New Roman"/>
                      <w:sz w:val="16"/>
                      <w:szCs w:val="16"/>
                      <w:lang w:eastAsia="de-DE"/>
                    </w:rPr>
                  </w:pPr>
                  <w:r w:rsidRPr="00D95F89">
                    <w:rPr>
                      <w:rFonts w:cs="Times New Roman"/>
                      <w:sz w:val="16"/>
                      <w:szCs w:val="16"/>
                      <w:lang w:eastAsia="de-DE"/>
                    </w:rPr>
                    <w:lastRenderedPageBreak/>
                    <w:t>5 (</w:t>
                  </w:r>
                  <w:r>
                    <w:rPr>
                      <w:rFonts w:cs="Times New Roman"/>
                      <w:sz w:val="16"/>
                      <w:szCs w:val="16"/>
                      <w:lang w:eastAsia="de-DE"/>
                    </w:rPr>
                    <w:t>52.5</w:t>
                  </w:r>
                  <w:r w:rsidRPr="00D95F89">
                    <w:rPr>
                      <w:rFonts w:cs="Times New Roman"/>
                      <w:sz w:val="16"/>
                      <w:szCs w:val="16"/>
                      <w:lang w:eastAsia="de-DE"/>
                    </w:rPr>
                    <w:t>)</w:t>
                  </w:r>
                </w:p>
              </w:tc>
              <w:tc>
                <w:tcPr>
                  <w:tcW w:w="709" w:type="dxa"/>
                </w:tcPr>
                <w:p w14:paraId="4C740D07"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10" w:type="dxa"/>
                </w:tcPr>
                <w:p w14:paraId="1B249CFD"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05" w:type="dxa"/>
                </w:tcPr>
                <w:p w14:paraId="66A74869"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c>
                <w:tcPr>
                  <w:tcW w:w="705" w:type="dxa"/>
                </w:tcPr>
                <w:p w14:paraId="3A91CE52" w14:textId="77777777" w:rsidR="00EC6F3D" w:rsidRPr="00D95F89" w:rsidRDefault="00EC6F3D" w:rsidP="00EC6F3D">
                  <w:pPr>
                    <w:suppressAutoHyphens w:val="0"/>
                    <w:rPr>
                      <w:rFonts w:cs="Times New Roman"/>
                      <w:lang w:eastAsia="de-DE"/>
                    </w:rPr>
                  </w:pPr>
                  <w:r w:rsidRPr="004A6E24">
                    <w:rPr>
                      <w:rFonts w:cs="Times New Roman"/>
                      <w:sz w:val="16"/>
                      <w:szCs w:val="16"/>
                      <w:lang w:eastAsia="de-DE"/>
                    </w:rPr>
                    <w:t>100</w:t>
                  </w:r>
                </w:p>
              </w:tc>
            </w:tr>
            <w:tr w:rsidR="002F2D26" w:rsidRPr="00D95F89" w14:paraId="6D7768B8" w14:textId="77777777" w:rsidTr="00EC6F3D">
              <w:tc>
                <w:tcPr>
                  <w:tcW w:w="961" w:type="dxa"/>
                </w:tcPr>
                <w:p w14:paraId="7E7FEFE5" w14:textId="77777777" w:rsidR="002F2D26" w:rsidRPr="00D95F89" w:rsidRDefault="002F2D26" w:rsidP="00EC6F3D">
                  <w:pPr>
                    <w:suppressAutoHyphens w:val="0"/>
                    <w:rPr>
                      <w:rFonts w:cs="Times New Roman"/>
                      <w:sz w:val="16"/>
                      <w:szCs w:val="16"/>
                      <w:lang w:eastAsia="de-DE"/>
                    </w:rPr>
                  </w:pPr>
                  <w:r w:rsidRPr="00D95F89">
                    <w:rPr>
                      <w:rFonts w:cs="Times New Roman"/>
                      <w:sz w:val="16"/>
                      <w:szCs w:val="16"/>
                      <w:lang w:eastAsia="de-DE"/>
                    </w:rPr>
                    <w:t>Control (</w:t>
                  </w:r>
                  <w:r w:rsidR="00EC6F3D">
                    <w:rPr>
                      <w:rFonts w:cs="Times New Roman"/>
                      <w:sz w:val="16"/>
                      <w:szCs w:val="16"/>
                      <w:lang w:eastAsia="de-DE"/>
                    </w:rPr>
                    <w:t>23.3</w:t>
                  </w:r>
                  <w:r w:rsidRPr="00D95F89">
                    <w:rPr>
                      <w:rFonts w:cs="Times New Roman"/>
                      <w:sz w:val="16"/>
                      <w:szCs w:val="16"/>
                      <w:lang w:eastAsia="de-DE"/>
                    </w:rPr>
                    <w:t xml:space="preserve">)** </w:t>
                  </w:r>
                </w:p>
              </w:tc>
              <w:tc>
                <w:tcPr>
                  <w:tcW w:w="709" w:type="dxa"/>
                </w:tcPr>
                <w:p w14:paraId="0D231DBB" w14:textId="77777777" w:rsidR="002F2D26" w:rsidRPr="00D95F89" w:rsidRDefault="00EC6F3D" w:rsidP="002F2D26">
                  <w:pPr>
                    <w:suppressAutoHyphens w:val="0"/>
                    <w:rPr>
                      <w:rFonts w:cs="Times New Roman"/>
                      <w:sz w:val="16"/>
                      <w:szCs w:val="16"/>
                      <w:lang w:eastAsia="de-DE"/>
                    </w:rPr>
                  </w:pPr>
                  <w:r>
                    <w:rPr>
                      <w:rFonts w:cs="Times New Roman"/>
                      <w:sz w:val="16"/>
                      <w:szCs w:val="16"/>
                      <w:lang w:eastAsia="de-DE"/>
                    </w:rPr>
                    <w:t>8.6</w:t>
                  </w:r>
                </w:p>
              </w:tc>
              <w:tc>
                <w:tcPr>
                  <w:tcW w:w="710" w:type="dxa"/>
                </w:tcPr>
                <w:p w14:paraId="17383407" w14:textId="77777777" w:rsidR="002F2D26" w:rsidRPr="00D95F89" w:rsidRDefault="00EC6F3D" w:rsidP="002F2D26">
                  <w:pPr>
                    <w:suppressAutoHyphens w:val="0"/>
                    <w:rPr>
                      <w:rFonts w:cs="Times New Roman"/>
                      <w:sz w:val="16"/>
                      <w:szCs w:val="16"/>
                      <w:lang w:eastAsia="de-DE"/>
                    </w:rPr>
                  </w:pPr>
                  <w:r>
                    <w:rPr>
                      <w:rFonts w:cs="Times New Roman"/>
                      <w:sz w:val="16"/>
                      <w:szCs w:val="16"/>
                      <w:lang w:eastAsia="de-DE"/>
                    </w:rPr>
                    <w:t>13.2</w:t>
                  </w:r>
                </w:p>
              </w:tc>
              <w:tc>
                <w:tcPr>
                  <w:tcW w:w="705" w:type="dxa"/>
                </w:tcPr>
                <w:p w14:paraId="6230A0A5" w14:textId="77777777" w:rsidR="002F2D26" w:rsidRPr="00D95F89" w:rsidRDefault="00EC6F3D" w:rsidP="002F2D26">
                  <w:pPr>
                    <w:suppressAutoHyphens w:val="0"/>
                    <w:rPr>
                      <w:rFonts w:cs="Times New Roman"/>
                      <w:sz w:val="16"/>
                      <w:szCs w:val="16"/>
                      <w:lang w:eastAsia="de-DE"/>
                    </w:rPr>
                  </w:pPr>
                  <w:r>
                    <w:rPr>
                      <w:rFonts w:cs="Times New Roman"/>
                      <w:sz w:val="16"/>
                      <w:szCs w:val="16"/>
                      <w:lang w:eastAsia="de-DE"/>
                    </w:rPr>
                    <w:t>3</w:t>
                  </w:r>
                </w:p>
              </w:tc>
              <w:tc>
                <w:tcPr>
                  <w:tcW w:w="705" w:type="dxa"/>
                </w:tcPr>
                <w:p w14:paraId="7E8FCB4E" w14:textId="77777777" w:rsidR="002F2D26" w:rsidRPr="00D95F89" w:rsidRDefault="002F2D26" w:rsidP="00EC6F3D">
                  <w:pPr>
                    <w:suppressAutoHyphens w:val="0"/>
                    <w:rPr>
                      <w:rFonts w:cs="Times New Roman"/>
                      <w:sz w:val="16"/>
                      <w:szCs w:val="16"/>
                      <w:lang w:eastAsia="de-DE"/>
                    </w:rPr>
                  </w:pPr>
                  <w:r w:rsidRPr="00D95F89">
                    <w:rPr>
                      <w:rFonts w:cs="Times New Roman"/>
                      <w:sz w:val="16"/>
                      <w:szCs w:val="16"/>
                      <w:lang w:eastAsia="de-DE"/>
                    </w:rPr>
                    <w:t>-</w:t>
                  </w:r>
                  <w:r w:rsidR="00EC6F3D">
                    <w:rPr>
                      <w:rFonts w:cs="Times New Roman"/>
                      <w:sz w:val="16"/>
                      <w:szCs w:val="16"/>
                      <w:lang w:eastAsia="de-DE"/>
                    </w:rPr>
                    <w:t>2.1</w:t>
                  </w:r>
                </w:p>
              </w:tc>
            </w:tr>
          </w:tbl>
          <w:p w14:paraId="18F93E93" w14:textId="77777777" w:rsidR="002F2D26" w:rsidRPr="00D95F89" w:rsidRDefault="002F2D26" w:rsidP="002F2D26">
            <w:pPr>
              <w:suppressAutoHyphens w:val="0"/>
              <w:rPr>
                <w:rFonts w:cs="Times New Roman"/>
                <w:sz w:val="12"/>
                <w:szCs w:val="12"/>
                <w:lang w:eastAsia="de-DE"/>
              </w:rPr>
            </w:pPr>
            <w:r w:rsidRPr="00D95F89">
              <w:rPr>
                <w:rFonts w:cs="Times New Roman"/>
                <w:sz w:val="12"/>
                <w:szCs w:val="12"/>
                <w:lang w:eastAsia="de-DE"/>
              </w:rPr>
              <w:t>W: week</w:t>
            </w:r>
          </w:p>
          <w:p w14:paraId="2CE25E40" w14:textId="77777777" w:rsidR="002F2D26" w:rsidRPr="00D95F89" w:rsidRDefault="002F2D26" w:rsidP="002F2D26">
            <w:pPr>
              <w:suppressAutoHyphens w:val="0"/>
              <w:rPr>
                <w:rFonts w:cs="Times New Roman"/>
                <w:sz w:val="12"/>
                <w:szCs w:val="12"/>
                <w:lang w:eastAsia="de-DE"/>
              </w:rPr>
            </w:pPr>
            <w:r w:rsidRPr="00D95F89">
              <w:rPr>
                <w:rFonts w:cs="Times New Roman"/>
                <w:sz w:val="12"/>
                <w:szCs w:val="12"/>
                <w:lang w:eastAsia="de-DE"/>
              </w:rPr>
              <w:t xml:space="preserve">*: mean of precounts at D-5 &amp; D-3 </w:t>
            </w:r>
          </w:p>
          <w:p w14:paraId="034696B8" w14:textId="77777777" w:rsidR="003C30FC" w:rsidRPr="00583FC7" w:rsidRDefault="00583FC7" w:rsidP="003C30FC">
            <w:pPr>
              <w:suppressAutoHyphens w:val="0"/>
              <w:rPr>
                <w:rFonts w:cs="Times New Roman"/>
                <w:sz w:val="12"/>
                <w:szCs w:val="12"/>
                <w:lang w:eastAsia="de-DE"/>
              </w:rPr>
            </w:pPr>
            <w:r>
              <w:rPr>
                <w:rFonts w:cs="Times New Roman"/>
                <w:sz w:val="12"/>
                <w:szCs w:val="12"/>
                <w:lang w:eastAsia="de-DE"/>
              </w:rPr>
              <w:t>**: mean of 5 untreated sites</w:t>
            </w:r>
          </w:p>
          <w:p w14:paraId="4610BFAD" w14:textId="77777777" w:rsidR="00EC6F3D" w:rsidRDefault="00EC6F3D" w:rsidP="003C30FC">
            <w:pPr>
              <w:suppressAutoHyphens w:val="0"/>
              <w:rPr>
                <w:rFonts w:cs="Times New Roman"/>
                <w:sz w:val="16"/>
                <w:szCs w:val="16"/>
                <w:lang w:eastAsia="de-DE"/>
              </w:rPr>
            </w:pPr>
          </w:p>
          <w:p w14:paraId="0B96177C" w14:textId="77777777" w:rsidR="00823CEA" w:rsidRPr="00D95F89" w:rsidRDefault="00EC6F3D" w:rsidP="00823CEA">
            <w:pPr>
              <w:suppressAutoHyphens w:val="0"/>
              <w:rPr>
                <w:rFonts w:cs="Times New Roman"/>
                <w:sz w:val="16"/>
                <w:szCs w:val="16"/>
                <w:lang w:eastAsia="de-DE"/>
              </w:rPr>
            </w:pPr>
            <w:r w:rsidRPr="00D95F89">
              <w:rPr>
                <w:rFonts w:cs="Times New Roman"/>
                <w:color w:val="000000"/>
                <w:sz w:val="16"/>
                <w:szCs w:val="16"/>
                <w:lang w:eastAsia="de-DE"/>
              </w:rPr>
              <w:t>The product showed</w:t>
            </w:r>
            <w:r>
              <w:rPr>
                <w:rFonts w:cs="Times New Roman"/>
                <w:color w:val="000000"/>
                <w:sz w:val="16"/>
                <w:szCs w:val="16"/>
                <w:lang w:eastAsia="de-DE"/>
              </w:rPr>
              <w:t xml:space="preserve"> 100%</w:t>
            </w:r>
            <w:r w:rsidRPr="00D95F89">
              <w:rPr>
                <w:rFonts w:cs="Times New Roman"/>
                <w:color w:val="000000"/>
                <w:sz w:val="16"/>
                <w:szCs w:val="16"/>
                <w:lang w:eastAsia="de-DE"/>
              </w:rPr>
              <w:t xml:space="preserve"> reduction population of </w:t>
            </w:r>
            <w:r>
              <w:rPr>
                <w:rFonts w:cs="Times New Roman"/>
                <w:color w:val="000000"/>
                <w:sz w:val="16"/>
                <w:szCs w:val="16"/>
                <w:lang w:eastAsia="de-DE"/>
              </w:rPr>
              <w:t>silverfish</w:t>
            </w:r>
            <w:r w:rsidRPr="00D95F89">
              <w:rPr>
                <w:rFonts w:cs="Times New Roman"/>
                <w:color w:val="000000"/>
                <w:sz w:val="16"/>
                <w:szCs w:val="16"/>
                <w:lang w:eastAsia="de-DE"/>
              </w:rPr>
              <w:t xml:space="preserve"> after 1</w:t>
            </w:r>
            <w:r>
              <w:rPr>
                <w:rFonts w:cs="Times New Roman"/>
                <w:color w:val="000000"/>
                <w:sz w:val="16"/>
                <w:szCs w:val="16"/>
                <w:lang w:eastAsia="de-DE"/>
              </w:rPr>
              <w:t xml:space="preserve"> </w:t>
            </w:r>
            <w:r w:rsidRPr="00D95F89">
              <w:rPr>
                <w:rFonts w:cs="Times New Roman"/>
                <w:color w:val="000000"/>
                <w:sz w:val="16"/>
                <w:szCs w:val="16"/>
                <w:lang w:eastAsia="de-DE"/>
              </w:rPr>
              <w:t>week</w:t>
            </w:r>
            <w:r>
              <w:rPr>
                <w:rFonts w:cs="Times New Roman"/>
                <w:color w:val="000000"/>
                <w:sz w:val="16"/>
                <w:szCs w:val="16"/>
                <w:lang w:eastAsia="de-DE"/>
              </w:rPr>
              <w:t xml:space="preserve"> </w:t>
            </w:r>
            <w:r w:rsidRPr="00D95F89">
              <w:rPr>
                <w:rFonts w:cs="Times New Roman"/>
                <w:color w:val="000000"/>
                <w:sz w:val="16"/>
                <w:szCs w:val="16"/>
                <w:lang w:eastAsia="de-DE"/>
              </w:rPr>
              <w:t>and up to 4 weeks after treatment,</w:t>
            </w:r>
            <w:r w:rsidRPr="00D95F89">
              <w:rPr>
                <w:rFonts w:cs="Times New Roman"/>
                <w:sz w:val="16"/>
                <w:szCs w:val="16"/>
                <w:lang w:eastAsia="de-DE"/>
              </w:rPr>
              <w:t xml:space="preserve"> at the application rate of 50 mL/m² of 1% diluted product on non-porous surface and 2 % on porous surface</w:t>
            </w:r>
          </w:p>
        </w:tc>
        <w:tc>
          <w:tcPr>
            <w:tcW w:w="561" w:type="pct"/>
          </w:tcPr>
          <w:p w14:paraId="180FAD0B" w14:textId="77777777" w:rsidR="00EC6F3D" w:rsidRDefault="00EC6F3D" w:rsidP="00EC6F3D">
            <w:pPr>
              <w:suppressAutoHyphens w:val="0"/>
              <w:rPr>
                <w:rFonts w:cs="Times New Roman"/>
                <w:color w:val="000000"/>
                <w:sz w:val="16"/>
                <w:szCs w:val="16"/>
                <w:lang w:val="it-IT" w:eastAsia="de-DE"/>
              </w:rPr>
            </w:pPr>
            <w:r w:rsidRPr="00D95F89">
              <w:rPr>
                <w:rFonts w:cs="Times New Roman"/>
                <w:color w:val="000000"/>
                <w:sz w:val="16"/>
                <w:szCs w:val="16"/>
                <w:lang w:val="it-IT" w:eastAsia="de-DE"/>
              </w:rPr>
              <w:lastRenderedPageBreak/>
              <w:t>S</w:t>
            </w:r>
            <w:r>
              <w:rPr>
                <w:rFonts w:cs="Times New Roman"/>
                <w:color w:val="000000"/>
                <w:sz w:val="16"/>
                <w:szCs w:val="16"/>
                <w:lang w:val="it-IT" w:eastAsia="de-DE"/>
              </w:rPr>
              <w:t xml:space="preserve">errano B. </w:t>
            </w:r>
            <w:r w:rsidR="00C26015">
              <w:rPr>
                <w:rFonts w:cs="Times New Roman"/>
                <w:color w:val="000000"/>
                <w:sz w:val="16"/>
                <w:szCs w:val="16"/>
                <w:lang w:val="it-IT" w:eastAsia="de-DE"/>
              </w:rPr>
              <w:t>2021</w:t>
            </w:r>
            <w:r>
              <w:rPr>
                <w:rFonts w:cs="Times New Roman"/>
                <w:color w:val="000000"/>
                <w:sz w:val="16"/>
                <w:szCs w:val="16"/>
                <w:lang w:val="it-IT" w:eastAsia="de-DE"/>
              </w:rPr>
              <w:t>. Study No. 2644</w:t>
            </w:r>
            <w:r w:rsidRPr="00D95F89">
              <w:rPr>
                <w:rFonts w:cs="Times New Roman"/>
                <w:color w:val="000000"/>
                <w:sz w:val="16"/>
                <w:szCs w:val="16"/>
                <w:lang w:val="it-IT" w:eastAsia="de-DE"/>
              </w:rPr>
              <w:t>-</w:t>
            </w:r>
            <w:r>
              <w:rPr>
                <w:rFonts w:cs="Times New Roman"/>
                <w:color w:val="000000"/>
                <w:sz w:val="16"/>
                <w:szCs w:val="16"/>
                <w:lang w:val="it-IT" w:eastAsia="de-DE"/>
              </w:rPr>
              <w:t>SF/</w:t>
            </w:r>
            <w:r w:rsidRPr="00D95F89">
              <w:rPr>
                <w:rFonts w:cs="Times New Roman"/>
                <w:color w:val="000000"/>
                <w:sz w:val="16"/>
                <w:szCs w:val="16"/>
                <w:lang w:val="it-IT" w:eastAsia="de-DE"/>
              </w:rPr>
              <w:t>0</w:t>
            </w:r>
            <w:r>
              <w:rPr>
                <w:rFonts w:cs="Times New Roman"/>
                <w:color w:val="000000"/>
                <w:sz w:val="16"/>
                <w:szCs w:val="16"/>
                <w:lang w:val="it-IT" w:eastAsia="de-DE"/>
              </w:rPr>
              <w:t>221</w:t>
            </w:r>
          </w:p>
          <w:p w14:paraId="2C6E2CEE" w14:textId="77777777" w:rsidR="003C30FC" w:rsidRPr="00D95F89" w:rsidRDefault="00737D46" w:rsidP="00EC6F3D">
            <w:pPr>
              <w:suppressAutoHyphens w:val="0"/>
              <w:rPr>
                <w:rFonts w:cs="Times New Roman"/>
                <w:color w:val="000000"/>
                <w:sz w:val="16"/>
                <w:szCs w:val="16"/>
                <w:lang w:eastAsia="de-DE"/>
              </w:rPr>
            </w:pPr>
            <w:r>
              <w:rPr>
                <w:rFonts w:cs="Times New Roman"/>
                <w:color w:val="000000"/>
                <w:sz w:val="16"/>
                <w:szCs w:val="16"/>
                <w:lang w:val="it-IT" w:eastAsia="de-DE"/>
              </w:rPr>
              <w:t>RI = 1</w:t>
            </w:r>
          </w:p>
        </w:tc>
      </w:tr>
    </w:tbl>
    <w:p w14:paraId="3889E6F8" w14:textId="77777777" w:rsidR="009D0C0B" w:rsidRDefault="009D0C0B">
      <w:pPr>
        <w:spacing w:line="260" w:lineRule="atLeast"/>
        <w:ind w:left="360"/>
        <w:jc w:val="both"/>
        <w:rPr>
          <w:rFonts w:ascii="Times New Roman" w:eastAsia="Calibri" w:hAnsi="Times New Roman" w:cs="Arial"/>
          <w:bCs/>
          <w:i/>
          <w:caps/>
          <w:szCs w:val="28"/>
          <w:lang w:eastAsia="en-US"/>
        </w:rPr>
      </w:pPr>
    </w:p>
    <w:p w14:paraId="1D6E90F6" w14:textId="77777777" w:rsidR="00C94D13" w:rsidRDefault="00C94D13" w:rsidP="00D30C65">
      <w:pPr>
        <w:jc w:val="both"/>
        <w:rPr>
          <w:lang w:val="en-US"/>
        </w:rPr>
        <w:sectPr w:rsidR="00C94D13" w:rsidSect="00646248">
          <w:headerReference w:type="default" r:id="rId32"/>
          <w:pgSz w:w="16838" w:h="11906" w:orient="landscape"/>
          <w:pgMar w:top="1446" w:right="1474" w:bottom="1247" w:left="2013" w:header="851" w:footer="851" w:gutter="0"/>
          <w:cols w:space="720"/>
          <w:docGrid w:linePitch="272"/>
        </w:sectPr>
      </w:pPr>
    </w:p>
    <w:p w14:paraId="35BBF12E" w14:textId="77777777" w:rsidR="00C94D13" w:rsidRPr="00C94D13" w:rsidRDefault="00C94D13" w:rsidP="00C94D13">
      <w:pPr>
        <w:jc w:val="both"/>
        <w:rPr>
          <w:lang w:val="en-US"/>
        </w:rPr>
      </w:pPr>
      <w:r w:rsidRPr="00C94D13">
        <w:rPr>
          <w:lang w:val="en-US"/>
        </w:rPr>
        <w:lastRenderedPageBreak/>
        <w:t>Regarding the efficacy claims against crawling insects including ants, bed bugs and silverfish, laboratory and field tests have been conducted with the product HC6</w:t>
      </w:r>
      <w:r w:rsidR="000B6CDD">
        <w:rPr>
          <w:lang w:val="en-US"/>
        </w:rPr>
        <w:t xml:space="preserve"> </w:t>
      </w:r>
      <w:r w:rsidRPr="00C94D13">
        <w:rPr>
          <w:lang w:val="en-US"/>
        </w:rPr>
        <w:t>EC.</w:t>
      </w:r>
    </w:p>
    <w:p w14:paraId="062033F4" w14:textId="77777777" w:rsidR="00C94D13" w:rsidRPr="00C94D13" w:rsidRDefault="00C94D13" w:rsidP="00C94D13">
      <w:pPr>
        <w:jc w:val="both"/>
        <w:rPr>
          <w:lang w:val="en-US"/>
        </w:rPr>
      </w:pPr>
    </w:p>
    <w:p w14:paraId="1C75BAA2" w14:textId="77777777" w:rsidR="00C94D13" w:rsidRPr="00C94D13" w:rsidRDefault="00C94D13" w:rsidP="00C94D13">
      <w:pPr>
        <w:numPr>
          <w:ilvl w:val="0"/>
          <w:numId w:val="45"/>
        </w:numPr>
        <w:suppressAutoHyphens w:val="0"/>
        <w:jc w:val="both"/>
        <w:rPr>
          <w:lang w:val="en-US"/>
        </w:rPr>
      </w:pPr>
      <w:r w:rsidRPr="00C94D13">
        <w:rPr>
          <w:lang w:val="en-US"/>
        </w:rPr>
        <w:t>For crawling insects:</w:t>
      </w:r>
    </w:p>
    <w:p w14:paraId="6B85AC05" w14:textId="77777777" w:rsidR="00C94D13" w:rsidRPr="00C94D13" w:rsidRDefault="00C94D13" w:rsidP="00907634">
      <w:pPr>
        <w:numPr>
          <w:ilvl w:val="0"/>
          <w:numId w:val="46"/>
        </w:numPr>
        <w:suppressAutoHyphens w:val="0"/>
        <w:ind w:left="284"/>
        <w:jc w:val="both"/>
        <w:rPr>
          <w:lang w:val="en-US"/>
        </w:rPr>
      </w:pPr>
      <w:r w:rsidRPr="00C94D13">
        <w:rPr>
          <w:lang w:val="en-US"/>
        </w:rPr>
        <w:t>Cockroaches (at the application rate of 50 mL/m² of 1% v/v diluted product on non-porous surface and 2% v/v on porous surface):</w:t>
      </w:r>
    </w:p>
    <w:p w14:paraId="02252D7D" w14:textId="77777777" w:rsidR="00C94D13" w:rsidRPr="00C94D13" w:rsidRDefault="00C94D13" w:rsidP="00C94D13">
      <w:pPr>
        <w:numPr>
          <w:ilvl w:val="0"/>
          <w:numId w:val="48"/>
        </w:numPr>
        <w:suppressAutoHyphens w:val="0"/>
        <w:spacing w:line="260" w:lineRule="atLeast"/>
        <w:contextualSpacing/>
        <w:jc w:val="both"/>
        <w:rPr>
          <w:lang w:val="en-US"/>
        </w:rPr>
      </w:pPr>
      <w:r w:rsidRPr="00C94D13">
        <w:rPr>
          <w:lang w:val="en-US"/>
        </w:rPr>
        <w:t>In laboratory test (no choice test), the product HC6</w:t>
      </w:r>
      <w:r w:rsidR="000B6CDD">
        <w:rPr>
          <w:lang w:val="en-US"/>
        </w:rPr>
        <w:t xml:space="preserve"> </w:t>
      </w:r>
      <w:r w:rsidRPr="00C94D13">
        <w:rPr>
          <w:lang w:val="en-US"/>
        </w:rPr>
        <w:t xml:space="preserve">EC showed KT100 in 10 min at D0 and 30 min after 4 weeks, and 100% mortality </w:t>
      </w:r>
      <w:r>
        <w:rPr>
          <w:lang w:val="en-US"/>
        </w:rPr>
        <w:t xml:space="preserve">within </w:t>
      </w:r>
      <w:r w:rsidRPr="00C94D13">
        <w:rPr>
          <w:lang w:val="en-US"/>
        </w:rPr>
        <w:t xml:space="preserve">24 hours after the treatment and up to 4 weeks on porous and non-porous surface against </w:t>
      </w:r>
      <w:r w:rsidRPr="00C94D13">
        <w:rPr>
          <w:i/>
          <w:lang w:val="en-US"/>
        </w:rPr>
        <w:t>B. germanica</w:t>
      </w:r>
      <w:r w:rsidRPr="00C94D13">
        <w:rPr>
          <w:lang w:val="en-US"/>
        </w:rPr>
        <w:t xml:space="preserve"> and </w:t>
      </w:r>
      <w:r w:rsidRPr="00C94D13">
        <w:rPr>
          <w:i/>
          <w:lang w:val="en-US"/>
        </w:rPr>
        <w:t xml:space="preserve">B. orientalis </w:t>
      </w:r>
      <w:r w:rsidRPr="00C94D13">
        <w:rPr>
          <w:lang w:val="en-US"/>
        </w:rPr>
        <w:t>(adults).</w:t>
      </w:r>
    </w:p>
    <w:p w14:paraId="674EB6A6" w14:textId="77777777" w:rsidR="00C94D13" w:rsidRPr="00C94D13" w:rsidRDefault="00C94D13" w:rsidP="00C94D13">
      <w:pPr>
        <w:jc w:val="both"/>
        <w:rPr>
          <w:lang w:val="en-US"/>
        </w:rPr>
      </w:pPr>
    </w:p>
    <w:p w14:paraId="51C1FEE2" w14:textId="77777777" w:rsidR="00C94D13" w:rsidRDefault="00C94D13" w:rsidP="00C94D13">
      <w:pPr>
        <w:numPr>
          <w:ilvl w:val="0"/>
          <w:numId w:val="48"/>
        </w:numPr>
        <w:suppressAutoHyphens w:val="0"/>
        <w:spacing w:line="260" w:lineRule="atLeast"/>
        <w:contextualSpacing/>
        <w:jc w:val="both"/>
        <w:rPr>
          <w:lang w:val="en-US"/>
        </w:rPr>
      </w:pPr>
      <w:r w:rsidRPr="00C94D13">
        <w:rPr>
          <w:lang w:val="en-US"/>
        </w:rPr>
        <w:t>In field test</w:t>
      </w:r>
      <w:r w:rsidR="00CF2F13">
        <w:rPr>
          <w:lang w:val="en-US"/>
        </w:rPr>
        <w:t xml:space="preserve"> (crack and crevices)</w:t>
      </w:r>
      <w:r w:rsidRPr="00C94D13">
        <w:rPr>
          <w:lang w:val="en-US"/>
        </w:rPr>
        <w:t>, the product HC6</w:t>
      </w:r>
      <w:r w:rsidR="000B6CDD">
        <w:rPr>
          <w:lang w:val="en-US"/>
        </w:rPr>
        <w:t xml:space="preserve"> </w:t>
      </w:r>
      <w:r w:rsidRPr="00C94D13">
        <w:rPr>
          <w:lang w:val="en-US"/>
        </w:rPr>
        <w:t>EC showed more than 90% mortality against cockroaches (</w:t>
      </w:r>
      <w:r w:rsidRPr="00C94D13">
        <w:rPr>
          <w:i/>
          <w:lang w:val="en-US"/>
        </w:rPr>
        <w:t>B. germanica</w:t>
      </w:r>
      <w:r w:rsidRPr="00C94D13">
        <w:rPr>
          <w:lang w:val="en-US"/>
        </w:rPr>
        <w:t xml:space="preserve">, </w:t>
      </w:r>
      <w:r w:rsidRPr="00C94D13">
        <w:rPr>
          <w:i/>
          <w:lang w:val="en-US"/>
        </w:rPr>
        <w:t>B. orientalis</w:t>
      </w:r>
      <w:r w:rsidRPr="00C94D13">
        <w:rPr>
          <w:lang w:val="en-US"/>
        </w:rPr>
        <w:t>, stage adults and nymphs), within 1</w:t>
      </w:r>
      <w:r w:rsidR="001C2A65">
        <w:rPr>
          <w:lang w:val="en-US"/>
        </w:rPr>
        <w:t xml:space="preserve"> to </w:t>
      </w:r>
      <w:r w:rsidR="00AB03E7">
        <w:rPr>
          <w:lang w:val="en-US"/>
        </w:rPr>
        <w:t>2</w:t>
      </w:r>
      <w:r w:rsidRPr="00C94D13">
        <w:rPr>
          <w:lang w:val="en-US"/>
        </w:rPr>
        <w:t xml:space="preserve"> week</w:t>
      </w:r>
      <w:r w:rsidR="00AB03E7">
        <w:rPr>
          <w:lang w:val="en-US"/>
        </w:rPr>
        <w:t>s</w:t>
      </w:r>
      <w:r w:rsidRPr="00C94D13">
        <w:rPr>
          <w:lang w:val="en-US"/>
        </w:rPr>
        <w:t xml:space="preserve"> and up to 4 weeks after the treatment.</w:t>
      </w:r>
    </w:p>
    <w:p w14:paraId="1A5C0942" w14:textId="77777777" w:rsidR="00CF2F13" w:rsidRDefault="00CF2F13" w:rsidP="00537427">
      <w:pPr>
        <w:pStyle w:val="Paragraphedeliste"/>
        <w:rPr>
          <w:lang w:val="en-US"/>
        </w:rPr>
      </w:pPr>
    </w:p>
    <w:p w14:paraId="57DBE4B1" w14:textId="77777777" w:rsidR="00B35FCB" w:rsidRPr="00537427" w:rsidRDefault="00CF2F13" w:rsidP="00537427">
      <w:pPr>
        <w:suppressAutoHyphens w:val="0"/>
        <w:spacing w:line="260" w:lineRule="atLeast"/>
        <w:contextualSpacing/>
        <w:jc w:val="both"/>
        <w:rPr>
          <w:lang w:val="en-US"/>
        </w:rPr>
      </w:pPr>
      <w:r w:rsidRPr="00537427">
        <w:rPr>
          <w:lang w:val="en-US"/>
        </w:rPr>
        <w:t>In field test</w:t>
      </w:r>
      <w:r w:rsidR="00537427" w:rsidRPr="00537427">
        <w:rPr>
          <w:lang w:val="en-US"/>
        </w:rPr>
        <w:t xml:space="preserve"> in in confined areas not object of wet cleaning and crack and crevices,</w:t>
      </w:r>
      <w:r w:rsidRPr="00537427">
        <w:rPr>
          <w:lang w:val="en-US"/>
        </w:rPr>
        <w:t xml:space="preserve"> the product HC6</w:t>
      </w:r>
      <w:r w:rsidR="000B6CDD">
        <w:rPr>
          <w:lang w:val="en-US"/>
        </w:rPr>
        <w:t xml:space="preserve"> </w:t>
      </w:r>
      <w:r w:rsidRPr="00537427">
        <w:rPr>
          <w:lang w:val="en-US"/>
        </w:rPr>
        <w:t>EC showed more than 90% mortality against cockroaches (B. germanica, B. orientalis, stage adults and nymphs), within 1/2 weeks and up to 4 weeks after the treatment.</w:t>
      </w:r>
    </w:p>
    <w:p w14:paraId="29E15197" w14:textId="77777777" w:rsidR="00B35FCB" w:rsidRPr="00C94D13" w:rsidRDefault="00B35FCB" w:rsidP="00B35FCB">
      <w:pPr>
        <w:suppressAutoHyphens w:val="0"/>
        <w:spacing w:line="260" w:lineRule="atLeast"/>
        <w:contextualSpacing/>
        <w:jc w:val="both"/>
        <w:rPr>
          <w:lang w:val="en-US"/>
        </w:rPr>
      </w:pPr>
      <w:r>
        <w:rPr>
          <w:lang w:val="en-US"/>
        </w:rPr>
        <w:t>According to the efficacy guidance, for professional users, simulated-use test should be normally provided for claims against cockroaches. C</w:t>
      </w:r>
      <w:r w:rsidRPr="009A0CC9">
        <w:rPr>
          <w:lang w:val="en-US"/>
        </w:rPr>
        <w:t>onsidering the robustness of field test</w:t>
      </w:r>
      <w:r>
        <w:rPr>
          <w:lang w:val="en-US"/>
        </w:rPr>
        <w:t>s</w:t>
      </w:r>
      <w:r w:rsidRPr="009A0CC9">
        <w:rPr>
          <w:lang w:val="en-US"/>
        </w:rPr>
        <w:t xml:space="preserve"> and demonstration of residual effect</w:t>
      </w:r>
      <w:r>
        <w:rPr>
          <w:lang w:val="en-US"/>
        </w:rPr>
        <w:t xml:space="preserve"> both</w:t>
      </w:r>
      <w:r w:rsidRPr="009A0CC9">
        <w:rPr>
          <w:lang w:val="en-US"/>
        </w:rPr>
        <w:t xml:space="preserve"> in laborato</w:t>
      </w:r>
      <w:r>
        <w:rPr>
          <w:lang w:val="en-US"/>
        </w:rPr>
        <w:t>ry (no choice tests) and in field tests, e-CA agree with the applicant to waive it.</w:t>
      </w:r>
    </w:p>
    <w:p w14:paraId="4403C7ED" w14:textId="77777777" w:rsidR="00C94D13" w:rsidRPr="00C94D13" w:rsidRDefault="00C94D13" w:rsidP="00C94D13">
      <w:pPr>
        <w:jc w:val="both"/>
        <w:rPr>
          <w:lang w:val="en-US"/>
        </w:rPr>
      </w:pPr>
    </w:p>
    <w:p w14:paraId="6019A02B" w14:textId="77777777" w:rsidR="00C94D13" w:rsidRPr="00C94D13" w:rsidRDefault="00C94D13" w:rsidP="00C94D13">
      <w:pPr>
        <w:numPr>
          <w:ilvl w:val="0"/>
          <w:numId w:val="46"/>
        </w:numPr>
        <w:suppressAutoHyphens w:val="0"/>
        <w:ind w:left="284"/>
        <w:jc w:val="both"/>
        <w:rPr>
          <w:lang w:val="en-US"/>
        </w:rPr>
      </w:pPr>
      <w:r w:rsidRPr="00C94D13">
        <w:rPr>
          <w:lang w:val="en-US"/>
        </w:rPr>
        <w:t>Black ants (at the application rate of 50 mL/m² of 1% v/v diluted product on non-porous surface and 2% v/v on porous surface):</w:t>
      </w:r>
    </w:p>
    <w:p w14:paraId="52227FFD" w14:textId="77777777" w:rsidR="00C94D13" w:rsidRDefault="00C94D13" w:rsidP="00C94D13">
      <w:pPr>
        <w:numPr>
          <w:ilvl w:val="0"/>
          <w:numId w:val="48"/>
        </w:numPr>
        <w:suppressAutoHyphens w:val="0"/>
        <w:spacing w:line="260" w:lineRule="atLeast"/>
        <w:contextualSpacing/>
        <w:jc w:val="both"/>
        <w:rPr>
          <w:lang w:val="en-US"/>
        </w:rPr>
      </w:pPr>
      <w:r w:rsidRPr="00C94D13">
        <w:rPr>
          <w:lang w:val="en-US"/>
        </w:rPr>
        <w:t>In laboratory test (no choice test), the product HC6</w:t>
      </w:r>
      <w:r w:rsidR="000B6CDD">
        <w:rPr>
          <w:lang w:val="en-US"/>
        </w:rPr>
        <w:t xml:space="preserve"> </w:t>
      </w:r>
      <w:r w:rsidRPr="00C94D13">
        <w:rPr>
          <w:lang w:val="en-US"/>
        </w:rPr>
        <w:t xml:space="preserve">EC showed KT100 in no more than 1 hour at D0 and 1-4 hours after 4 weeks, depending </w:t>
      </w:r>
      <w:r w:rsidR="00AB03E7">
        <w:rPr>
          <w:lang w:val="en-US"/>
        </w:rPr>
        <w:t xml:space="preserve">on </w:t>
      </w:r>
      <w:r w:rsidRPr="00C94D13">
        <w:rPr>
          <w:lang w:val="en-US"/>
        </w:rPr>
        <w:t xml:space="preserve">the treated surface, and 100% mortality </w:t>
      </w:r>
      <w:r>
        <w:rPr>
          <w:lang w:val="en-US"/>
        </w:rPr>
        <w:t xml:space="preserve">within </w:t>
      </w:r>
      <w:r w:rsidRPr="00C94D13">
        <w:rPr>
          <w:lang w:val="en-US"/>
        </w:rPr>
        <w:t xml:space="preserve">24 hours after the treatment and up to 4 weeks on porous and non-porous surface against </w:t>
      </w:r>
      <w:r w:rsidRPr="00C94D13">
        <w:rPr>
          <w:i/>
          <w:lang w:val="en-US"/>
        </w:rPr>
        <w:t>L. niger</w:t>
      </w:r>
      <w:r w:rsidRPr="00C94D13">
        <w:rPr>
          <w:lang w:val="en-US"/>
        </w:rPr>
        <w:t>.</w:t>
      </w:r>
    </w:p>
    <w:p w14:paraId="1094FC1B" w14:textId="77777777" w:rsidR="00AB03E7" w:rsidRPr="00C94D13" w:rsidRDefault="00AB03E7" w:rsidP="0020779D">
      <w:pPr>
        <w:suppressAutoHyphens w:val="0"/>
        <w:spacing w:line="260" w:lineRule="atLeast"/>
        <w:ind w:left="1068"/>
        <w:contextualSpacing/>
        <w:jc w:val="both"/>
        <w:rPr>
          <w:lang w:val="en-US"/>
        </w:rPr>
      </w:pPr>
    </w:p>
    <w:p w14:paraId="3E986090" w14:textId="77777777" w:rsidR="00C94D13" w:rsidRPr="00C94D13" w:rsidRDefault="00C94D13" w:rsidP="00C94D13">
      <w:pPr>
        <w:numPr>
          <w:ilvl w:val="0"/>
          <w:numId w:val="48"/>
        </w:numPr>
        <w:suppressAutoHyphens w:val="0"/>
        <w:spacing w:line="260" w:lineRule="atLeast"/>
        <w:contextualSpacing/>
        <w:jc w:val="both"/>
        <w:rPr>
          <w:lang w:val="en-US"/>
        </w:rPr>
      </w:pPr>
      <w:r w:rsidRPr="00C94D13">
        <w:rPr>
          <w:lang w:val="en-US"/>
        </w:rPr>
        <w:t xml:space="preserve">In </w:t>
      </w:r>
      <w:r w:rsidR="00CF2F13">
        <w:rPr>
          <w:lang w:val="en-US"/>
        </w:rPr>
        <w:t>simulated use</w:t>
      </w:r>
      <w:r w:rsidRPr="00C94D13">
        <w:rPr>
          <w:lang w:val="en-US"/>
        </w:rPr>
        <w:t xml:space="preserve"> test, the product HC6</w:t>
      </w:r>
      <w:r w:rsidR="000B6CDD">
        <w:rPr>
          <w:lang w:val="en-US"/>
        </w:rPr>
        <w:t xml:space="preserve"> </w:t>
      </w:r>
      <w:r w:rsidRPr="00C94D13">
        <w:rPr>
          <w:lang w:val="en-US"/>
        </w:rPr>
        <w:t>EC showed 100% mortality against black ants (</w:t>
      </w:r>
      <w:r w:rsidRPr="00684F7D">
        <w:rPr>
          <w:i/>
          <w:lang w:val="en-US"/>
        </w:rPr>
        <w:t>L. niger</w:t>
      </w:r>
      <w:r w:rsidRPr="00C94D13">
        <w:rPr>
          <w:lang w:val="en-US"/>
        </w:rPr>
        <w:t xml:space="preserve">), </w:t>
      </w:r>
      <w:r w:rsidR="00800F50">
        <w:rPr>
          <w:lang w:val="en-US"/>
        </w:rPr>
        <w:t>after 24 hours</w:t>
      </w:r>
      <w:r w:rsidR="0020779D">
        <w:rPr>
          <w:lang w:val="en-US"/>
        </w:rPr>
        <w:t>. Residual efficacy of 4 weeks (100% mortality) is demonstrated with 4 week-aged porous and non porous surfaces, inserted in the test.</w:t>
      </w:r>
    </w:p>
    <w:p w14:paraId="76BD5C76" w14:textId="77777777" w:rsidR="00EC6F3D" w:rsidRDefault="00EC6F3D" w:rsidP="00EC6F3D">
      <w:pPr>
        <w:pStyle w:val="Paragraphedeliste"/>
        <w:rPr>
          <w:lang w:val="en-US"/>
        </w:rPr>
      </w:pPr>
    </w:p>
    <w:p w14:paraId="59910723" w14:textId="77777777" w:rsidR="00C94D13" w:rsidRPr="00537427" w:rsidRDefault="00EC6F3D" w:rsidP="00EC6F3D">
      <w:pPr>
        <w:numPr>
          <w:ilvl w:val="0"/>
          <w:numId w:val="48"/>
        </w:numPr>
        <w:suppressAutoHyphens w:val="0"/>
        <w:spacing w:line="260" w:lineRule="atLeast"/>
        <w:contextualSpacing/>
        <w:jc w:val="both"/>
        <w:rPr>
          <w:lang w:val="en-US"/>
        </w:rPr>
      </w:pPr>
      <w:r w:rsidRPr="00537427">
        <w:rPr>
          <w:lang w:val="en-US"/>
        </w:rPr>
        <w:t>In field test in in confined areas not object of wet cleaning</w:t>
      </w:r>
      <w:r w:rsidR="00CF2F13" w:rsidRPr="00537427">
        <w:rPr>
          <w:lang w:val="en-US"/>
        </w:rPr>
        <w:t xml:space="preserve"> and crack and crevices</w:t>
      </w:r>
      <w:r w:rsidRPr="00537427">
        <w:rPr>
          <w:lang w:val="en-US"/>
        </w:rPr>
        <w:t>, the product HC6</w:t>
      </w:r>
      <w:r w:rsidR="000B6CDD">
        <w:rPr>
          <w:lang w:val="en-US"/>
        </w:rPr>
        <w:t xml:space="preserve"> </w:t>
      </w:r>
      <w:r w:rsidRPr="00537427">
        <w:rPr>
          <w:lang w:val="en-US"/>
        </w:rPr>
        <w:t>EC showed more than 90% mortality against black ants (</w:t>
      </w:r>
      <w:r w:rsidRPr="00537427">
        <w:rPr>
          <w:i/>
          <w:lang w:val="en-US"/>
        </w:rPr>
        <w:t>L. niger</w:t>
      </w:r>
      <w:r w:rsidRPr="00537427">
        <w:rPr>
          <w:lang w:val="en-US"/>
        </w:rPr>
        <w:t>), after 1 to 2 weeks and up to 4 weeks after the treatment.</w:t>
      </w:r>
    </w:p>
    <w:p w14:paraId="2BCBB5B0" w14:textId="77777777" w:rsidR="00EC6F3D" w:rsidRPr="00EC6F3D" w:rsidRDefault="00EC6F3D" w:rsidP="00537427">
      <w:pPr>
        <w:suppressAutoHyphens w:val="0"/>
        <w:spacing w:line="260" w:lineRule="atLeast"/>
        <w:contextualSpacing/>
        <w:jc w:val="both"/>
        <w:rPr>
          <w:lang w:val="en-US"/>
        </w:rPr>
      </w:pPr>
    </w:p>
    <w:p w14:paraId="4105F0F6" w14:textId="77777777" w:rsidR="00C94D13" w:rsidRPr="00C94D13" w:rsidRDefault="00C94D13" w:rsidP="00C94D13">
      <w:pPr>
        <w:numPr>
          <w:ilvl w:val="0"/>
          <w:numId w:val="46"/>
        </w:numPr>
        <w:suppressAutoHyphens w:val="0"/>
        <w:ind w:left="284"/>
        <w:jc w:val="both"/>
        <w:rPr>
          <w:lang w:val="en-US"/>
        </w:rPr>
      </w:pPr>
      <w:r w:rsidRPr="00C94D13">
        <w:rPr>
          <w:lang w:val="en-US"/>
        </w:rPr>
        <w:t>Bed bugs (at the application rate of 50 mL/m² of 1% v/v diluted product on non-porous surface and 2% v/v on porous surface):</w:t>
      </w:r>
    </w:p>
    <w:p w14:paraId="1BF9E6E9" w14:textId="77777777" w:rsidR="00C94D13" w:rsidRPr="00C94D13" w:rsidRDefault="00C94D13" w:rsidP="00C94D13">
      <w:pPr>
        <w:numPr>
          <w:ilvl w:val="0"/>
          <w:numId w:val="48"/>
        </w:numPr>
        <w:suppressAutoHyphens w:val="0"/>
        <w:spacing w:line="260" w:lineRule="atLeast"/>
        <w:contextualSpacing/>
        <w:jc w:val="both"/>
        <w:rPr>
          <w:lang w:val="en-US"/>
        </w:rPr>
      </w:pPr>
      <w:r w:rsidRPr="00C94D13">
        <w:rPr>
          <w:lang w:val="en-US"/>
        </w:rPr>
        <w:t>In laboratory test (no choice test), the product HC6</w:t>
      </w:r>
      <w:r w:rsidR="000B6CDD">
        <w:rPr>
          <w:lang w:val="en-US"/>
        </w:rPr>
        <w:t xml:space="preserve"> </w:t>
      </w:r>
      <w:r w:rsidRPr="00C94D13">
        <w:rPr>
          <w:lang w:val="en-US"/>
        </w:rPr>
        <w:t xml:space="preserve">EC showed KT100 in 10 min at D0 and 30 min after 4 weeks, 100% mortality </w:t>
      </w:r>
      <w:r>
        <w:rPr>
          <w:lang w:val="en-US"/>
        </w:rPr>
        <w:t xml:space="preserve">within </w:t>
      </w:r>
      <w:r w:rsidRPr="00C94D13">
        <w:rPr>
          <w:lang w:val="en-US"/>
        </w:rPr>
        <w:t xml:space="preserve">24 hours after the treatment and up to 4 weeks on porous and non-porous surface against </w:t>
      </w:r>
      <w:r w:rsidRPr="00C94D13">
        <w:rPr>
          <w:i/>
          <w:lang w:val="en-US"/>
        </w:rPr>
        <w:t>C. lectularius</w:t>
      </w:r>
      <w:r w:rsidRPr="00C94D13">
        <w:rPr>
          <w:lang w:val="en-US"/>
        </w:rPr>
        <w:t>.</w:t>
      </w:r>
    </w:p>
    <w:p w14:paraId="5D1C2E71" w14:textId="77777777" w:rsidR="00C94D13" w:rsidRPr="00C94D13" w:rsidRDefault="00C94D13" w:rsidP="00C94D13">
      <w:pPr>
        <w:ind w:left="284"/>
        <w:jc w:val="both"/>
        <w:rPr>
          <w:lang w:val="en-US"/>
        </w:rPr>
      </w:pPr>
    </w:p>
    <w:p w14:paraId="1D2E8EED" w14:textId="77777777" w:rsidR="00C94D13" w:rsidRDefault="00C94D13" w:rsidP="00401402">
      <w:pPr>
        <w:numPr>
          <w:ilvl w:val="0"/>
          <w:numId w:val="48"/>
        </w:numPr>
        <w:suppressAutoHyphens w:val="0"/>
        <w:spacing w:line="260" w:lineRule="atLeast"/>
        <w:contextualSpacing/>
        <w:jc w:val="both"/>
        <w:rPr>
          <w:lang w:val="en-US"/>
        </w:rPr>
      </w:pPr>
      <w:r w:rsidRPr="00C94D13">
        <w:rPr>
          <w:lang w:val="en-US"/>
        </w:rPr>
        <w:t>In field test</w:t>
      </w:r>
      <w:r w:rsidR="00CF2F13">
        <w:rPr>
          <w:lang w:val="en-US"/>
        </w:rPr>
        <w:t xml:space="preserve"> (crack and crevices</w:t>
      </w:r>
      <w:r w:rsidR="00537427">
        <w:rPr>
          <w:lang w:val="en-US"/>
        </w:rPr>
        <w:t xml:space="preserve"> and </w:t>
      </w:r>
      <w:r w:rsidR="00537427" w:rsidRPr="00537427">
        <w:rPr>
          <w:lang w:val="en-US"/>
        </w:rPr>
        <w:t>in confined areas not object of wet cleaning</w:t>
      </w:r>
      <w:r w:rsidR="00CF2F13">
        <w:rPr>
          <w:lang w:val="en-US"/>
        </w:rPr>
        <w:t>)</w:t>
      </w:r>
      <w:r w:rsidRPr="00C94D13">
        <w:rPr>
          <w:lang w:val="en-US"/>
        </w:rPr>
        <w:t>, the product HC6</w:t>
      </w:r>
      <w:r w:rsidR="000B6CDD">
        <w:rPr>
          <w:lang w:val="en-US"/>
        </w:rPr>
        <w:t xml:space="preserve"> </w:t>
      </w:r>
      <w:r w:rsidRPr="00C94D13">
        <w:rPr>
          <w:lang w:val="en-US"/>
        </w:rPr>
        <w:t>EC showed more than 90% mortality against bed bugs (</w:t>
      </w:r>
      <w:r w:rsidRPr="00C94D13">
        <w:rPr>
          <w:i/>
          <w:lang w:val="en-US"/>
        </w:rPr>
        <w:t>C. lectularius</w:t>
      </w:r>
      <w:r w:rsidRPr="00C94D13">
        <w:rPr>
          <w:lang w:val="en-US"/>
        </w:rPr>
        <w:t>, stage adults and nymphs), within 1 week and</w:t>
      </w:r>
      <w:r w:rsidR="00823CEA">
        <w:rPr>
          <w:lang w:val="en-US"/>
        </w:rPr>
        <w:t xml:space="preserve"> 100%</w:t>
      </w:r>
      <w:r w:rsidRPr="00C94D13">
        <w:rPr>
          <w:lang w:val="en-US"/>
        </w:rPr>
        <w:t xml:space="preserve"> </w:t>
      </w:r>
      <w:r w:rsidR="00823CEA">
        <w:rPr>
          <w:lang w:val="en-US"/>
        </w:rPr>
        <w:t>within 2 to</w:t>
      </w:r>
      <w:r w:rsidRPr="00C94D13">
        <w:rPr>
          <w:lang w:val="en-US"/>
        </w:rPr>
        <w:t xml:space="preserve"> 4 weeks after the treatment.</w:t>
      </w:r>
    </w:p>
    <w:p w14:paraId="1E2DE6D4" w14:textId="77777777" w:rsidR="00733DE3" w:rsidRDefault="00733DE3" w:rsidP="00733DE3">
      <w:pPr>
        <w:pStyle w:val="Paragraphedeliste"/>
        <w:rPr>
          <w:lang w:val="en-US"/>
        </w:rPr>
      </w:pPr>
    </w:p>
    <w:p w14:paraId="61FD067D" w14:textId="77777777" w:rsidR="00733DE3" w:rsidRPr="00401402" w:rsidRDefault="00733DE3" w:rsidP="00733DE3">
      <w:pPr>
        <w:suppressAutoHyphens w:val="0"/>
        <w:spacing w:line="260" w:lineRule="atLeast"/>
        <w:contextualSpacing/>
        <w:jc w:val="both"/>
        <w:rPr>
          <w:lang w:val="en-US"/>
        </w:rPr>
      </w:pPr>
    </w:p>
    <w:p w14:paraId="42EEE172" w14:textId="77777777" w:rsidR="00C94D13" w:rsidRPr="00C94D13" w:rsidRDefault="00C94D13" w:rsidP="00C94D13">
      <w:pPr>
        <w:numPr>
          <w:ilvl w:val="0"/>
          <w:numId w:val="46"/>
        </w:numPr>
        <w:suppressAutoHyphens w:val="0"/>
        <w:ind w:left="284"/>
        <w:jc w:val="both"/>
        <w:rPr>
          <w:lang w:val="en-US"/>
        </w:rPr>
      </w:pPr>
      <w:r w:rsidRPr="00C94D13">
        <w:rPr>
          <w:lang w:val="en-US"/>
        </w:rPr>
        <w:t>Silverfish</w:t>
      </w:r>
      <w:r w:rsidR="004821AF">
        <w:rPr>
          <w:lang w:val="en-US"/>
        </w:rPr>
        <w:t xml:space="preserve"> </w:t>
      </w:r>
      <w:r w:rsidRPr="00C94D13">
        <w:rPr>
          <w:lang w:val="en-US"/>
        </w:rPr>
        <w:t xml:space="preserve">(at the application rate of </w:t>
      </w:r>
      <w:r w:rsidR="003249DE">
        <w:rPr>
          <w:lang w:val="en-US"/>
        </w:rPr>
        <w:t>50</w:t>
      </w:r>
      <w:r w:rsidR="00854DF2">
        <w:rPr>
          <w:lang w:val="en-US"/>
        </w:rPr>
        <w:t xml:space="preserve"> </w:t>
      </w:r>
      <w:r w:rsidR="003249DE">
        <w:rPr>
          <w:lang w:val="en-US"/>
        </w:rPr>
        <w:t>m</w:t>
      </w:r>
      <w:r w:rsidRPr="00C94D13">
        <w:rPr>
          <w:lang w:val="en-US"/>
        </w:rPr>
        <w:t>L/m² of 1% v/v diluted product on non-porous surface and 2% v/v on porous surface):</w:t>
      </w:r>
    </w:p>
    <w:p w14:paraId="614BABCD" w14:textId="77777777" w:rsidR="00C94D13" w:rsidRPr="00C94D13" w:rsidRDefault="00C94D13" w:rsidP="00684F7D">
      <w:pPr>
        <w:numPr>
          <w:ilvl w:val="0"/>
          <w:numId w:val="48"/>
        </w:numPr>
        <w:suppressAutoHyphens w:val="0"/>
        <w:spacing w:line="260" w:lineRule="atLeast"/>
        <w:contextualSpacing/>
        <w:jc w:val="both"/>
        <w:rPr>
          <w:lang w:val="en-US"/>
        </w:rPr>
      </w:pPr>
      <w:r w:rsidRPr="00C94D13">
        <w:rPr>
          <w:lang w:val="en-US"/>
        </w:rPr>
        <w:t>In laboratory test (no choice test), the product HC6</w:t>
      </w:r>
      <w:r w:rsidR="000B6CDD">
        <w:rPr>
          <w:lang w:val="en-US"/>
        </w:rPr>
        <w:t xml:space="preserve"> </w:t>
      </w:r>
      <w:r w:rsidRPr="00C94D13">
        <w:rPr>
          <w:lang w:val="en-US"/>
        </w:rPr>
        <w:t xml:space="preserve">EC showed 100% mortality </w:t>
      </w:r>
      <w:r>
        <w:rPr>
          <w:lang w:val="en-US"/>
        </w:rPr>
        <w:t xml:space="preserve">within </w:t>
      </w:r>
      <w:r w:rsidRPr="00C94D13">
        <w:rPr>
          <w:lang w:val="en-US"/>
        </w:rPr>
        <w:t>24</w:t>
      </w:r>
      <w:r w:rsidR="009216E1">
        <w:rPr>
          <w:lang w:val="en-US"/>
        </w:rPr>
        <w:t xml:space="preserve"> and 48</w:t>
      </w:r>
      <w:r w:rsidRPr="00C94D13">
        <w:rPr>
          <w:lang w:val="en-US"/>
        </w:rPr>
        <w:t xml:space="preserve"> hours </w:t>
      </w:r>
      <w:r w:rsidR="009216E1">
        <w:rPr>
          <w:lang w:val="en-US"/>
        </w:rPr>
        <w:t xml:space="preserve">respectively </w:t>
      </w:r>
      <w:r w:rsidRPr="00C94D13">
        <w:rPr>
          <w:lang w:val="en-US"/>
        </w:rPr>
        <w:t xml:space="preserve">after the treatment and up to 28 days on porous and non-porous surface against </w:t>
      </w:r>
      <w:r w:rsidRPr="00684F7D">
        <w:rPr>
          <w:i/>
          <w:lang w:val="en-US"/>
        </w:rPr>
        <w:t>Lepisma saccharina</w:t>
      </w:r>
      <w:r w:rsidRPr="00C94D13">
        <w:rPr>
          <w:lang w:val="en-US"/>
        </w:rPr>
        <w:t xml:space="preserve"> </w:t>
      </w:r>
    </w:p>
    <w:p w14:paraId="2F0ACC10" w14:textId="77777777" w:rsidR="00C94D13" w:rsidRPr="00C94D13" w:rsidRDefault="00C94D13" w:rsidP="00C94D13">
      <w:pPr>
        <w:numPr>
          <w:ilvl w:val="0"/>
          <w:numId w:val="48"/>
        </w:numPr>
        <w:suppressAutoHyphens w:val="0"/>
        <w:spacing w:line="260" w:lineRule="atLeast"/>
        <w:contextualSpacing/>
        <w:jc w:val="both"/>
        <w:rPr>
          <w:lang w:val="en-US"/>
        </w:rPr>
      </w:pPr>
      <w:r w:rsidRPr="00C94D13">
        <w:rPr>
          <w:lang w:val="en-US"/>
        </w:rPr>
        <w:t>In field test</w:t>
      </w:r>
      <w:r w:rsidR="00401402">
        <w:rPr>
          <w:lang w:val="en-US"/>
        </w:rPr>
        <w:t xml:space="preserve"> (crack and crevices)</w:t>
      </w:r>
      <w:r w:rsidRPr="00C94D13">
        <w:rPr>
          <w:lang w:val="en-US"/>
        </w:rPr>
        <w:t>, the product HC6</w:t>
      </w:r>
      <w:r w:rsidR="000B6CDD">
        <w:rPr>
          <w:lang w:val="en-US"/>
        </w:rPr>
        <w:t xml:space="preserve"> </w:t>
      </w:r>
      <w:r w:rsidRPr="00C94D13">
        <w:rPr>
          <w:lang w:val="en-US"/>
        </w:rPr>
        <w:t>EC showed more than 90% mortality against silverfish (</w:t>
      </w:r>
      <w:r w:rsidRPr="00C94D13">
        <w:rPr>
          <w:i/>
          <w:lang w:val="en-US"/>
        </w:rPr>
        <w:t>Lepisma saccharina</w:t>
      </w:r>
      <w:r w:rsidRPr="00C94D13">
        <w:rPr>
          <w:lang w:val="en-US"/>
        </w:rPr>
        <w:t xml:space="preserve">, stage adults and </w:t>
      </w:r>
      <w:r w:rsidR="004821AF">
        <w:rPr>
          <w:lang w:val="en-US"/>
        </w:rPr>
        <w:t>immature</w:t>
      </w:r>
      <w:r w:rsidRPr="00C94D13">
        <w:rPr>
          <w:lang w:val="en-US"/>
        </w:rPr>
        <w:t>), within 1 week and up to 4 weeks after the treatment.</w:t>
      </w:r>
    </w:p>
    <w:p w14:paraId="4C434D91" w14:textId="77777777" w:rsidR="009A0CC9" w:rsidRPr="00401402" w:rsidRDefault="00401402" w:rsidP="00401402">
      <w:pPr>
        <w:numPr>
          <w:ilvl w:val="0"/>
          <w:numId w:val="48"/>
        </w:numPr>
        <w:suppressAutoHyphens w:val="0"/>
        <w:spacing w:line="260" w:lineRule="atLeast"/>
        <w:contextualSpacing/>
        <w:jc w:val="both"/>
        <w:rPr>
          <w:lang w:val="en-US"/>
        </w:rPr>
      </w:pPr>
      <w:r w:rsidRPr="00C94D13">
        <w:rPr>
          <w:lang w:val="en-US"/>
        </w:rPr>
        <w:t>In field test</w:t>
      </w:r>
      <w:r>
        <w:rPr>
          <w:lang w:val="en-US"/>
        </w:rPr>
        <w:t xml:space="preserve"> </w:t>
      </w:r>
      <w:r w:rsidRPr="00537427">
        <w:rPr>
          <w:lang w:val="en-US"/>
        </w:rPr>
        <w:t>in in confined areas not object of wet cleaning and crack and crevices,</w:t>
      </w:r>
      <w:r w:rsidRPr="00C94D13">
        <w:rPr>
          <w:lang w:val="en-US"/>
        </w:rPr>
        <w:t xml:space="preserve"> the product HC6</w:t>
      </w:r>
      <w:r w:rsidR="000B6CDD">
        <w:rPr>
          <w:lang w:val="en-US"/>
        </w:rPr>
        <w:t xml:space="preserve"> </w:t>
      </w:r>
      <w:r w:rsidRPr="00C94D13">
        <w:rPr>
          <w:lang w:val="en-US"/>
        </w:rPr>
        <w:t>EC showed more than 90% mortality against silverfish (</w:t>
      </w:r>
      <w:r w:rsidRPr="00C94D13">
        <w:rPr>
          <w:i/>
          <w:lang w:val="en-US"/>
        </w:rPr>
        <w:t>Lepisma saccharina</w:t>
      </w:r>
      <w:r w:rsidRPr="00C94D13">
        <w:rPr>
          <w:lang w:val="en-US"/>
        </w:rPr>
        <w:t xml:space="preserve">, stage adults and </w:t>
      </w:r>
      <w:r>
        <w:rPr>
          <w:lang w:val="en-US"/>
        </w:rPr>
        <w:t>immature</w:t>
      </w:r>
      <w:r w:rsidRPr="00C94D13">
        <w:rPr>
          <w:lang w:val="en-US"/>
        </w:rPr>
        <w:t>), within 1 week and up to 4 weeks after the treatment.</w:t>
      </w:r>
    </w:p>
    <w:p w14:paraId="4D037FA7" w14:textId="77777777" w:rsidR="009A0CC9" w:rsidRDefault="009A0CC9">
      <w:pPr>
        <w:spacing w:line="260" w:lineRule="atLeast"/>
        <w:rPr>
          <w:rFonts w:ascii="Times New Roman" w:eastAsia="Calibri" w:hAnsi="Times New Roman" w:cs="Times New Roman"/>
          <w:i/>
          <w:iCs/>
          <w:lang w:eastAsia="en-US"/>
        </w:rPr>
      </w:pPr>
    </w:p>
    <w:tbl>
      <w:tblPr>
        <w:tblW w:w="5000" w:type="pct"/>
        <w:tblLook w:val="0000" w:firstRow="0" w:lastRow="0" w:firstColumn="0" w:lastColumn="0" w:noHBand="0" w:noVBand="0"/>
      </w:tblPr>
      <w:tblGrid>
        <w:gridCol w:w="9200"/>
      </w:tblGrid>
      <w:tr w:rsidR="009D0C0B" w14:paraId="65B297BD" w14:textId="77777777" w:rsidTr="00907634">
        <w:tc>
          <w:tcPr>
            <w:tcW w:w="5000" w:type="pct"/>
            <w:tcBorders>
              <w:top w:val="single" w:sz="4" w:space="0" w:color="000000"/>
              <w:left w:val="single" w:sz="4" w:space="0" w:color="000000"/>
              <w:bottom w:val="single" w:sz="6" w:space="0" w:color="000000"/>
              <w:right w:val="single" w:sz="6" w:space="0" w:color="000000"/>
            </w:tcBorders>
            <w:shd w:val="clear" w:color="auto" w:fill="CCFFCC"/>
          </w:tcPr>
          <w:p w14:paraId="1A450A8E" w14:textId="77777777" w:rsidR="009D0C0B" w:rsidRDefault="00FA480B">
            <w:pPr>
              <w:spacing w:line="260" w:lineRule="atLeast"/>
            </w:pPr>
            <w:r>
              <w:rPr>
                <w:rFonts w:eastAsia="Calibri"/>
                <w:b/>
                <w:bCs/>
                <w:lang w:eastAsia="en-US"/>
              </w:rPr>
              <w:t>Conclusion on the efficacy of the product</w:t>
            </w:r>
          </w:p>
        </w:tc>
      </w:tr>
      <w:tr w:rsidR="009D0C0B" w14:paraId="43FD7C88" w14:textId="77777777" w:rsidTr="00907634">
        <w:trPr>
          <w:trHeight w:val="298"/>
        </w:trPr>
        <w:tc>
          <w:tcPr>
            <w:tcW w:w="5000" w:type="pct"/>
            <w:tcBorders>
              <w:top w:val="single" w:sz="6" w:space="0" w:color="000000"/>
              <w:left w:val="single" w:sz="4" w:space="0" w:color="000000"/>
              <w:bottom w:val="single" w:sz="6" w:space="0" w:color="000000"/>
              <w:right w:val="single" w:sz="6" w:space="0" w:color="000000"/>
            </w:tcBorders>
            <w:shd w:val="clear" w:color="auto" w:fill="auto"/>
          </w:tcPr>
          <w:p w14:paraId="0F7429AB" w14:textId="77777777" w:rsidR="00C94D13" w:rsidRPr="00C94D13" w:rsidRDefault="00C94D13" w:rsidP="00C94D13">
            <w:pPr>
              <w:spacing w:line="260" w:lineRule="atLeast"/>
              <w:jc w:val="both"/>
              <w:rPr>
                <w:rFonts w:eastAsia="Calibri"/>
                <w:lang w:val="en-US" w:eastAsia="en-US"/>
              </w:rPr>
            </w:pPr>
            <w:r w:rsidRPr="00C94D13">
              <w:rPr>
                <w:rFonts w:eastAsia="Calibri"/>
                <w:lang w:val="en-US" w:eastAsia="en-US"/>
              </w:rPr>
              <w:t xml:space="preserve">French competent authorities consider that the elements submitted in the dossier demonstrated the efficacy of the product </w:t>
            </w:r>
            <w:r w:rsidRPr="00C94D13">
              <w:rPr>
                <w:lang w:val="en-US"/>
              </w:rPr>
              <w:t>HC6</w:t>
            </w:r>
            <w:r w:rsidR="000B6CDD">
              <w:rPr>
                <w:lang w:val="en-US"/>
              </w:rPr>
              <w:t xml:space="preserve"> </w:t>
            </w:r>
            <w:r w:rsidRPr="00C94D13">
              <w:rPr>
                <w:lang w:val="en-US"/>
              </w:rPr>
              <w:t>EC</w:t>
            </w:r>
            <w:r w:rsidRPr="00C94D13">
              <w:rPr>
                <w:rFonts w:eastAsia="Calibri"/>
                <w:lang w:val="en-US" w:eastAsia="en-US"/>
              </w:rPr>
              <w:t xml:space="preserve"> </w:t>
            </w:r>
            <w:r w:rsidR="005D24B8" w:rsidRPr="00401402">
              <w:rPr>
                <w:rFonts w:eastAsia="Calibri"/>
                <w:lang w:val="en-US" w:eastAsia="en-US"/>
              </w:rPr>
              <w:t>indoors, in confined areas not object of wet cleaning</w:t>
            </w:r>
            <w:r w:rsidR="005D24B8" w:rsidRPr="005D24B8">
              <w:rPr>
                <w:rFonts w:eastAsia="Calibri"/>
                <w:lang w:val="en-US" w:eastAsia="en-US"/>
              </w:rPr>
              <w:t>.</w:t>
            </w:r>
            <w:r w:rsidRPr="00C94D13">
              <w:rPr>
                <w:rFonts w:eastAsia="Calibri"/>
                <w:lang w:val="en-US" w:eastAsia="en-US"/>
              </w:rPr>
              <w:t>at the application rate of 50 mL /m² of 1% v/v diluted product for non-porous surface and 2 % v/v for porous surface against crawling insects</w:t>
            </w:r>
            <w:r w:rsidR="005D24B8">
              <w:rPr>
                <w:rFonts w:eastAsia="Calibri"/>
                <w:lang w:val="en-US" w:eastAsia="en-US"/>
              </w:rPr>
              <w:t xml:space="preserve"> </w:t>
            </w:r>
            <w:r w:rsidRPr="00C94D13">
              <w:rPr>
                <w:rFonts w:eastAsia="Calibri"/>
                <w:lang w:val="en-US" w:eastAsia="en-US"/>
              </w:rPr>
              <w:t>:</w:t>
            </w:r>
          </w:p>
          <w:p w14:paraId="766F5032" w14:textId="77777777" w:rsidR="00C94D13" w:rsidRPr="00C94D13" w:rsidRDefault="00C94D13" w:rsidP="00C94D13">
            <w:pPr>
              <w:numPr>
                <w:ilvl w:val="0"/>
                <w:numId w:val="48"/>
              </w:numPr>
              <w:suppressAutoHyphens w:val="0"/>
              <w:spacing w:line="260" w:lineRule="atLeast"/>
              <w:jc w:val="both"/>
              <w:rPr>
                <w:rFonts w:eastAsia="Calibri"/>
                <w:lang w:val="en-US" w:eastAsia="en-US"/>
              </w:rPr>
            </w:pPr>
            <w:r w:rsidRPr="00C94D13">
              <w:rPr>
                <w:rFonts w:eastAsia="Calibri"/>
                <w:lang w:val="en-US" w:eastAsia="en-US"/>
              </w:rPr>
              <w:t>Cockroaches (</w:t>
            </w:r>
            <w:r w:rsidRPr="00C94D13">
              <w:rPr>
                <w:rFonts w:eastAsia="Calibri"/>
                <w:i/>
                <w:lang w:val="en-US" w:eastAsia="en-US"/>
              </w:rPr>
              <w:t>B. germanica</w:t>
            </w:r>
            <w:r w:rsidRPr="00C94D13">
              <w:rPr>
                <w:rFonts w:eastAsia="Calibri"/>
                <w:lang w:val="en-US" w:eastAsia="en-US"/>
              </w:rPr>
              <w:t xml:space="preserve"> and </w:t>
            </w:r>
            <w:r w:rsidRPr="00C94D13">
              <w:rPr>
                <w:rFonts w:eastAsia="Calibri"/>
                <w:i/>
                <w:lang w:val="en-US" w:eastAsia="en-US"/>
              </w:rPr>
              <w:t>B. orientalis</w:t>
            </w:r>
            <w:r w:rsidRPr="00C94D13">
              <w:rPr>
                <w:rFonts w:eastAsia="Calibri"/>
                <w:lang w:val="en-US" w:eastAsia="en-US"/>
              </w:rPr>
              <w:t>) adults and nymphs</w:t>
            </w:r>
          </w:p>
          <w:p w14:paraId="27648E85" w14:textId="77777777" w:rsidR="00C94D13" w:rsidRPr="00C94D13" w:rsidRDefault="00C94D13" w:rsidP="00C94D13">
            <w:pPr>
              <w:numPr>
                <w:ilvl w:val="0"/>
                <w:numId w:val="48"/>
              </w:numPr>
              <w:suppressAutoHyphens w:val="0"/>
              <w:spacing w:line="260" w:lineRule="atLeast"/>
              <w:jc w:val="both"/>
              <w:rPr>
                <w:rFonts w:eastAsia="Calibri"/>
                <w:lang w:val="en-US" w:eastAsia="en-US"/>
              </w:rPr>
            </w:pPr>
            <w:r w:rsidRPr="00C94D13">
              <w:rPr>
                <w:rFonts w:eastAsia="Calibri"/>
                <w:lang w:val="en-US" w:eastAsia="en-US"/>
              </w:rPr>
              <w:t>Black ants (</w:t>
            </w:r>
            <w:r w:rsidRPr="00C94D13">
              <w:rPr>
                <w:rFonts w:eastAsia="Calibri"/>
                <w:i/>
                <w:lang w:val="en-US" w:eastAsia="en-US"/>
              </w:rPr>
              <w:t>L. niger</w:t>
            </w:r>
            <w:r w:rsidRPr="00C94D13">
              <w:rPr>
                <w:rFonts w:eastAsia="Calibri"/>
                <w:lang w:val="en-US" w:eastAsia="en-US"/>
              </w:rPr>
              <w:t>)</w:t>
            </w:r>
          </w:p>
          <w:p w14:paraId="57BC3DA3" w14:textId="77777777" w:rsidR="00C94D13" w:rsidRDefault="00C94D13" w:rsidP="009A0CC9">
            <w:pPr>
              <w:numPr>
                <w:ilvl w:val="0"/>
                <w:numId w:val="48"/>
              </w:numPr>
              <w:suppressAutoHyphens w:val="0"/>
              <w:spacing w:line="260" w:lineRule="atLeast"/>
              <w:jc w:val="both"/>
              <w:rPr>
                <w:rFonts w:eastAsia="Calibri"/>
                <w:lang w:val="en-US" w:eastAsia="en-US"/>
              </w:rPr>
            </w:pPr>
            <w:r w:rsidRPr="00C94D13">
              <w:rPr>
                <w:rFonts w:eastAsia="Calibri"/>
                <w:lang w:val="en-US" w:eastAsia="en-US"/>
              </w:rPr>
              <w:t>Silverfish (</w:t>
            </w:r>
            <w:r w:rsidRPr="006932EA">
              <w:rPr>
                <w:rFonts w:eastAsia="Calibri"/>
                <w:i/>
                <w:lang w:val="en-US" w:eastAsia="en-US"/>
              </w:rPr>
              <w:t>Lepisma saccharina</w:t>
            </w:r>
            <w:r w:rsidRPr="00C94D13">
              <w:rPr>
                <w:rFonts w:eastAsia="Calibri"/>
                <w:lang w:val="en-US" w:eastAsia="en-US"/>
              </w:rPr>
              <w:t>) adults and nymphs</w:t>
            </w:r>
          </w:p>
          <w:p w14:paraId="6B956E54" w14:textId="77777777" w:rsidR="003B37C3" w:rsidRPr="00C94D13" w:rsidRDefault="003B37C3" w:rsidP="009A0CC9">
            <w:pPr>
              <w:numPr>
                <w:ilvl w:val="0"/>
                <w:numId w:val="48"/>
              </w:numPr>
              <w:suppressAutoHyphens w:val="0"/>
              <w:spacing w:line="260" w:lineRule="atLeast"/>
              <w:jc w:val="both"/>
              <w:rPr>
                <w:rFonts w:eastAsia="Calibri"/>
                <w:lang w:val="en-US" w:eastAsia="en-US"/>
              </w:rPr>
            </w:pPr>
            <w:r>
              <w:rPr>
                <w:rFonts w:eastAsia="Calibri"/>
                <w:lang w:val="en-US" w:eastAsia="en-US"/>
              </w:rPr>
              <w:t>Bed bugs (</w:t>
            </w:r>
            <w:r w:rsidRPr="00C94D13">
              <w:rPr>
                <w:i/>
                <w:lang w:val="en-US"/>
              </w:rPr>
              <w:t>C. lectularius</w:t>
            </w:r>
            <w:r w:rsidRPr="003B37C3">
              <w:rPr>
                <w:lang w:val="en-US"/>
              </w:rPr>
              <w:t>)</w:t>
            </w:r>
            <w:r>
              <w:rPr>
                <w:lang w:val="en-US"/>
              </w:rPr>
              <w:t xml:space="preserve"> stage adults and nymphs</w:t>
            </w:r>
          </w:p>
          <w:p w14:paraId="5EB67DBB" w14:textId="77777777" w:rsidR="00EE663B" w:rsidRDefault="00EE663B" w:rsidP="007D1969">
            <w:pPr>
              <w:contextualSpacing/>
              <w:jc w:val="both"/>
              <w:rPr>
                <w:rFonts w:cs="Arial"/>
                <w:lang w:eastAsia="en-US"/>
              </w:rPr>
            </w:pPr>
          </w:p>
          <w:p w14:paraId="1A025A75" w14:textId="77777777" w:rsidR="00733DE3" w:rsidRDefault="00733DE3" w:rsidP="007D1969">
            <w:pPr>
              <w:snapToGrid w:val="0"/>
              <w:spacing w:line="260" w:lineRule="atLeast"/>
              <w:rPr>
                <w:rFonts w:eastAsia="Calibri"/>
                <w:lang w:eastAsia="en-US"/>
              </w:rPr>
            </w:pPr>
          </w:p>
          <w:p w14:paraId="67550714" w14:textId="77777777" w:rsidR="009D0C0B" w:rsidRDefault="007D1969" w:rsidP="007D1969">
            <w:pPr>
              <w:snapToGrid w:val="0"/>
              <w:spacing w:line="260" w:lineRule="atLeast"/>
              <w:rPr>
                <w:rFonts w:eastAsia="Calibri"/>
                <w:b/>
                <w:bCs/>
                <w:lang w:eastAsia="en-US"/>
              </w:rPr>
            </w:pPr>
            <w:r w:rsidRPr="002E1C16">
              <w:rPr>
                <w:rFonts w:eastAsia="Calibri"/>
                <w:lang w:eastAsia="en-US"/>
              </w:rPr>
              <w:t xml:space="preserve">The product has </w:t>
            </w:r>
            <w:r>
              <w:rPr>
                <w:rFonts w:eastAsia="Calibri"/>
                <w:lang w:eastAsia="en-US"/>
              </w:rPr>
              <w:t>a residual</w:t>
            </w:r>
            <w:r w:rsidRPr="002E1C16">
              <w:rPr>
                <w:rFonts w:eastAsia="Calibri"/>
                <w:lang w:eastAsia="en-US"/>
              </w:rPr>
              <w:t xml:space="preserve"> efficacy up to 4 weeks</w:t>
            </w:r>
            <w:r w:rsidR="00823CEA">
              <w:rPr>
                <w:rFonts w:eastAsia="Calibri"/>
                <w:lang w:eastAsia="en-US"/>
              </w:rPr>
              <w:t xml:space="preserve"> against ants, cockroaches and silverfish</w:t>
            </w:r>
            <w:r w:rsidRPr="002E1C16">
              <w:rPr>
                <w:rFonts w:eastAsia="Calibri"/>
                <w:lang w:eastAsia="en-US"/>
              </w:rPr>
              <w:t>.</w:t>
            </w:r>
          </w:p>
        </w:tc>
      </w:tr>
    </w:tbl>
    <w:p w14:paraId="6E9F4751" w14:textId="77777777" w:rsidR="009D0C0B" w:rsidRDefault="009D0C0B">
      <w:pPr>
        <w:spacing w:line="260" w:lineRule="atLeast"/>
        <w:ind w:left="360"/>
        <w:rPr>
          <w:rFonts w:eastAsia="Calibri"/>
          <w:lang w:eastAsia="en-US"/>
        </w:rPr>
      </w:pPr>
    </w:p>
    <w:p w14:paraId="6F7FED6D" w14:textId="77777777" w:rsidR="009D0C0B" w:rsidRDefault="00FA480B">
      <w:pPr>
        <w:pStyle w:val="Titre4"/>
        <w:rPr>
          <w:rFonts w:ascii="Times New Roman" w:hAnsi="Times New Roman" w:cs="Times New Roman"/>
          <w:i/>
          <w:iCs/>
          <w:lang w:eastAsia="en-US"/>
        </w:rPr>
      </w:pPr>
      <w:bookmarkStart w:id="70" w:name="_Toc122952601"/>
      <w:r>
        <w:t>Occurrence of resistance and resistance management</w:t>
      </w:r>
      <w:bookmarkEnd w:id="70"/>
    </w:p>
    <w:p w14:paraId="19C46A4F" w14:textId="77777777" w:rsidR="00C94D13" w:rsidRPr="00907634" w:rsidRDefault="00C94D13" w:rsidP="00C94D13">
      <w:pPr>
        <w:suppressAutoHyphens w:val="0"/>
        <w:spacing w:line="360" w:lineRule="auto"/>
        <w:jc w:val="both"/>
        <w:rPr>
          <w:rFonts w:eastAsia="Calibri" w:cs="Times New Roman"/>
          <w:iCs/>
          <w:u w:val="single"/>
          <w:lang w:eastAsia="en-US"/>
        </w:rPr>
      </w:pPr>
      <w:r w:rsidRPr="00907634">
        <w:rPr>
          <w:rFonts w:eastAsia="Calibri" w:cs="Times New Roman"/>
          <w:iCs/>
          <w:u w:val="single"/>
          <w:lang w:eastAsia="en-US"/>
        </w:rPr>
        <w:t>Imidacl</w:t>
      </w:r>
      <w:r w:rsidR="00B35FCB" w:rsidRPr="00907634">
        <w:rPr>
          <w:rFonts w:eastAsia="Calibri" w:cs="Times New Roman"/>
          <w:iCs/>
          <w:u w:val="single"/>
          <w:lang w:eastAsia="en-US"/>
        </w:rPr>
        <w:t>o</w:t>
      </w:r>
      <w:r w:rsidRPr="00907634">
        <w:rPr>
          <w:rFonts w:eastAsia="Calibri" w:cs="Times New Roman"/>
          <w:iCs/>
          <w:u w:val="single"/>
          <w:lang w:eastAsia="en-US"/>
        </w:rPr>
        <w:t>prid</w:t>
      </w:r>
    </w:p>
    <w:p w14:paraId="1F2F07FB" w14:textId="77777777" w:rsidR="00C94D13" w:rsidRPr="00C94D13" w:rsidRDefault="00C94D13" w:rsidP="006D0B65">
      <w:pPr>
        <w:suppressAutoHyphens w:val="0"/>
        <w:jc w:val="both"/>
        <w:rPr>
          <w:rFonts w:eastAsia="Calibri" w:cs="Times New Roman"/>
          <w:iCs/>
          <w:lang w:eastAsia="en-US"/>
        </w:rPr>
      </w:pPr>
      <w:r w:rsidRPr="00C94D13">
        <w:rPr>
          <w:rFonts w:eastAsia="Calibri" w:cs="Times New Roman"/>
          <w:iCs/>
          <w:lang w:eastAsia="en-US"/>
        </w:rPr>
        <w:t>Enhanced detoxification mediated by cytochrome-P450-dependent monooxygenases appears to be the major mechanism.</w:t>
      </w:r>
    </w:p>
    <w:p w14:paraId="6A51F342" w14:textId="77777777" w:rsidR="00EE663B" w:rsidRDefault="00EE663B" w:rsidP="00EE663B">
      <w:pPr>
        <w:suppressAutoHyphens w:val="0"/>
        <w:jc w:val="both"/>
        <w:rPr>
          <w:rStyle w:val="jlqj4b"/>
          <w:lang w:val="en"/>
        </w:rPr>
      </w:pPr>
      <w:r>
        <w:rPr>
          <w:rStyle w:val="jlqj4b"/>
          <w:lang w:val="en"/>
        </w:rPr>
        <w:t xml:space="preserve">Resistance phenomena to imidacloprid have been reported in particular </w:t>
      </w:r>
      <w:r w:rsidR="00C54E9F">
        <w:rPr>
          <w:rStyle w:val="jlqj4b"/>
          <w:lang w:val="en"/>
        </w:rPr>
        <w:t>for</w:t>
      </w:r>
      <w:r>
        <w:rPr>
          <w:rStyle w:val="jlqj4b"/>
          <w:lang w:val="en"/>
        </w:rPr>
        <w:t xml:space="preserve"> cockroaches</w:t>
      </w:r>
      <w:r w:rsidR="00932736">
        <w:rPr>
          <w:rStyle w:val="Appelnotedebasdep"/>
          <w:lang w:val="en"/>
        </w:rPr>
        <w:footnoteReference w:id="6"/>
      </w:r>
      <w:r>
        <w:rPr>
          <w:rStyle w:val="jlqj4b"/>
          <w:lang w:val="en"/>
        </w:rPr>
        <w:t xml:space="preserve"> and bedbugs</w:t>
      </w:r>
      <w:r w:rsidR="00B62025">
        <w:rPr>
          <w:rStyle w:val="Appelnotedebasdep"/>
          <w:lang w:val="en"/>
        </w:rPr>
        <w:footnoteReference w:id="7"/>
      </w:r>
      <w:r>
        <w:rPr>
          <w:rStyle w:val="jlqj4b"/>
          <w:lang w:val="en"/>
        </w:rPr>
        <w:t xml:space="preserve"> in studies available in </w:t>
      </w:r>
      <w:r w:rsidR="0046746B">
        <w:rPr>
          <w:rStyle w:val="jlqj4b"/>
          <w:lang w:val="en"/>
        </w:rPr>
        <w:t xml:space="preserve">scientific </w:t>
      </w:r>
      <w:r>
        <w:rPr>
          <w:rStyle w:val="jlqj4b"/>
          <w:lang w:val="en"/>
        </w:rPr>
        <w:t xml:space="preserve">literature. </w:t>
      </w:r>
    </w:p>
    <w:p w14:paraId="64EE2B54" w14:textId="77777777" w:rsidR="00EE663B" w:rsidRDefault="00EE663B" w:rsidP="00B35FCB">
      <w:pPr>
        <w:suppressAutoHyphens w:val="0"/>
        <w:autoSpaceDE w:val="0"/>
        <w:autoSpaceDN w:val="0"/>
        <w:adjustRightInd w:val="0"/>
        <w:jc w:val="both"/>
        <w:rPr>
          <w:rFonts w:eastAsia="Calibri" w:cs="Times New Roman"/>
          <w:iCs/>
          <w:lang w:eastAsia="en-US"/>
        </w:rPr>
      </w:pPr>
    </w:p>
    <w:p w14:paraId="20011520" w14:textId="77777777" w:rsidR="00C94D13" w:rsidRPr="00C94D13" w:rsidRDefault="00C94D13" w:rsidP="00B35FCB">
      <w:pPr>
        <w:suppressAutoHyphens w:val="0"/>
        <w:autoSpaceDE w:val="0"/>
        <w:autoSpaceDN w:val="0"/>
        <w:adjustRightInd w:val="0"/>
        <w:jc w:val="both"/>
        <w:rPr>
          <w:rFonts w:eastAsia="Calibri" w:cs="Times New Roman"/>
          <w:iCs/>
          <w:lang w:eastAsia="en-US"/>
        </w:rPr>
      </w:pPr>
      <w:r w:rsidRPr="00C94D13">
        <w:rPr>
          <w:rFonts w:eastAsia="Calibri" w:cs="Times New Roman"/>
          <w:iCs/>
          <w:lang w:eastAsia="en-US"/>
        </w:rPr>
        <w:t xml:space="preserve"> </w:t>
      </w:r>
    </w:p>
    <w:p w14:paraId="64943DC5" w14:textId="77777777" w:rsidR="00C94D13" w:rsidRPr="00907634" w:rsidRDefault="00C94D13" w:rsidP="00907634">
      <w:pPr>
        <w:suppressAutoHyphens w:val="0"/>
        <w:spacing w:line="360" w:lineRule="auto"/>
        <w:jc w:val="both"/>
        <w:rPr>
          <w:rFonts w:eastAsia="Calibri" w:cs="Times New Roman"/>
          <w:iCs/>
          <w:u w:val="single"/>
          <w:lang w:eastAsia="en-US"/>
        </w:rPr>
      </w:pPr>
      <w:r w:rsidRPr="00907634">
        <w:rPr>
          <w:rFonts w:eastAsia="Calibri" w:cs="Times New Roman"/>
          <w:iCs/>
          <w:u w:val="single"/>
          <w:lang w:eastAsia="en-US"/>
        </w:rPr>
        <w:t>Cypermethrin</w:t>
      </w:r>
    </w:p>
    <w:p w14:paraId="2612A3E8" w14:textId="77777777" w:rsidR="00C4263A" w:rsidRDefault="00C4263A" w:rsidP="00542D44">
      <w:pPr>
        <w:suppressAutoHyphens w:val="0"/>
        <w:jc w:val="both"/>
        <w:rPr>
          <w:rStyle w:val="jlqj4b"/>
          <w:lang w:val="en"/>
        </w:rPr>
      </w:pPr>
      <w:r>
        <w:rPr>
          <w:rStyle w:val="jlqj4b"/>
          <w:lang w:val="en"/>
        </w:rPr>
        <w:t>Cypermethrin belongs to the pyrethroid family.</w:t>
      </w:r>
      <w:r>
        <w:rPr>
          <w:rStyle w:val="viiyi"/>
          <w:lang w:val="en"/>
        </w:rPr>
        <w:t xml:space="preserve"> </w:t>
      </w:r>
      <w:r>
        <w:rPr>
          <w:rStyle w:val="jlqj4b"/>
          <w:lang w:val="en"/>
        </w:rPr>
        <w:t>Resistance phenomena to cypermethrin have been reported in particular in cockroaches</w:t>
      </w:r>
      <w:r>
        <w:rPr>
          <w:rStyle w:val="Appelnotedebasdep"/>
          <w:lang w:val="en"/>
        </w:rPr>
        <w:footnoteReference w:id="8"/>
      </w:r>
      <w:r>
        <w:rPr>
          <w:rStyle w:val="jlqj4b"/>
          <w:lang w:val="en"/>
        </w:rPr>
        <w:t xml:space="preserve"> and bedbugs</w:t>
      </w:r>
      <w:r>
        <w:rPr>
          <w:rStyle w:val="Appelnotedebasdep"/>
          <w:lang w:val="en"/>
        </w:rPr>
        <w:footnoteReference w:id="9"/>
      </w:r>
      <w:r>
        <w:rPr>
          <w:rStyle w:val="jlqj4b"/>
          <w:lang w:val="en"/>
        </w:rPr>
        <w:t xml:space="preserve"> in studies available in </w:t>
      </w:r>
      <w:r w:rsidR="0046746B">
        <w:rPr>
          <w:rStyle w:val="jlqj4b"/>
          <w:lang w:val="en"/>
        </w:rPr>
        <w:t>scientific literature</w:t>
      </w:r>
      <w:r>
        <w:rPr>
          <w:rStyle w:val="jlqj4b"/>
          <w:lang w:val="en"/>
        </w:rPr>
        <w:t xml:space="preserve">. </w:t>
      </w:r>
    </w:p>
    <w:p w14:paraId="3426BFFE" w14:textId="77777777" w:rsidR="00C4263A" w:rsidRDefault="00C4263A" w:rsidP="00542D44">
      <w:pPr>
        <w:suppressAutoHyphens w:val="0"/>
        <w:jc w:val="both"/>
        <w:rPr>
          <w:rFonts w:eastAsia="Calibri" w:cs="Times New Roman"/>
          <w:iCs/>
          <w:lang w:eastAsia="en-US"/>
        </w:rPr>
      </w:pPr>
    </w:p>
    <w:p w14:paraId="4DA03C67" w14:textId="77777777" w:rsidR="00DE3D5F" w:rsidRDefault="00DE3D5F" w:rsidP="00DE3D5F">
      <w:pPr>
        <w:suppressAutoHyphens w:val="0"/>
        <w:jc w:val="both"/>
        <w:rPr>
          <w:rFonts w:eastAsia="Calibri" w:cs="Times New Roman"/>
          <w:iCs/>
          <w:lang w:eastAsia="en-US"/>
        </w:rPr>
      </w:pPr>
      <w:r>
        <w:rPr>
          <w:rFonts w:eastAsia="Calibri" w:cs="Times New Roman"/>
          <w:iCs/>
          <w:lang w:eastAsia="en-US"/>
        </w:rPr>
        <w:t>Therefore the applicant should i</w:t>
      </w:r>
      <w:r w:rsidRPr="006D0B65">
        <w:rPr>
          <w:rFonts w:eastAsia="Calibri" w:cs="Times New Roman"/>
          <w:iCs/>
          <w:lang w:eastAsia="en-US"/>
        </w:rPr>
        <w:t xml:space="preserve">mplement a monitoring of scientific literature related to the resistance of the </w:t>
      </w:r>
      <w:r>
        <w:rPr>
          <w:rFonts w:eastAsia="Calibri" w:cs="Times New Roman"/>
          <w:iCs/>
          <w:lang w:eastAsia="en-US"/>
        </w:rPr>
        <w:t>target organisms</w:t>
      </w:r>
      <w:r w:rsidRPr="006D0B65">
        <w:rPr>
          <w:rFonts w:eastAsia="Calibri" w:cs="Times New Roman"/>
          <w:iCs/>
          <w:lang w:eastAsia="en-US"/>
        </w:rPr>
        <w:t xml:space="preserve"> </w:t>
      </w:r>
      <w:r>
        <w:rPr>
          <w:rFonts w:eastAsia="Calibri" w:cs="Times New Roman"/>
          <w:iCs/>
          <w:lang w:eastAsia="en-US"/>
        </w:rPr>
        <w:t xml:space="preserve">(notably cockroaches and bedbugs) </w:t>
      </w:r>
      <w:r w:rsidRPr="006D0B65">
        <w:rPr>
          <w:rFonts w:eastAsia="Calibri" w:cs="Times New Roman"/>
          <w:iCs/>
          <w:lang w:eastAsia="en-US"/>
        </w:rPr>
        <w:t>to the active substance</w:t>
      </w:r>
      <w:r>
        <w:rPr>
          <w:rFonts w:eastAsia="Calibri" w:cs="Times New Roman"/>
          <w:iCs/>
          <w:lang w:eastAsia="en-US"/>
        </w:rPr>
        <w:t>s imidacloprid and</w:t>
      </w:r>
      <w:r w:rsidRPr="006D0B65">
        <w:rPr>
          <w:rFonts w:eastAsia="Calibri" w:cs="Times New Roman"/>
          <w:iCs/>
          <w:lang w:eastAsia="en-US"/>
        </w:rPr>
        <w:t xml:space="preserve"> </w:t>
      </w:r>
      <w:r>
        <w:rPr>
          <w:rFonts w:eastAsia="Calibri" w:cs="Times New Roman"/>
          <w:iCs/>
          <w:lang w:eastAsia="en-US"/>
        </w:rPr>
        <w:t>cypermethrin</w:t>
      </w:r>
      <w:r w:rsidRPr="006D0B65">
        <w:rPr>
          <w:rFonts w:eastAsia="Calibri" w:cs="Times New Roman"/>
          <w:iCs/>
          <w:lang w:eastAsia="en-US"/>
        </w:rPr>
        <w:t xml:space="preserve"> and provide an assessment of this monitoring at the renewal of the authorisation.</w:t>
      </w:r>
    </w:p>
    <w:p w14:paraId="173A200D" w14:textId="77777777" w:rsidR="00DE3D5F" w:rsidRDefault="00DE3D5F" w:rsidP="00542D44">
      <w:pPr>
        <w:suppressAutoHyphens w:val="0"/>
        <w:jc w:val="both"/>
        <w:rPr>
          <w:rFonts w:eastAsia="Calibri" w:cs="Times New Roman"/>
          <w:iCs/>
          <w:lang w:eastAsia="en-US"/>
        </w:rPr>
      </w:pPr>
    </w:p>
    <w:p w14:paraId="2BEC4407" w14:textId="77777777" w:rsidR="00542D44" w:rsidRPr="00C94D13" w:rsidRDefault="00542D44" w:rsidP="00542D44">
      <w:pPr>
        <w:suppressAutoHyphens w:val="0"/>
        <w:jc w:val="both"/>
        <w:rPr>
          <w:rFonts w:eastAsia="Calibri" w:cs="Times New Roman"/>
          <w:iCs/>
          <w:lang w:eastAsia="en-US"/>
        </w:rPr>
      </w:pPr>
      <w:r w:rsidRPr="00C94D13">
        <w:rPr>
          <w:rFonts w:eastAsia="Calibri" w:cs="Times New Roman"/>
          <w:iCs/>
          <w:lang w:eastAsia="en-US"/>
        </w:rPr>
        <w:t>The authorization holder should report any observed resistance incidents to the Competent Authorities (CA) or other appointed bodies involved in resistance management.</w:t>
      </w:r>
    </w:p>
    <w:p w14:paraId="21FA87F4" w14:textId="77777777" w:rsidR="007D1969" w:rsidRPr="002E1C16" w:rsidRDefault="007D1969" w:rsidP="007E30C4">
      <w:pPr>
        <w:jc w:val="both"/>
        <w:rPr>
          <w:rFonts w:eastAsia="Calibri"/>
          <w:iCs/>
          <w:lang w:eastAsia="en-US"/>
        </w:rPr>
      </w:pPr>
    </w:p>
    <w:p w14:paraId="233E5317" w14:textId="77777777" w:rsidR="009D0C0B" w:rsidRDefault="008B31B5" w:rsidP="00907634">
      <w:pPr>
        <w:spacing w:line="260" w:lineRule="atLeast"/>
        <w:jc w:val="both"/>
        <w:rPr>
          <w:iCs/>
          <w:lang w:eastAsia="en-US"/>
        </w:rPr>
      </w:pPr>
      <w:r w:rsidRPr="0028574D">
        <w:rPr>
          <w:iCs/>
          <w:lang w:eastAsia="en-US"/>
        </w:rPr>
        <w:t>To ensure a satisfactory level of efficacy and avoid the development of resistance, the recommendations proposed in</w:t>
      </w:r>
      <w:r>
        <w:rPr>
          <w:iCs/>
          <w:lang w:eastAsia="en-US"/>
        </w:rPr>
        <w:t xml:space="preserve"> the SPC have to be implemented.</w:t>
      </w:r>
    </w:p>
    <w:p w14:paraId="29065CB8" w14:textId="77777777" w:rsidR="00907634" w:rsidRDefault="00907634" w:rsidP="00907634">
      <w:pPr>
        <w:spacing w:line="260" w:lineRule="atLeast"/>
        <w:jc w:val="both"/>
        <w:rPr>
          <w:rFonts w:ascii="Times New Roman" w:eastAsia="Calibri" w:hAnsi="Times New Roman" w:cs="Times New Roman"/>
          <w:i/>
          <w:iCs/>
          <w:szCs w:val="24"/>
          <w:lang w:eastAsia="en-US"/>
        </w:rPr>
      </w:pPr>
    </w:p>
    <w:p w14:paraId="741FBDA1" w14:textId="77777777" w:rsidR="009D0C0B" w:rsidRDefault="00FA480B">
      <w:pPr>
        <w:pStyle w:val="Titre4"/>
        <w:rPr>
          <w:rFonts w:ascii="Times New Roman" w:hAnsi="Times New Roman" w:cs="Times New Roman"/>
          <w:i/>
          <w:iCs/>
          <w:lang w:eastAsia="en-US"/>
        </w:rPr>
      </w:pPr>
      <w:bookmarkStart w:id="71" w:name="_Toc122952602"/>
      <w:r>
        <w:t>Known limitations</w:t>
      </w:r>
      <w:bookmarkEnd w:id="71"/>
    </w:p>
    <w:p w14:paraId="00BAD1F0" w14:textId="77777777" w:rsidR="009D0C0B" w:rsidRDefault="00907634" w:rsidP="00907634">
      <w:pPr>
        <w:pStyle w:val="Titre4"/>
        <w:numPr>
          <w:ilvl w:val="0"/>
          <w:numId w:val="0"/>
        </w:numPr>
        <w:rPr>
          <w:rFonts w:cs="Times New Roman"/>
          <w:iCs/>
          <w:lang w:eastAsia="en-US"/>
        </w:rPr>
      </w:pPr>
      <w:bookmarkStart w:id="72" w:name="_Toc122952603"/>
      <w:r>
        <w:rPr>
          <w:rFonts w:cs="Times New Roman"/>
          <w:iCs/>
          <w:lang w:eastAsia="en-US"/>
        </w:rPr>
        <w:t>None</w:t>
      </w:r>
      <w:bookmarkEnd w:id="72"/>
    </w:p>
    <w:p w14:paraId="1A148ED3" w14:textId="77777777" w:rsidR="00907634" w:rsidRDefault="00907634">
      <w:pPr>
        <w:spacing w:line="260" w:lineRule="atLeast"/>
        <w:rPr>
          <w:rFonts w:ascii="Times New Roman" w:eastAsia="Calibri" w:hAnsi="Times New Roman" w:cs="Times New Roman"/>
          <w:i/>
          <w:iCs/>
          <w:szCs w:val="24"/>
          <w:lang w:eastAsia="en-US"/>
        </w:rPr>
      </w:pPr>
    </w:p>
    <w:p w14:paraId="21B7F5B2" w14:textId="77777777" w:rsidR="009D0C0B" w:rsidRDefault="00FA480B">
      <w:pPr>
        <w:pStyle w:val="Titre4"/>
      </w:pPr>
      <w:bookmarkStart w:id="73" w:name="_Toc122952604"/>
      <w:r>
        <w:t>Evaluation of the label claims</w:t>
      </w:r>
      <w:bookmarkEnd w:id="73"/>
    </w:p>
    <w:p w14:paraId="29595FC1" w14:textId="77777777" w:rsidR="00B35FCB" w:rsidRDefault="00B35FCB" w:rsidP="00907634">
      <w:pPr>
        <w:pStyle w:val="Titre4"/>
        <w:numPr>
          <w:ilvl w:val="0"/>
          <w:numId w:val="0"/>
        </w:numPr>
        <w:rPr>
          <w:lang w:eastAsia="en-US"/>
        </w:rPr>
      </w:pPr>
      <w:bookmarkStart w:id="74" w:name="_Toc122952605"/>
      <w:r w:rsidRPr="00C94D13">
        <w:rPr>
          <w:lang w:eastAsia="en-US"/>
        </w:rPr>
        <w:t xml:space="preserve">See Efficacy </w:t>
      </w:r>
      <w:r w:rsidRPr="00907634">
        <w:rPr>
          <w:sz w:val="20"/>
          <w:szCs w:val="20"/>
          <w:lang w:val="en-GB" w:eastAsia="en-US"/>
        </w:rPr>
        <w:t>conclusion</w:t>
      </w:r>
      <w:bookmarkEnd w:id="74"/>
    </w:p>
    <w:p w14:paraId="64BB4624" w14:textId="77777777" w:rsidR="00907634" w:rsidRPr="00401402" w:rsidRDefault="00907634" w:rsidP="00401402">
      <w:pPr>
        <w:pStyle w:val="Corpsdetexte"/>
      </w:pPr>
    </w:p>
    <w:p w14:paraId="7F7EBF29" w14:textId="77777777" w:rsidR="00B35FCB" w:rsidRDefault="00FA480B">
      <w:pPr>
        <w:pStyle w:val="Titre4"/>
      </w:pPr>
      <w:bookmarkStart w:id="75" w:name="_Toc122952606"/>
      <w:r>
        <w:t>Relevant information if the product is intended to be authorised for use with other biocidal product(s)</w:t>
      </w:r>
      <w:bookmarkEnd w:id="75"/>
      <w:r w:rsidR="009A0CC9">
        <w:t xml:space="preserve"> </w:t>
      </w:r>
    </w:p>
    <w:p w14:paraId="3C787597" w14:textId="77777777" w:rsidR="009D0C0B" w:rsidRPr="00401402" w:rsidRDefault="00B35FCB" w:rsidP="00907634">
      <w:pPr>
        <w:pStyle w:val="Titre4"/>
        <w:numPr>
          <w:ilvl w:val="0"/>
          <w:numId w:val="0"/>
        </w:numPr>
        <w:rPr>
          <w:sz w:val="20"/>
          <w:szCs w:val="20"/>
          <w:lang w:val="en-GB" w:eastAsia="en-US"/>
        </w:rPr>
      </w:pPr>
      <w:bookmarkStart w:id="76" w:name="_Toc122952607"/>
      <w:r w:rsidRPr="00401402">
        <w:rPr>
          <w:sz w:val="20"/>
          <w:szCs w:val="20"/>
          <w:lang w:val="en-GB" w:eastAsia="en-US"/>
        </w:rPr>
        <w:t>T</w:t>
      </w:r>
      <w:r w:rsidR="009A0CC9" w:rsidRPr="00401402">
        <w:rPr>
          <w:sz w:val="20"/>
          <w:szCs w:val="20"/>
          <w:lang w:val="en-GB" w:eastAsia="en-US"/>
        </w:rPr>
        <w:t>he product is not intended to</w:t>
      </w:r>
      <w:r w:rsidR="000A1AD7" w:rsidRPr="00401402">
        <w:rPr>
          <w:sz w:val="20"/>
          <w:szCs w:val="20"/>
          <w:lang w:val="en-GB" w:eastAsia="en-US"/>
        </w:rPr>
        <w:t xml:space="preserve"> b</w:t>
      </w:r>
      <w:r w:rsidR="009A0CC9" w:rsidRPr="00401402">
        <w:rPr>
          <w:sz w:val="20"/>
          <w:szCs w:val="20"/>
          <w:lang w:val="en-GB" w:eastAsia="en-US"/>
        </w:rPr>
        <w:t>e used with other biocidal products</w:t>
      </w:r>
      <w:bookmarkEnd w:id="76"/>
    </w:p>
    <w:p w14:paraId="7443F8B2" w14:textId="77777777" w:rsidR="009D0C0B" w:rsidRDefault="00FA480B">
      <w:pPr>
        <w:pStyle w:val="Titre3"/>
        <w:pageBreakBefore/>
        <w:rPr>
          <w:rFonts w:ascii="Times New Roman" w:eastAsia="Calibri" w:hAnsi="Times New Roman" w:cs="Times New Roman"/>
          <w:i/>
          <w:iCs/>
          <w:lang w:eastAsia="en-US"/>
        </w:rPr>
      </w:pPr>
      <w:bookmarkStart w:id="77" w:name="_Toc122952608"/>
      <w:r>
        <w:lastRenderedPageBreak/>
        <w:t>Risk assessment for human health</w:t>
      </w:r>
      <w:bookmarkEnd w:id="77"/>
    </w:p>
    <w:p w14:paraId="6EA8B282" w14:textId="77777777" w:rsidR="00003B9B" w:rsidRDefault="00003B9B" w:rsidP="00907634">
      <w:pPr>
        <w:spacing w:line="260" w:lineRule="atLeast"/>
        <w:jc w:val="both"/>
        <w:rPr>
          <w:rFonts w:eastAsia="Calibri"/>
          <w:lang w:eastAsia="en-US"/>
        </w:rPr>
      </w:pPr>
      <w:r w:rsidRPr="00907634">
        <w:rPr>
          <w:rFonts w:eastAsia="Calibri"/>
          <w:lang w:eastAsia="en-US"/>
        </w:rPr>
        <w:t xml:space="preserve">No </w:t>
      </w:r>
      <w:r>
        <w:rPr>
          <w:rFonts w:eastAsia="Calibri"/>
          <w:lang w:eastAsia="en-US"/>
        </w:rPr>
        <w:t>toxicological studies have been submitted for the product HC6 EC.</w:t>
      </w:r>
    </w:p>
    <w:p w14:paraId="58D50A27" w14:textId="77777777" w:rsidR="00003B9B" w:rsidRDefault="00003B9B" w:rsidP="00907634">
      <w:pPr>
        <w:spacing w:line="260" w:lineRule="atLeast"/>
        <w:jc w:val="both"/>
        <w:rPr>
          <w:rFonts w:eastAsia="Calibri"/>
          <w:lang w:eastAsia="en-US"/>
        </w:rPr>
      </w:pPr>
      <w:r>
        <w:rPr>
          <w:rFonts w:eastAsia="Calibri"/>
          <w:lang w:eastAsia="en-US"/>
        </w:rPr>
        <w:t>The classification of the product has been set according to the calculation rules laid down in the CLP regulation 1272/2008/EC.</w:t>
      </w:r>
    </w:p>
    <w:p w14:paraId="7FF36DC7" w14:textId="77777777" w:rsidR="00003B9B" w:rsidRPr="00907634" w:rsidRDefault="00003B9B">
      <w:pPr>
        <w:spacing w:line="260" w:lineRule="atLeast"/>
        <w:rPr>
          <w:rFonts w:eastAsia="Calibri"/>
          <w:lang w:eastAsia="en-US"/>
        </w:rPr>
      </w:pPr>
    </w:p>
    <w:p w14:paraId="38C775E9" w14:textId="77777777" w:rsidR="009D0C0B" w:rsidRDefault="00FA480B">
      <w:pPr>
        <w:pStyle w:val="Titre4"/>
        <w:rPr>
          <w:b/>
          <w:i/>
          <w:szCs w:val="22"/>
          <w:lang w:eastAsia="en-US"/>
        </w:rPr>
      </w:pPr>
      <w:bookmarkStart w:id="78" w:name="_Toc122952609"/>
      <w:r>
        <w:t>Assessment of effects on Human Health</w:t>
      </w:r>
      <w:bookmarkEnd w:id="78"/>
      <w:r>
        <w:t xml:space="preserve"> </w:t>
      </w:r>
    </w:p>
    <w:p w14:paraId="570346FB" w14:textId="77777777" w:rsidR="009D0C0B" w:rsidRDefault="00FA480B" w:rsidP="00907634">
      <w:pPr>
        <w:spacing w:before="240"/>
        <w:rPr>
          <w:rFonts w:ascii="Times New Roman" w:eastAsia="Calibri" w:hAnsi="Times New Roman" w:cs="Times New Roman"/>
          <w:i/>
          <w:iCs/>
          <w:lang w:eastAsia="en-US"/>
        </w:rPr>
      </w:pPr>
      <w:r>
        <w:rPr>
          <w:rFonts w:eastAsia="Calibri"/>
          <w:b/>
          <w:i/>
          <w:sz w:val="22"/>
          <w:szCs w:val="22"/>
          <w:lang w:eastAsia="en-US"/>
        </w:rPr>
        <w:t>Skin corrosion and irritation</w:t>
      </w:r>
    </w:p>
    <w:p w14:paraId="33C6F522"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6EB0BB13"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72B6ED0B" w14:textId="77777777" w:rsidR="009D0C0B" w:rsidRDefault="00FA480B">
            <w:pPr>
              <w:spacing w:line="260" w:lineRule="atLeast"/>
            </w:pPr>
            <w:r>
              <w:rPr>
                <w:rFonts w:eastAsia="Calibri"/>
                <w:b/>
                <w:bCs/>
                <w:lang w:eastAsia="en-US"/>
              </w:rPr>
              <w:t>Conclusion used in Risk Assessment – Skin corrosion and irritation</w:t>
            </w:r>
          </w:p>
        </w:tc>
      </w:tr>
      <w:tr w:rsidR="009D0C0B" w14:paraId="5AA77450"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0D05C051"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0AF9302" w14:textId="77777777" w:rsidR="009D0C0B" w:rsidRDefault="00003B9B">
            <w:pPr>
              <w:snapToGrid w:val="0"/>
              <w:spacing w:line="260" w:lineRule="atLeast"/>
              <w:rPr>
                <w:rFonts w:eastAsia="Calibri"/>
                <w:lang w:eastAsia="en-US"/>
              </w:rPr>
            </w:pPr>
            <w:r>
              <w:rPr>
                <w:rFonts w:eastAsia="Calibri"/>
                <w:lang w:eastAsia="en-US"/>
              </w:rPr>
              <w:t>Not corrosive to skin</w:t>
            </w:r>
          </w:p>
        </w:tc>
      </w:tr>
      <w:tr w:rsidR="009D0C0B" w14:paraId="2519B31A" w14:textId="77777777">
        <w:tc>
          <w:tcPr>
            <w:tcW w:w="2380" w:type="dxa"/>
            <w:tcBorders>
              <w:top w:val="single" w:sz="6" w:space="0" w:color="000000"/>
              <w:left w:val="single" w:sz="4" w:space="0" w:color="000000"/>
              <w:bottom w:val="single" w:sz="6" w:space="0" w:color="000000"/>
            </w:tcBorders>
            <w:shd w:val="clear" w:color="auto" w:fill="auto"/>
          </w:tcPr>
          <w:p w14:paraId="652610EE"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0645B92" w14:textId="77777777" w:rsidR="009D0C0B" w:rsidRDefault="00003B9B">
            <w:pPr>
              <w:snapToGrid w:val="0"/>
              <w:spacing w:line="260" w:lineRule="atLeast"/>
              <w:rPr>
                <w:rFonts w:eastAsia="Calibri"/>
                <w:lang w:eastAsia="en-US"/>
              </w:rPr>
            </w:pPr>
            <w:r>
              <w:rPr>
                <w:rFonts w:eastAsia="Calibri"/>
                <w:lang w:eastAsia="en-US"/>
              </w:rPr>
              <w:t>Based on intrinsic properties of individual components of the biocidal product.</w:t>
            </w:r>
          </w:p>
        </w:tc>
      </w:tr>
      <w:tr w:rsidR="009D0C0B" w14:paraId="3D619E86" w14:textId="77777777">
        <w:tc>
          <w:tcPr>
            <w:tcW w:w="2380" w:type="dxa"/>
            <w:tcBorders>
              <w:top w:val="single" w:sz="6" w:space="0" w:color="000000"/>
              <w:left w:val="single" w:sz="4" w:space="0" w:color="000000"/>
              <w:bottom w:val="single" w:sz="6" w:space="0" w:color="000000"/>
            </w:tcBorders>
            <w:shd w:val="clear" w:color="auto" w:fill="auto"/>
          </w:tcPr>
          <w:p w14:paraId="65F8B5BA" w14:textId="77777777" w:rsidR="009D0C0B" w:rsidRDefault="00FA480B">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1607B29" w14:textId="77777777" w:rsidR="009D0C0B" w:rsidRDefault="00003B9B">
            <w:pPr>
              <w:spacing w:line="260" w:lineRule="atLeast"/>
            </w:pPr>
            <w:r>
              <w:rPr>
                <w:rFonts w:eastAsia="Calibri"/>
                <w:lang w:eastAsia="en-US"/>
              </w:rPr>
              <w:t>No classification required.</w:t>
            </w:r>
          </w:p>
        </w:tc>
      </w:tr>
    </w:tbl>
    <w:p w14:paraId="650B5138" w14:textId="77777777" w:rsidR="009D0C0B" w:rsidRDefault="009D0C0B">
      <w:pPr>
        <w:spacing w:line="260" w:lineRule="atLeast"/>
        <w:rPr>
          <w:rFonts w:eastAsia="Calibri"/>
          <w:lang w:eastAsia="en-US"/>
        </w:rPr>
      </w:pPr>
    </w:p>
    <w:p w14:paraId="7E37C9AD" w14:textId="77777777" w:rsidR="009D0C0B" w:rsidRDefault="009D0C0B">
      <w:pPr>
        <w:spacing w:line="260" w:lineRule="atLeast"/>
        <w:rPr>
          <w:rFonts w:eastAsia="Calibri"/>
          <w:lang w:eastAsia="en-US"/>
        </w:rPr>
      </w:pPr>
    </w:p>
    <w:p w14:paraId="3D40E71C"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Eye irritation</w:t>
      </w:r>
    </w:p>
    <w:p w14:paraId="7DEF0159"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6F03CA23"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513ADEA" w14:textId="77777777" w:rsidR="009D0C0B" w:rsidRDefault="00FA480B">
            <w:pPr>
              <w:spacing w:line="260" w:lineRule="atLeast"/>
            </w:pPr>
            <w:r>
              <w:rPr>
                <w:rFonts w:eastAsia="Calibri"/>
                <w:b/>
                <w:bCs/>
                <w:lang w:eastAsia="en-US"/>
              </w:rPr>
              <w:t xml:space="preserve">Conclusion used in Risk Assessment – Eye irritation </w:t>
            </w:r>
          </w:p>
        </w:tc>
      </w:tr>
      <w:tr w:rsidR="009D0C0B" w14:paraId="1F2CA7B0"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7F6EA2A3"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2624638" w14:textId="77777777" w:rsidR="009D0C0B" w:rsidRDefault="00003B9B">
            <w:pPr>
              <w:snapToGrid w:val="0"/>
              <w:spacing w:line="260" w:lineRule="atLeast"/>
              <w:rPr>
                <w:rFonts w:eastAsia="Calibri"/>
                <w:lang w:eastAsia="en-US"/>
              </w:rPr>
            </w:pPr>
            <w:r>
              <w:rPr>
                <w:rFonts w:eastAsia="Calibri"/>
                <w:lang w:eastAsia="en-US"/>
              </w:rPr>
              <w:t>Causes eye irritation</w:t>
            </w:r>
          </w:p>
        </w:tc>
      </w:tr>
      <w:tr w:rsidR="009D0C0B" w14:paraId="316B845A" w14:textId="77777777">
        <w:tc>
          <w:tcPr>
            <w:tcW w:w="2380" w:type="dxa"/>
            <w:tcBorders>
              <w:top w:val="single" w:sz="6" w:space="0" w:color="000000"/>
              <w:left w:val="single" w:sz="4" w:space="0" w:color="000000"/>
              <w:bottom w:val="single" w:sz="6" w:space="0" w:color="000000"/>
            </w:tcBorders>
            <w:shd w:val="clear" w:color="auto" w:fill="auto"/>
          </w:tcPr>
          <w:p w14:paraId="0F29E082"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4969F56" w14:textId="77777777" w:rsidR="009D0C0B" w:rsidRDefault="00003B9B">
            <w:pPr>
              <w:snapToGrid w:val="0"/>
              <w:spacing w:line="260" w:lineRule="atLeast"/>
              <w:rPr>
                <w:rFonts w:eastAsia="Calibri"/>
                <w:lang w:eastAsia="en-US"/>
              </w:rPr>
            </w:pPr>
            <w:r>
              <w:rPr>
                <w:rFonts w:eastAsia="Calibri"/>
                <w:lang w:eastAsia="en-US"/>
              </w:rPr>
              <w:t>The concentration of one of the co-formulants</w:t>
            </w:r>
            <w:r w:rsidR="00ED37E5">
              <w:rPr>
                <w:rFonts w:eastAsia="Calibri"/>
                <w:lang w:eastAsia="en-US"/>
              </w:rPr>
              <w:t>, propylene carbonate</w:t>
            </w:r>
            <w:r>
              <w:rPr>
                <w:rFonts w:eastAsia="Calibri"/>
                <w:lang w:eastAsia="en-US"/>
              </w:rPr>
              <w:t xml:space="preserve"> is above the threshold value of 10% for classification as Category 2 Eye Irritant.</w:t>
            </w:r>
          </w:p>
        </w:tc>
      </w:tr>
      <w:tr w:rsidR="009D0C0B" w14:paraId="12A3FF92" w14:textId="77777777">
        <w:tc>
          <w:tcPr>
            <w:tcW w:w="2380" w:type="dxa"/>
            <w:tcBorders>
              <w:top w:val="single" w:sz="6" w:space="0" w:color="000000"/>
              <w:left w:val="single" w:sz="4" w:space="0" w:color="000000"/>
              <w:bottom w:val="single" w:sz="6" w:space="0" w:color="000000"/>
            </w:tcBorders>
            <w:shd w:val="clear" w:color="auto" w:fill="auto"/>
          </w:tcPr>
          <w:p w14:paraId="04C14FEF" w14:textId="77777777" w:rsidR="009D0C0B" w:rsidRDefault="00FA480B">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7243222" w14:textId="77777777" w:rsidR="009D0C0B" w:rsidRDefault="00003B9B">
            <w:pPr>
              <w:spacing w:line="260" w:lineRule="atLeast"/>
            </w:pPr>
            <w:r>
              <w:rPr>
                <w:rFonts w:eastAsia="Calibri"/>
                <w:lang w:eastAsia="en-US"/>
              </w:rPr>
              <w:t>The product HC6 EC is classified as Eye Irrit. 2; H319, according to the CLP criteria.</w:t>
            </w:r>
          </w:p>
        </w:tc>
      </w:tr>
    </w:tbl>
    <w:p w14:paraId="389046E0" w14:textId="77777777" w:rsidR="00907634" w:rsidRDefault="00907634">
      <w:pPr>
        <w:rPr>
          <w:rFonts w:eastAsia="Calibri"/>
          <w:b/>
          <w:i/>
          <w:sz w:val="22"/>
          <w:szCs w:val="22"/>
          <w:lang w:eastAsia="en-US"/>
        </w:rPr>
      </w:pPr>
    </w:p>
    <w:p w14:paraId="11FBDA1E" w14:textId="77777777" w:rsidR="00907634" w:rsidRDefault="00907634">
      <w:pPr>
        <w:rPr>
          <w:rFonts w:eastAsia="Calibri"/>
          <w:b/>
          <w:i/>
          <w:sz w:val="22"/>
          <w:szCs w:val="22"/>
          <w:lang w:eastAsia="en-US"/>
        </w:rPr>
      </w:pPr>
    </w:p>
    <w:p w14:paraId="05EB631B"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 xml:space="preserve">Respiratory tract irritation </w:t>
      </w:r>
    </w:p>
    <w:p w14:paraId="3245AABF"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5D3FDE07"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5B4341C" w14:textId="77777777" w:rsidR="009D0C0B" w:rsidRDefault="00FA480B">
            <w:pPr>
              <w:keepNext/>
              <w:keepLines/>
              <w:spacing w:before="60" w:after="60" w:line="260" w:lineRule="atLeast"/>
              <w:jc w:val="center"/>
            </w:pPr>
            <w:r>
              <w:rPr>
                <w:rFonts w:eastAsia="Calibri"/>
                <w:b/>
                <w:bCs/>
                <w:lang w:eastAsia="en-US"/>
              </w:rPr>
              <w:t>Conclusion used in the Risk Assessment – Respiratory tract irritation</w:t>
            </w:r>
          </w:p>
        </w:tc>
      </w:tr>
      <w:tr w:rsidR="009D0C0B" w14:paraId="7ADD1311" w14:textId="77777777">
        <w:tc>
          <w:tcPr>
            <w:tcW w:w="1955" w:type="dxa"/>
            <w:tcBorders>
              <w:top w:val="single" w:sz="6" w:space="0" w:color="000000"/>
              <w:left w:val="single" w:sz="4" w:space="0" w:color="000000"/>
              <w:bottom w:val="single" w:sz="6" w:space="0" w:color="000000"/>
            </w:tcBorders>
            <w:shd w:val="clear" w:color="auto" w:fill="auto"/>
          </w:tcPr>
          <w:p w14:paraId="763593CC" w14:textId="77777777" w:rsidR="009D0C0B" w:rsidRDefault="00003B9B">
            <w:pPr>
              <w:keepNext/>
              <w:keepLines/>
              <w:spacing w:before="60" w:after="60" w:line="260" w:lineRule="atLeast"/>
              <w:rPr>
                <w:rFonts w:eastAsia="Calibri"/>
                <w:bCs/>
                <w:lang w:eastAsia="en-US"/>
              </w:rPr>
            </w:pPr>
            <w:r>
              <w:rPr>
                <w:rFonts w:eastAsia="Calibri"/>
                <w:bCs/>
                <w:lang w:eastAsia="en-US"/>
              </w:rPr>
              <w:t>Value /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073F079" w14:textId="77777777" w:rsidR="009D0C0B" w:rsidRDefault="00003B9B">
            <w:pPr>
              <w:keepNext/>
              <w:keepLines/>
              <w:snapToGrid w:val="0"/>
              <w:spacing w:before="60" w:after="60" w:line="260" w:lineRule="atLeast"/>
              <w:rPr>
                <w:rFonts w:eastAsia="Calibri"/>
                <w:bCs/>
                <w:lang w:eastAsia="en-US"/>
              </w:rPr>
            </w:pPr>
            <w:r>
              <w:rPr>
                <w:rFonts w:eastAsia="Calibri"/>
                <w:bCs/>
                <w:lang w:eastAsia="en-US"/>
              </w:rPr>
              <w:t>Not irritating for the respiratory tract.</w:t>
            </w:r>
          </w:p>
        </w:tc>
      </w:tr>
      <w:tr w:rsidR="00003B9B" w14:paraId="7135BFC1" w14:textId="77777777">
        <w:tc>
          <w:tcPr>
            <w:tcW w:w="1955" w:type="dxa"/>
            <w:tcBorders>
              <w:top w:val="single" w:sz="6" w:space="0" w:color="000000"/>
              <w:left w:val="single" w:sz="4" w:space="0" w:color="000000"/>
              <w:bottom w:val="single" w:sz="6" w:space="0" w:color="000000"/>
            </w:tcBorders>
            <w:shd w:val="clear" w:color="auto" w:fill="auto"/>
          </w:tcPr>
          <w:p w14:paraId="0E316D77" w14:textId="77777777" w:rsidR="00003B9B" w:rsidRDefault="00003B9B">
            <w:pPr>
              <w:keepNext/>
              <w:keepLines/>
              <w:spacing w:before="60" w:after="60" w:line="260" w:lineRule="atLeast"/>
              <w:rPr>
                <w:rFonts w:eastAsia="Calibri"/>
                <w:bCs/>
                <w:lang w:eastAsia="en-US"/>
              </w:rPr>
            </w:pPr>
            <w:r>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94117AB" w14:textId="77777777" w:rsidR="00003B9B" w:rsidRDefault="00003B9B">
            <w:pPr>
              <w:keepNext/>
              <w:keepLines/>
              <w:snapToGrid w:val="0"/>
              <w:spacing w:before="60" w:after="60" w:line="260" w:lineRule="atLeast"/>
              <w:rPr>
                <w:rFonts w:eastAsia="Calibri"/>
                <w:bCs/>
                <w:lang w:eastAsia="en-US"/>
              </w:rPr>
            </w:pPr>
            <w:r>
              <w:rPr>
                <w:rFonts w:eastAsia="Calibri"/>
                <w:lang w:eastAsia="en-US"/>
              </w:rPr>
              <w:t>Based on intrinsic properties of individual components of the biocidal product.</w:t>
            </w:r>
          </w:p>
        </w:tc>
      </w:tr>
      <w:tr w:rsidR="009D0C0B" w14:paraId="0402CAE6" w14:textId="77777777">
        <w:tc>
          <w:tcPr>
            <w:tcW w:w="1955" w:type="dxa"/>
            <w:tcBorders>
              <w:top w:val="single" w:sz="6" w:space="0" w:color="000000"/>
              <w:left w:val="single" w:sz="4" w:space="0" w:color="000000"/>
              <w:bottom w:val="single" w:sz="6" w:space="0" w:color="000000"/>
            </w:tcBorders>
            <w:shd w:val="clear" w:color="auto" w:fill="auto"/>
          </w:tcPr>
          <w:p w14:paraId="360A37A4" w14:textId="77777777" w:rsidR="009D0C0B" w:rsidRDefault="00FA480B">
            <w:pPr>
              <w:keepNext/>
              <w:keepLines/>
              <w:spacing w:before="60" w:after="60" w:line="260" w:lineRule="atLeast"/>
              <w:rPr>
                <w:rFonts w:eastAsia="Calibri"/>
                <w:bCs/>
                <w:lang w:eastAsia="en-US"/>
              </w:rPr>
            </w:pPr>
            <w:r>
              <w:rPr>
                <w:rFonts w:eastAsia="Calibri"/>
                <w:bCs/>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105510A" w14:textId="77777777" w:rsidR="009D0C0B" w:rsidRDefault="00003B9B">
            <w:pPr>
              <w:keepNext/>
              <w:keepLines/>
              <w:spacing w:before="60" w:after="60" w:line="260" w:lineRule="atLeast"/>
            </w:pPr>
            <w:r>
              <w:rPr>
                <w:rFonts w:eastAsia="Calibri"/>
                <w:bCs/>
                <w:lang w:eastAsia="en-US"/>
              </w:rPr>
              <w:t>No classification required.</w:t>
            </w:r>
          </w:p>
        </w:tc>
      </w:tr>
    </w:tbl>
    <w:p w14:paraId="7A2E79FF" w14:textId="77777777" w:rsidR="009D0C0B" w:rsidRDefault="009D0C0B">
      <w:pPr>
        <w:spacing w:line="260" w:lineRule="atLeast"/>
        <w:rPr>
          <w:rFonts w:eastAsia="Calibri"/>
          <w:lang w:eastAsia="en-US"/>
        </w:rPr>
      </w:pPr>
    </w:p>
    <w:p w14:paraId="640B1E6D" w14:textId="77777777" w:rsidR="009D0C0B" w:rsidRDefault="009D0C0B">
      <w:pPr>
        <w:spacing w:line="260" w:lineRule="atLeast"/>
        <w:rPr>
          <w:rFonts w:eastAsia="Calibri"/>
          <w:lang w:eastAsia="en-US"/>
        </w:rPr>
      </w:pPr>
    </w:p>
    <w:p w14:paraId="199B1FEE"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sensitization</w:t>
      </w:r>
    </w:p>
    <w:p w14:paraId="6F24A940"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38000340"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C7DFA80" w14:textId="77777777" w:rsidR="009D0C0B" w:rsidRDefault="00FA480B">
            <w:pPr>
              <w:spacing w:line="260" w:lineRule="atLeast"/>
            </w:pPr>
            <w:r>
              <w:rPr>
                <w:rFonts w:eastAsia="Calibri"/>
                <w:b/>
                <w:bCs/>
                <w:lang w:eastAsia="en-US"/>
              </w:rPr>
              <w:t>Conclusion used in Risk Assessment – Skin sensitisation</w:t>
            </w:r>
          </w:p>
        </w:tc>
      </w:tr>
      <w:tr w:rsidR="009D0C0B" w14:paraId="517EEFE6"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738986BD"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E02EE5A" w14:textId="77777777" w:rsidR="009D0C0B" w:rsidRDefault="00003B9B">
            <w:pPr>
              <w:snapToGrid w:val="0"/>
              <w:spacing w:line="260" w:lineRule="atLeast"/>
              <w:rPr>
                <w:rFonts w:eastAsia="Calibri"/>
                <w:lang w:eastAsia="en-US"/>
              </w:rPr>
            </w:pPr>
            <w:r>
              <w:rPr>
                <w:rFonts w:eastAsia="Calibri"/>
                <w:lang w:eastAsia="en-US"/>
              </w:rPr>
              <w:t>Not sensitising to skin</w:t>
            </w:r>
          </w:p>
        </w:tc>
      </w:tr>
      <w:tr w:rsidR="009D0C0B" w14:paraId="01578BE0" w14:textId="77777777">
        <w:tc>
          <w:tcPr>
            <w:tcW w:w="2380" w:type="dxa"/>
            <w:tcBorders>
              <w:top w:val="single" w:sz="6" w:space="0" w:color="000000"/>
              <w:left w:val="single" w:sz="4" w:space="0" w:color="000000"/>
              <w:bottom w:val="single" w:sz="6" w:space="0" w:color="000000"/>
            </w:tcBorders>
            <w:shd w:val="clear" w:color="auto" w:fill="auto"/>
          </w:tcPr>
          <w:p w14:paraId="0DC6387A" w14:textId="77777777" w:rsidR="009D0C0B" w:rsidRDefault="00FA480B">
            <w:pPr>
              <w:spacing w:line="260" w:lineRule="atLeast"/>
              <w:rPr>
                <w:rFonts w:eastAsia="Calibri"/>
                <w:lang w:eastAsia="en-US"/>
              </w:rPr>
            </w:pPr>
            <w:r>
              <w:rPr>
                <w:rFonts w:eastAsia="Calibri"/>
                <w:lang w:eastAsia="en-US"/>
              </w:rPr>
              <w:lastRenderedPageBreak/>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87165B5" w14:textId="77777777" w:rsidR="009D0C0B" w:rsidRDefault="00003B9B">
            <w:pPr>
              <w:snapToGrid w:val="0"/>
              <w:spacing w:line="260" w:lineRule="atLeast"/>
              <w:rPr>
                <w:rFonts w:eastAsia="Calibri"/>
                <w:lang w:eastAsia="en-US"/>
              </w:rPr>
            </w:pPr>
            <w:r>
              <w:rPr>
                <w:rFonts w:eastAsia="Calibri"/>
                <w:lang w:eastAsia="en-US"/>
              </w:rPr>
              <w:t>Based on intrinsic properties of individual components of the biocidal product.</w:t>
            </w:r>
          </w:p>
        </w:tc>
      </w:tr>
      <w:tr w:rsidR="009D0C0B" w14:paraId="4D39E8F0" w14:textId="77777777">
        <w:tc>
          <w:tcPr>
            <w:tcW w:w="2380" w:type="dxa"/>
            <w:tcBorders>
              <w:top w:val="single" w:sz="6" w:space="0" w:color="000000"/>
              <w:left w:val="single" w:sz="4" w:space="0" w:color="000000"/>
              <w:bottom w:val="single" w:sz="6" w:space="0" w:color="000000"/>
            </w:tcBorders>
            <w:shd w:val="clear" w:color="auto" w:fill="auto"/>
          </w:tcPr>
          <w:p w14:paraId="169DCFEB" w14:textId="77777777" w:rsidR="009D0C0B" w:rsidRDefault="00FA480B">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F3E1F0C" w14:textId="77777777" w:rsidR="009D0C0B" w:rsidRDefault="00003B9B">
            <w:pPr>
              <w:spacing w:line="260" w:lineRule="atLeast"/>
            </w:pPr>
            <w:r>
              <w:rPr>
                <w:rFonts w:eastAsia="Calibri"/>
                <w:lang w:eastAsia="en-US"/>
              </w:rPr>
              <w:t>No classification required.</w:t>
            </w:r>
          </w:p>
        </w:tc>
      </w:tr>
    </w:tbl>
    <w:p w14:paraId="41AA0B9D" w14:textId="77777777" w:rsidR="009D0C0B" w:rsidRDefault="009D0C0B">
      <w:pPr>
        <w:spacing w:line="260" w:lineRule="atLeast"/>
        <w:rPr>
          <w:rFonts w:eastAsia="Calibri"/>
          <w:lang w:eastAsia="en-US"/>
        </w:rPr>
      </w:pPr>
    </w:p>
    <w:p w14:paraId="338C6A5D" w14:textId="77777777" w:rsidR="00907634" w:rsidRDefault="00907634" w:rsidP="00907634">
      <w:pPr>
        <w:rPr>
          <w:rFonts w:eastAsia="Calibri"/>
          <w:b/>
          <w:i/>
          <w:sz w:val="22"/>
          <w:szCs w:val="22"/>
          <w:lang w:eastAsia="en-US"/>
        </w:rPr>
      </w:pPr>
    </w:p>
    <w:p w14:paraId="2CD953F1" w14:textId="77777777" w:rsidR="009D0C0B" w:rsidRDefault="00FA480B" w:rsidP="00907634">
      <w:pPr>
        <w:rPr>
          <w:rFonts w:ascii="Times New Roman" w:eastAsia="Calibri" w:hAnsi="Times New Roman" w:cs="Times New Roman"/>
          <w:i/>
          <w:iCs/>
          <w:lang w:eastAsia="en-US"/>
        </w:rPr>
      </w:pPr>
      <w:r>
        <w:rPr>
          <w:rFonts w:eastAsia="Calibri"/>
          <w:b/>
          <w:i/>
          <w:sz w:val="22"/>
          <w:szCs w:val="22"/>
          <w:lang w:eastAsia="en-US"/>
        </w:rPr>
        <w:t>Respiratory sensitization (ADS)</w:t>
      </w:r>
    </w:p>
    <w:p w14:paraId="28761C72"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3C777C3C"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62DF75D" w14:textId="77777777" w:rsidR="009D0C0B" w:rsidRDefault="00FA480B">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9D0C0B" w14:paraId="429CBC04"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4EE5CE48"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1277ABE" w14:textId="77777777" w:rsidR="009D0C0B" w:rsidRDefault="00003B9B">
            <w:pPr>
              <w:snapToGrid w:val="0"/>
              <w:spacing w:line="260" w:lineRule="atLeast"/>
              <w:rPr>
                <w:rFonts w:eastAsia="Calibri"/>
                <w:lang w:eastAsia="en-US"/>
              </w:rPr>
            </w:pPr>
            <w:r>
              <w:rPr>
                <w:rFonts w:eastAsia="Calibri"/>
                <w:lang w:eastAsia="en-US"/>
              </w:rPr>
              <w:t xml:space="preserve">Not </w:t>
            </w:r>
            <w:r w:rsidR="008B18BC">
              <w:rPr>
                <w:rFonts w:eastAsia="Calibri"/>
                <w:lang w:eastAsia="en-US"/>
              </w:rPr>
              <w:t>sensitising for the respiratory tract</w:t>
            </w:r>
          </w:p>
        </w:tc>
      </w:tr>
      <w:tr w:rsidR="009D0C0B" w14:paraId="3D4CEA92" w14:textId="77777777">
        <w:tc>
          <w:tcPr>
            <w:tcW w:w="2380" w:type="dxa"/>
            <w:tcBorders>
              <w:top w:val="single" w:sz="6" w:space="0" w:color="000000"/>
              <w:left w:val="single" w:sz="4" w:space="0" w:color="000000"/>
              <w:bottom w:val="single" w:sz="6" w:space="0" w:color="000000"/>
            </w:tcBorders>
            <w:shd w:val="clear" w:color="auto" w:fill="auto"/>
          </w:tcPr>
          <w:p w14:paraId="11E5BC00"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569F79C" w14:textId="77777777" w:rsidR="009D0C0B" w:rsidRDefault="008B18BC">
            <w:pPr>
              <w:snapToGrid w:val="0"/>
              <w:spacing w:line="260" w:lineRule="atLeast"/>
              <w:rPr>
                <w:rFonts w:eastAsia="Calibri"/>
                <w:lang w:eastAsia="en-US"/>
              </w:rPr>
            </w:pPr>
            <w:r>
              <w:rPr>
                <w:rFonts w:eastAsia="Calibri"/>
                <w:lang w:eastAsia="en-US"/>
              </w:rPr>
              <w:t>Based on intrinsic properties of individual components of the biocidal product.</w:t>
            </w:r>
          </w:p>
        </w:tc>
      </w:tr>
      <w:tr w:rsidR="009D0C0B" w14:paraId="45EFA18E" w14:textId="77777777">
        <w:tc>
          <w:tcPr>
            <w:tcW w:w="2380" w:type="dxa"/>
            <w:tcBorders>
              <w:top w:val="single" w:sz="6" w:space="0" w:color="000000"/>
              <w:left w:val="single" w:sz="4" w:space="0" w:color="000000"/>
              <w:bottom w:val="single" w:sz="6" w:space="0" w:color="000000"/>
            </w:tcBorders>
            <w:shd w:val="clear" w:color="auto" w:fill="auto"/>
          </w:tcPr>
          <w:p w14:paraId="4ACFC725" w14:textId="77777777" w:rsidR="009D0C0B" w:rsidRDefault="00FA480B">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017A3B2" w14:textId="77777777" w:rsidR="009D0C0B" w:rsidRDefault="008B18BC">
            <w:pPr>
              <w:spacing w:line="260" w:lineRule="atLeast"/>
            </w:pPr>
            <w:r>
              <w:rPr>
                <w:rFonts w:eastAsia="Calibri"/>
                <w:lang w:eastAsia="en-US"/>
              </w:rPr>
              <w:t>No classification required.</w:t>
            </w:r>
          </w:p>
        </w:tc>
      </w:tr>
    </w:tbl>
    <w:p w14:paraId="15159FC7" w14:textId="77777777" w:rsidR="009D0C0B" w:rsidRDefault="009D0C0B">
      <w:pPr>
        <w:spacing w:line="260" w:lineRule="atLeast"/>
        <w:rPr>
          <w:rFonts w:eastAsia="Calibri"/>
          <w:lang w:eastAsia="en-US"/>
        </w:rPr>
      </w:pPr>
    </w:p>
    <w:p w14:paraId="799F4AF0" w14:textId="77777777" w:rsidR="005271AC" w:rsidRDefault="005271AC">
      <w:pPr>
        <w:spacing w:line="260" w:lineRule="atLeast"/>
        <w:rPr>
          <w:rFonts w:eastAsia="Calibri"/>
          <w:lang w:eastAsia="en-US"/>
        </w:rPr>
      </w:pPr>
    </w:p>
    <w:p w14:paraId="6F0ADB7C" w14:textId="77777777" w:rsidR="009D0C0B" w:rsidRDefault="00FA480B" w:rsidP="005271AC">
      <w:pPr>
        <w:rPr>
          <w:rFonts w:eastAsia="Calibri"/>
          <w:i/>
          <w:u w:val="single"/>
          <w:lang w:eastAsia="en-US"/>
        </w:rPr>
      </w:pPr>
      <w:r>
        <w:rPr>
          <w:rFonts w:eastAsia="Calibri"/>
          <w:b/>
          <w:i/>
          <w:sz w:val="22"/>
          <w:szCs w:val="22"/>
          <w:lang w:eastAsia="en-US"/>
        </w:rPr>
        <w:t>Acute toxicity</w:t>
      </w:r>
    </w:p>
    <w:p w14:paraId="0E931F75"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oral route</w:t>
      </w:r>
    </w:p>
    <w:p w14:paraId="3D2A8546" w14:textId="77777777" w:rsidR="009D0C0B" w:rsidRDefault="009D0C0B">
      <w:pPr>
        <w:spacing w:line="260" w:lineRule="atLeast"/>
        <w:rPr>
          <w:rFonts w:eastAsia="Calibri"/>
          <w:lang w:eastAsia="en-US"/>
        </w:rPr>
      </w:pPr>
    </w:p>
    <w:tbl>
      <w:tblPr>
        <w:tblW w:w="0" w:type="auto"/>
        <w:tblInd w:w="-39" w:type="dxa"/>
        <w:tblLayout w:type="fixed"/>
        <w:tblLook w:val="0000" w:firstRow="0" w:lastRow="0" w:firstColumn="0" w:lastColumn="0" w:noHBand="0" w:noVBand="0"/>
      </w:tblPr>
      <w:tblGrid>
        <w:gridCol w:w="1985"/>
        <w:gridCol w:w="7386"/>
      </w:tblGrid>
      <w:tr w:rsidR="009D0C0B" w14:paraId="0F514DC4" w14:textId="77777777">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2347A9FE" w14:textId="77777777" w:rsidR="009D0C0B" w:rsidRDefault="00FA480B">
            <w:pPr>
              <w:spacing w:line="260" w:lineRule="atLeast"/>
            </w:pPr>
            <w:r>
              <w:rPr>
                <w:rFonts w:eastAsia="Calibri"/>
                <w:b/>
                <w:bCs/>
                <w:lang w:eastAsia="en-US"/>
              </w:rPr>
              <w:t>Value used in the Risk Assessment – Acute oral toxicity</w:t>
            </w:r>
          </w:p>
        </w:tc>
      </w:tr>
      <w:tr w:rsidR="009D0C0B" w14:paraId="7E1BCB83" w14:textId="77777777">
        <w:tc>
          <w:tcPr>
            <w:tcW w:w="1985" w:type="dxa"/>
            <w:tcBorders>
              <w:top w:val="single" w:sz="6" w:space="0" w:color="000000"/>
              <w:left w:val="single" w:sz="4" w:space="0" w:color="000000"/>
              <w:bottom w:val="single" w:sz="6" w:space="0" w:color="000000"/>
            </w:tcBorders>
            <w:shd w:val="clear" w:color="auto" w:fill="auto"/>
          </w:tcPr>
          <w:p w14:paraId="3D211F89"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AC3A19D" w14:textId="77777777" w:rsidR="009D0C0B" w:rsidRDefault="008B18BC">
            <w:pPr>
              <w:snapToGrid w:val="0"/>
              <w:spacing w:line="260" w:lineRule="atLeast"/>
              <w:rPr>
                <w:rFonts w:eastAsia="Calibri"/>
                <w:lang w:eastAsia="en-US"/>
              </w:rPr>
            </w:pPr>
            <w:r>
              <w:rPr>
                <w:rFonts w:eastAsia="Calibri"/>
                <w:lang w:eastAsia="en-US"/>
              </w:rPr>
              <w:t>Not acutely toxic via oral route</w:t>
            </w:r>
          </w:p>
        </w:tc>
      </w:tr>
      <w:tr w:rsidR="009D0C0B" w14:paraId="49A9AF2B" w14:textId="77777777">
        <w:tc>
          <w:tcPr>
            <w:tcW w:w="1985" w:type="dxa"/>
            <w:tcBorders>
              <w:top w:val="single" w:sz="6" w:space="0" w:color="000000"/>
              <w:left w:val="single" w:sz="4" w:space="0" w:color="000000"/>
              <w:bottom w:val="single" w:sz="6" w:space="0" w:color="000000"/>
            </w:tcBorders>
            <w:shd w:val="clear" w:color="auto" w:fill="auto"/>
          </w:tcPr>
          <w:p w14:paraId="0B5B6BBC"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D40CA9C" w14:textId="77777777" w:rsidR="009D0C0B" w:rsidRDefault="008B18BC">
            <w:pPr>
              <w:snapToGrid w:val="0"/>
              <w:spacing w:line="260" w:lineRule="atLeast"/>
              <w:rPr>
                <w:rFonts w:eastAsia="Calibri"/>
                <w:lang w:eastAsia="en-US"/>
              </w:rPr>
            </w:pPr>
            <w:r>
              <w:rPr>
                <w:rFonts w:eastAsia="Calibri"/>
                <w:lang w:eastAsia="en-US"/>
              </w:rPr>
              <w:t>Based on intrinsic properties of individual components of the biocidal product.</w:t>
            </w:r>
          </w:p>
        </w:tc>
      </w:tr>
      <w:tr w:rsidR="009D0C0B" w14:paraId="21F6A4A6" w14:textId="77777777">
        <w:tc>
          <w:tcPr>
            <w:tcW w:w="1985" w:type="dxa"/>
            <w:tcBorders>
              <w:top w:val="single" w:sz="6" w:space="0" w:color="000000"/>
              <w:left w:val="single" w:sz="4" w:space="0" w:color="000000"/>
              <w:bottom w:val="single" w:sz="6" w:space="0" w:color="000000"/>
            </w:tcBorders>
            <w:shd w:val="clear" w:color="auto" w:fill="auto"/>
          </w:tcPr>
          <w:p w14:paraId="0DB1DF10" w14:textId="77777777"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BC72580" w14:textId="77777777" w:rsidR="009D0C0B" w:rsidRDefault="008B18BC">
            <w:pPr>
              <w:spacing w:line="260" w:lineRule="atLeast"/>
            </w:pPr>
            <w:r>
              <w:rPr>
                <w:rFonts w:eastAsia="Calibri"/>
                <w:lang w:eastAsia="en-US"/>
              </w:rPr>
              <w:t>No classification required.</w:t>
            </w:r>
          </w:p>
        </w:tc>
      </w:tr>
    </w:tbl>
    <w:p w14:paraId="0E17459B" w14:textId="77777777" w:rsidR="005271AC" w:rsidRDefault="005271AC" w:rsidP="005271AC">
      <w:pPr>
        <w:rPr>
          <w:rFonts w:eastAsia="Calibri"/>
          <w:i/>
          <w:u w:val="single"/>
          <w:lang w:eastAsia="en-US"/>
        </w:rPr>
      </w:pPr>
    </w:p>
    <w:p w14:paraId="2DD601DC" w14:textId="77777777" w:rsidR="009D0C0B" w:rsidRDefault="00FA480B" w:rsidP="005271AC">
      <w:pPr>
        <w:rPr>
          <w:rFonts w:ascii="Times New Roman" w:eastAsia="Calibri" w:hAnsi="Times New Roman" w:cs="Times New Roman"/>
          <w:i/>
          <w:iCs/>
          <w:lang w:eastAsia="en-US"/>
        </w:rPr>
      </w:pPr>
      <w:r>
        <w:rPr>
          <w:rFonts w:eastAsia="Calibri"/>
          <w:i/>
          <w:u w:val="single"/>
          <w:lang w:eastAsia="en-US"/>
        </w:rPr>
        <w:t>Acute toxicity by inhalation</w:t>
      </w:r>
    </w:p>
    <w:p w14:paraId="06121165"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5D4C15D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7E31F334" w14:textId="77777777" w:rsidR="009D0C0B" w:rsidRDefault="00FA480B">
            <w:pPr>
              <w:spacing w:line="260" w:lineRule="atLeast"/>
            </w:pPr>
            <w:r>
              <w:rPr>
                <w:rFonts w:eastAsia="Calibri"/>
                <w:b/>
                <w:bCs/>
                <w:lang w:eastAsia="en-US"/>
              </w:rPr>
              <w:t>Value used in the Risk Assessment – Acute inhalation toxicity</w:t>
            </w:r>
          </w:p>
        </w:tc>
      </w:tr>
      <w:tr w:rsidR="009D0C0B" w14:paraId="33C26A19" w14:textId="77777777">
        <w:tc>
          <w:tcPr>
            <w:tcW w:w="1955" w:type="dxa"/>
            <w:tcBorders>
              <w:top w:val="single" w:sz="6" w:space="0" w:color="000000"/>
              <w:left w:val="single" w:sz="4" w:space="0" w:color="000000"/>
              <w:bottom w:val="single" w:sz="6" w:space="0" w:color="000000"/>
            </w:tcBorders>
            <w:shd w:val="clear" w:color="auto" w:fill="auto"/>
          </w:tcPr>
          <w:p w14:paraId="4AEEAE00"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196081F" w14:textId="77777777" w:rsidR="009D0C0B" w:rsidRDefault="00F44D24">
            <w:pPr>
              <w:snapToGrid w:val="0"/>
              <w:spacing w:line="260" w:lineRule="atLeast"/>
              <w:rPr>
                <w:rFonts w:eastAsia="Calibri"/>
                <w:lang w:eastAsia="en-US"/>
              </w:rPr>
            </w:pPr>
            <w:r>
              <w:rPr>
                <w:rFonts w:eastAsia="Calibri"/>
                <w:lang w:eastAsia="en-US"/>
              </w:rPr>
              <w:t>Not acutely toxic via inhalation</w:t>
            </w:r>
          </w:p>
        </w:tc>
      </w:tr>
      <w:tr w:rsidR="009D0C0B" w14:paraId="6FE01737" w14:textId="77777777">
        <w:tc>
          <w:tcPr>
            <w:tcW w:w="1955" w:type="dxa"/>
            <w:tcBorders>
              <w:top w:val="single" w:sz="6" w:space="0" w:color="000000"/>
              <w:left w:val="single" w:sz="4" w:space="0" w:color="000000"/>
              <w:bottom w:val="single" w:sz="6" w:space="0" w:color="000000"/>
            </w:tcBorders>
            <w:shd w:val="clear" w:color="auto" w:fill="auto"/>
          </w:tcPr>
          <w:p w14:paraId="446D1CF2"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8FC3DEB" w14:textId="77777777" w:rsidR="009D0C0B" w:rsidRDefault="00F44D24">
            <w:pPr>
              <w:snapToGrid w:val="0"/>
              <w:spacing w:line="260" w:lineRule="atLeast"/>
              <w:rPr>
                <w:rFonts w:eastAsia="Calibri"/>
                <w:lang w:eastAsia="en-US"/>
              </w:rPr>
            </w:pPr>
            <w:r>
              <w:rPr>
                <w:rFonts w:eastAsia="Calibri"/>
                <w:lang w:eastAsia="en-US"/>
              </w:rPr>
              <w:t>Based on intrinsic properties of individual components of the biocidal product.</w:t>
            </w:r>
          </w:p>
        </w:tc>
      </w:tr>
      <w:tr w:rsidR="009D0C0B" w14:paraId="31571FD6" w14:textId="77777777">
        <w:tc>
          <w:tcPr>
            <w:tcW w:w="1955" w:type="dxa"/>
            <w:tcBorders>
              <w:top w:val="single" w:sz="6" w:space="0" w:color="000000"/>
              <w:left w:val="single" w:sz="4" w:space="0" w:color="000000"/>
              <w:bottom w:val="single" w:sz="6" w:space="0" w:color="000000"/>
            </w:tcBorders>
            <w:shd w:val="clear" w:color="auto" w:fill="auto"/>
          </w:tcPr>
          <w:p w14:paraId="02E797B0" w14:textId="77777777"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9B2F469" w14:textId="77777777" w:rsidR="009D0C0B" w:rsidRDefault="00F44D24">
            <w:pPr>
              <w:spacing w:line="260" w:lineRule="atLeast"/>
            </w:pPr>
            <w:r>
              <w:rPr>
                <w:rFonts w:eastAsia="Calibri"/>
                <w:lang w:eastAsia="en-US"/>
              </w:rPr>
              <w:t>No classification required.</w:t>
            </w:r>
          </w:p>
        </w:tc>
      </w:tr>
    </w:tbl>
    <w:p w14:paraId="766D2E58" w14:textId="77777777" w:rsidR="009D0C0B" w:rsidRDefault="009D0C0B">
      <w:pPr>
        <w:spacing w:line="260" w:lineRule="atLeast"/>
        <w:rPr>
          <w:rFonts w:eastAsia="Calibri"/>
          <w:lang w:eastAsia="en-US"/>
        </w:rPr>
      </w:pPr>
    </w:p>
    <w:p w14:paraId="5597E037"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dermal route</w:t>
      </w:r>
    </w:p>
    <w:p w14:paraId="3E8171FA"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652B6748"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6FE4F0D" w14:textId="77777777" w:rsidR="009D0C0B" w:rsidRDefault="00FA480B">
            <w:pPr>
              <w:spacing w:line="260" w:lineRule="atLeast"/>
            </w:pPr>
            <w:r>
              <w:rPr>
                <w:rFonts w:eastAsia="Calibri"/>
                <w:b/>
                <w:bCs/>
                <w:lang w:eastAsia="en-US"/>
              </w:rPr>
              <w:t>Value used in the Risk Assessment – Acute dermal toxicity</w:t>
            </w:r>
          </w:p>
        </w:tc>
      </w:tr>
      <w:tr w:rsidR="009D0C0B" w14:paraId="02C9B7B8" w14:textId="77777777">
        <w:tc>
          <w:tcPr>
            <w:tcW w:w="1955" w:type="dxa"/>
            <w:tcBorders>
              <w:top w:val="single" w:sz="6" w:space="0" w:color="000000"/>
              <w:left w:val="single" w:sz="4" w:space="0" w:color="000000"/>
              <w:bottom w:val="single" w:sz="6" w:space="0" w:color="000000"/>
            </w:tcBorders>
            <w:shd w:val="clear" w:color="auto" w:fill="auto"/>
          </w:tcPr>
          <w:p w14:paraId="4D2632E3"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D7B005C" w14:textId="77777777" w:rsidR="009D0C0B" w:rsidRDefault="00F44D24">
            <w:pPr>
              <w:snapToGrid w:val="0"/>
              <w:spacing w:line="260" w:lineRule="atLeast"/>
              <w:rPr>
                <w:rFonts w:eastAsia="Calibri"/>
                <w:lang w:eastAsia="en-US"/>
              </w:rPr>
            </w:pPr>
            <w:r>
              <w:rPr>
                <w:rFonts w:eastAsia="Calibri"/>
                <w:lang w:eastAsia="en-US"/>
              </w:rPr>
              <w:t>Not acutely toxic via dermal route</w:t>
            </w:r>
          </w:p>
        </w:tc>
      </w:tr>
      <w:tr w:rsidR="009D0C0B" w14:paraId="24446245" w14:textId="77777777">
        <w:tc>
          <w:tcPr>
            <w:tcW w:w="1955" w:type="dxa"/>
            <w:tcBorders>
              <w:top w:val="single" w:sz="6" w:space="0" w:color="000000"/>
              <w:left w:val="single" w:sz="4" w:space="0" w:color="000000"/>
              <w:bottom w:val="single" w:sz="6" w:space="0" w:color="000000"/>
            </w:tcBorders>
            <w:shd w:val="clear" w:color="auto" w:fill="auto"/>
          </w:tcPr>
          <w:p w14:paraId="0F99CFB6"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AC21FA3" w14:textId="77777777" w:rsidR="009D0C0B" w:rsidRDefault="00F44D24">
            <w:pPr>
              <w:snapToGrid w:val="0"/>
              <w:spacing w:line="260" w:lineRule="atLeast"/>
              <w:rPr>
                <w:rFonts w:eastAsia="Calibri"/>
                <w:lang w:eastAsia="en-US"/>
              </w:rPr>
            </w:pPr>
            <w:r>
              <w:rPr>
                <w:rFonts w:eastAsia="Calibri"/>
                <w:lang w:eastAsia="en-US"/>
              </w:rPr>
              <w:t>Based on intrinsic properties of individual components of the biocidal product.</w:t>
            </w:r>
          </w:p>
        </w:tc>
      </w:tr>
      <w:tr w:rsidR="009D0C0B" w14:paraId="319E825B" w14:textId="77777777">
        <w:tc>
          <w:tcPr>
            <w:tcW w:w="1955" w:type="dxa"/>
            <w:tcBorders>
              <w:top w:val="single" w:sz="6" w:space="0" w:color="000000"/>
              <w:left w:val="single" w:sz="4" w:space="0" w:color="000000"/>
              <w:bottom w:val="single" w:sz="6" w:space="0" w:color="000000"/>
            </w:tcBorders>
            <w:shd w:val="clear" w:color="auto" w:fill="auto"/>
          </w:tcPr>
          <w:p w14:paraId="6E7AB16D" w14:textId="77777777" w:rsidR="009D0C0B" w:rsidRDefault="00FA480B">
            <w:pPr>
              <w:spacing w:line="260" w:lineRule="atLeast"/>
              <w:rPr>
                <w:rFonts w:eastAsia="Calibri"/>
                <w:lang w:eastAsia="en-US"/>
              </w:rPr>
            </w:pPr>
            <w:r>
              <w:rPr>
                <w:rFonts w:eastAsia="Calibri"/>
                <w:lang w:eastAsia="en-US"/>
              </w:rPr>
              <w:lastRenderedPageBreak/>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3F5A3EC" w14:textId="77777777" w:rsidR="009D0C0B" w:rsidRDefault="00F44D24">
            <w:pPr>
              <w:spacing w:line="260" w:lineRule="atLeast"/>
            </w:pPr>
            <w:r>
              <w:rPr>
                <w:rFonts w:eastAsia="Calibri"/>
                <w:lang w:eastAsia="en-US"/>
              </w:rPr>
              <w:t>No classification required.</w:t>
            </w:r>
          </w:p>
        </w:tc>
      </w:tr>
    </w:tbl>
    <w:p w14:paraId="28FBAD02" w14:textId="77777777" w:rsidR="009D0C0B" w:rsidRDefault="009D0C0B">
      <w:pPr>
        <w:spacing w:line="260" w:lineRule="atLeast"/>
        <w:rPr>
          <w:rFonts w:eastAsia="Calibri"/>
          <w:lang w:eastAsia="en-US"/>
        </w:rPr>
      </w:pPr>
    </w:p>
    <w:p w14:paraId="5A28F84C" w14:textId="77777777" w:rsidR="009D0C0B" w:rsidRDefault="009D0C0B">
      <w:pPr>
        <w:spacing w:line="260" w:lineRule="atLeast"/>
        <w:rPr>
          <w:rFonts w:eastAsia="Calibri"/>
          <w:lang w:eastAsia="en-US"/>
        </w:rPr>
      </w:pPr>
    </w:p>
    <w:p w14:paraId="70CA5BE4"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Information on dermal absorption</w:t>
      </w:r>
    </w:p>
    <w:p w14:paraId="1E342354" w14:textId="77777777" w:rsidR="009D0C0B" w:rsidRDefault="009D0C0B">
      <w:pPr>
        <w:spacing w:line="260" w:lineRule="atLeast"/>
        <w:rPr>
          <w:rFonts w:eastAsia="Calibri"/>
          <w:b/>
          <w:bCs/>
          <w:lang w:eastAsia="en-US"/>
        </w:rPr>
      </w:pPr>
    </w:p>
    <w:tbl>
      <w:tblPr>
        <w:tblW w:w="0" w:type="auto"/>
        <w:tblInd w:w="-5" w:type="dxa"/>
        <w:tblLayout w:type="fixed"/>
        <w:tblLook w:val="0000" w:firstRow="0" w:lastRow="0" w:firstColumn="0" w:lastColumn="0" w:noHBand="0" w:noVBand="0"/>
      </w:tblPr>
      <w:tblGrid>
        <w:gridCol w:w="1937"/>
        <w:gridCol w:w="3279"/>
        <w:gridCol w:w="4041"/>
      </w:tblGrid>
      <w:tr w:rsidR="009D0C0B" w14:paraId="0A4EB04A" w14:textId="77777777">
        <w:tc>
          <w:tcPr>
            <w:tcW w:w="9257" w:type="dxa"/>
            <w:gridSpan w:val="3"/>
            <w:tcBorders>
              <w:top w:val="single" w:sz="4" w:space="0" w:color="000000"/>
              <w:left w:val="single" w:sz="4" w:space="0" w:color="000000"/>
              <w:bottom w:val="single" w:sz="6" w:space="0" w:color="000000"/>
              <w:right w:val="single" w:sz="6" w:space="0" w:color="000000"/>
            </w:tcBorders>
            <w:shd w:val="clear" w:color="auto" w:fill="CCFFCC"/>
          </w:tcPr>
          <w:p w14:paraId="513C1DC3" w14:textId="77777777" w:rsidR="009D0C0B" w:rsidRDefault="00FA480B">
            <w:pPr>
              <w:spacing w:line="260" w:lineRule="atLeast"/>
            </w:pPr>
            <w:r>
              <w:rPr>
                <w:rFonts w:eastAsia="Calibri"/>
                <w:b/>
                <w:bCs/>
                <w:lang w:eastAsia="en-US"/>
              </w:rPr>
              <w:t>Value(s) used in the Risk Assessment – Dermal absorption</w:t>
            </w:r>
          </w:p>
        </w:tc>
      </w:tr>
      <w:tr w:rsidR="00F44D24" w14:paraId="66ABC44D" w14:textId="77777777" w:rsidTr="005271AC">
        <w:tc>
          <w:tcPr>
            <w:tcW w:w="1937" w:type="dxa"/>
            <w:tcBorders>
              <w:top w:val="single" w:sz="6" w:space="0" w:color="000000"/>
              <w:left w:val="single" w:sz="4" w:space="0" w:color="000000"/>
              <w:bottom w:val="single" w:sz="6" w:space="0" w:color="000000"/>
            </w:tcBorders>
            <w:shd w:val="clear" w:color="auto" w:fill="auto"/>
          </w:tcPr>
          <w:p w14:paraId="07CDB052" w14:textId="77777777" w:rsidR="00F44D24" w:rsidRDefault="00F44D24">
            <w:pPr>
              <w:spacing w:line="260" w:lineRule="atLeast"/>
              <w:rPr>
                <w:rFonts w:eastAsia="Calibri"/>
                <w:lang w:eastAsia="en-US"/>
              </w:rPr>
            </w:pPr>
            <w:r>
              <w:rPr>
                <w:rFonts w:eastAsia="Calibri"/>
                <w:lang w:eastAsia="en-US"/>
              </w:rPr>
              <w:t>Substance</w:t>
            </w:r>
          </w:p>
        </w:tc>
        <w:tc>
          <w:tcPr>
            <w:tcW w:w="3279" w:type="dxa"/>
            <w:tcBorders>
              <w:top w:val="single" w:sz="6" w:space="0" w:color="000000"/>
              <w:left w:val="single" w:sz="6" w:space="0" w:color="000000"/>
              <w:bottom w:val="single" w:sz="6" w:space="0" w:color="000000"/>
            </w:tcBorders>
            <w:shd w:val="clear" w:color="auto" w:fill="auto"/>
          </w:tcPr>
          <w:p w14:paraId="78F1FE6C" w14:textId="77777777" w:rsidR="00F44D24" w:rsidRDefault="00F44D24">
            <w:pPr>
              <w:snapToGrid w:val="0"/>
              <w:spacing w:line="260" w:lineRule="atLeast"/>
              <w:rPr>
                <w:rFonts w:eastAsia="Calibri"/>
                <w:lang w:eastAsia="en-US"/>
              </w:rPr>
            </w:pPr>
            <w:r>
              <w:rPr>
                <w:rFonts w:eastAsia="Calibri"/>
                <w:lang w:eastAsia="en-US"/>
              </w:rPr>
              <w:t>Imidacloprid</w:t>
            </w:r>
          </w:p>
        </w:tc>
        <w:tc>
          <w:tcPr>
            <w:tcW w:w="4041" w:type="dxa"/>
            <w:tcBorders>
              <w:top w:val="single" w:sz="6" w:space="0" w:color="000000"/>
              <w:left w:val="single" w:sz="4" w:space="0" w:color="000000"/>
              <w:bottom w:val="single" w:sz="6" w:space="0" w:color="000000"/>
              <w:right w:val="single" w:sz="6" w:space="0" w:color="000000"/>
            </w:tcBorders>
            <w:shd w:val="clear" w:color="auto" w:fill="auto"/>
          </w:tcPr>
          <w:p w14:paraId="76BA5DC2" w14:textId="77777777" w:rsidR="00F44D24" w:rsidRDefault="00F44D24">
            <w:pPr>
              <w:snapToGrid w:val="0"/>
              <w:spacing w:line="260" w:lineRule="atLeast"/>
              <w:rPr>
                <w:rFonts w:eastAsia="Calibri"/>
                <w:lang w:eastAsia="en-US"/>
              </w:rPr>
            </w:pPr>
            <w:r>
              <w:rPr>
                <w:rFonts w:eastAsia="Calibri"/>
                <w:lang w:eastAsia="en-US"/>
              </w:rPr>
              <w:t>Cypermethrin</w:t>
            </w:r>
          </w:p>
        </w:tc>
      </w:tr>
      <w:tr w:rsidR="00F44D24" w14:paraId="680D69A6" w14:textId="77777777" w:rsidTr="005271AC">
        <w:tc>
          <w:tcPr>
            <w:tcW w:w="1937" w:type="dxa"/>
            <w:tcBorders>
              <w:top w:val="single" w:sz="6" w:space="0" w:color="000000"/>
              <w:left w:val="single" w:sz="4" w:space="0" w:color="000000"/>
              <w:bottom w:val="single" w:sz="6" w:space="0" w:color="000000"/>
            </w:tcBorders>
            <w:shd w:val="clear" w:color="auto" w:fill="auto"/>
          </w:tcPr>
          <w:p w14:paraId="66969C4E" w14:textId="77777777" w:rsidR="00F44D24" w:rsidRDefault="00F44D24">
            <w:pPr>
              <w:spacing w:line="260" w:lineRule="atLeast"/>
              <w:rPr>
                <w:rFonts w:eastAsia="Calibri"/>
                <w:lang w:eastAsia="en-US"/>
              </w:rPr>
            </w:pPr>
            <w:r>
              <w:rPr>
                <w:rFonts w:eastAsia="Calibri"/>
                <w:lang w:eastAsia="en-US"/>
              </w:rPr>
              <w:t>Value(s)</w:t>
            </w:r>
          </w:p>
        </w:tc>
        <w:tc>
          <w:tcPr>
            <w:tcW w:w="3279" w:type="dxa"/>
            <w:tcBorders>
              <w:top w:val="single" w:sz="6" w:space="0" w:color="000000"/>
              <w:left w:val="single" w:sz="6" w:space="0" w:color="000000"/>
              <w:bottom w:val="single" w:sz="6" w:space="0" w:color="000000"/>
            </w:tcBorders>
            <w:shd w:val="clear" w:color="auto" w:fill="auto"/>
          </w:tcPr>
          <w:p w14:paraId="3AF7507A" w14:textId="77777777" w:rsidR="00F44D24" w:rsidRDefault="00F44D24">
            <w:pPr>
              <w:snapToGrid w:val="0"/>
              <w:spacing w:line="260" w:lineRule="atLeast"/>
              <w:rPr>
                <w:rFonts w:eastAsia="Calibri"/>
                <w:lang w:eastAsia="en-US"/>
              </w:rPr>
            </w:pPr>
            <w:r>
              <w:rPr>
                <w:rFonts w:eastAsia="Calibri"/>
                <w:lang w:eastAsia="en-US"/>
              </w:rPr>
              <w:t>70%</w:t>
            </w:r>
          </w:p>
        </w:tc>
        <w:tc>
          <w:tcPr>
            <w:tcW w:w="4041" w:type="dxa"/>
            <w:tcBorders>
              <w:top w:val="single" w:sz="6" w:space="0" w:color="000000"/>
              <w:left w:val="single" w:sz="4" w:space="0" w:color="000000"/>
              <w:bottom w:val="single" w:sz="6" w:space="0" w:color="000000"/>
              <w:right w:val="single" w:sz="6" w:space="0" w:color="000000"/>
            </w:tcBorders>
            <w:shd w:val="clear" w:color="auto" w:fill="auto"/>
          </w:tcPr>
          <w:p w14:paraId="3CD720A0" w14:textId="77777777" w:rsidR="00F44D24" w:rsidRDefault="00F44D24">
            <w:pPr>
              <w:snapToGrid w:val="0"/>
              <w:spacing w:line="260" w:lineRule="atLeast"/>
              <w:rPr>
                <w:rFonts w:eastAsia="Calibri"/>
                <w:lang w:eastAsia="en-US"/>
              </w:rPr>
            </w:pPr>
            <w:r>
              <w:rPr>
                <w:rFonts w:eastAsia="Calibri"/>
                <w:lang w:eastAsia="en-US"/>
              </w:rPr>
              <w:t>25%</w:t>
            </w:r>
            <w:r w:rsidR="005A3699">
              <w:rPr>
                <w:rFonts w:eastAsia="Calibri"/>
                <w:lang w:eastAsia="en-US"/>
              </w:rPr>
              <w:t xml:space="preserve"> (concentrate)</w:t>
            </w:r>
          </w:p>
          <w:p w14:paraId="240B7ED5" w14:textId="77777777" w:rsidR="00F44D24" w:rsidRDefault="00F44D24">
            <w:pPr>
              <w:snapToGrid w:val="0"/>
              <w:spacing w:line="260" w:lineRule="atLeast"/>
              <w:rPr>
                <w:rFonts w:eastAsia="Calibri"/>
                <w:lang w:eastAsia="en-US"/>
              </w:rPr>
            </w:pPr>
            <w:r>
              <w:rPr>
                <w:rFonts w:eastAsia="Calibri"/>
                <w:lang w:eastAsia="en-US"/>
              </w:rPr>
              <w:t>70%</w:t>
            </w:r>
            <w:r w:rsidR="005A3699">
              <w:rPr>
                <w:rFonts w:eastAsia="Calibri"/>
                <w:lang w:eastAsia="en-US"/>
              </w:rPr>
              <w:t xml:space="preserve"> (in-use dilution</w:t>
            </w:r>
            <w:r w:rsidR="001E0383">
              <w:rPr>
                <w:rFonts w:eastAsia="Calibri"/>
                <w:lang w:eastAsia="en-US"/>
              </w:rPr>
              <w:t>s</w:t>
            </w:r>
            <w:r w:rsidR="005A3699">
              <w:rPr>
                <w:rFonts w:eastAsia="Calibri"/>
                <w:lang w:eastAsia="en-US"/>
              </w:rPr>
              <w:t>)</w:t>
            </w:r>
          </w:p>
        </w:tc>
      </w:tr>
      <w:tr w:rsidR="00F44D24" w14:paraId="2FED9A1C" w14:textId="77777777" w:rsidTr="005271AC">
        <w:tc>
          <w:tcPr>
            <w:tcW w:w="1937" w:type="dxa"/>
            <w:tcBorders>
              <w:top w:val="single" w:sz="6" w:space="0" w:color="000000"/>
              <w:left w:val="single" w:sz="4" w:space="0" w:color="000000"/>
              <w:bottom w:val="single" w:sz="6" w:space="0" w:color="000000"/>
            </w:tcBorders>
            <w:shd w:val="clear" w:color="auto" w:fill="auto"/>
          </w:tcPr>
          <w:p w14:paraId="659AEEF4" w14:textId="77777777" w:rsidR="00F44D24" w:rsidRDefault="00F44D24">
            <w:pPr>
              <w:spacing w:line="260" w:lineRule="atLeast"/>
              <w:rPr>
                <w:rFonts w:eastAsia="Calibri"/>
                <w:lang w:eastAsia="en-US"/>
              </w:rPr>
            </w:pPr>
            <w:r>
              <w:rPr>
                <w:rFonts w:eastAsia="Calibri"/>
                <w:lang w:eastAsia="en-US"/>
              </w:rPr>
              <w:t>Justification for the selected value(s)</w:t>
            </w:r>
          </w:p>
        </w:tc>
        <w:tc>
          <w:tcPr>
            <w:tcW w:w="3279" w:type="dxa"/>
            <w:tcBorders>
              <w:top w:val="single" w:sz="6" w:space="0" w:color="000000"/>
              <w:left w:val="single" w:sz="6" w:space="0" w:color="000000"/>
              <w:bottom w:val="single" w:sz="6" w:space="0" w:color="000000"/>
            </w:tcBorders>
            <w:shd w:val="clear" w:color="auto" w:fill="auto"/>
          </w:tcPr>
          <w:p w14:paraId="03CDE4D4" w14:textId="77777777" w:rsidR="00F44D24" w:rsidRDefault="00F44D24" w:rsidP="005271AC">
            <w:pPr>
              <w:snapToGrid w:val="0"/>
              <w:spacing w:line="260" w:lineRule="atLeast"/>
              <w:jc w:val="both"/>
              <w:rPr>
                <w:rFonts w:eastAsia="Calibri"/>
                <w:lang w:eastAsia="en-US"/>
              </w:rPr>
            </w:pPr>
            <w:r>
              <w:rPr>
                <w:rFonts w:eastAsia="Calibri"/>
                <w:lang w:eastAsia="en-US"/>
              </w:rPr>
              <w:t>Default dermal absorption value for emulsifiable concentrate with a concentration in active substance below 5%, based on the EFSA guidance on dermal absorption (2017)</w:t>
            </w:r>
          </w:p>
        </w:tc>
        <w:tc>
          <w:tcPr>
            <w:tcW w:w="4041" w:type="dxa"/>
            <w:tcBorders>
              <w:top w:val="single" w:sz="6" w:space="0" w:color="000000"/>
              <w:left w:val="single" w:sz="4" w:space="0" w:color="000000"/>
              <w:bottom w:val="single" w:sz="6" w:space="0" w:color="000000"/>
              <w:right w:val="single" w:sz="6" w:space="0" w:color="000000"/>
            </w:tcBorders>
            <w:shd w:val="clear" w:color="auto" w:fill="auto"/>
          </w:tcPr>
          <w:p w14:paraId="0CD058DC" w14:textId="77777777" w:rsidR="00F44D24" w:rsidRDefault="005A3699" w:rsidP="005271AC">
            <w:pPr>
              <w:snapToGrid w:val="0"/>
              <w:spacing w:line="260" w:lineRule="atLeast"/>
              <w:jc w:val="both"/>
              <w:rPr>
                <w:rFonts w:eastAsia="Calibri"/>
                <w:lang w:eastAsia="en-US"/>
              </w:rPr>
            </w:pPr>
            <w:r>
              <w:rPr>
                <w:rFonts w:eastAsia="Calibri"/>
                <w:lang w:eastAsia="en-US"/>
              </w:rPr>
              <w:t xml:space="preserve">Default dermal absorption value for emulsifiable concentrate with a concentration in active substance </w:t>
            </w:r>
            <w:r w:rsidR="001E0383">
              <w:rPr>
                <w:rFonts w:eastAsia="Calibri"/>
                <w:lang w:eastAsia="en-US"/>
              </w:rPr>
              <w:t xml:space="preserve">above 5% for the concentrated product and </w:t>
            </w:r>
            <w:r>
              <w:rPr>
                <w:rFonts w:eastAsia="Calibri"/>
                <w:lang w:eastAsia="en-US"/>
              </w:rPr>
              <w:t>below 5%</w:t>
            </w:r>
            <w:r w:rsidR="001E0383">
              <w:rPr>
                <w:rFonts w:eastAsia="Calibri"/>
                <w:lang w:eastAsia="en-US"/>
              </w:rPr>
              <w:t xml:space="preserve"> for the in-use dilutions</w:t>
            </w:r>
            <w:r>
              <w:rPr>
                <w:rFonts w:eastAsia="Calibri"/>
                <w:lang w:eastAsia="en-US"/>
              </w:rPr>
              <w:t>, based on the EFSA guidance on dermal absorption (2017)</w:t>
            </w:r>
          </w:p>
        </w:tc>
      </w:tr>
    </w:tbl>
    <w:p w14:paraId="493DE1C3" w14:textId="77777777" w:rsidR="009D0C0B" w:rsidRDefault="009D0C0B">
      <w:pPr>
        <w:spacing w:line="260" w:lineRule="atLeast"/>
        <w:rPr>
          <w:rFonts w:ascii="Times New Roman" w:eastAsia="Calibri" w:hAnsi="Times New Roman" w:cs="Times New Roman"/>
          <w:i/>
          <w:iCs/>
          <w:lang w:eastAsia="en-US"/>
        </w:rPr>
      </w:pPr>
    </w:p>
    <w:p w14:paraId="660ADB84" w14:textId="77777777" w:rsidR="009D0C0B" w:rsidRDefault="009D0C0B">
      <w:pPr>
        <w:spacing w:line="260" w:lineRule="atLeast"/>
        <w:rPr>
          <w:rFonts w:ascii="Times New Roman" w:eastAsia="Calibri" w:hAnsi="Times New Roman" w:cs="Times New Roman"/>
          <w:i/>
          <w:iCs/>
          <w:lang w:eastAsia="en-US"/>
        </w:rPr>
      </w:pPr>
    </w:p>
    <w:p w14:paraId="49944373"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Available toxicological data relating to non active substance(s) (i.e. substance(s) of concern)</w:t>
      </w:r>
    </w:p>
    <w:p w14:paraId="57EC6D37" w14:textId="77777777" w:rsidR="001E0383" w:rsidRPr="005271AC" w:rsidRDefault="001E0383">
      <w:pPr>
        <w:spacing w:line="260" w:lineRule="atLeast"/>
        <w:jc w:val="both"/>
        <w:rPr>
          <w:rFonts w:eastAsia="Calibri"/>
          <w:lang w:eastAsia="en-US"/>
        </w:rPr>
      </w:pPr>
    </w:p>
    <w:p w14:paraId="2426BA0A" w14:textId="5F6E1C88" w:rsidR="001E0383" w:rsidRDefault="001E0383">
      <w:pPr>
        <w:spacing w:line="260" w:lineRule="atLeast"/>
        <w:jc w:val="both"/>
        <w:rPr>
          <w:rFonts w:eastAsia="Calibri"/>
          <w:lang w:eastAsia="en-US"/>
        </w:rPr>
      </w:pPr>
      <w:r w:rsidRPr="005271AC">
        <w:rPr>
          <w:rFonts w:eastAsia="Calibri"/>
          <w:lang w:eastAsia="en-US"/>
        </w:rPr>
        <w:t>Acc</w:t>
      </w:r>
      <w:r>
        <w:rPr>
          <w:rFonts w:eastAsia="Calibri"/>
          <w:lang w:eastAsia="en-US"/>
        </w:rPr>
        <w:t xml:space="preserve">ording to the definition of Substance of Concern (SoC) laid down in the </w:t>
      </w:r>
      <w:r w:rsidRPr="005271AC">
        <w:rPr>
          <w:rFonts w:eastAsia="Calibri"/>
          <w:i/>
          <w:lang w:eastAsia="en-US"/>
        </w:rPr>
        <w:t>Guidance on the BPR for Human Health Assessment &amp; Evaluation, volume III Part B+C (2017)</w:t>
      </w:r>
      <w:r>
        <w:rPr>
          <w:rFonts w:eastAsia="Calibri"/>
          <w:lang w:eastAsia="en-US"/>
        </w:rPr>
        <w:t xml:space="preserve">, </w:t>
      </w:r>
      <w:r w:rsidR="004A551E">
        <w:rPr>
          <w:rFonts w:eastAsia="Calibri"/>
          <w:lang w:eastAsia="en-US"/>
        </w:rPr>
        <w:t>t</w:t>
      </w:r>
      <w:r>
        <w:rPr>
          <w:rFonts w:eastAsia="Calibri"/>
          <w:lang w:eastAsia="en-US"/>
        </w:rPr>
        <w:t xml:space="preserve">he product HC6 EC contains </w:t>
      </w:r>
      <w:r w:rsidR="000941A5">
        <w:rPr>
          <w:rFonts w:eastAsia="Calibri"/>
          <w:lang w:eastAsia="en-US"/>
        </w:rPr>
        <w:t>two</w:t>
      </w:r>
      <w:r>
        <w:rPr>
          <w:rFonts w:eastAsia="Calibri"/>
          <w:lang w:eastAsia="en-US"/>
        </w:rPr>
        <w:t xml:space="preserve"> SoCs.</w:t>
      </w:r>
    </w:p>
    <w:p w14:paraId="7CBBCA0D" w14:textId="77777777" w:rsidR="001E0383" w:rsidRDefault="001E0383">
      <w:pPr>
        <w:spacing w:line="260" w:lineRule="atLeast"/>
        <w:jc w:val="both"/>
        <w:rPr>
          <w:rFonts w:eastAsia="Calibri"/>
          <w:lang w:eastAsia="en-US"/>
        </w:rPr>
      </w:pPr>
    </w:p>
    <w:p w14:paraId="4B434C4F" w14:textId="77777777" w:rsidR="001E0383" w:rsidRDefault="001E0383">
      <w:pPr>
        <w:spacing w:line="260" w:lineRule="atLeast"/>
        <w:jc w:val="both"/>
        <w:rPr>
          <w:rFonts w:eastAsia="Calibri"/>
          <w:lang w:eastAsia="en-US"/>
        </w:rPr>
      </w:pPr>
      <w:r>
        <w:rPr>
          <w:rFonts w:eastAsia="Calibri"/>
          <w:lang w:eastAsia="en-US"/>
        </w:rPr>
        <w:t>Indeed, propylene carbonate is considered a SoC, as it is present in the product in sufficient concentration to trigger the classification of the product as Eye Irritant Cat. 2 (H319) by itself. Taking into account the classification of the product, a Band A is assigned to the substance, leading to the application of P-statements normally associated with the concerned H-statements.</w:t>
      </w:r>
    </w:p>
    <w:p w14:paraId="6FD348A4" w14:textId="77777777" w:rsidR="001E0383" w:rsidRDefault="001E0383">
      <w:pPr>
        <w:spacing w:line="260" w:lineRule="atLeast"/>
        <w:jc w:val="both"/>
        <w:rPr>
          <w:rFonts w:eastAsia="Calibri"/>
          <w:lang w:eastAsia="en-US"/>
        </w:rPr>
      </w:pPr>
    </w:p>
    <w:p w14:paraId="1796A288" w14:textId="77777777" w:rsidR="001E0383" w:rsidRDefault="001E0383">
      <w:pPr>
        <w:spacing w:line="260" w:lineRule="atLeast"/>
        <w:jc w:val="both"/>
        <w:rPr>
          <w:rFonts w:eastAsia="Calibri"/>
          <w:lang w:eastAsia="en-US"/>
        </w:rPr>
      </w:pPr>
      <w:r>
        <w:rPr>
          <w:rFonts w:eastAsia="Calibri"/>
          <w:lang w:eastAsia="en-US"/>
        </w:rPr>
        <w:t xml:space="preserve">(2-methoxymethylethoxy)propanol (DPM) </w:t>
      </w:r>
      <w:r w:rsidR="00AC497D">
        <w:rPr>
          <w:rFonts w:eastAsia="Calibri"/>
          <w:lang w:eastAsia="en-US"/>
        </w:rPr>
        <w:t>is a</w:t>
      </w:r>
      <w:r>
        <w:rPr>
          <w:rFonts w:eastAsia="Calibri"/>
          <w:lang w:eastAsia="en-US"/>
        </w:rPr>
        <w:t xml:space="preserve"> substance for which a Community and international workplace exposure limit is associated. </w:t>
      </w:r>
      <w:r w:rsidR="00160E13">
        <w:rPr>
          <w:rFonts w:eastAsia="Calibri"/>
          <w:lang w:eastAsia="en-US"/>
        </w:rPr>
        <w:t>Since the product is used by professional users and inhalation exposure is expected, th</w:t>
      </w:r>
      <w:r w:rsidR="00AC497D">
        <w:rPr>
          <w:rFonts w:eastAsia="Calibri"/>
          <w:lang w:eastAsia="en-US"/>
        </w:rPr>
        <w:t>is</w:t>
      </w:r>
      <w:r w:rsidR="00160E13">
        <w:rPr>
          <w:rFonts w:eastAsia="Calibri"/>
          <w:lang w:eastAsia="en-US"/>
        </w:rPr>
        <w:t xml:space="preserve"> substance </w:t>
      </w:r>
      <w:r w:rsidR="00AC497D">
        <w:rPr>
          <w:rFonts w:eastAsia="Calibri"/>
          <w:lang w:eastAsia="en-US"/>
        </w:rPr>
        <w:t>is</w:t>
      </w:r>
      <w:r w:rsidR="00160E13">
        <w:rPr>
          <w:rFonts w:eastAsia="Calibri"/>
          <w:lang w:eastAsia="en-US"/>
        </w:rPr>
        <w:t xml:space="preserve"> considered as SoC, a Band C is assigned, and a quantitative inhalation risk assessment against the IOELV (Indicative Occupational Exposure Limit Values) is performed.</w:t>
      </w:r>
    </w:p>
    <w:p w14:paraId="08E60510" w14:textId="77777777" w:rsidR="00160E13" w:rsidRDefault="00160E13">
      <w:pPr>
        <w:spacing w:line="260" w:lineRule="atLeast"/>
        <w:jc w:val="both"/>
        <w:rPr>
          <w:rFonts w:eastAsia="Calibri"/>
          <w:lang w:eastAsia="en-US"/>
        </w:rPr>
      </w:pPr>
    </w:p>
    <w:p w14:paraId="7B5CFF7D" w14:textId="77777777" w:rsidR="00160E13" w:rsidRPr="005271AC" w:rsidRDefault="00160E13">
      <w:pPr>
        <w:spacing w:line="260" w:lineRule="atLeast"/>
        <w:jc w:val="both"/>
        <w:rPr>
          <w:rFonts w:eastAsia="Calibri"/>
          <w:lang w:eastAsia="en-US"/>
        </w:rPr>
      </w:pPr>
      <w:r>
        <w:rPr>
          <w:rFonts w:eastAsia="Calibri"/>
          <w:lang w:eastAsia="en-US"/>
        </w:rPr>
        <w:t>Please refer to the Confidential Annex for further information.</w:t>
      </w:r>
    </w:p>
    <w:p w14:paraId="39C265F5" w14:textId="77777777" w:rsidR="009D0C0B" w:rsidRDefault="009D0C0B">
      <w:pPr>
        <w:spacing w:line="260" w:lineRule="atLeast"/>
        <w:rPr>
          <w:rFonts w:ascii="Times New Roman" w:eastAsia="Calibri" w:hAnsi="Times New Roman" w:cs="Times New Roman"/>
          <w:i/>
          <w:iCs/>
          <w:lang w:eastAsia="en-US"/>
        </w:rPr>
      </w:pPr>
    </w:p>
    <w:p w14:paraId="71CE321B" w14:textId="77777777" w:rsidR="005271AC" w:rsidRDefault="00FA480B" w:rsidP="005271AC">
      <w:pPr>
        <w:rPr>
          <w:rFonts w:eastAsia="Calibri"/>
          <w:lang w:eastAsia="en-US"/>
        </w:rPr>
      </w:pPr>
      <w:r>
        <w:rPr>
          <w:rFonts w:eastAsia="Calibri"/>
          <w:b/>
          <w:i/>
          <w:sz w:val="22"/>
          <w:szCs w:val="22"/>
          <w:lang w:eastAsia="en-US"/>
        </w:rPr>
        <w:t xml:space="preserve">Available toxicological data relating to a mixture </w:t>
      </w:r>
    </w:p>
    <w:p w14:paraId="0E65284D" w14:textId="77777777" w:rsidR="009D0C0B" w:rsidRDefault="00160E13" w:rsidP="005271AC">
      <w:pPr>
        <w:spacing w:before="120" w:line="260" w:lineRule="atLeast"/>
        <w:jc w:val="both"/>
        <w:rPr>
          <w:rFonts w:ascii="Times New Roman" w:eastAsia="Calibri" w:hAnsi="Times New Roman" w:cs="Times New Roman"/>
          <w:i/>
          <w:iCs/>
          <w:lang w:eastAsia="en-US"/>
        </w:rPr>
      </w:pPr>
      <w:r>
        <w:rPr>
          <w:rFonts w:eastAsia="Calibri"/>
          <w:lang w:eastAsia="en-US"/>
        </w:rPr>
        <w:t>Not relevant.</w:t>
      </w:r>
    </w:p>
    <w:p w14:paraId="59C7DA6D" w14:textId="77777777" w:rsidR="009D0C0B" w:rsidRDefault="009D0C0B">
      <w:pPr>
        <w:spacing w:line="260" w:lineRule="atLeast"/>
        <w:rPr>
          <w:rFonts w:ascii="Times New Roman" w:eastAsia="Calibri" w:hAnsi="Times New Roman" w:cs="Times New Roman"/>
          <w:i/>
          <w:iCs/>
          <w:lang w:eastAsia="en-US"/>
        </w:rPr>
      </w:pPr>
    </w:p>
    <w:p w14:paraId="63137A3C" w14:textId="77777777" w:rsidR="005271AC" w:rsidRPr="005271AC" w:rsidRDefault="00FA480B" w:rsidP="005271AC">
      <w:pPr>
        <w:rPr>
          <w:rFonts w:ascii="Times New Roman" w:eastAsia="Calibri" w:hAnsi="Times New Roman" w:cs="Times New Roman"/>
          <w:i/>
          <w:iCs/>
          <w:lang w:eastAsia="en-US"/>
        </w:rPr>
      </w:pPr>
      <w:r>
        <w:rPr>
          <w:rFonts w:eastAsia="Calibri"/>
          <w:b/>
          <w:i/>
          <w:sz w:val="22"/>
          <w:szCs w:val="22"/>
          <w:lang w:eastAsia="en-US"/>
        </w:rPr>
        <w:t>Other</w:t>
      </w:r>
    </w:p>
    <w:p w14:paraId="7D454C8D" w14:textId="77777777" w:rsidR="009D0C0B" w:rsidRPr="005271AC" w:rsidRDefault="00160E13" w:rsidP="005271AC">
      <w:pPr>
        <w:spacing w:before="120" w:line="260" w:lineRule="atLeast"/>
        <w:jc w:val="both"/>
        <w:rPr>
          <w:rFonts w:eastAsia="Calibri"/>
          <w:lang w:eastAsia="en-US"/>
        </w:rPr>
      </w:pPr>
      <w:r w:rsidRPr="005271AC">
        <w:rPr>
          <w:rFonts w:eastAsia="Calibri"/>
          <w:lang w:eastAsia="en-US"/>
        </w:rPr>
        <w:t>Not relevant.</w:t>
      </w:r>
    </w:p>
    <w:p w14:paraId="6696A79E" w14:textId="77777777" w:rsidR="009D0C0B" w:rsidRDefault="009D0C0B">
      <w:pPr>
        <w:spacing w:line="260" w:lineRule="atLeast"/>
        <w:jc w:val="both"/>
        <w:rPr>
          <w:rFonts w:ascii="Times New Roman" w:eastAsia="Calibri" w:hAnsi="Times New Roman" w:cs="Times New Roman"/>
          <w:i/>
          <w:iCs/>
          <w:lang w:eastAsia="en-US"/>
        </w:rPr>
      </w:pPr>
    </w:p>
    <w:p w14:paraId="3CA955E7" w14:textId="77777777" w:rsidR="009D0C0B" w:rsidRDefault="00FA480B">
      <w:pPr>
        <w:pStyle w:val="Titre4"/>
        <w:rPr>
          <w:rFonts w:ascii="Times New Roman" w:hAnsi="Times New Roman" w:cs="Times New Roman"/>
          <w:i/>
          <w:iCs/>
          <w:lang w:eastAsia="en-US"/>
        </w:rPr>
      </w:pPr>
      <w:bookmarkStart w:id="79" w:name="_Toc122952610"/>
      <w:r>
        <w:lastRenderedPageBreak/>
        <w:t>Exposure</w:t>
      </w:r>
      <w:r w:rsidR="007958F5">
        <w:t xml:space="preserve"> </w:t>
      </w:r>
      <w:r>
        <w:t>assessment</w:t>
      </w:r>
      <w:r w:rsidR="00F7103F">
        <w:t xml:space="preserve"> and risk characterisation</w:t>
      </w:r>
      <w:bookmarkEnd w:id="79"/>
    </w:p>
    <w:p w14:paraId="47516246" w14:textId="77777777" w:rsidR="00355663" w:rsidRDefault="00355663" w:rsidP="00355663">
      <w:pPr>
        <w:spacing w:line="360" w:lineRule="auto"/>
        <w:jc w:val="both"/>
        <w:rPr>
          <w:rFonts w:ascii="Times New Roman" w:eastAsia="Calibri" w:hAnsi="Times New Roman" w:cs="Times New Roman"/>
          <w:i/>
          <w:iCs/>
          <w:lang w:eastAsia="en-US"/>
        </w:rPr>
      </w:pPr>
    </w:p>
    <w:p w14:paraId="1833EBBA" w14:textId="71E70358" w:rsidR="00162D2C" w:rsidRDefault="00355663" w:rsidP="005271AC">
      <w:pPr>
        <w:spacing w:line="260" w:lineRule="atLeast"/>
        <w:jc w:val="both"/>
        <w:rPr>
          <w:rFonts w:cs="Arial"/>
          <w:color w:val="000000"/>
        </w:rPr>
      </w:pPr>
      <w:r w:rsidRPr="002E1C16">
        <w:rPr>
          <w:rFonts w:cs="Arial"/>
          <w:color w:val="000000"/>
        </w:rPr>
        <w:t xml:space="preserve">The product </w:t>
      </w:r>
      <w:r w:rsidRPr="002E1C16">
        <w:rPr>
          <w:rFonts w:cs="Arial"/>
        </w:rPr>
        <w:t>HC6 EC</w:t>
      </w:r>
      <w:r w:rsidRPr="002E1C16" w:rsidDel="00B52381">
        <w:rPr>
          <w:rFonts w:cs="Arial"/>
        </w:rPr>
        <w:t xml:space="preserve"> </w:t>
      </w:r>
      <w:r w:rsidRPr="002E1C16">
        <w:rPr>
          <w:rFonts w:cs="Arial"/>
          <w:color w:val="000000"/>
        </w:rPr>
        <w:t xml:space="preserve">is used by professionals. It is applied by spraying indoor </w:t>
      </w:r>
      <w:r w:rsidR="004A551E">
        <w:rPr>
          <w:rFonts w:cs="Arial"/>
          <w:color w:val="000000"/>
        </w:rPr>
        <w:t>in confined areas not object of wet cleaning where insects hide and walk</w:t>
      </w:r>
      <w:r w:rsidR="00DF4C17">
        <w:rPr>
          <w:rFonts w:cs="Arial"/>
          <w:color w:val="000000"/>
        </w:rPr>
        <w:t xml:space="preserve">. </w:t>
      </w:r>
    </w:p>
    <w:p w14:paraId="1AE6FF50" w14:textId="77777777" w:rsidR="00162D2C" w:rsidRDefault="00DF4C17" w:rsidP="005271AC">
      <w:pPr>
        <w:spacing w:line="260" w:lineRule="atLeast"/>
        <w:jc w:val="both"/>
        <w:rPr>
          <w:rFonts w:cs="Arial"/>
          <w:color w:val="000000"/>
        </w:rPr>
      </w:pPr>
      <w:r>
        <w:rPr>
          <w:rFonts w:cs="Arial"/>
          <w:color w:val="000000"/>
        </w:rPr>
        <w:t xml:space="preserve">For common bedbugs treatment, the product is applied in particular under bed and night table structures, furniture, around pictures, window and door frames, behind skirtings, boards and electrical sockets (after switching off the electricity). </w:t>
      </w:r>
    </w:p>
    <w:p w14:paraId="2ADD5124" w14:textId="77777777" w:rsidR="00853D0C" w:rsidRPr="002F4ACA" w:rsidRDefault="00DF4C17" w:rsidP="005271AC">
      <w:pPr>
        <w:spacing w:line="260" w:lineRule="atLeast"/>
        <w:jc w:val="both"/>
        <w:rPr>
          <w:rFonts w:eastAsia="Calibri"/>
          <w:lang w:eastAsia="en-US"/>
        </w:rPr>
      </w:pPr>
      <w:r>
        <w:rPr>
          <w:rFonts w:cs="Arial"/>
          <w:color w:val="000000"/>
        </w:rPr>
        <w:t>For cockroach, silverfish and ant treatment, the product is applied in particular in damp and warm indoor areas, such as cellars, garages, ventilation vents and ducts, wall boxes of electrical system and behind the skirting boards.</w:t>
      </w:r>
      <w:r w:rsidR="00853D0C">
        <w:rPr>
          <w:rFonts w:eastAsia="Calibri"/>
          <w:lang w:eastAsia="en-US"/>
        </w:rPr>
        <w:t>The product is to be diluted manually in water before use at 1% for application on non-porous surfaces and at 2% for application on porous surfaces. The 2% dilution rate is considered the worst-case scenario and the only one taken into account in the risk assessment.</w:t>
      </w:r>
    </w:p>
    <w:p w14:paraId="077EAAF2" w14:textId="77777777" w:rsidR="00355663" w:rsidRDefault="00355663" w:rsidP="005271AC">
      <w:pPr>
        <w:spacing w:line="260" w:lineRule="atLeast"/>
        <w:jc w:val="both"/>
        <w:rPr>
          <w:rFonts w:eastAsia="Calibri" w:cs="Arial"/>
          <w:color w:val="000000"/>
        </w:rPr>
      </w:pPr>
      <w:r w:rsidRPr="002E1C16">
        <w:rPr>
          <w:rFonts w:cs="Arial"/>
          <w:color w:val="000000"/>
        </w:rPr>
        <w:t xml:space="preserve">Secondary exposure may occur </w:t>
      </w:r>
      <w:r w:rsidR="00CC234F">
        <w:rPr>
          <w:rFonts w:cs="Arial"/>
          <w:color w:val="000000"/>
        </w:rPr>
        <w:t xml:space="preserve">from the </w:t>
      </w:r>
      <w:r w:rsidR="00015A0C">
        <w:rPr>
          <w:rFonts w:cs="Arial"/>
          <w:color w:val="000000"/>
        </w:rPr>
        <w:t>toddler</w:t>
      </w:r>
      <w:r w:rsidR="00CC234F">
        <w:rPr>
          <w:rFonts w:cs="Arial"/>
          <w:color w:val="000000"/>
        </w:rPr>
        <w:t xml:space="preserve"> crawling into the room after the application.</w:t>
      </w:r>
    </w:p>
    <w:p w14:paraId="2170C9BA" w14:textId="77777777" w:rsidR="00AC3C07" w:rsidRDefault="00AC3C07" w:rsidP="005271AC">
      <w:pPr>
        <w:spacing w:line="260" w:lineRule="atLeast"/>
        <w:jc w:val="both"/>
        <w:rPr>
          <w:rFonts w:cs="Arial"/>
          <w:color w:val="000000"/>
        </w:rPr>
      </w:pPr>
    </w:p>
    <w:p w14:paraId="7EF7A6CE" w14:textId="77777777" w:rsidR="00162D2C" w:rsidRDefault="00CC234F" w:rsidP="00CC234F">
      <w:pPr>
        <w:spacing w:line="260" w:lineRule="atLeast"/>
        <w:jc w:val="both"/>
        <w:rPr>
          <w:rFonts w:eastAsia="Calibri"/>
          <w:lang w:val="en-US" w:eastAsia="en-US"/>
        </w:rPr>
      </w:pPr>
      <w:r w:rsidRPr="00242452">
        <w:rPr>
          <w:rFonts w:eastAsia="Calibri"/>
          <w:lang w:val="en-US" w:eastAsia="en-US"/>
        </w:rPr>
        <w:t xml:space="preserve">The product contains two active substances: </w:t>
      </w:r>
      <w:r>
        <w:rPr>
          <w:rFonts w:eastAsia="Calibri"/>
          <w:lang w:val="en-US" w:eastAsia="en-US"/>
        </w:rPr>
        <w:t>Imidacloprid and Cypermethrin.</w:t>
      </w:r>
      <w:r w:rsidRPr="00242452">
        <w:rPr>
          <w:rFonts w:eastAsia="Calibri"/>
          <w:lang w:val="en-US" w:eastAsia="en-US"/>
        </w:rPr>
        <w:t xml:space="preserve"> </w:t>
      </w:r>
    </w:p>
    <w:p w14:paraId="7DC71C8D" w14:textId="77777777" w:rsidR="00CC234F" w:rsidRPr="00242452" w:rsidRDefault="00CC234F" w:rsidP="00CC234F">
      <w:pPr>
        <w:spacing w:line="260" w:lineRule="atLeast"/>
        <w:jc w:val="both"/>
        <w:rPr>
          <w:rFonts w:eastAsia="Calibri"/>
          <w:lang w:val="en-US" w:eastAsia="en-US"/>
        </w:rPr>
      </w:pPr>
      <w:r w:rsidRPr="00242452">
        <w:rPr>
          <w:rFonts w:eastAsia="Calibri"/>
          <w:lang w:val="en-US" w:eastAsia="en-US"/>
        </w:rPr>
        <w:t>According to the Assessment Report of Imi</w:t>
      </w:r>
      <w:r>
        <w:rPr>
          <w:rFonts w:eastAsia="Calibri"/>
          <w:lang w:val="en-US" w:eastAsia="en-US"/>
        </w:rPr>
        <w:t>dacloprid</w:t>
      </w:r>
      <w:r w:rsidRPr="00242452">
        <w:rPr>
          <w:rFonts w:eastAsia="Calibri"/>
          <w:lang w:val="en-US" w:eastAsia="en-US"/>
        </w:rPr>
        <w:t xml:space="preserve"> and </w:t>
      </w:r>
      <w:r>
        <w:rPr>
          <w:rFonts w:eastAsia="Calibri"/>
          <w:lang w:val="en-US" w:eastAsia="en-US"/>
        </w:rPr>
        <w:t>Cypermethrin (respectively Germany, 2011, and Belgium, 2017</w:t>
      </w:r>
      <w:r w:rsidRPr="00242452">
        <w:rPr>
          <w:rFonts w:eastAsia="Calibri"/>
          <w:lang w:val="en-US" w:eastAsia="en-US"/>
        </w:rPr>
        <w:t xml:space="preserve">), </w:t>
      </w:r>
      <w:r w:rsidR="00162D2C">
        <w:rPr>
          <w:rFonts w:eastAsia="Calibri"/>
          <w:lang w:val="en-US" w:eastAsia="en-US"/>
        </w:rPr>
        <w:t>both</w:t>
      </w:r>
      <w:r w:rsidRPr="00242452">
        <w:rPr>
          <w:rFonts w:eastAsia="Calibri"/>
          <w:lang w:val="en-US" w:eastAsia="en-US"/>
        </w:rPr>
        <w:t xml:space="preserve"> active substances are characterised by systemic effects observed in toxicity studies. Consequently, a quantitative risk assessment for systemic effects is performed for the biocidal product for dermal, inhalation and oral routes</w:t>
      </w:r>
      <w:r>
        <w:rPr>
          <w:rFonts w:eastAsia="Calibri"/>
          <w:lang w:val="en-US" w:eastAsia="en-US"/>
        </w:rPr>
        <w:t xml:space="preserve"> when relevant</w:t>
      </w:r>
      <w:r w:rsidRPr="00242452">
        <w:rPr>
          <w:rFonts w:eastAsia="Calibri"/>
          <w:lang w:val="en-US" w:eastAsia="en-US"/>
        </w:rPr>
        <w:t>.</w:t>
      </w:r>
    </w:p>
    <w:p w14:paraId="5A9F46D4" w14:textId="77777777" w:rsidR="00CC234F" w:rsidRPr="00242452" w:rsidRDefault="00CC234F" w:rsidP="00CC234F">
      <w:pPr>
        <w:spacing w:line="260" w:lineRule="atLeast"/>
        <w:jc w:val="both"/>
        <w:rPr>
          <w:rFonts w:eastAsia="Calibri"/>
          <w:lang w:val="en-US" w:eastAsia="en-US"/>
        </w:rPr>
      </w:pPr>
    </w:p>
    <w:p w14:paraId="2B6D2BBA" w14:textId="77777777" w:rsidR="00CC234F" w:rsidRDefault="00CC234F" w:rsidP="00CC234F">
      <w:pPr>
        <w:spacing w:line="260" w:lineRule="atLeast"/>
        <w:jc w:val="both"/>
        <w:rPr>
          <w:rFonts w:eastAsia="Calibri"/>
          <w:lang w:val="en-US" w:eastAsia="en-US"/>
        </w:rPr>
      </w:pPr>
      <w:r w:rsidRPr="00242452">
        <w:rPr>
          <w:rFonts w:eastAsia="Calibri"/>
          <w:lang w:val="en-US" w:eastAsia="en-US"/>
        </w:rPr>
        <w:t>A combined risk assessment is also provided for I</w:t>
      </w:r>
      <w:r w:rsidR="00AC3C07">
        <w:rPr>
          <w:rFonts w:eastAsia="Calibri"/>
          <w:lang w:val="en-US" w:eastAsia="en-US"/>
        </w:rPr>
        <w:t>midacloprid</w:t>
      </w:r>
      <w:r w:rsidRPr="00242452">
        <w:rPr>
          <w:rFonts w:eastAsia="Calibri"/>
          <w:lang w:val="en-US" w:eastAsia="en-US"/>
        </w:rPr>
        <w:t xml:space="preserve"> and </w:t>
      </w:r>
      <w:r w:rsidR="00AC3C07">
        <w:rPr>
          <w:rFonts w:eastAsia="Calibri"/>
          <w:lang w:val="en-US" w:eastAsia="en-US"/>
        </w:rPr>
        <w:t>Cypermethrin</w:t>
      </w:r>
      <w:r w:rsidRPr="00242452">
        <w:rPr>
          <w:rFonts w:eastAsia="Calibri"/>
          <w:lang w:val="en-US" w:eastAsia="en-US"/>
        </w:rPr>
        <w:t xml:space="preserve"> contained in the product.</w:t>
      </w:r>
    </w:p>
    <w:p w14:paraId="163349F3" w14:textId="77777777" w:rsidR="00AC3C07" w:rsidRDefault="00AC3C07" w:rsidP="00CC234F">
      <w:pPr>
        <w:spacing w:line="260" w:lineRule="atLeast"/>
        <w:jc w:val="both"/>
        <w:rPr>
          <w:rFonts w:eastAsia="Calibri"/>
          <w:lang w:val="en-US" w:eastAsia="en-US"/>
        </w:rPr>
      </w:pPr>
    </w:p>
    <w:p w14:paraId="48A8BEC7" w14:textId="77777777" w:rsidR="00AC3C07" w:rsidRPr="00242452" w:rsidRDefault="00AC3C07" w:rsidP="00CC234F">
      <w:pPr>
        <w:spacing w:line="260" w:lineRule="atLeast"/>
        <w:jc w:val="both"/>
        <w:rPr>
          <w:rFonts w:eastAsia="Calibri"/>
          <w:lang w:val="en-US" w:eastAsia="en-US"/>
        </w:rPr>
      </w:pPr>
      <w:r>
        <w:rPr>
          <w:rFonts w:eastAsia="Calibri"/>
          <w:lang w:val="en-US" w:eastAsia="en-US"/>
        </w:rPr>
        <w:t xml:space="preserve">For the substance of concern </w:t>
      </w:r>
      <w:r>
        <w:rPr>
          <w:rFonts w:eastAsia="Calibri"/>
          <w:lang w:eastAsia="en-US"/>
        </w:rPr>
        <w:t xml:space="preserve">DPM, a quantitative inhalation risk assessment against the IOELV (Indicative Occupational Exposure Limit Values) </w:t>
      </w:r>
      <w:r w:rsidR="002D7653">
        <w:rPr>
          <w:rFonts w:eastAsia="Calibri"/>
          <w:lang w:eastAsia="en-US"/>
        </w:rPr>
        <w:t xml:space="preserve">of </w:t>
      </w:r>
      <w:r>
        <w:rPr>
          <w:rFonts w:eastAsia="Calibri"/>
          <w:lang w:eastAsia="en-US"/>
        </w:rPr>
        <w:t>308 mg/m</w:t>
      </w:r>
      <w:r w:rsidRPr="005271AC">
        <w:rPr>
          <w:rFonts w:eastAsia="Calibri"/>
          <w:vertAlign w:val="superscript"/>
          <w:lang w:eastAsia="en-US"/>
        </w:rPr>
        <w:t>3</w:t>
      </w:r>
      <w:r>
        <w:rPr>
          <w:rFonts w:eastAsia="Calibri"/>
          <w:lang w:eastAsia="en-US"/>
        </w:rPr>
        <w:t xml:space="preserve"> is performed.</w:t>
      </w:r>
    </w:p>
    <w:p w14:paraId="0CABA76C" w14:textId="77777777" w:rsidR="00CC234F" w:rsidRPr="00242452" w:rsidRDefault="00CC234F" w:rsidP="00CC234F">
      <w:pPr>
        <w:spacing w:line="260" w:lineRule="atLeast"/>
        <w:jc w:val="both"/>
        <w:rPr>
          <w:rFonts w:eastAsia="Calibri"/>
          <w:lang w:val="en-US" w:eastAsia="en-US"/>
        </w:rPr>
      </w:pPr>
    </w:p>
    <w:p w14:paraId="30428685" w14:textId="77777777" w:rsidR="00CC234F" w:rsidRPr="005271AC" w:rsidRDefault="00CC234F" w:rsidP="005271AC">
      <w:pPr>
        <w:spacing w:line="260" w:lineRule="atLeast"/>
        <w:jc w:val="both"/>
        <w:rPr>
          <w:rFonts w:eastAsia="Calibri"/>
          <w:lang w:val="en-US" w:eastAsia="en-US"/>
        </w:rPr>
      </w:pPr>
      <w:r w:rsidRPr="00242452">
        <w:rPr>
          <w:rFonts w:eastAsia="Calibri"/>
          <w:lang w:val="en-US" w:eastAsia="en-US"/>
        </w:rPr>
        <w:t>As the product is classified as Eye irritant Cat 2 (H319), a q</w:t>
      </w:r>
      <w:r w:rsidR="00AC3C07">
        <w:rPr>
          <w:rFonts w:eastAsia="Calibri"/>
          <w:lang w:val="en-US" w:eastAsia="en-US"/>
        </w:rPr>
        <w:t xml:space="preserve">ualitative assessment for local </w:t>
      </w:r>
      <w:r w:rsidRPr="00242452">
        <w:rPr>
          <w:rFonts w:eastAsia="Calibri"/>
          <w:lang w:val="en-US" w:eastAsia="en-US"/>
        </w:rPr>
        <w:t>effects is also performed</w:t>
      </w:r>
      <w:r w:rsidR="00AC3C07">
        <w:rPr>
          <w:rFonts w:eastAsia="Calibri"/>
          <w:lang w:val="en-US" w:eastAsia="en-US"/>
        </w:rPr>
        <w:t>, only for the mixing and loading task</w:t>
      </w:r>
      <w:r w:rsidRPr="00242452">
        <w:rPr>
          <w:rFonts w:eastAsia="Calibri"/>
          <w:lang w:val="en-US" w:eastAsia="en-US"/>
        </w:rPr>
        <w:t>.</w:t>
      </w:r>
      <w:r w:rsidR="00AC3C07">
        <w:rPr>
          <w:rFonts w:eastAsia="Calibri"/>
          <w:lang w:val="en-US" w:eastAsia="en-US"/>
        </w:rPr>
        <w:t xml:space="preserve"> </w:t>
      </w:r>
      <w:r w:rsidR="00162D2C">
        <w:rPr>
          <w:rFonts w:eastAsia="Calibri"/>
          <w:lang w:val="en-US" w:eastAsia="en-US"/>
        </w:rPr>
        <w:t>Indeed, a</w:t>
      </w:r>
      <w:r w:rsidR="00AC3C07">
        <w:rPr>
          <w:rFonts w:eastAsia="Calibri"/>
          <w:lang w:val="en-US" w:eastAsia="en-US"/>
        </w:rPr>
        <w:t>fter dilution, the product is no longer classified, therefore a qualitative assessment for local effects during the application, the post-application and the secondary exposure is no longer necessary.</w:t>
      </w:r>
    </w:p>
    <w:p w14:paraId="032F5D35" w14:textId="77777777" w:rsidR="009D0C0B" w:rsidRDefault="009D0C0B">
      <w:pPr>
        <w:spacing w:line="260" w:lineRule="atLeast"/>
        <w:rPr>
          <w:rFonts w:ascii="Times New Roman" w:eastAsia="Calibri" w:hAnsi="Times New Roman" w:cs="Times New Roman"/>
          <w:i/>
          <w:iCs/>
          <w:lang w:eastAsia="en-US"/>
        </w:rPr>
      </w:pPr>
    </w:p>
    <w:p w14:paraId="4B177945" w14:textId="77777777"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5E941CB1" w14:textId="77777777" w:rsidR="009D0C0B" w:rsidRDefault="009D0C0B">
      <w:pPr>
        <w:spacing w:line="260" w:lineRule="atLeast"/>
        <w:jc w:val="both"/>
        <w:rPr>
          <w:rFonts w:eastAsia="Calibri"/>
          <w:b/>
          <w:bCs/>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208"/>
        <w:gridCol w:w="1134"/>
        <w:gridCol w:w="1397"/>
        <w:gridCol w:w="1433"/>
        <w:gridCol w:w="1182"/>
        <w:gridCol w:w="1373"/>
        <w:gridCol w:w="849"/>
        <w:gridCol w:w="793"/>
      </w:tblGrid>
      <w:tr w:rsidR="009D0C0B" w14:paraId="4FD82FC6" w14:textId="77777777" w:rsidTr="00355663">
        <w:trPr>
          <w:tblHeader/>
        </w:trPr>
        <w:tc>
          <w:tcPr>
            <w:tcW w:w="9369" w:type="dxa"/>
            <w:gridSpan w:val="8"/>
            <w:tcBorders>
              <w:top w:val="single" w:sz="6" w:space="0" w:color="000000"/>
              <w:left w:val="single" w:sz="6" w:space="0" w:color="000000"/>
              <w:bottom w:val="single" w:sz="6" w:space="0" w:color="000000"/>
              <w:right w:val="single" w:sz="6" w:space="0" w:color="000000"/>
            </w:tcBorders>
            <w:shd w:val="clear" w:color="auto" w:fill="FFFFCC"/>
          </w:tcPr>
          <w:p w14:paraId="731D8DDC" w14:textId="77777777" w:rsidR="009D0C0B" w:rsidRDefault="00FA480B">
            <w:pPr>
              <w:spacing w:line="260" w:lineRule="atLeast"/>
              <w:jc w:val="center"/>
            </w:pPr>
            <w:r>
              <w:rPr>
                <w:rFonts w:eastAsia="Calibri"/>
                <w:b/>
                <w:lang w:eastAsia="en-US"/>
              </w:rPr>
              <w:t>Summary table: relevant paths of human exposure</w:t>
            </w:r>
          </w:p>
        </w:tc>
      </w:tr>
      <w:tr w:rsidR="009D0C0B" w14:paraId="0B957563" w14:textId="77777777" w:rsidTr="00355663">
        <w:trPr>
          <w:cantSplit/>
        </w:trPr>
        <w:tc>
          <w:tcPr>
            <w:tcW w:w="1208" w:type="dxa"/>
            <w:vMerge w:val="restart"/>
            <w:tcBorders>
              <w:top w:val="single" w:sz="6" w:space="0" w:color="000000"/>
              <w:left w:val="single" w:sz="6" w:space="0" w:color="000000"/>
              <w:bottom w:val="single" w:sz="6" w:space="0" w:color="000000"/>
            </w:tcBorders>
            <w:shd w:val="clear" w:color="auto" w:fill="auto"/>
            <w:vAlign w:val="center"/>
          </w:tcPr>
          <w:p w14:paraId="33ADACB3" w14:textId="77777777" w:rsidR="009D0C0B" w:rsidRDefault="00FA480B">
            <w:pPr>
              <w:spacing w:line="260" w:lineRule="atLeast"/>
              <w:rPr>
                <w:rFonts w:eastAsia="Calibri"/>
                <w:b/>
                <w:lang w:eastAsia="en-US"/>
              </w:rPr>
            </w:pPr>
            <w:r>
              <w:rPr>
                <w:rFonts w:eastAsia="Calibri"/>
                <w:b/>
                <w:lang w:eastAsia="en-US"/>
              </w:rPr>
              <w:t>Exposure path</w:t>
            </w:r>
          </w:p>
        </w:tc>
        <w:tc>
          <w:tcPr>
            <w:tcW w:w="3964" w:type="dxa"/>
            <w:gridSpan w:val="3"/>
            <w:tcBorders>
              <w:top w:val="single" w:sz="6" w:space="0" w:color="000000"/>
              <w:left w:val="single" w:sz="6" w:space="0" w:color="000000"/>
              <w:bottom w:val="single" w:sz="6" w:space="0" w:color="000000"/>
            </w:tcBorders>
            <w:shd w:val="clear" w:color="auto" w:fill="auto"/>
            <w:vAlign w:val="center"/>
          </w:tcPr>
          <w:p w14:paraId="28C72CD7" w14:textId="77777777"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4"/>
            <w:tcBorders>
              <w:top w:val="single" w:sz="6" w:space="0" w:color="000000"/>
              <w:left w:val="single" w:sz="6" w:space="0" w:color="000000"/>
              <w:bottom w:val="single" w:sz="6" w:space="0" w:color="000000"/>
              <w:right w:val="single" w:sz="6" w:space="0" w:color="000000"/>
            </w:tcBorders>
            <w:shd w:val="clear" w:color="auto" w:fill="auto"/>
          </w:tcPr>
          <w:p w14:paraId="7C0FF776" w14:textId="77777777" w:rsidR="009D0C0B" w:rsidRDefault="00FA480B">
            <w:pPr>
              <w:spacing w:line="260" w:lineRule="atLeast"/>
            </w:pPr>
            <w:r>
              <w:rPr>
                <w:rFonts w:eastAsia="Calibri"/>
                <w:b/>
                <w:lang w:eastAsia="en-US"/>
              </w:rPr>
              <w:t xml:space="preserve">Secondary (indirect) exposure </w:t>
            </w:r>
          </w:p>
        </w:tc>
      </w:tr>
      <w:tr w:rsidR="009D0C0B" w14:paraId="78DCB727" w14:textId="77777777" w:rsidTr="00355663">
        <w:trPr>
          <w:cantSplit/>
        </w:trPr>
        <w:tc>
          <w:tcPr>
            <w:tcW w:w="1208" w:type="dxa"/>
            <w:vMerge/>
            <w:tcBorders>
              <w:top w:val="single" w:sz="6" w:space="0" w:color="000000"/>
              <w:left w:val="single" w:sz="6" w:space="0" w:color="000000"/>
              <w:bottom w:val="single" w:sz="6" w:space="0" w:color="000000"/>
            </w:tcBorders>
            <w:shd w:val="clear" w:color="auto" w:fill="auto"/>
            <w:vAlign w:val="center"/>
          </w:tcPr>
          <w:p w14:paraId="7FC512D4" w14:textId="77777777" w:rsidR="009D0C0B" w:rsidRDefault="009D0C0B"/>
        </w:tc>
        <w:tc>
          <w:tcPr>
            <w:tcW w:w="1134" w:type="dxa"/>
            <w:tcBorders>
              <w:top w:val="single" w:sz="6" w:space="0" w:color="000000"/>
              <w:left w:val="single" w:sz="6" w:space="0" w:color="000000"/>
              <w:bottom w:val="single" w:sz="6" w:space="0" w:color="000000"/>
            </w:tcBorders>
            <w:shd w:val="clear" w:color="auto" w:fill="auto"/>
          </w:tcPr>
          <w:p w14:paraId="4670543D" w14:textId="77777777" w:rsidR="009D0C0B" w:rsidRDefault="00FA480B">
            <w:pPr>
              <w:spacing w:line="260" w:lineRule="atLeast"/>
              <w:rPr>
                <w:rFonts w:eastAsia="Calibri"/>
                <w:b/>
                <w:lang w:eastAsia="en-US"/>
              </w:rPr>
            </w:pPr>
            <w:r>
              <w:rPr>
                <w:rFonts w:eastAsia="Calibri"/>
                <w:b/>
                <w:lang w:eastAsia="en-US"/>
              </w:rPr>
              <w:t>Industrial use</w:t>
            </w:r>
          </w:p>
        </w:tc>
        <w:tc>
          <w:tcPr>
            <w:tcW w:w="1397" w:type="dxa"/>
            <w:tcBorders>
              <w:top w:val="single" w:sz="6" w:space="0" w:color="000000"/>
              <w:left w:val="single" w:sz="6" w:space="0" w:color="000000"/>
              <w:bottom w:val="single" w:sz="6" w:space="0" w:color="000000"/>
            </w:tcBorders>
            <w:shd w:val="clear" w:color="auto" w:fill="auto"/>
          </w:tcPr>
          <w:p w14:paraId="5E5C8080" w14:textId="77777777" w:rsidR="009D0C0B" w:rsidRDefault="00FA480B">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1DBA8E43" w14:textId="77777777" w:rsidR="009D0C0B" w:rsidRDefault="00FA480B">
            <w:pPr>
              <w:spacing w:line="260" w:lineRule="atLeast"/>
              <w:rPr>
                <w:rFonts w:eastAsia="Calibri"/>
                <w:b/>
                <w:lang w:eastAsia="en-US"/>
              </w:rPr>
            </w:pPr>
            <w:r>
              <w:rPr>
                <w:rFonts w:eastAsia="Calibri"/>
                <w:b/>
                <w:lang w:eastAsia="en-US"/>
              </w:rPr>
              <w:t>Non-professional use</w:t>
            </w:r>
          </w:p>
        </w:tc>
        <w:tc>
          <w:tcPr>
            <w:tcW w:w="1182" w:type="dxa"/>
            <w:tcBorders>
              <w:top w:val="single" w:sz="6" w:space="0" w:color="000000"/>
              <w:left w:val="single" w:sz="6" w:space="0" w:color="000000"/>
              <w:bottom w:val="single" w:sz="6" w:space="0" w:color="000000"/>
            </w:tcBorders>
            <w:shd w:val="clear" w:color="auto" w:fill="auto"/>
          </w:tcPr>
          <w:p w14:paraId="18F05910" w14:textId="77777777" w:rsidR="009D0C0B" w:rsidRDefault="00FA480B">
            <w:pPr>
              <w:spacing w:line="260" w:lineRule="atLeast"/>
              <w:rPr>
                <w:rFonts w:eastAsia="Calibri"/>
                <w:b/>
                <w:lang w:eastAsia="en-US"/>
              </w:rPr>
            </w:pPr>
            <w:r>
              <w:rPr>
                <w:rFonts w:eastAsia="Calibri"/>
                <w:b/>
                <w:lang w:eastAsia="en-US"/>
              </w:rPr>
              <w:t>Industrial use</w:t>
            </w:r>
          </w:p>
        </w:tc>
        <w:tc>
          <w:tcPr>
            <w:tcW w:w="1373" w:type="dxa"/>
            <w:tcBorders>
              <w:top w:val="single" w:sz="6" w:space="0" w:color="000000"/>
              <w:left w:val="single" w:sz="6" w:space="0" w:color="000000"/>
              <w:bottom w:val="single" w:sz="6" w:space="0" w:color="000000"/>
            </w:tcBorders>
            <w:shd w:val="clear" w:color="auto" w:fill="auto"/>
          </w:tcPr>
          <w:p w14:paraId="5795818B" w14:textId="77777777" w:rsidR="009D0C0B" w:rsidRDefault="00FA480B">
            <w:pPr>
              <w:spacing w:line="260" w:lineRule="atLeast"/>
              <w:rPr>
                <w:rFonts w:eastAsia="Calibri"/>
                <w:b/>
                <w:lang w:eastAsia="en-US"/>
              </w:rPr>
            </w:pPr>
            <w:r>
              <w:rPr>
                <w:rFonts w:eastAsia="Calibri"/>
                <w:b/>
                <w:lang w:eastAsia="en-US"/>
              </w:rPr>
              <w:t>Professional use</w:t>
            </w:r>
          </w:p>
        </w:tc>
        <w:tc>
          <w:tcPr>
            <w:tcW w:w="849" w:type="dxa"/>
            <w:tcBorders>
              <w:top w:val="single" w:sz="6" w:space="0" w:color="000000"/>
              <w:left w:val="single" w:sz="6" w:space="0" w:color="000000"/>
              <w:bottom w:val="single" w:sz="6" w:space="0" w:color="000000"/>
            </w:tcBorders>
            <w:shd w:val="clear" w:color="auto" w:fill="auto"/>
          </w:tcPr>
          <w:p w14:paraId="1D979D52" w14:textId="77777777" w:rsidR="009D0C0B" w:rsidRDefault="00FA480B">
            <w:pPr>
              <w:spacing w:line="260" w:lineRule="atLeast"/>
              <w:rPr>
                <w:rFonts w:eastAsia="Calibri"/>
                <w:b/>
                <w:lang w:eastAsia="en-US"/>
              </w:rPr>
            </w:pPr>
            <w:r>
              <w:rPr>
                <w:rFonts w:eastAsia="Calibri"/>
                <w:b/>
                <w:lang w:eastAsia="en-US"/>
              </w:rPr>
              <w:t>General public</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5C7B14E0" w14:textId="77777777" w:rsidR="009D0C0B" w:rsidRDefault="00FA480B">
            <w:pPr>
              <w:spacing w:line="260" w:lineRule="atLeast"/>
            </w:pPr>
            <w:r>
              <w:rPr>
                <w:rFonts w:eastAsia="Calibri"/>
                <w:b/>
                <w:lang w:eastAsia="en-US"/>
              </w:rPr>
              <w:t>Via food</w:t>
            </w:r>
          </w:p>
        </w:tc>
      </w:tr>
      <w:tr w:rsidR="00355663" w14:paraId="4C755C7F" w14:textId="77777777" w:rsidTr="00355663">
        <w:tc>
          <w:tcPr>
            <w:tcW w:w="1208" w:type="dxa"/>
            <w:tcBorders>
              <w:top w:val="single" w:sz="6" w:space="0" w:color="000000"/>
              <w:left w:val="single" w:sz="6" w:space="0" w:color="000000"/>
              <w:bottom w:val="single" w:sz="6" w:space="0" w:color="000000"/>
            </w:tcBorders>
            <w:shd w:val="clear" w:color="auto" w:fill="auto"/>
          </w:tcPr>
          <w:p w14:paraId="466B54F2" w14:textId="77777777" w:rsidR="00355663" w:rsidRDefault="00355663" w:rsidP="00355663">
            <w:pPr>
              <w:spacing w:line="260" w:lineRule="atLeast"/>
              <w:rPr>
                <w:rFonts w:eastAsia="Calibri"/>
                <w:lang w:eastAsia="en-US"/>
              </w:rPr>
            </w:pPr>
            <w:r>
              <w:rPr>
                <w:rFonts w:eastAsia="Calibri"/>
                <w:lang w:eastAsia="en-US"/>
              </w:rPr>
              <w:t>Inhalation</w:t>
            </w:r>
          </w:p>
        </w:tc>
        <w:tc>
          <w:tcPr>
            <w:tcW w:w="1134" w:type="dxa"/>
            <w:tcBorders>
              <w:top w:val="single" w:sz="6" w:space="0" w:color="000000"/>
              <w:left w:val="single" w:sz="6" w:space="0" w:color="000000"/>
              <w:bottom w:val="single" w:sz="6" w:space="0" w:color="000000"/>
            </w:tcBorders>
            <w:shd w:val="clear" w:color="auto" w:fill="auto"/>
          </w:tcPr>
          <w:p w14:paraId="1EA69278" w14:textId="77777777" w:rsidR="00355663" w:rsidRDefault="00AC3C07" w:rsidP="00355663">
            <w:pPr>
              <w:snapToGrid w:val="0"/>
              <w:spacing w:line="260" w:lineRule="atLeast"/>
              <w:rPr>
                <w:rFonts w:eastAsia="Calibri"/>
                <w:lang w:eastAsia="en-US"/>
              </w:rPr>
            </w:pPr>
            <w:r>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14:paraId="774DD52A" w14:textId="77777777" w:rsidR="00355663" w:rsidRDefault="00AC3C07" w:rsidP="00355663">
            <w:pPr>
              <w:snapToGrid w:val="0"/>
              <w:spacing w:line="260" w:lineRule="atLeast"/>
              <w:rPr>
                <w:rFonts w:eastAsia="Calibri"/>
                <w:lang w:eastAsia="en-US"/>
              </w:rPr>
            </w:pPr>
            <w:r>
              <w:rPr>
                <w:rFonts w:eastAsia="Calibri"/>
                <w:lang w:eastAsia="en-US"/>
              </w:rPr>
              <w:t>yes</w:t>
            </w:r>
          </w:p>
        </w:tc>
        <w:tc>
          <w:tcPr>
            <w:tcW w:w="1433" w:type="dxa"/>
            <w:tcBorders>
              <w:top w:val="single" w:sz="6" w:space="0" w:color="000000"/>
              <w:left w:val="single" w:sz="6" w:space="0" w:color="000000"/>
              <w:bottom w:val="single" w:sz="6" w:space="0" w:color="000000"/>
            </w:tcBorders>
            <w:shd w:val="clear" w:color="auto" w:fill="auto"/>
          </w:tcPr>
          <w:p w14:paraId="7FF7A8B6" w14:textId="77777777" w:rsidR="00355663" w:rsidRDefault="00AC3C07" w:rsidP="00355663">
            <w:pPr>
              <w:snapToGrid w:val="0"/>
              <w:spacing w:line="260" w:lineRule="atLeast"/>
              <w:rPr>
                <w:rFonts w:eastAsia="Calibri"/>
                <w:lang w:eastAsia="en-US"/>
              </w:rPr>
            </w:pPr>
            <w:r>
              <w:rPr>
                <w:rFonts w:eastAsia="Calibri"/>
                <w:lang w:eastAsia="en-US"/>
              </w:rPr>
              <w:t>n.a.</w:t>
            </w:r>
          </w:p>
        </w:tc>
        <w:tc>
          <w:tcPr>
            <w:tcW w:w="1182" w:type="dxa"/>
            <w:tcBorders>
              <w:top w:val="single" w:sz="6" w:space="0" w:color="000000"/>
              <w:left w:val="single" w:sz="6" w:space="0" w:color="000000"/>
              <w:bottom w:val="single" w:sz="6" w:space="0" w:color="000000"/>
            </w:tcBorders>
            <w:shd w:val="clear" w:color="auto" w:fill="auto"/>
          </w:tcPr>
          <w:p w14:paraId="5B104314" w14:textId="77777777" w:rsidR="00355663" w:rsidRDefault="00AC3C07" w:rsidP="00355663">
            <w:pPr>
              <w:snapToGrid w:val="0"/>
              <w:spacing w:line="260" w:lineRule="atLeast"/>
              <w:rPr>
                <w:rFonts w:eastAsia="Calibri"/>
                <w:lang w:eastAsia="en-US"/>
              </w:rPr>
            </w:pPr>
            <w:r>
              <w:rPr>
                <w:rFonts w:eastAsia="Calibri"/>
                <w:lang w:eastAsia="en-US"/>
              </w:rPr>
              <w:t>n.a.</w:t>
            </w:r>
          </w:p>
        </w:tc>
        <w:tc>
          <w:tcPr>
            <w:tcW w:w="1373" w:type="dxa"/>
            <w:tcBorders>
              <w:top w:val="single" w:sz="6" w:space="0" w:color="000000"/>
              <w:left w:val="single" w:sz="6" w:space="0" w:color="000000"/>
              <w:bottom w:val="single" w:sz="6" w:space="0" w:color="000000"/>
            </w:tcBorders>
            <w:shd w:val="clear" w:color="auto" w:fill="auto"/>
          </w:tcPr>
          <w:p w14:paraId="19EA44F0" w14:textId="77777777" w:rsidR="00355663" w:rsidRDefault="00AC3C07" w:rsidP="00355663">
            <w:pPr>
              <w:snapToGrid w:val="0"/>
              <w:spacing w:line="260" w:lineRule="atLeast"/>
              <w:rPr>
                <w:rFonts w:eastAsia="Calibri"/>
                <w:lang w:eastAsia="en-US"/>
              </w:rPr>
            </w:pPr>
            <w:r>
              <w:rPr>
                <w:rFonts w:eastAsia="Calibri"/>
                <w:lang w:eastAsia="en-US"/>
              </w:rPr>
              <w:t>no</w:t>
            </w:r>
          </w:p>
        </w:tc>
        <w:tc>
          <w:tcPr>
            <w:tcW w:w="849" w:type="dxa"/>
            <w:tcBorders>
              <w:top w:val="single" w:sz="6" w:space="0" w:color="000000"/>
              <w:left w:val="single" w:sz="6" w:space="0" w:color="000000"/>
              <w:bottom w:val="single" w:sz="6" w:space="0" w:color="000000"/>
            </w:tcBorders>
            <w:shd w:val="clear" w:color="auto" w:fill="auto"/>
          </w:tcPr>
          <w:p w14:paraId="4B636987" w14:textId="77777777" w:rsidR="00355663" w:rsidRDefault="00AC3C07" w:rsidP="00355663">
            <w:pPr>
              <w:snapToGrid w:val="0"/>
              <w:spacing w:line="260" w:lineRule="atLeast"/>
              <w:rPr>
                <w:rFonts w:eastAsia="Calibri"/>
                <w:lang w:eastAsia="en-US"/>
              </w:rPr>
            </w:pPr>
            <w:r>
              <w:rPr>
                <w:rFonts w:eastAsia="Calibri"/>
                <w:lang w:eastAsia="en-US"/>
              </w:rPr>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3FD43EAE" w14:textId="77777777" w:rsidR="00355663" w:rsidRDefault="005271AC" w:rsidP="00355663">
            <w:pPr>
              <w:snapToGrid w:val="0"/>
              <w:spacing w:line="260" w:lineRule="atLeast"/>
              <w:rPr>
                <w:rFonts w:eastAsia="Calibri"/>
                <w:lang w:eastAsia="en-US"/>
              </w:rPr>
            </w:pPr>
            <w:r w:rsidRPr="002E1C16">
              <w:rPr>
                <w:rFonts w:eastAsia="Calibri"/>
                <w:lang w:eastAsia="en-US"/>
              </w:rPr>
              <w:t>no</w:t>
            </w:r>
          </w:p>
        </w:tc>
      </w:tr>
      <w:tr w:rsidR="00355663" w14:paraId="298ED506" w14:textId="77777777" w:rsidTr="00355663">
        <w:tc>
          <w:tcPr>
            <w:tcW w:w="1208" w:type="dxa"/>
            <w:tcBorders>
              <w:top w:val="single" w:sz="6" w:space="0" w:color="000000"/>
              <w:left w:val="single" w:sz="6" w:space="0" w:color="000000"/>
              <w:bottom w:val="single" w:sz="6" w:space="0" w:color="000000"/>
            </w:tcBorders>
            <w:shd w:val="clear" w:color="auto" w:fill="auto"/>
          </w:tcPr>
          <w:p w14:paraId="4D6A5252" w14:textId="77777777" w:rsidR="00355663" w:rsidRDefault="00355663" w:rsidP="00355663">
            <w:pPr>
              <w:spacing w:line="260" w:lineRule="atLeast"/>
              <w:rPr>
                <w:rFonts w:eastAsia="Calibri"/>
                <w:lang w:eastAsia="en-US"/>
              </w:rPr>
            </w:pPr>
            <w:r>
              <w:rPr>
                <w:rFonts w:eastAsia="Calibri"/>
                <w:lang w:eastAsia="en-US"/>
              </w:rPr>
              <w:t>Dermal</w:t>
            </w:r>
          </w:p>
        </w:tc>
        <w:tc>
          <w:tcPr>
            <w:tcW w:w="1134" w:type="dxa"/>
            <w:tcBorders>
              <w:top w:val="single" w:sz="6" w:space="0" w:color="000000"/>
              <w:left w:val="single" w:sz="6" w:space="0" w:color="000000"/>
              <w:bottom w:val="single" w:sz="6" w:space="0" w:color="000000"/>
            </w:tcBorders>
            <w:shd w:val="clear" w:color="auto" w:fill="auto"/>
          </w:tcPr>
          <w:p w14:paraId="02E4F9FF" w14:textId="77777777" w:rsidR="00355663" w:rsidRDefault="00AC3C07" w:rsidP="00355663">
            <w:pPr>
              <w:snapToGrid w:val="0"/>
              <w:spacing w:line="260" w:lineRule="atLeast"/>
              <w:rPr>
                <w:rFonts w:eastAsia="Calibri"/>
                <w:lang w:eastAsia="en-US"/>
              </w:rPr>
            </w:pPr>
            <w:r>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14:paraId="255755D3" w14:textId="77777777" w:rsidR="00355663" w:rsidRDefault="00AC3C07" w:rsidP="00355663">
            <w:pPr>
              <w:snapToGrid w:val="0"/>
              <w:spacing w:line="260" w:lineRule="atLeast"/>
              <w:rPr>
                <w:rFonts w:eastAsia="Calibri"/>
                <w:lang w:eastAsia="en-US"/>
              </w:rPr>
            </w:pPr>
            <w:r>
              <w:rPr>
                <w:rFonts w:eastAsia="Calibri"/>
                <w:lang w:eastAsia="en-US"/>
              </w:rPr>
              <w:t>yes</w:t>
            </w:r>
          </w:p>
        </w:tc>
        <w:tc>
          <w:tcPr>
            <w:tcW w:w="1433" w:type="dxa"/>
            <w:tcBorders>
              <w:top w:val="single" w:sz="6" w:space="0" w:color="000000"/>
              <w:left w:val="single" w:sz="6" w:space="0" w:color="000000"/>
              <w:bottom w:val="single" w:sz="6" w:space="0" w:color="000000"/>
            </w:tcBorders>
            <w:shd w:val="clear" w:color="auto" w:fill="auto"/>
          </w:tcPr>
          <w:p w14:paraId="22843D3F" w14:textId="77777777" w:rsidR="00355663" w:rsidRDefault="00AC3C07" w:rsidP="00355663">
            <w:pPr>
              <w:snapToGrid w:val="0"/>
              <w:spacing w:line="260" w:lineRule="atLeast"/>
              <w:rPr>
                <w:rFonts w:eastAsia="Calibri"/>
                <w:lang w:eastAsia="en-US"/>
              </w:rPr>
            </w:pPr>
            <w:r>
              <w:rPr>
                <w:rFonts w:eastAsia="Calibri"/>
                <w:lang w:eastAsia="en-US"/>
              </w:rPr>
              <w:t>n.a.</w:t>
            </w:r>
          </w:p>
        </w:tc>
        <w:tc>
          <w:tcPr>
            <w:tcW w:w="1182" w:type="dxa"/>
            <w:tcBorders>
              <w:top w:val="single" w:sz="6" w:space="0" w:color="000000"/>
              <w:left w:val="single" w:sz="6" w:space="0" w:color="000000"/>
              <w:bottom w:val="single" w:sz="6" w:space="0" w:color="000000"/>
            </w:tcBorders>
            <w:shd w:val="clear" w:color="auto" w:fill="auto"/>
          </w:tcPr>
          <w:p w14:paraId="462E7034" w14:textId="77777777" w:rsidR="00355663" w:rsidRDefault="00AC3C07" w:rsidP="00355663">
            <w:pPr>
              <w:snapToGrid w:val="0"/>
              <w:spacing w:line="260" w:lineRule="atLeast"/>
              <w:rPr>
                <w:rFonts w:eastAsia="Calibri"/>
                <w:lang w:eastAsia="en-US"/>
              </w:rPr>
            </w:pPr>
            <w:r>
              <w:rPr>
                <w:rFonts w:eastAsia="Calibri"/>
                <w:lang w:eastAsia="en-US"/>
              </w:rPr>
              <w:t>n.a.</w:t>
            </w:r>
          </w:p>
        </w:tc>
        <w:tc>
          <w:tcPr>
            <w:tcW w:w="1373" w:type="dxa"/>
            <w:tcBorders>
              <w:top w:val="single" w:sz="6" w:space="0" w:color="000000"/>
              <w:left w:val="single" w:sz="6" w:space="0" w:color="000000"/>
              <w:bottom w:val="single" w:sz="6" w:space="0" w:color="000000"/>
            </w:tcBorders>
            <w:shd w:val="clear" w:color="auto" w:fill="auto"/>
          </w:tcPr>
          <w:p w14:paraId="7E935E51" w14:textId="77777777" w:rsidR="00355663" w:rsidRDefault="00AC3C07" w:rsidP="00355663">
            <w:pPr>
              <w:snapToGrid w:val="0"/>
              <w:spacing w:line="260" w:lineRule="atLeast"/>
              <w:rPr>
                <w:rFonts w:eastAsia="Calibri"/>
                <w:lang w:eastAsia="en-US"/>
              </w:rPr>
            </w:pPr>
            <w:r>
              <w:rPr>
                <w:rFonts w:eastAsia="Calibri"/>
                <w:lang w:eastAsia="en-US"/>
              </w:rPr>
              <w:t>no</w:t>
            </w:r>
          </w:p>
        </w:tc>
        <w:tc>
          <w:tcPr>
            <w:tcW w:w="849" w:type="dxa"/>
            <w:tcBorders>
              <w:top w:val="single" w:sz="6" w:space="0" w:color="000000"/>
              <w:left w:val="single" w:sz="6" w:space="0" w:color="000000"/>
              <w:bottom w:val="single" w:sz="6" w:space="0" w:color="000000"/>
            </w:tcBorders>
            <w:shd w:val="clear" w:color="auto" w:fill="auto"/>
          </w:tcPr>
          <w:p w14:paraId="76964B0C" w14:textId="77777777" w:rsidR="00355663" w:rsidRDefault="00AC3C07" w:rsidP="00355663">
            <w:pPr>
              <w:snapToGrid w:val="0"/>
              <w:spacing w:line="260" w:lineRule="atLeast"/>
              <w:rPr>
                <w:rFonts w:eastAsia="Calibri"/>
                <w:lang w:eastAsia="en-US"/>
              </w:rPr>
            </w:pPr>
            <w:r>
              <w:rPr>
                <w:rFonts w:eastAsia="Calibri"/>
                <w:lang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7ECA14D9" w14:textId="77777777" w:rsidR="00355663" w:rsidRDefault="005271AC" w:rsidP="00355663">
            <w:pPr>
              <w:snapToGrid w:val="0"/>
              <w:spacing w:line="260" w:lineRule="atLeast"/>
              <w:rPr>
                <w:rFonts w:eastAsia="Calibri"/>
                <w:lang w:eastAsia="en-US"/>
              </w:rPr>
            </w:pPr>
            <w:r w:rsidRPr="002E1C16">
              <w:rPr>
                <w:rFonts w:eastAsia="Calibri"/>
                <w:lang w:eastAsia="en-US"/>
              </w:rPr>
              <w:t>no</w:t>
            </w:r>
          </w:p>
        </w:tc>
      </w:tr>
      <w:tr w:rsidR="00355663" w14:paraId="757F8A94" w14:textId="77777777" w:rsidTr="00355663">
        <w:tc>
          <w:tcPr>
            <w:tcW w:w="1208" w:type="dxa"/>
            <w:tcBorders>
              <w:top w:val="single" w:sz="6" w:space="0" w:color="000000"/>
              <w:left w:val="single" w:sz="6" w:space="0" w:color="000000"/>
              <w:bottom w:val="single" w:sz="6" w:space="0" w:color="000000"/>
            </w:tcBorders>
            <w:shd w:val="clear" w:color="auto" w:fill="auto"/>
          </w:tcPr>
          <w:p w14:paraId="678F1B52" w14:textId="77777777" w:rsidR="00355663" w:rsidRDefault="00355663" w:rsidP="00355663">
            <w:pPr>
              <w:spacing w:line="260" w:lineRule="atLeast"/>
              <w:rPr>
                <w:rFonts w:eastAsia="Calibri"/>
                <w:lang w:eastAsia="en-US"/>
              </w:rPr>
            </w:pPr>
            <w:r>
              <w:rPr>
                <w:rFonts w:eastAsia="Calibri"/>
                <w:lang w:eastAsia="en-US"/>
              </w:rPr>
              <w:t>Oral</w:t>
            </w:r>
          </w:p>
        </w:tc>
        <w:tc>
          <w:tcPr>
            <w:tcW w:w="1134" w:type="dxa"/>
            <w:tcBorders>
              <w:top w:val="single" w:sz="6" w:space="0" w:color="000000"/>
              <w:left w:val="single" w:sz="6" w:space="0" w:color="000000"/>
              <w:bottom w:val="single" w:sz="6" w:space="0" w:color="000000"/>
            </w:tcBorders>
            <w:shd w:val="clear" w:color="auto" w:fill="auto"/>
          </w:tcPr>
          <w:p w14:paraId="78181850" w14:textId="77777777" w:rsidR="00355663" w:rsidRDefault="00AC3C07" w:rsidP="00355663">
            <w:pPr>
              <w:snapToGrid w:val="0"/>
              <w:spacing w:line="260" w:lineRule="atLeast"/>
              <w:rPr>
                <w:rFonts w:eastAsia="Calibri"/>
                <w:lang w:eastAsia="en-US"/>
              </w:rPr>
            </w:pPr>
            <w:r>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14:paraId="4F69BB1C" w14:textId="77777777" w:rsidR="00355663" w:rsidRDefault="00AC3C07" w:rsidP="00355663">
            <w:pPr>
              <w:snapToGrid w:val="0"/>
              <w:spacing w:line="260" w:lineRule="atLeast"/>
              <w:rPr>
                <w:rFonts w:eastAsia="Calibri"/>
                <w:lang w:eastAsia="en-US"/>
              </w:rPr>
            </w:pPr>
            <w:r>
              <w:rPr>
                <w:rFonts w:eastAsia="Calibri"/>
                <w:lang w:eastAsia="en-US"/>
              </w:rPr>
              <w:t>no</w:t>
            </w:r>
          </w:p>
        </w:tc>
        <w:tc>
          <w:tcPr>
            <w:tcW w:w="1433" w:type="dxa"/>
            <w:tcBorders>
              <w:top w:val="single" w:sz="6" w:space="0" w:color="000000"/>
              <w:left w:val="single" w:sz="6" w:space="0" w:color="000000"/>
              <w:bottom w:val="single" w:sz="6" w:space="0" w:color="000000"/>
            </w:tcBorders>
            <w:shd w:val="clear" w:color="auto" w:fill="auto"/>
          </w:tcPr>
          <w:p w14:paraId="263BF95D" w14:textId="77777777" w:rsidR="00355663" w:rsidRDefault="00AC3C07" w:rsidP="00355663">
            <w:pPr>
              <w:snapToGrid w:val="0"/>
              <w:spacing w:line="260" w:lineRule="atLeast"/>
              <w:rPr>
                <w:rFonts w:eastAsia="Calibri"/>
                <w:lang w:eastAsia="en-US"/>
              </w:rPr>
            </w:pPr>
            <w:r>
              <w:rPr>
                <w:rFonts w:eastAsia="Calibri"/>
                <w:lang w:eastAsia="en-US"/>
              </w:rPr>
              <w:t>n.a.</w:t>
            </w:r>
          </w:p>
        </w:tc>
        <w:tc>
          <w:tcPr>
            <w:tcW w:w="1182" w:type="dxa"/>
            <w:tcBorders>
              <w:top w:val="single" w:sz="6" w:space="0" w:color="000000"/>
              <w:left w:val="single" w:sz="6" w:space="0" w:color="000000"/>
              <w:bottom w:val="single" w:sz="6" w:space="0" w:color="000000"/>
            </w:tcBorders>
            <w:shd w:val="clear" w:color="auto" w:fill="auto"/>
          </w:tcPr>
          <w:p w14:paraId="65DA369B" w14:textId="77777777" w:rsidR="00355663" w:rsidRDefault="00AC3C07" w:rsidP="00355663">
            <w:pPr>
              <w:snapToGrid w:val="0"/>
              <w:spacing w:line="260" w:lineRule="atLeast"/>
              <w:rPr>
                <w:rFonts w:eastAsia="Calibri"/>
                <w:lang w:eastAsia="en-US"/>
              </w:rPr>
            </w:pPr>
            <w:r>
              <w:rPr>
                <w:rFonts w:eastAsia="Calibri"/>
                <w:lang w:eastAsia="en-US"/>
              </w:rPr>
              <w:t>n.a.</w:t>
            </w:r>
          </w:p>
        </w:tc>
        <w:tc>
          <w:tcPr>
            <w:tcW w:w="1373" w:type="dxa"/>
            <w:tcBorders>
              <w:top w:val="single" w:sz="6" w:space="0" w:color="000000"/>
              <w:left w:val="single" w:sz="6" w:space="0" w:color="000000"/>
              <w:bottom w:val="single" w:sz="6" w:space="0" w:color="000000"/>
            </w:tcBorders>
            <w:shd w:val="clear" w:color="auto" w:fill="auto"/>
          </w:tcPr>
          <w:p w14:paraId="7F6DBFA2" w14:textId="77777777" w:rsidR="00355663" w:rsidRDefault="00AC3C07" w:rsidP="00355663">
            <w:pPr>
              <w:snapToGrid w:val="0"/>
              <w:spacing w:line="260" w:lineRule="atLeast"/>
              <w:rPr>
                <w:rFonts w:eastAsia="Calibri"/>
                <w:lang w:eastAsia="en-US"/>
              </w:rPr>
            </w:pPr>
            <w:r>
              <w:rPr>
                <w:rFonts w:eastAsia="Calibri"/>
                <w:lang w:eastAsia="en-US"/>
              </w:rPr>
              <w:t>no</w:t>
            </w:r>
          </w:p>
        </w:tc>
        <w:tc>
          <w:tcPr>
            <w:tcW w:w="849" w:type="dxa"/>
            <w:tcBorders>
              <w:top w:val="single" w:sz="6" w:space="0" w:color="000000"/>
              <w:left w:val="single" w:sz="6" w:space="0" w:color="000000"/>
              <w:bottom w:val="single" w:sz="6" w:space="0" w:color="000000"/>
            </w:tcBorders>
            <w:shd w:val="clear" w:color="auto" w:fill="auto"/>
          </w:tcPr>
          <w:p w14:paraId="305D9633" w14:textId="77777777" w:rsidR="00355663" w:rsidRDefault="00AC3C07" w:rsidP="00355663">
            <w:pPr>
              <w:snapToGrid w:val="0"/>
              <w:spacing w:line="260" w:lineRule="atLeast"/>
              <w:rPr>
                <w:rFonts w:eastAsia="Calibri"/>
                <w:lang w:eastAsia="en-US"/>
              </w:rPr>
            </w:pPr>
            <w:r>
              <w:rPr>
                <w:rFonts w:eastAsia="Calibri"/>
                <w:lang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1157EF2F" w14:textId="77777777" w:rsidR="00355663" w:rsidRDefault="005271AC" w:rsidP="00355663">
            <w:pPr>
              <w:snapToGrid w:val="0"/>
              <w:spacing w:line="260" w:lineRule="atLeast"/>
              <w:rPr>
                <w:rFonts w:eastAsia="Calibri"/>
                <w:lang w:eastAsia="en-US"/>
              </w:rPr>
            </w:pPr>
            <w:r w:rsidRPr="002E1C16">
              <w:rPr>
                <w:rFonts w:eastAsia="Calibri"/>
                <w:lang w:eastAsia="en-US"/>
              </w:rPr>
              <w:t>no</w:t>
            </w:r>
          </w:p>
        </w:tc>
      </w:tr>
    </w:tbl>
    <w:p w14:paraId="38F44BEC" w14:textId="77777777" w:rsidR="009D0C0B" w:rsidRDefault="009D0C0B" w:rsidP="00355663">
      <w:pPr>
        <w:spacing w:line="260" w:lineRule="atLeast"/>
        <w:jc w:val="both"/>
        <w:rPr>
          <w:rFonts w:ascii="Times New Roman" w:eastAsia="Calibri" w:hAnsi="Times New Roman" w:cs="Times New Roman"/>
          <w:i/>
          <w:iCs/>
          <w:lang w:eastAsia="en-US"/>
        </w:rPr>
      </w:pPr>
    </w:p>
    <w:p w14:paraId="0F1175D4" w14:textId="77777777" w:rsidR="009D0C0B" w:rsidRDefault="009D0C0B" w:rsidP="005271AC">
      <w:pPr>
        <w:spacing w:line="260" w:lineRule="atLeast"/>
        <w:jc w:val="both"/>
        <w:rPr>
          <w:rFonts w:ascii="Times New Roman" w:eastAsia="Calibri" w:hAnsi="Times New Roman" w:cs="Times New Roman"/>
          <w:i/>
          <w:iCs/>
          <w:lang w:eastAsia="en-US"/>
        </w:rPr>
      </w:pPr>
    </w:p>
    <w:p w14:paraId="2BE1F85E" w14:textId="77777777" w:rsidR="009D0C0B" w:rsidRDefault="00FA480B">
      <w:pPr>
        <w:pageBreakBefore/>
        <w:rPr>
          <w:rFonts w:ascii="Times New Roman" w:eastAsia="Calibri" w:hAnsi="Times New Roman" w:cs="Times New Roman"/>
          <w:i/>
          <w:szCs w:val="22"/>
          <w:lang w:eastAsia="en-US"/>
        </w:rPr>
      </w:pPr>
      <w:r>
        <w:rPr>
          <w:rFonts w:eastAsia="Calibri"/>
          <w:b/>
          <w:i/>
          <w:sz w:val="22"/>
          <w:szCs w:val="22"/>
          <w:lang w:eastAsia="en-US"/>
        </w:rPr>
        <w:lastRenderedPageBreak/>
        <w:t>List of scenarios</w:t>
      </w:r>
    </w:p>
    <w:p w14:paraId="17020A63" w14:textId="77777777" w:rsidR="009D0C0B" w:rsidRDefault="009D0C0B">
      <w:pPr>
        <w:rPr>
          <w:rFonts w:ascii="Times New Roman" w:eastAsia="Calibri" w:hAnsi="Times New Roman" w:cs="Times New Roman"/>
          <w:b/>
          <w:i/>
          <w:szCs w:val="22"/>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048"/>
        <w:gridCol w:w="1864"/>
        <w:gridCol w:w="4766"/>
        <w:gridCol w:w="1691"/>
      </w:tblGrid>
      <w:tr w:rsidR="009D0C0B" w14:paraId="15E2D806" w14:textId="77777777" w:rsidTr="005271AC">
        <w:trPr>
          <w:tblHeader/>
        </w:trPr>
        <w:tc>
          <w:tcPr>
            <w:tcW w:w="9369" w:type="dxa"/>
            <w:gridSpan w:val="4"/>
            <w:tcBorders>
              <w:top w:val="single" w:sz="6" w:space="0" w:color="000000"/>
              <w:left w:val="single" w:sz="6" w:space="0" w:color="000000"/>
              <w:bottom w:val="single" w:sz="6" w:space="0" w:color="000000"/>
              <w:right w:val="single" w:sz="6" w:space="0" w:color="000000"/>
            </w:tcBorders>
            <w:shd w:val="clear" w:color="auto" w:fill="FFFFCC"/>
          </w:tcPr>
          <w:p w14:paraId="44554272" w14:textId="77777777" w:rsidR="009D0C0B" w:rsidRDefault="00FA480B">
            <w:pPr>
              <w:keepNext/>
              <w:widowControl w:val="0"/>
              <w:tabs>
                <w:tab w:val="center" w:pos="4536"/>
                <w:tab w:val="right" w:pos="9072"/>
              </w:tabs>
              <w:spacing w:before="60" w:after="60"/>
              <w:jc w:val="center"/>
            </w:pPr>
            <w:r>
              <w:rPr>
                <w:rFonts w:eastAsia="Calibri"/>
                <w:b/>
                <w:bCs/>
                <w:color w:val="000000"/>
                <w:sz w:val="18"/>
                <w:szCs w:val="18"/>
                <w:lang w:eastAsia="en-GB"/>
              </w:rPr>
              <w:t>Summary table: scenarios</w:t>
            </w:r>
          </w:p>
        </w:tc>
      </w:tr>
      <w:tr w:rsidR="009D0C0B" w14:paraId="39B0D8CE" w14:textId="77777777" w:rsidTr="005271AC">
        <w:tc>
          <w:tcPr>
            <w:tcW w:w="1048" w:type="dxa"/>
            <w:tcBorders>
              <w:top w:val="single" w:sz="6" w:space="0" w:color="000000"/>
              <w:left w:val="single" w:sz="6" w:space="0" w:color="000000"/>
              <w:bottom w:val="single" w:sz="6" w:space="0" w:color="000000"/>
            </w:tcBorders>
            <w:shd w:val="clear" w:color="auto" w:fill="auto"/>
          </w:tcPr>
          <w:p w14:paraId="3A861208"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Scenario number</w:t>
            </w:r>
          </w:p>
        </w:tc>
        <w:tc>
          <w:tcPr>
            <w:tcW w:w="1864" w:type="dxa"/>
            <w:tcBorders>
              <w:top w:val="single" w:sz="6" w:space="0" w:color="000000"/>
              <w:left w:val="single" w:sz="6" w:space="0" w:color="000000"/>
              <w:bottom w:val="single" w:sz="6" w:space="0" w:color="000000"/>
            </w:tcBorders>
            <w:shd w:val="clear" w:color="auto" w:fill="auto"/>
          </w:tcPr>
          <w:p w14:paraId="446E8B0E"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5FD9833B"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Cs/>
                <w:color w:val="000000"/>
                <w:sz w:val="18"/>
                <w:szCs w:val="18"/>
                <w:lang w:eastAsia="en-GB"/>
              </w:rPr>
              <w:t>(e.g. mixing/ loading)</w:t>
            </w:r>
          </w:p>
        </w:tc>
        <w:tc>
          <w:tcPr>
            <w:tcW w:w="4766" w:type="dxa"/>
            <w:tcBorders>
              <w:top w:val="single" w:sz="6" w:space="0" w:color="000000"/>
              <w:left w:val="single" w:sz="6" w:space="0" w:color="000000"/>
              <w:bottom w:val="single" w:sz="6" w:space="0" w:color="000000"/>
            </w:tcBorders>
            <w:shd w:val="clear" w:color="auto" w:fill="auto"/>
          </w:tcPr>
          <w:p w14:paraId="368C64E5"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or secondary exposure </w:t>
            </w:r>
          </w:p>
          <w:p w14:paraId="430785B3"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12A0FC12"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44F3026D" w14:textId="77777777" w:rsidR="009D0C0B" w:rsidRDefault="00FA480B">
            <w:pPr>
              <w:keepNext/>
              <w:widowControl w:val="0"/>
              <w:tabs>
                <w:tab w:val="center" w:pos="4536"/>
                <w:tab w:val="right" w:pos="9072"/>
              </w:tabs>
            </w:pPr>
            <w:r>
              <w:rPr>
                <w:rFonts w:eastAsia="Calibri"/>
                <w:bCs/>
                <w:color w:val="000000"/>
                <w:sz w:val="18"/>
                <w:szCs w:val="18"/>
                <w:lang w:eastAsia="en-GB"/>
              </w:rPr>
              <w:t>(e.g. professionals, non-professionals, bystanders)</w:t>
            </w:r>
          </w:p>
        </w:tc>
      </w:tr>
      <w:tr w:rsidR="009D0C0B" w14:paraId="3385E58C" w14:textId="77777777" w:rsidTr="005271AC">
        <w:tc>
          <w:tcPr>
            <w:tcW w:w="1048" w:type="dxa"/>
            <w:tcBorders>
              <w:top w:val="single" w:sz="6" w:space="0" w:color="000000"/>
              <w:left w:val="single" w:sz="6" w:space="0" w:color="000000"/>
              <w:bottom w:val="single" w:sz="6" w:space="0" w:color="000000"/>
            </w:tcBorders>
            <w:shd w:val="clear" w:color="auto" w:fill="auto"/>
          </w:tcPr>
          <w:p w14:paraId="507A1C12" w14:textId="77777777" w:rsidR="009D0C0B" w:rsidRDefault="00FA480B">
            <w:pPr>
              <w:keepNext/>
              <w:rPr>
                <w:rFonts w:eastAsia="Calibri"/>
                <w:color w:val="000000"/>
                <w:sz w:val="18"/>
                <w:szCs w:val="18"/>
                <w:lang w:eastAsia="en-GB"/>
              </w:rPr>
            </w:pPr>
            <w:r>
              <w:rPr>
                <w:rFonts w:eastAsia="Calibri"/>
                <w:sz w:val="18"/>
                <w:szCs w:val="18"/>
              </w:rPr>
              <w:t>1.</w:t>
            </w:r>
          </w:p>
        </w:tc>
        <w:tc>
          <w:tcPr>
            <w:tcW w:w="1864" w:type="dxa"/>
            <w:tcBorders>
              <w:top w:val="single" w:sz="6" w:space="0" w:color="000000"/>
              <w:left w:val="single" w:sz="6" w:space="0" w:color="000000"/>
              <w:bottom w:val="single" w:sz="6" w:space="0" w:color="000000"/>
            </w:tcBorders>
            <w:shd w:val="clear" w:color="auto" w:fill="auto"/>
          </w:tcPr>
          <w:p w14:paraId="7793B215" w14:textId="77777777" w:rsidR="009D0C0B"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Mixing and loading</w:t>
            </w:r>
          </w:p>
        </w:tc>
        <w:tc>
          <w:tcPr>
            <w:tcW w:w="4766" w:type="dxa"/>
            <w:tcBorders>
              <w:top w:val="single" w:sz="6" w:space="0" w:color="000000"/>
              <w:left w:val="single" w:sz="6" w:space="0" w:color="000000"/>
              <w:bottom w:val="single" w:sz="6" w:space="0" w:color="000000"/>
            </w:tcBorders>
            <w:shd w:val="clear" w:color="auto" w:fill="auto"/>
          </w:tcPr>
          <w:p w14:paraId="7823BDC5" w14:textId="77777777" w:rsidR="004F5CAC" w:rsidRDefault="004F5CAC" w:rsidP="005271AC">
            <w:pPr>
              <w:keepNext/>
              <w:widowControl w:val="0"/>
              <w:tabs>
                <w:tab w:val="center" w:pos="4536"/>
                <w:tab w:val="right" w:pos="9072"/>
              </w:tabs>
              <w:snapToGrid w:val="0"/>
              <w:spacing w:after="240"/>
              <w:rPr>
                <w:rFonts w:eastAsia="Calibri"/>
                <w:color w:val="000000"/>
                <w:sz w:val="18"/>
                <w:szCs w:val="18"/>
                <w:lang w:eastAsia="en-GB"/>
              </w:rPr>
            </w:pPr>
            <w:r>
              <w:rPr>
                <w:rFonts w:eastAsia="Calibri"/>
                <w:color w:val="000000"/>
                <w:sz w:val="18"/>
                <w:szCs w:val="18"/>
                <w:lang w:eastAsia="en-GB"/>
              </w:rPr>
              <w:t>Primary exposure</w:t>
            </w:r>
          </w:p>
          <w:p w14:paraId="0E342F5F" w14:textId="77777777" w:rsidR="009D0C0B"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The professional user dilutes the product into water.</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030A0C48" w14:textId="77777777" w:rsidR="009D0C0B"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9D0C0B" w14:paraId="02AB67C8" w14:textId="77777777" w:rsidTr="005271AC">
        <w:tc>
          <w:tcPr>
            <w:tcW w:w="1048" w:type="dxa"/>
            <w:tcBorders>
              <w:top w:val="single" w:sz="6" w:space="0" w:color="000000"/>
              <w:left w:val="single" w:sz="6" w:space="0" w:color="000000"/>
              <w:bottom w:val="single" w:sz="6" w:space="0" w:color="000000"/>
            </w:tcBorders>
            <w:shd w:val="clear" w:color="auto" w:fill="auto"/>
          </w:tcPr>
          <w:p w14:paraId="32C3F8F7" w14:textId="77777777" w:rsidR="009D0C0B" w:rsidRDefault="00FA480B">
            <w:pPr>
              <w:keepNext/>
              <w:rPr>
                <w:rFonts w:eastAsia="Calibri"/>
                <w:color w:val="000000"/>
                <w:sz w:val="18"/>
                <w:szCs w:val="18"/>
                <w:lang w:eastAsia="en-GB"/>
              </w:rPr>
            </w:pPr>
            <w:r>
              <w:rPr>
                <w:rFonts w:eastAsia="Calibri"/>
                <w:sz w:val="18"/>
                <w:szCs w:val="18"/>
              </w:rPr>
              <w:t>2.</w:t>
            </w:r>
          </w:p>
        </w:tc>
        <w:tc>
          <w:tcPr>
            <w:tcW w:w="1864" w:type="dxa"/>
            <w:tcBorders>
              <w:top w:val="single" w:sz="6" w:space="0" w:color="000000"/>
              <w:left w:val="single" w:sz="6" w:space="0" w:color="000000"/>
              <w:bottom w:val="single" w:sz="6" w:space="0" w:color="000000"/>
            </w:tcBorders>
            <w:shd w:val="clear" w:color="auto" w:fill="auto"/>
          </w:tcPr>
          <w:p w14:paraId="2332E2B1" w14:textId="77777777" w:rsidR="009D0C0B"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Application by spraying</w:t>
            </w:r>
          </w:p>
        </w:tc>
        <w:tc>
          <w:tcPr>
            <w:tcW w:w="4766" w:type="dxa"/>
            <w:tcBorders>
              <w:top w:val="single" w:sz="6" w:space="0" w:color="000000"/>
              <w:left w:val="single" w:sz="6" w:space="0" w:color="000000"/>
              <w:bottom w:val="single" w:sz="6" w:space="0" w:color="000000"/>
            </w:tcBorders>
            <w:shd w:val="clear" w:color="auto" w:fill="auto"/>
          </w:tcPr>
          <w:p w14:paraId="722F544C" w14:textId="77777777" w:rsidR="004F5CAC" w:rsidRDefault="004F5CAC" w:rsidP="005271AC">
            <w:pPr>
              <w:keepNext/>
              <w:widowControl w:val="0"/>
              <w:tabs>
                <w:tab w:val="center" w:pos="4536"/>
                <w:tab w:val="right" w:pos="9072"/>
              </w:tabs>
              <w:snapToGrid w:val="0"/>
              <w:spacing w:after="240"/>
              <w:rPr>
                <w:rFonts w:eastAsia="Calibri"/>
                <w:color w:val="000000"/>
                <w:sz w:val="18"/>
                <w:szCs w:val="18"/>
                <w:lang w:eastAsia="en-GB"/>
              </w:rPr>
            </w:pPr>
            <w:r>
              <w:rPr>
                <w:rFonts w:eastAsia="Calibri"/>
                <w:color w:val="000000"/>
                <w:sz w:val="18"/>
                <w:szCs w:val="18"/>
                <w:lang w:eastAsia="en-GB"/>
              </w:rPr>
              <w:t>Primary exposure</w:t>
            </w:r>
          </w:p>
          <w:p w14:paraId="1CC1EA10" w14:textId="77777777" w:rsidR="009D0C0B"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The professional user applies the diluted product by spraying.</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563D246E" w14:textId="77777777" w:rsidR="009D0C0B"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F4B26" w14:paraId="0797E5C3" w14:textId="77777777" w:rsidTr="005271AC">
        <w:tc>
          <w:tcPr>
            <w:tcW w:w="1048" w:type="dxa"/>
            <w:tcBorders>
              <w:top w:val="single" w:sz="6" w:space="0" w:color="000000"/>
              <w:left w:val="single" w:sz="6" w:space="0" w:color="000000"/>
              <w:bottom w:val="single" w:sz="6" w:space="0" w:color="000000"/>
            </w:tcBorders>
            <w:shd w:val="clear" w:color="auto" w:fill="auto"/>
          </w:tcPr>
          <w:p w14:paraId="04B912A4" w14:textId="77777777" w:rsidR="00AF4B26" w:rsidRDefault="004F5CAC">
            <w:pPr>
              <w:keepNext/>
              <w:rPr>
                <w:rFonts w:eastAsia="Calibri"/>
                <w:sz w:val="18"/>
                <w:szCs w:val="18"/>
              </w:rPr>
            </w:pPr>
            <w:r>
              <w:rPr>
                <w:rFonts w:eastAsia="Calibri"/>
                <w:sz w:val="18"/>
                <w:szCs w:val="18"/>
              </w:rPr>
              <w:t>3.</w:t>
            </w:r>
          </w:p>
        </w:tc>
        <w:tc>
          <w:tcPr>
            <w:tcW w:w="1864" w:type="dxa"/>
            <w:tcBorders>
              <w:top w:val="single" w:sz="6" w:space="0" w:color="000000"/>
              <w:left w:val="single" w:sz="6" w:space="0" w:color="000000"/>
              <w:bottom w:val="single" w:sz="6" w:space="0" w:color="000000"/>
            </w:tcBorders>
            <w:shd w:val="clear" w:color="auto" w:fill="auto"/>
          </w:tcPr>
          <w:p w14:paraId="4B0CCCC9" w14:textId="77777777" w:rsidR="00AF4B26"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Post-application</w:t>
            </w:r>
          </w:p>
        </w:tc>
        <w:tc>
          <w:tcPr>
            <w:tcW w:w="4766" w:type="dxa"/>
            <w:tcBorders>
              <w:top w:val="single" w:sz="6" w:space="0" w:color="000000"/>
              <w:left w:val="single" w:sz="6" w:space="0" w:color="000000"/>
              <w:bottom w:val="single" w:sz="6" w:space="0" w:color="000000"/>
            </w:tcBorders>
            <w:shd w:val="clear" w:color="auto" w:fill="auto"/>
          </w:tcPr>
          <w:p w14:paraId="4519161F" w14:textId="77777777" w:rsidR="00AF4B26" w:rsidRDefault="004F5CAC" w:rsidP="005271AC">
            <w:pPr>
              <w:keepNext/>
              <w:widowControl w:val="0"/>
              <w:tabs>
                <w:tab w:val="center" w:pos="4536"/>
                <w:tab w:val="right" w:pos="9072"/>
              </w:tabs>
              <w:snapToGrid w:val="0"/>
              <w:spacing w:after="240"/>
              <w:rPr>
                <w:rFonts w:eastAsia="Calibri"/>
                <w:color w:val="000000"/>
                <w:sz w:val="18"/>
                <w:szCs w:val="18"/>
                <w:lang w:eastAsia="en-GB"/>
              </w:rPr>
            </w:pPr>
            <w:r>
              <w:rPr>
                <w:rFonts w:eastAsia="Calibri"/>
                <w:color w:val="000000"/>
                <w:sz w:val="18"/>
                <w:szCs w:val="18"/>
                <w:lang w:eastAsia="en-GB"/>
              </w:rPr>
              <w:t>Primary exposure</w:t>
            </w:r>
          </w:p>
          <w:p w14:paraId="6E728F61" w14:textId="77777777" w:rsidR="004F5CAC"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After the application, the professional user cleans the spray equipment.</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3BF38090" w14:textId="77777777" w:rsidR="00AF4B26"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F4B26" w14:paraId="5057E8C1" w14:textId="77777777" w:rsidTr="005271AC">
        <w:tc>
          <w:tcPr>
            <w:tcW w:w="1048" w:type="dxa"/>
            <w:tcBorders>
              <w:top w:val="single" w:sz="6" w:space="0" w:color="000000"/>
              <w:left w:val="single" w:sz="6" w:space="0" w:color="000000"/>
              <w:bottom w:val="single" w:sz="6" w:space="0" w:color="000000"/>
            </w:tcBorders>
            <w:shd w:val="clear" w:color="auto" w:fill="auto"/>
          </w:tcPr>
          <w:p w14:paraId="69562E52" w14:textId="77777777" w:rsidR="00AF4B26" w:rsidRDefault="004F5CAC">
            <w:pPr>
              <w:keepNext/>
              <w:rPr>
                <w:rFonts w:eastAsia="Calibri"/>
                <w:sz w:val="18"/>
                <w:szCs w:val="18"/>
              </w:rPr>
            </w:pPr>
            <w:r>
              <w:rPr>
                <w:rFonts w:eastAsia="Calibri"/>
                <w:sz w:val="18"/>
                <w:szCs w:val="18"/>
              </w:rPr>
              <w:t>4.</w:t>
            </w:r>
          </w:p>
        </w:tc>
        <w:tc>
          <w:tcPr>
            <w:tcW w:w="1864" w:type="dxa"/>
            <w:tcBorders>
              <w:top w:val="single" w:sz="6" w:space="0" w:color="000000"/>
              <w:left w:val="single" w:sz="6" w:space="0" w:color="000000"/>
              <w:bottom w:val="single" w:sz="6" w:space="0" w:color="000000"/>
            </w:tcBorders>
            <w:shd w:val="clear" w:color="auto" w:fill="auto"/>
          </w:tcPr>
          <w:p w14:paraId="2A3C00BE" w14:textId="77777777" w:rsidR="00AF4B26"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Crawling on the floor and hand-to-mouth transfer</w:t>
            </w:r>
          </w:p>
        </w:tc>
        <w:tc>
          <w:tcPr>
            <w:tcW w:w="4766" w:type="dxa"/>
            <w:tcBorders>
              <w:top w:val="single" w:sz="6" w:space="0" w:color="000000"/>
              <w:left w:val="single" w:sz="6" w:space="0" w:color="000000"/>
              <w:bottom w:val="single" w:sz="6" w:space="0" w:color="000000"/>
            </w:tcBorders>
            <w:shd w:val="clear" w:color="auto" w:fill="auto"/>
          </w:tcPr>
          <w:p w14:paraId="5AF543A7" w14:textId="77777777" w:rsidR="004F5CAC" w:rsidRDefault="004F5CAC" w:rsidP="005271AC">
            <w:pPr>
              <w:keepNext/>
              <w:widowControl w:val="0"/>
              <w:tabs>
                <w:tab w:val="center" w:pos="4536"/>
                <w:tab w:val="right" w:pos="9072"/>
              </w:tabs>
              <w:snapToGrid w:val="0"/>
              <w:spacing w:after="240"/>
              <w:rPr>
                <w:rFonts w:eastAsia="Calibri"/>
                <w:color w:val="000000"/>
                <w:sz w:val="18"/>
                <w:szCs w:val="18"/>
                <w:lang w:eastAsia="en-GB"/>
              </w:rPr>
            </w:pPr>
            <w:r>
              <w:rPr>
                <w:rFonts w:eastAsia="Calibri"/>
                <w:color w:val="000000"/>
                <w:sz w:val="18"/>
                <w:szCs w:val="18"/>
                <w:lang w:eastAsia="en-GB"/>
              </w:rPr>
              <w:t>Secondary exposure</w:t>
            </w:r>
          </w:p>
          <w:p w14:paraId="0E313437" w14:textId="77777777" w:rsidR="004F5CAC" w:rsidRDefault="00015A0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Toddlers</w:t>
            </w:r>
            <w:r w:rsidR="004F5CAC">
              <w:rPr>
                <w:rFonts w:eastAsia="Calibri"/>
                <w:color w:val="000000"/>
                <w:sz w:val="18"/>
                <w:szCs w:val="18"/>
                <w:lang w:eastAsia="en-GB"/>
              </w:rPr>
              <w:t xml:space="preserve"> (worst-case) can be exposed to the diluted product after the application by crawling onto the treated floor and by hand-to-mouth transfer.</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10ACCD98" w14:textId="77777777" w:rsidR="00AF4B26" w:rsidRDefault="004F5CAC">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General public (infants)</w:t>
            </w:r>
          </w:p>
        </w:tc>
      </w:tr>
    </w:tbl>
    <w:p w14:paraId="57891837" w14:textId="77777777" w:rsidR="00162D2C" w:rsidRDefault="00162D2C" w:rsidP="00FF0FC4">
      <w:pPr>
        <w:spacing w:line="260" w:lineRule="atLeast"/>
        <w:rPr>
          <w:rFonts w:ascii="Times New Roman" w:eastAsia="Calibri" w:hAnsi="Times New Roman" w:cs="Times New Roman"/>
          <w:i/>
          <w:szCs w:val="22"/>
          <w:lang w:eastAsia="en-US"/>
        </w:rPr>
      </w:pPr>
    </w:p>
    <w:p w14:paraId="4172E998" w14:textId="77777777" w:rsidR="00162D2C" w:rsidRDefault="00162D2C" w:rsidP="00FF0FC4">
      <w:pPr>
        <w:spacing w:line="260" w:lineRule="atLeast"/>
        <w:rPr>
          <w:rFonts w:ascii="Times New Roman" w:eastAsia="Calibri" w:hAnsi="Times New Roman" w:cs="Times New Roman"/>
          <w:i/>
          <w:szCs w:val="22"/>
          <w:lang w:eastAsia="en-US"/>
        </w:rPr>
      </w:pPr>
    </w:p>
    <w:p w14:paraId="70785078" w14:textId="77777777" w:rsidR="00FF0FC4" w:rsidRDefault="00FF0FC4" w:rsidP="00FF0FC4">
      <w:pPr>
        <w:spacing w:line="260" w:lineRule="atLeast"/>
      </w:pPr>
      <w:r>
        <w:t>Reference values to be used in Risk Characterisation – Imidacloprid</w:t>
      </w:r>
    </w:p>
    <w:p w14:paraId="52B40D25" w14:textId="77777777" w:rsidR="00FF0FC4" w:rsidRDefault="00FF0FC4" w:rsidP="00FF0FC4">
      <w:pPr>
        <w:spacing w:line="260" w:lineRule="atLeast"/>
      </w:pPr>
    </w:p>
    <w:tbl>
      <w:tblPr>
        <w:tblW w:w="0" w:type="auto"/>
        <w:tblInd w:w="-5" w:type="dxa"/>
        <w:tblLayout w:type="fixed"/>
        <w:tblLook w:val="0000" w:firstRow="0" w:lastRow="0" w:firstColumn="0" w:lastColumn="0" w:noHBand="0" w:noVBand="0"/>
      </w:tblPr>
      <w:tblGrid>
        <w:gridCol w:w="1949"/>
        <w:gridCol w:w="2417"/>
        <w:gridCol w:w="1015"/>
        <w:gridCol w:w="1678"/>
        <w:gridCol w:w="2326"/>
      </w:tblGrid>
      <w:tr w:rsidR="00FF0FC4" w14:paraId="29D5B4DB" w14:textId="77777777" w:rsidTr="005271AC">
        <w:trPr>
          <w:trHeight w:val="767"/>
        </w:trPr>
        <w:tc>
          <w:tcPr>
            <w:tcW w:w="1949" w:type="dxa"/>
            <w:tcBorders>
              <w:top w:val="single" w:sz="4" w:space="0" w:color="000000"/>
              <w:left w:val="single" w:sz="4" w:space="0" w:color="000000"/>
              <w:bottom w:val="single" w:sz="4" w:space="0" w:color="000000"/>
            </w:tcBorders>
            <w:shd w:val="clear" w:color="auto" w:fill="FFFFCC"/>
          </w:tcPr>
          <w:p w14:paraId="60692087" w14:textId="77777777" w:rsidR="00FF0FC4" w:rsidRDefault="00FF0FC4" w:rsidP="00346689">
            <w:pPr>
              <w:spacing w:line="260" w:lineRule="atLeast"/>
              <w:rPr>
                <w:rFonts w:eastAsia="Calibri"/>
                <w:b/>
                <w:lang w:eastAsia="en-US"/>
              </w:rPr>
            </w:pPr>
            <w:r>
              <w:rPr>
                <w:rFonts w:eastAsia="Calibri"/>
                <w:b/>
                <w:lang w:eastAsia="en-US"/>
              </w:rPr>
              <w:t xml:space="preserve">Reference </w:t>
            </w:r>
          </w:p>
        </w:tc>
        <w:tc>
          <w:tcPr>
            <w:tcW w:w="2417" w:type="dxa"/>
            <w:tcBorders>
              <w:top w:val="single" w:sz="4" w:space="0" w:color="000000"/>
              <w:left w:val="single" w:sz="4" w:space="0" w:color="000000"/>
              <w:bottom w:val="single" w:sz="4" w:space="0" w:color="000000"/>
            </w:tcBorders>
            <w:shd w:val="clear" w:color="auto" w:fill="FFFFCC"/>
          </w:tcPr>
          <w:p w14:paraId="3C11BDF3" w14:textId="77777777" w:rsidR="00FF0FC4" w:rsidRDefault="00FF0FC4" w:rsidP="00346689">
            <w:pPr>
              <w:spacing w:line="260" w:lineRule="atLeast"/>
              <w:rPr>
                <w:rFonts w:eastAsia="Calibri"/>
                <w:b/>
                <w:lang w:eastAsia="en-US"/>
              </w:rPr>
            </w:pPr>
            <w:r>
              <w:rPr>
                <w:rFonts w:eastAsia="Calibri"/>
                <w:b/>
                <w:lang w:eastAsia="en-US"/>
              </w:rPr>
              <w:t>Study</w:t>
            </w:r>
          </w:p>
        </w:tc>
        <w:tc>
          <w:tcPr>
            <w:tcW w:w="1015" w:type="dxa"/>
            <w:tcBorders>
              <w:top w:val="single" w:sz="4" w:space="0" w:color="000000"/>
              <w:left w:val="single" w:sz="4" w:space="0" w:color="000000"/>
              <w:bottom w:val="single" w:sz="4" w:space="0" w:color="000000"/>
            </w:tcBorders>
            <w:shd w:val="clear" w:color="auto" w:fill="FFFFCC"/>
          </w:tcPr>
          <w:p w14:paraId="0FB0E421" w14:textId="77777777" w:rsidR="00FF0FC4" w:rsidRDefault="00FF0FC4" w:rsidP="00346689">
            <w:pPr>
              <w:spacing w:line="260" w:lineRule="atLeast"/>
              <w:rPr>
                <w:rFonts w:eastAsia="Calibri"/>
                <w:b/>
                <w:lang w:eastAsia="en-US"/>
              </w:rPr>
            </w:pPr>
            <w:r>
              <w:rPr>
                <w:rFonts w:eastAsia="Calibri"/>
                <w:b/>
                <w:lang w:eastAsia="en-US"/>
              </w:rPr>
              <w:t>AF</w:t>
            </w:r>
          </w:p>
        </w:tc>
        <w:tc>
          <w:tcPr>
            <w:tcW w:w="1678" w:type="dxa"/>
            <w:tcBorders>
              <w:top w:val="single" w:sz="4" w:space="0" w:color="000000"/>
              <w:left w:val="single" w:sz="4" w:space="0" w:color="000000"/>
              <w:bottom w:val="single" w:sz="4" w:space="0" w:color="000000"/>
            </w:tcBorders>
            <w:shd w:val="clear" w:color="auto" w:fill="FFFFCC"/>
          </w:tcPr>
          <w:p w14:paraId="102C7918" w14:textId="77777777" w:rsidR="00FF0FC4" w:rsidRDefault="00FF0FC4" w:rsidP="00346689">
            <w:pPr>
              <w:spacing w:line="260" w:lineRule="atLeast"/>
              <w:rPr>
                <w:rFonts w:eastAsia="Calibri"/>
                <w:b/>
                <w:lang w:eastAsia="en-US"/>
              </w:rPr>
            </w:pPr>
            <w:r>
              <w:rPr>
                <w:rFonts w:eastAsia="Calibri"/>
                <w:b/>
                <w:lang w:eastAsia="en-US"/>
              </w:rPr>
              <w:t>Correction for oral absorption</w:t>
            </w:r>
          </w:p>
        </w:tc>
        <w:tc>
          <w:tcPr>
            <w:tcW w:w="2326" w:type="dxa"/>
            <w:tcBorders>
              <w:top w:val="single" w:sz="4" w:space="0" w:color="000000"/>
              <w:left w:val="single" w:sz="4" w:space="0" w:color="000000"/>
              <w:bottom w:val="single" w:sz="4" w:space="0" w:color="000000"/>
              <w:right w:val="single" w:sz="4" w:space="0" w:color="000000"/>
            </w:tcBorders>
            <w:shd w:val="clear" w:color="auto" w:fill="FFFFCC"/>
          </w:tcPr>
          <w:p w14:paraId="152E3C8D" w14:textId="77777777" w:rsidR="00FF0FC4" w:rsidRDefault="00FF0FC4" w:rsidP="00346689">
            <w:pPr>
              <w:spacing w:line="260" w:lineRule="atLeast"/>
            </w:pPr>
            <w:r>
              <w:rPr>
                <w:rFonts w:eastAsia="Calibri"/>
                <w:b/>
                <w:lang w:eastAsia="en-US"/>
              </w:rPr>
              <w:t>Value</w:t>
            </w:r>
          </w:p>
        </w:tc>
      </w:tr>
      <w:tr w:rsidR="00FF0FC4" w14:paraId="4A0E1346" w14:textId="77777777" w:rsidTr="005271AC">
        <w:trPr>
          <w:trHeight w:val="1145"/>
        </w:trPr>
        <w:tc>
          <w:tcPr>
            <w:tcW w:w="1949" w:type="dxa"/>
            <w:tcBorders>
              <w:top w:val="single" w:sz="4" w:space="0" w:color="000000"/>
              <w:left w:val="single" w:sz="4" w:space="0" w:color="000000"/>
              <w:bottom w:val="single" w:sz="4" w:space="0" w:color="000000"/>
            </w:tcBorders>
            <w:shd w:val="clear" w:color="auto" w:fill="auto"/>
          </w:tcPr>
          <w:p w14:paraId="068801EA" w14:textId="77777777" w:rsidR="00FF0FC4" w:rsidRDefault="00FF0FC4" w:rsidP="00346689">
            <w:pPr>
              <w:spacing w:line="260" w:lineRule="atLeast"/>
              <w:rPr>
                <w:rFonts w:eastAsia="Calibri"/>
                <w:lang w:eastAsia="en-US"/>
              </w:rPr>
            </w:pPr>
            <w:r>
              <w:rPr>
                <w:rFonts w:eastAsia="Calibri"/>
                <w:lang w:eastAsia="en-US"/>
              </w:rPr>
              <w:t>AELshort-term</w:t>
            </w:r>
          </w:p>
        </w:tc>
        <w:tc>
          <w:tcPr>
            <w:tcW w:w="2417" w:type="dxa"/>
            <w:tcBorders>
              <w:top w:val="single" w:sz="4" w:space="0" w:color="000000"/>
              <w:left w:val="single" w:sz="4" w:space="0" w:color="000000"/>
              <w:bottom w:val="single" w:sz="4" w:space="0" w:color="000000"/>
            </w:tcBorders>
            <w:shd w:val="clear" w:color="auto" w:fill="auto"/>
          </w:tcPr>
          <w:p w14:paraId="2ABE2502" w14:textId="77777777" w:rsidR="00FF0FC4" w:rsidRDefault="00FF0FC4" w:rsidP="00346689">
            <w:pPr>
              <w:snapToGrid w:val="0"/>
              <w:spacing w:line="260" w:lineRule="atLeast"/>
              <w:rPr>
                <w:rFonts w:eastAsia="Calibri"/>
                <w:lang w:eastAsia="en-US"/>
              </w:rPr>
            </w:pPr>
            <w:r w:rsidRPr="0014560B">
              <w:rPr>
                <w:lang w:val="en-US"/>
              </w:rPr>
              <w:t>Rat, acute neurotoxicity, support</w:t>
            </w:r>
            <w:r>
              <w:rPr>
                <w:lang w:val="en-US"/>
              </w:rPr>
              <w:t>ed by dog, 28-d (acute effects)</w:t>
            </w:r>
          </w:p>
        </w:tc>
        <w:tc>
          <w:tcPr>
            <w:tcW w:w="1015" w:type="dxa"/>
            <w:tcBorders>
              <w:top w:val="single" w:sz="4" w:space="0" w:color="000000"/>
              <w:left w:val="single" w:sz="4" w:space="0" w:color="000000"/>
              <w:bottom w:val="single" w:sz="4" w:space="0" w:color="000000"/>
            </w:tcBorders>
            <w:shd w:val="clear" w:color="auto" w:fill="auto"/>
          </w:tcPr>
          <w:p w14:paraId="5B9E7DA4" w14:textId="77777777" w:rsidR="00FF0FC4" w:rsidRDefault="00FF0FC4" w:rsidP="00346689">
            <w:pPr>
              <w:snapToGrid w:val="0"/>
              <w:spacing w:line="260" w:lineRule="atLeast"/>
              <w:rPr>
                <w:rFonts w:eastAsia="Calibri"/>
                <w:lang w:eastAsia="en-US"/>
              </w:rPr>
            </w:pPr>
            <w:r>
              <w:rPr>
                <w:rFonts w:eastAsia="Calibri"/>
                <w:lang w:eastAsia="en-US"/>
              </w:rPr>
              <w:t>100</w:t>
            </w:r>
          </w:p>
        </w:tc>
        <w:tc>
          <w:tcPr>
            <w:tcW w:w="1678" w:type="dxa"/>
            <w:tcBorders>
              <w:top w:val="single" w:sz="4" w:space="0" w:color="000000"/>
              <w:left w:val="single" w:sz="4" w:space="0" w:color="000000"/>
              <w:bottom w:val="single" w:sz="4" w:space="0" w:color="000000"/>
            </w:tcBorders>
            <w:shd w:val="clear" w:color="auto" w:fill="auto"/>
          </w:tcPr>
          <w:p w14:paraId="6A46D418" w14:textId="77777777" w:rsidR="00FF0FC4" w:rsidRDefault="00FF0FC4" w:rsidP="00346689">
            <w:pPr>
              <w:snapToGrid w:val="0"/>
              <w:spacing w:line="260" w:lineRule="atLeast"/>
              <w:rPr>
                <w:rFonts w:eastAsia="Calibri"/>
                <w:lang w:eastAsia="en-US"/>
              </w:rPr>
            </w:pPr>
            <w:r>
              <w:rPr>
                <w:rFonts w:eastAsia="Calibri"/>
                <w:lang w:eastAsia="en-US"/>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14:paraId="3A437C8D" w14:textId="77777777" w:rsidR="00FF0FC4" w:rsidRDefault="00FF0FC4" w:rsidP="00346689">
            <w:pPr>
              <w:snapToGrid w:val="0"/>
              <w:spacing w:line="260" w:lineRule="atLeast"/>
              <w:rPr>
                <w:rFonts w:eastAsia="Calibri"/>
                <w:lang w:eastAsia="en-US"/>
              </w:rPr>
            </w:pPr>
            <w:r>
              <w:rPr>
                <w:rFonts w:eastAsia="Calibri"/>
                <w:lang w:eastAsia="en-US"/>
              </w:rPr>
              <w:t>0.4 mg/kg/d</w:t>
            </w:r>
          </w:p>
        </w:tc>
      </w:tr>
      <w:tr w:rsidR="00FF0FC4" w14:paraId="167511FD" w14:textId="77777777" w:rsidTr="005271AC">
        <w:trPr>
          <w:trHeight w:val="507"/>
        </w:trPr>
        <w:tc>
          <w:tcPr>
            <w:tcW w:w="1949" w:type="dxa"/>
            <w:tcBorders>
              <w:top w:val="single" w:sz="4" w:space="0" w:color="000000"/>
              <w:left w:val="single" w:sz="4" w:space="0" w:color="000000"/>
              <w:bottom w:val="single" w:sz="4" w:space="0" w:color="000000"/>
            </w:tcBorders>
            <w:shd w:val="clear" w:color="auto" w:fill="auto"/>
          </w:tcPr>
          <w:p w14:paraId="19064D68" w14:textId="77777777" w:rsidR="00FF0FC4" w:rsidRDefault="00FF0FC4" w:rsidP="00346689">
            <w:pPr>
              <w:spacing w:line="260" w:lineRule="atLeast"/>
              <w:rPr>
                <w:rFonts w:eastAsia="Calibri"/>
                <w:lang w:eastAsia="en-US"/>
              </w:rPr>
            </w:pPr>
            <w:r>
              <w:rPr>
                <w:rFonts w:eastAsia="Calibri"/>
                <w:lang w:eastAsia="en-US"/>
              </w:rPr>
              <w:t>AELmedium-term</w:t>
            </w:r>
          </w:p>
        </w:tc>
        <w:tc>
          <w:tcPr>
            <w:tcW w:w="2417" w:type="dxa"/>
            <w:tcBorders>
              <w:top w:val="single" w:sz="4" w:space="0" w:color="000000"/>
              <w:left w:val="single" w:sz="4" w:space="0" w:color="000000"/>
              <w:bottom w:val="single" w:sz="4" w:space="0" w:color="000000"/>
            </w:tcBorders>
            <w:shd w:val="clear" w:color="auto" w:fill="auto"/>
          </w:tcPr>
          <w:p w14:paraId="21D4549E" w14:textId="77777777" w:rsidR="00FF0FC4" w:rsidRDefault="00FF0FC4">
            <w:pPr>
              <w:snapToGrid w:val="0"/>
              <w:spacing w:line="260" w:lineRule="atLeast"/>
              <w:rPr>
                <w:rFonts w:eastAsia="Calibri"/>
                <w:lang w:eastAsia="en-US"/>
              </w:rPr>
            </w:pPr>
            <w:r w:rsidRPr="0014560B">
              <w:rPr>
                <w:lang w:val="en-US"/>
              </w:rPr>
              <w:t>Rat, 2-gen., supported by dog, 90-d and rabbit, developmental</w:t>
            </w:r>
          </w:p>
        </w:tc>
        <w:tc>
          <w:tcPr>
            <w:tcW w:w="1015" w:type="dxa"/>
            <w:tcBorders>
              <w:top w:val="single" w:sz="4" w:space="0" w:color="000000"/>
              <w:left w:val="single" w:sz="4" w:space="0" w:color="000000"/>
              <w:bottom w:val="single" w:sz="4" w:space="0" w:color="000000"/>
            </w:tcBorders>
            <w:shd w:val="clear" w:color="auto" w:fill="auto"/>
          </w:tcPr>
          <w:p w14:paraId="69BEEFF6" w14:textId="77777777" w:rsidR="00FF0FC4" w:rsidRDefault="00FF0FC4" w:rsidP="00346689">
            <w:pPr>
              <w:snapToGrid w:val="0"/>
              <w:spacing w:line="260" w:lineRule="atLeast"/>
              <w:rPr>
                <w:rFonts w:eastAsia="Calibri"/>
                <w:lang w:eastAsia="en-US"/>
              </w:rPr>
            </w:pPr>
            <w:r>
              <w:rPr>
                <w:rFonts w:eastAsia="Calibri"/>
                <w:lang w:eastAsia="en-US"/>
              </w:rPr>
              <w:t>100</w:t>
            </w:r>
          </w:p>
        </w:tc>
        <w:tc>
          <w:tcPr>
            <w:tcW w:w="1678" w:type="dxa"/>
            <w:tcBorders>
              <w:top w:val="single" w:sz="4" w:space="0" w:color="000000"/>
              <w:left w:val="single" w:sz="4" w:space="0" w:color="000000"/>
              <w:bottom w:val="single" w:sz="4" w:space="0" w:color="000000"/>
            </w:tcBorders>
            <w:shd w:val="clear" w:color="auto" w:fill="auto"/>
          </w:tcPr>
          <w:p w14:paraId="5D08A3E8" w14:textId="77777777" w:rsidR="00FF0FC4" w:rsidRDefault="00FF0FC4" w:rsidP="00346689">
            <w:pPr>
              <w:snapToGrid w:val="0"/>
              <w:spacing w:line="260" w:lineRule="atLeast"/>
              <w:rPr>
                <w:rFonts w:eastAsia="Calibri"/>
                <w:lang w:eastAsia="en-US"/>
              </w:rPr>
            </w:pPr>
            <w:r>
              <w:rPr>
                <w:rFonts w:eastAsia="Calibri"/>
                <w:lang w:eastAsia="en-US"/>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14:paraId="2F84D891" w14:textId="77777777" w:rsidR="00FF0FC4" w:rsidRDefault="00FF0FC4" w:rsidP="00346689">
            <w:pPr>
              <w:snapToGrid w:val="0"/>
              <w:spacing w:line="260" w:lineRule="atLeast"/>
              <w:rPr>
                <w:rFonts w:eastAsia="Calibri"/>
                <w:lang w:eastAsia="en-US"/>
              </w:rPr>
            </w:pPr>
            <w:r>
              <w:rPr>
                <w:rFonts w:eastAsia="Calibri"/>
                <w:lang w:eastAsia="en-US"/>
              </w:rPr>
              <w:t>0.2 mg/kg/d</w:t>
            </w:r>
          </w:p>
        </w:tc>
      </w:tr>
      <w:tr w:rsidR="00FF0FC4" w14:paraId="40EB4C69" w14:textId="77777777" w:rsidTr="005271AC">
        <w:trPr>
          <w:trHeight w:val="260"/>
        </w:trPr>
        <w:tc>
          <w:tcPr>
            <w:tcW w:w="1949" w:type="dxa"/>
            <w:tcBorders>
              <w:top w:val="single" w:sz="4" w:space="0" w:color="000000"/>
              <w:left w:val="single" w:sz="4" w:space="0" w:color="000000"/>
              <w:bottom w:val="single" w:sz="4" w:space="0" w:color="000000"/>
            </w:tcBorders>
            <w:shd w:val="clear" w:color="auto" w:fill="auto"/>
          </w:tcPr>
          <w:p w14:paraId="243FCC30" w14:textId="77777777" w:rsidR="00FF0FC4" w:rsidRDefault="00FF0FC4" w:rsidP="00346689">
            <w:pPr>
              <w:spacing w:line="260" w:lineRule="atLeast"/>
              <w:rPr>
                <w:rFonts w:eastAsia="Calibri"/>
                <w:lang w:eastAsia="en-US"/>
              </w:rPr>
            </w:pPr>
            <w:r>
              <w:rPr>
                <w:rFonts w:eastAsia="Calibri"/>
                <w:lang w:eastAsia="en-US"/>
              </w:rPr>
              <w:t>AELlong-term</w:t>
            </w:r>
          </w:p>
        </w:tc>
        <w:tc>
          <w:tcPr>
            <w:tcW w:w="2417" w:type="dxa"/>
            <w:tcBorders>
              <w:top w:val="single" w:sz="4" w:space="0" w:color="000000"/>
              <w:left w:val="single" w:sz="4" w:space="0" w:color="000000"/>
              <w:bottom w:val="single" w:sz="4" w:space="0" w:color="000000"/>
            </w:tcBorders>
            <w:shd w:val="clear" w:color="auto" w:fill="auto"/>
          </w:tcPr>
          <w:p w14:paraId="3E890689" w14:textId="77777777" w:rsidR="00FF0FC4" w:rsidRDefault="00FF0FC4" w:rsidP="00346689">
            <w:pPr>
              <w:snapToGrid w:val="0"/>
              <w:spacing w:line="260" w:lineRule="atLeast"/>
              <w:rPr>
                <w:rFonts w:eastAsia="Calibri"/>
                <w:lang w:eastAsia="en-US"/>
              </w:rPr>
            </w:pPr>
            <w:r>
              <w:rPr>
                <w:rFonts w:eastAsia="Calibri"/>
                <w:lang w:eastAsia="en-US"/>
              </w:rPr>
              <w:t>Rat, 2-years</w:t>
            </w:r>
          </w:p>
        </w:tc>
        <w:tc>
          <w:tcPr>
            <w:tcW w:w="1015" w:type="dxa"/>
            <w:tcBorders>
              <w:top w:val="single" w:sz="4" w:space="0" w:color="000000"/>
              <w:left w:val="single" w:sz="4" w:space="0" w:color="000000"/>
              <w:bottom w:val="single" w:sz="4" w:space="0" w:color="000000"/>
            </w:tcBorders>
            <w:shd w:val="clear" w:color="auto" w:fill="auto"/>
          </w:tcPr>
          <w:p w14:paraId="29CC78FB" w14:textId="77777777" w:rsidR="00FF0FC4" w:rsidRDefault="00FF0FC4" w:rsidP="00346689">
            <w:pPr>
              <w:snapToGrid w:val="0"/>
              <w:spacing w:line="260" w:lineRule="atLeast"/>
              <w:rPr>
                <w:rFonts w:eastAsia="Calibri"/>
                <w:lang w:eastAsia="en-US"/>
              </w:rPr>
            </w:pPr>
            <w:r>
              <w:rPr>
                <w:rFonts w:eastAsia="Calibri"/>
                <w:lang w:eastAsia="en-US"/>
              </w:rPr>
              <w:t>100</w:t>
            </w:r>
          </w:p>
        </w:tc>
        <w:tc>
          <w:tcPr>
            <w:tcW w:w="1678" w:type="dxa"/>
            <w:tcBorders>
              <w:top w:val="single" w:sz="4" w:space="0" w:color="000000"/>
              <w:left w:val="single" w:sz="4" w:space="0" w:color="000000"/>
              <w:bottom w:val="single" w:sz="4" w:space="0" w:color="000000"/>
            </w:tcBorders>
            <w:shd w:val="clear" w:color="auto" w:fill="auto"/>
          </w:tcPr>
          <w:p w14:paraId="244A0C67" w14:textId="77777777" w:rsidR="00FF0FC4" w:rsidRDefault="00FF0FC4" w:rsidP="00346689">
            <w:pPr>
              <w:snapToGrid w:val="0"/>
              <w:spacing w:line="260" w:lineRule="atLeast"/>
              <w:rPr>
                <w:rFonts w:eastAsia="Calibri"/>
                <w:lang w:eastAsia="en-US"/>
              </w:rPr>
            </w:pPr>
            <w:r>
              <w:rPr>
                <w:rFonts w:eastAsia="Calibri"/>
                <w:lang w:eastAsia="en-US"/>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14:paraId="47CA8F61" w14:textId="77777777" w:rsidR="00FF0FC4" w:rsidRDefault="00FF0FC4" w:rsidP="00346689">
            <w:pPr>
              <w:snapToGrid w:val="0"/>
              <w:spacing w:line="260" w:lineRule="atLeast"/>
              <w:rPr>
                <w:rFonts w:eastAsia="Calibri"/>
                <w:lang w:eastAsia="en-US"/>
              </w:rPr>
            </w:pPr>
            <w:r>
              <w:rPr>
                <w:rFonts w:eastAsia="Calibri"/>
                <w:lang w:eastAsia="en-US"/>
              </w:rPr>
              <w:t>0.06 mg/kg/d</w:t>
            </w:r>
          </w:p>
        </w:tc>
      </w:tr>
      <w:tr w:rsidR="00A55105" w14:paraId="2F0D1FD6" w14:textId="77777777" w:rsidTr="00A55105">
        <w:trPr>
          <w:trHeight w:val="247"/>
        </w:trPr>
        <w:tc>
          <w:tcPr>
            <w:tcW w:w="1949" w:type="dxa"/>
            <w:tcBorders>
              <w:top w:val="single" w:sz="4" w:space="0" w:color="000000"/>
              <w:left w:val="single" w:sz="4" w:space="0" w:color="000000"/>
              <w:bottom w:val="single" w:sz="4" w:space="0" w:color="000000"/>
            </w:tcBorders>
            <w:shd w:val="clear" w:color="auto" w:fill="auto"/>
          </w:tcPr>
          <w:p w14:paraId="1DDF3F9F" w14:textId="77777777" w:rsidR="00A55105" w:rsidRDefault="00A55105" w:rsidP="00346689">
            <w:pPr>
              <w:spacing w:line="260" w:lineRule="atLeast"/>
              <w:rPr>
                <w:rFonts w:eastAsia="Calibri"/>
                <w:lang w:eastAsia="en-US"/>
              </w:rPr>
            </w:pPr>
            <w:r>
              <w:rPr>
                <w:rFonts w:eastAsia="Calibri"/>
                <w:lang w:eastAsia="en-US"/>
              </w:rPr>
              <w:t>ARfD</w:t>
            </w:r>
          </w:p>
        </w:tc>
        <w:tc>
          <w:tcPr>
            <w:tcW w:w="7436" w:type="dxa"/>
            <w:gridSpan w:val="4"/>
            <w:tcBorders>
              <w:top w:val="single" w:sz="4" w:space="0" w:color="000000"/>
              <w:left w:val="single" w:sz="4" w:space="0" w:color="000000"/>
              <w:bottom w:val="single" w:sz="4" w:space="0" w:color="000000"/>
              <w:right w:val="single" w:sz="4" w:space="0" w:color="000000"/>
            </w:tcBorders>
            <w:shd w:val="clear" w:color="auto" w:fill="auto"/>
          </w:tcPr>
          <w:p w14:paraId="18988AAF" w14:textId="77777777" w:rsidR="00A55105" w:rsidRDefault="00A55105" w:rsidP="00346689">
            <w:pPr>
              <w:snapToGrid w:val="0"/>
              <w:spacing w:line="260" w:lineRule="atLeast"/>
              <w:rPr>
                <w:rFonts w:eastAsia="Calibri"/>
                <w:lang w:eastAsia="en-US"/>
              </w:rPr>
            </w:pPr>
            <w:r>
              <w:rPr>
                <w:rFonts w:eastAsia="Calibri"/>
                <w:lang w:eastAsia="en-US"/>
              </w:rPr>
              <w:t>Not relevant</w:t>
            </w:r>
          </w:p>
        </w:tc>
      </w:tr>
      <w:tr w:rsidR="00A55105" w14:paraId="5BADDC46" w14:textId="77777777" w:rsidTr="00A55105">
        <w:trPr>
          <w:trHeight w:val="260"/>
        </w:trPr>
        <w:tc>
          <w:tcPr>
            <w:tcW w:w="1949" w:type="dxa"/>
            <w:tcBorders>
              <w:top w:val="single" w:sz="4" w:space="0" w:color="000000"/>
              <w:left w:val="single" w:sz="4" w:space="0" w:color="000000"/>
              <w:bottom w:val="single" w:sz="4" w:space="0" w:color="000000"/>
            </w:tcBorders>
            <w:shd w:val="clear" w:color="auto" w:fill="auto"/>
          </w:tcPr>
          <w:p w14:paraId="258B1A6D" w14:textId="77777777" w:rsidR="00A55105" w:rsidRDefault="00A55105" w:rsidP="00346689">
            <w:pPr>
              <w:spacing w:line="260" w:lineRule="atLeast"/>
              <w:rPr>
                <w:rFonts w:eastAsia="Calibri"/>
                <w:lang w:eastAsia="en-US"/>
              </w:rPr>
            </w:pPr>
            <w:r>
              <w:rPr>
                <w:rFonts w:eastAsia="Calibri"/>
                <w:lang w:eastAsia="en-US"/>
              </w:rPr>
              <w:t>ADI</w:t>
            </w:r>
          </w:p>
        </w:tc>
        <w:tc>
          <w:tcPr>
            <w:tcW w:w="7436" w:type="dxa"/>
            <w:gridSpan w:val="4"/>
            <w:tcBorders>
              <w:top w:val="single" w:sz="4" w:space="0" w:color="000000"/>
              <w:left w:val="single" w:sz="4" w:space="0" w:color="000000"/>
              <w:bottom w:val="single" w:sz="4" w:space="0" w:color="000000"/>
              <w:right w:val="single" w:sz="4" w:space="0" w:color="000000"/>
            </w:tcBorders>
            <w:shd w:val="clear" w:color="auto" w:fill="auto"/>
          </w:tcPr>
          <w:p w14:paraId="64819E96" w14:textId="77777777" w:rsidR="00A55105" w:rsidRDefault="00A55105" w:rsidP="00346689">
            <w:pPr>
              <w:snapToGrid w:val="0"/>
              <w:spacing w:line="260" w:lineRule="atLeast"/>
              <w:rPr>
                <w:rFonts w:eastAsia="Calibri"/>
                <w:lang w:eastAsia="en-US"/>
              </w:rPr>
            </w:pPr>
            <w:r>
              <w:rPr>
                <w:rFonts w:eastAsia="Calibri"/>
                <w:lang w:eastAsia="en-US"/>
              </w:rPr>
              <w:t>Not relevant</w:t>
            </w:r>
          </w:p>
        </w:tc>
      </w:tr>
    </w:tbl>
    <w:p w14:paraId="37E845F8" w14:textId="77777777" w:rsidR="009D0C0B" w:rsidRDefault="009D0C0B">
      <w:pPr>
        <w:spacing w:line="260" w:lineRule="atLeast"/>
        <w:rPr>
          <w:rFonts w:ascii="Times New Roman" w:eastAsia="Calibri" w:hAnsi="Times New Roman" w:cs="Times New Roman"/>
          <w:i/>
          <w:szCs w:val="22"/>
          <w:lang w:eastAsia="en-US"/>
        </w:rPr>
      </w:pPr>
    </w:p>
    <w:p w14:paraId="64D0FB15" w14:textId="77777777" w:rsidR="00FF0FC4" w:rsidRDefault="00FF0FC4" w:rsidP="00FF0FC4">
      <w:pPr>
        <w:spacing w:line="260" w:lineRule="atLeast"/>
      </w:pPr>
      <w:r>
        <w:t>Reference values to be used in Risk Characterisation – Cypermethrin</w:t>
      </w:r>
    </w:p>
    <w:p w14:paraId="403D331D" w14:textId="77777777" w:rsidR="00FF0FC4" w:rsidRDefault="00FF0FC4" w:rsidP="00FF0FC4">
      <w:pPr>
        <w:spacing w:line="260" w:lineRule="atLeast"/>
      </w:pPr>
    </w:p>
    <w:tbl>
      <w:tblPr>
        <w:tblW w:w="0" w:type="auto"/>
        <w:tblInd w:w="-5" w:type="dxa"/>
        <w:tblLayout w:type="fixed"/>
        <w:tblLook w:val="0000" w:firstRow="0" w:lastRow="0" w:firstColumn="0" w:lastColumn="0" w:noHBand="0" w:noVBand="0"/>
      </w:tblPr>
      <w:tblGrid>
        <w:gridCol w:w="1949"/>
        <w:gridCol w:w="2417"/>
        <w:gridCol w:w="1015"/>
        <w:gridCol w:w="1678"/>
        <w:gridCol w:w="2326"/>
      </w:tblGrid>
      <w:tr w:rsidR="00FF0FC4" w14:paraId="3AEC9B8B" w14:textId="77777777" w:rsidTr="00346689">
        <w:trPr>
          <w:trHeight w:val="767"/>
        </w:trPr>
        <w:tc>
          <w:tcPr>
            <w:tcW w:w="1949" w:type="dxa"/>
            <w:tcBorders>
              <w:top w:val="single" w:sz="4" w:space="0" w:color="000000"/>
              <w:left w:val="single" w:sz="4" w:space="0" w:color="000000"/>
              <w:bottom w:val="single" w:sz="4" w:space="0" w:color="000000"/>
            </w:tcBorders>
            <w:shd w:val="clear" w:color="auto" w:fill="FFFFCC"/>
          </w:tcPr>
          <w:p w14:paraId="06DEBB40" w14:textId="77777777" w:rsidR="00FF0FC4" w:rsidRDefault="00FF0FC4" w:rsidP="00346689">
            <w:pPr>
              <w:spacing w:line="260" w:lineRule="atLeast"/>
              <w:rPr>
                <w:rFonts w:eastAsia="Calibri"/>
                <w:b/>
                <w:lang w:eastAsia="en-US"/>
              </w:rPr>
            </w:pPr>
            <w:r>
              <w:rPr>
                <w:rFonts w:eastAsia="Calibri"/>
                <w:b/>
                <w:lang w:eastAsia="en-US"/>
              </w:rPr>
              <w:t xml:space="preserve">Reference </w:t>
            </w:r>
          </w:p>
        </w:tc>
        <w:tc>
          <w:tcPr>
            <w:tcW w:w="2417" w:type="dxa"/>
            <w:tcBorders>
              <w:top w:val="single" w:sz="4" w:space="0" w:color="000000"/>
              <w:left w:val="single" w:sz="4" w:space="0" w:color="000000"/>
              <w:bottom w:val="single" w:sz="4" w:space="0" w:color="000000"/>
            </w:tcBorders>
            <w:shd w:val="clear" w:color="auto" w:fill="FFFFCC"/>
          </w:tcPr>
          <w:p w14:paraId="29C24651" w14:textId="77777777" w:rsidR="00FF0FC4" w:rsidRDefault="00FF0FC4" w:rsidP="00346689">
            <w:pPr>
              <w:spacing w:line="260" w:lineRule="atLeast"/>
              <w:rPr>
                <w:rFonts w:eastAsia="Calibri"/>
                <w:b/>
                <w:lang w:eastAsia="en-US"/>
              </w:rPr>
            </w:pPr>
            <w:r>
              <w:rPr>
                <w:rFonts w:eastAsia="Calibri"/>
                <w:b/>
                <w:lang w:eastAsia="en-US"/>
              </w:rPr>
              <w:t>Study</w:t>
            </w:r>
          </w:p>
        </w:tc>
        <w:tc>
          <w:tcPr>
            <w:tcW w:w="1015" w:type="dxa"/>
            <w:tcBorders>
              <w:top w:val="single" w:sz="4" w:space="0" w:color="000000"/>
              <w:left w:val="single" w:sz="4" w:space="0" w:color="000000"/>
              <w:bottom w:val="single" w:sz="4" w:space="0" w:color="000000"/>
            </w:tcBorders>
            <w:shd w:val="clear" w:color="auto" w:fill="FFFFCC"/>
          </w:tcPr>
          <w:p w14:paraId="1D105085" w14:textId="77777777" w:rsidR="00FF0FC4" w:rsidRDefault="00FF0FC4" w:rsidP="00346689">
            <w:pPr>
              <w:spacing w:line="260" w:lineRule="atLeast"/>
              <w:rPr>
                <w:rFonts w:eastAsia="Calibri"/>
                <w:b/>
                <w:lang w:eastAsia="en-US"/>
              </w:rPr>
            </w:pPr>
            <w:r>
              <w:rPr>
                <w:rFonts w:eastAsia="Calibri"/>
                <w:b/>
                <w:lang w:eastAsia="en-US"/>
              </w:rPr>
              <w:t>AF</w:t>
            </w:r>
          </w:p>
        </w:tc>
        <w:tc>
          <w:tcPr>
            <w:tcW w:w="1678" w:type="dxa"/>
            <w:tcBorders>
              <w:top w:val="single" w:sz="4" w:space="0" w:color="000000"/>
              <w:left w:val="single" w:sz="4" w:space="0" w:color="000000"/>
              <w:bottom w:val="single" w:sz="4" w:space="0" w:color="000000"/>
            </w:tcBorders>
            <w:shd w:val="clear" w:color="auto" w:fill="FFFFCC"/>
          </w:tcPr>
          <w:p w14:paraId="15EDAF8C" w14:textId="77777777" w:rsidR="00FF0FC4" w:rsidRDefault="00FF0FC4" w:rsidP="00346689">
            <w:pPr>
              <w:spacing w:line="260" w:lineRule="atLeast"/>
              <w:rPr>
                <w:rFonts w:eastAsia="Calibri"/>
                <w:b/>
                <w:lang w:eastAsia="en-US"/>
              </w:rPr>
            </w:pPr>
            <w:r>
              <w:rPr>
                <w:rFonts w:eastAsia="Calibri"/>
                <w:b/>
                <w:lang w:eastAsia="en-US"/>
              </w:rPr>
              <w:t>Correction for oral absorption</w:t>
            </w:r>
          </w:p>
        </w:tc>
        <w:tc>
          <w:tcPr>
            <w:tcW w:w="2326" w:type="dxa"/>
            <w:tcBorders>
              <w:top w:val="single" w:sz="4" w:space="0" w:color="000000"/>
              <w:left w:val="single" w:sz="4" w:space="0" w:color="000000"/>
              <w:bottom w:val="single" w:sz="4" w:space="0" w:color="000000"/>
              <w:right w:val="single" w:sz="4" w:space="0" w:color="000000"/>
            </w:tcBorders>
            <w:shd w:val="clear" w:color="auto" w:fill="FFFFCC"/>
          </w:tcPr>
          <w:p w14:paraId="5A744E4C" w14:textId="77777777" w:rsidR="00FF0FC4" w:rsidRDefault="00FF0FC4" w:rsidP="00346689">
            <w:pPr>
              <w:spacing w:line="260" w:lineRule="atLeast"/>
            </w:pPr>
            <w:r>
              <w:rPr>
                <w:rFonts w:eastAsia="Calibri"/>
                <w:b/>
                <w:lang w:eastAsia="en-US"/>
              </w:rPr>
              <w:t>Value</w:t>
            </w:r>
          </w:p>
        </w:tc>
      </w:tr>
      <w:tr w:rsidR="00FF0FC4" w14:paraId="503AEF28" w14:textId="77777777" w:rsidTr="005271AC">
        <w:trPr>
          <w:trHeight w:val="799"/>
        </w:trPr>
        <w:tc>
          <w:tcPr>
            <w:tcW w:w="1949" w:type="dxa"/>
            <w:tcBorders>
              <w:top w:val="single" w:sz="4" w:space="0" w:color="000000"/>
              <w:left w:val="single" w:sz="4" w:space="0" w:color="000000"/>
              <w:bottom w:val="single" w:sz="4" w:space="0" w:color="000000"/>
            </w:tcBorders>
            <w:shd w:val="clear" w:color="auto" w:fill="auto"/>
          </w:tcPr>
          <w:p w14:paraId="2217E67C" w14:textId="77777777" w:rsidR="00FF0FC4" w:rsidRDefault="00FF0FC4" w:rsidP="00346689">
            <w:pPr>
              <w:spacing w:line="260" w:lineRule="atLeast"/>
              <w:rPr>
                <w:rFonts w:eastAsia="Calibri"/>
                <w:lang w:eastAsia="en-US"/>
              </w:rPr>
            </w:pPr>
            <w:r>
              <w:rPr>
                <w:rFonts w:eastAsia="Calibri"/>
                <w:lang w:eastAsia="en-US"/>
              </w:rPr>
              <w:lastRenderedPageBreak/>
              <w:t>AELshort-term</w:t>
            </w:r>
          </w:p>
        </w:tc>
        <w:tc>
          <w:tcPr>
            <w:tcW w:w="2417" w:type="dxa"/>
            <w:tcBorders>
              <w:top w:val="single" w:sz="4" w:space="0" w:color="000000"/>
              <w:left w:val="single" w:sz="4" w:space="0" w:color="000000"/>
              <w:bottom w:val="single" w:sz="4" w:space="0" w:color="000000"/>
            </w:tcBorders>
            <w:shd w:val="clear" w:color="auto" w:fill="auto"/>
          </w:tcPr>
          <w:p w14:paraId="09F1E55D" w14:textId="77777777" w:rsidR="00FF0FC4" w:rsidRDefault="00FF0FC4" w:rsidP="00346689">
            <w:pPr>
              <w:snapToGrid w:val="0"/>
              <w:spacing w:line="260" w:lineRule="atLeast"/>
              <w:rPr>
                <w:rFonts w:eastAsia="Calibri"/>
                <w:lang w:eastAsia="en-US"/>
              </w:rPr>
            </w:pPr>
            <w:r w:rsidRPr="00684F36">
              <w:rPr>
                <w:lang w:val="en-US"/>
              </w:rPr>
              <w:t>Rat, acute delayed neurotoxicity, oral behavioural effects</w:t>
            </w:r>
          </w:p>
        </w:tc>
        <w:tc>
          <w:tcPr>
            <w:tcW w:w="1015" w:type="dxa"/>
            <w:tcBorders>
              <w:top w:val="single" w:sz="4" w:space="0" w:color="000000"/>
              <w:left w:val="single" w:sz="4" w:space="0" w:color="000000"/>
              <w:bottom w:val="single" w:sz="4" w:space="0" w:color="000000"/>
            </w:tcBorders>
            <w:shd w:val="clear" w:color="auto" w:fill="auto"/>
          </w:tcPr>
          <w:p w14:paraId="1FF8CABF" w14:textId="77777777" w:rsidR="00FF0FC4" w:rsidRDefault="00FF0FC4" w:rsidP="00346689">
            <w:pPr>
              <w:snapToGrid w:val="0"/>
              <w:spacing w:line="260" w:lineRule="atLeast"/>
              <w:rPr>
                <w:rFonts w:eastAsia="Calibri"/>
                <w:lang w:eastAsia="en-US"/>
              </w:rPr>
            </w:pPr>
            <w:r>
              <w:rPr>
                <w:rFonts w:eastAsia="Calibri"/>
                <w:lang w:eastAsia="en-US"/>
              </w:rPr>
              <w:t>100</w:t>
            </w:r>
          </w:p>
        </w:tc>
        <w:tc>
          <w:tcPr>
            <w:tcW w:w="1678" w:type="dxa"/>
            <w:tcBorders>
              <w:top w:val="single" w:sz="4" w:space="0" w:color="000000"/>
              <w:left w:val="single" w:sz="4" w:space="0" w:color="000000"/>
              <w:bottom w:val="single" w:sz="4" w:space="0" w:color="000000"/>
            </w:tcBorders>
            <w:shd w:val="clear" w:color="auto" w:fill="auto"/>
          </w:tcPr>
          <w:p w14:paraId="2686D070" w14:textId="77777777" w:rsidR="00FF0FC4" w:rsidRDefault="00FF0FC4" w:rsidP="00346689">
            <w:pPr>
              <w:snapToGrid w:val="0"/>
              <w:spacing w:line="260" w:lineRule="atLeast"/>
              <w:rPr>
                <w:rFonts w:eastAsia="Calibri"/>
                <w:lang w:eastAsia="en-US"/>
              </w:rPr>
            </w:pPr>
            <w:r>
              <w:rPr>
                <w:rFonts w:eastAsia="Calibri"/>
                <w:lang w:eastAsia="en-US"/>
              </w:rPr>
              <w:t>44%</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14:paraId="1CF7245E" w14:textId="77777777" w:rsidR="00FF0FC4" w:rsidRDefault="00FF0FC4">
            <w:pPr>
              <w:snapToGrid w:val="0"/>
              <w:spacing w:line="260" w:lineRule="atLeast"/>
              <w:rPr>
                <w:rFonts w:eastAsia="Calibri"/>
                <w:lang w:eastAsia="en-US"/>
              </w:rPr>
            </w:pPr>
            <w:r>
              <w:rPr>
                <w:rFonts w:eastAsia="Calibri"/>
                <w:lang w:eastAsia="en-US"/>
              </w:rPr>
              <w:t>0.088 mg/kg/d</w:t>
            </w:r>
          </w:p>
        </w:tc>
      </w:tr>
      <w:tr w:rsidR="00FF0FC4" w14:paraId="7E08A136" w14:textId="77777777" w:rsidTr="00346689">
        <w:trPr>
          <w:trHeight w:val="507"/>
        </w:trPr>
        <w:tc>
          <w:tcPr>
            <w:tcW w:w="1949" w:type="dxa"/>
            <w:tcBorders>
              <w:top w:val="single" w:sz="4" w:space="0" w:color="000000"/>
              <w:left w:val="single" w:sz="4" w:space="0" w:color="000000"/>
              <w:bottom w:val="single" w:sz="4" w:space="0" w:color="000000"/>
            </w:tcBorders>
            <w:shd w:val="clear" w:color="auto" w:fill="auto"/>
          </w:tcPr>
          <w:p w14:paraId="7FF5B688" w14:textId="77777777" w:rsidR="00FF0FC4" w:rsidRDefault="00FF0FC4" w:rsidP="00346689">
            <w:pPr>
              <w:spacing w:line="260" w:lineRule="atLeast"/>
              <w:rPr>
                <w:rFonts w:eastAsia="Calibri"/>
                <w:lang w:eastAsia="en-US"/>
              </w:rPr>
            </w:pPr>
            <w:r>
              <w:rPr>
                <w:rFonts w:eastAsia="Calibri"/>
                <w:lang w:eastAsia="en-US"/>
              </w:rPr>
              <w:t>AELmedium-term</w:t>
            </w:r>
          </w:p>
        </w:tc>
        <w:tc>
          <w:tcPr>
            <w:tcW w:w="2417" w:type="dxa"/>
            <w:tcBorders>
              <w:top w:val="single" w:sz="4" w:space="0" w:color="000000"/>
              <w:left w:val="single" w:sz="4" w:space="0" w:color="000000"/>
              <w:bottom w:val="single" w:sz="4" w:space="0" w:color="000000"/>
            </w:tcBorders>
            <w:shd w:val="clear" w:color="auto" w:fill="auto"/>
          </w:tcPr>
          <w:p w14:paraId="106879EB" w14:textId="77777777" w:rsidR="00FF0FC4" w:rsidRDefault="00FF0FC4" w:rsidP="00346689">
            <w:pPr>
              <w:snapToGrid w:val="0"/>
              <w:spacing w:line="260" w:lineRule="atLeast"/>
              <w:rPr>
                <w:rFonts w:eastAsia="Calibri"/>
                <w:lang w:eastAsia="en-US"/>
              </w:rPr>
            </w:pPr>
            <w:r>
              <w:rPr>
                <w:lang w:val="en-US"/>
              </w:rPr>
              <w:t>Dog, 90-d, oral</w:t>
            </w:r>
          </w:p>
        </w:tc>
        <w:tc>
          <w:tcPr>
            <w:tcW w:w="1015" w:type="dxa"/>
            <w:tcBorders>
              <w:top w:val="single" w:sz="4" w:space="0" w:color="000000"/>
              <w:left w:val="single" w:sz="4" w:space="0" w:color="000000"/>
              <w:bottom w:val="single" w:sz="4" w:space="0" w:color="000000"/>
            </w:tcBorders>
            <w:shd w:val="clear" w:color="auto" w:fill="auto"/>
          </w:tcPr>
          <w:p w14:paraId="1319DF40" w14:textId="77777777" w:rsidR="00FF0FC4" w:rsidRDefault="00FF0FC4" w:rsidP="00346689">
            <w:pPr>
              <w:snapToGrid w:val="0"/>
              <w:spacing w:line="260" w:lineRule="atLeast"/>
              <w:rPr>
                <w:rFonts w:eastAsia="Calibri"/>
                <w:lang w:eastAsia="en-US"/>
              </w:rPr>
            </w:pPr>
            <w:r>
              <w:rPr>
                <w:rFonts w:eastAsia="Calibri"/>
                <w:lang w:eastAsia="en-US"/>
              </w:rPr>
              <w:t>100</w:t>
            </w:r>
          </w:p>
        </w:tc>
        <w:tc>
          <w:tcPr>
            <w:tcW w:w="1678" w:type="dxa"/>
            <w:tcBorders>
              <w:top w:val="single" w:sz="4" w:space="0" w:color="000000"/>
              <w:left w:val="single" w:sz="4" w:space="0" w:color="000000"/>
              <w:bottom w:val="single" w:sz="4" w:space="0" w:color="000000"/>
            </w:tcBorders>
            <w:shd w:val="clear" w:color="auto" w:fill="auto"/>
          </w:tcPr>
          <w:p w14:paraId="62965A89" w14:textId="77777777" w:rsidR="00FF0FC4" w:rsidRDefault="00FF0FC4" w:rsidP="00346689">
            <w:pPr>
              <w:snapToGrid w:val="0"/>
              <w:spacing w:line="260" w:lineRule="atLeast"/>
              <w:rPr>
                <w:rFonts w:eastAsia="Calibri"/>
                <w:lang w:eastAsia="en-US"/>
              </w:rPr>
            </w:pPr>
            <w:r>
              <w:rPr>
                <w:rFonts w:eastAsia="Calibri"/>
                <w:lang w:eastAsia="en-US"/>
              </w:rPr>
              <w:t>44%</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14:paraId="3D1C3421" w14:textId="77777777" w:rsidR="00FF0FC4" w:rsidRDefault="00FF0FC4" w:rsidP="00346689">
            <w:pPr>
              <w:snapToGrid w:val="0"/>
              <w:spacing w:line="260" w:lineRule="atLeast"/>
              <w:rPr>
                <w:rFonts w:eastAsia="Calibri"/>
                <w:lang w:eastAsia="en-US"/>
              </w:rPr>
            </w:pPr>
            <w:r>
              <w:rPr>
                <w:rFonts w:eastAsia="Calibri"/>
                <w:lang w:eastAsia="en-US"/>
              </w:rPr>
              <w:t>0.055 mg/kg/d</w:t>
            </w:r>
          </w:p>
        </w:tc>
      </w:tr>
      <w:tr w:rsidR="00FF0FC4" w14:paraId="1881CD12" w14:textId="77777777" w:rsidTr="00346689">
        <w:trPr>
          <w:trHeight w:val="260"/>
        </w:trPr>
        <w:tc>
          <w:tcPr>
            <w:tcW w:w="1949" w:type="dxa"/>
            <w:tcBorders>
              <w:top w:val="single" w:sz="4" w:space="0" w:color="000000"/>
              <w:left w:val="single" w:sz="4" w:space="0" w:color="000000"/>
              <w:bottom w:val="single" w:sz="4" w:space="0" w:color="000000"/>
            </w:tcBorders>
            <w:shd w:val="clear" w:color="auto" w:fill="auto"/>
          </w:tcPr>
          <w:p w14:paraId="2C1DA2E8" w14:textId="77777777" w:rsidR="00FF0FC4" w:rsidRDefault="00FF0FC4" w:rsidP="00346689">
            <w:pPr>
              <w:spacing w:line="260" w:lineRule="atLeast"/>
              <w:rPr>
                <w:rFonts w:eastAsia="Calibri"/>
                <w:lang w:eastAsia="en-US"/>
              </w:rPr>
            </w:pPr>
            <w:r>
              <w:rPr>
                <w:rFonts w:eastAsia="Calibri"/>
                <w:lang w:eastAsia="en-US"/>
              </w:rPr>
              <w:t>AELlong-term</w:t>
            </w:r>
          </w:p>
        </w:tc>
        <w:tc>
          <w:tcPr>
            <w:tcW w:w="2417" w:type="dxa"/>
            <w:tcBorders>
              <w:top w:val="single" w:sz="4" w:space="0" w:color="000000"/>
              <w:left w:val="single" w:sz="4" w:space="0" w:color="000000"/>
              <w:bottom w:val="single" w:sz="4" w:space="0" w:color="000000"/>
            </w:tcBorders>
            <w:shd w:val="clear" w:color="auto" w:fill="auto"/>
          </w:tcPr>
          <w:p w14:paraId="07FF75BA" w14:textId="77777777" w:rsidR="00FF0FC4" w:rsidRDefault="00FF0FC4" w:rsidP="00346689">
            <w:pPr>
              <w:snapToGrid w:val="0"/>
              <w:spacing w:line="260" w:lineRule="atLeast"/>
              <w:rPr>
                <w:rFonts w:eastAsia="Calibri"/>
                <w:lang w:eastAsia="en-US"/>
              </w:rPr>
            </w:pPr>
            <w:r>
              <w:rPr>
                <w:rFonts w:eastAsia="Calibri"/>
                <w:lang w:eastAsia="en-US"/>
              </w:rPr>
              <w:t>Rat, 2-years, oral</w:t>
            </w:r>
          </w:p>
        </w:tc>
        <w:tc>
          <w:tcPr>
            <w:tcW w:w="1015" w:type="dxa"/>
            <w:tcBorders>
              <w:top w:val="single" w:sz="4" w:space="0" w:color="000000"/>
              <w:left w:val="single" w:sz="4" w:space="0" w:color="000000"/>
              <w:bottom w:val="single" w:sz="4" w:space="0" w:color="000000"/>
            </w:tcBorders>
            <w:shd w:val="clear" w:color="auto" w:fill="auto"/>
          </w:tcPr>
          <w:p w14:paraId="6E541312" w14:textId="77777777" w:rsidR="00FF0FC4" w:rsidRDefault="00FF0FC4" w:rsidP="00346689">
            <w:pPr>
              <w:snapToGrid w:val="0"/>
              <w:spacing w:line="260" w:lineRule="atLeast"/>
              <w:rPr>
                <w:rFonts w:eastAsia="Calibri"/>
                <w:lang w:eastAsia="en-US"/>
              </w:rPr>
            </w:pPr>
            <w:r>
              <w:rPr>
                <w:rFonts w:eastAsia="Calibri"/>
                <w:lang w:eastAsia="en-US"/>
              </w:rPr>
              <w:t>100</w:t>
            </w:r>
          </w:p>
        </w:tc>
        <w:tc>
          <w:tcPr>
            <w:tcW w:w="1678" w:type="dxa"/>
            <w:tcBorders>
              <w:top w:val="single" w:sz="4" w:space="0" w:color="000000"/>
              <w:left w:val="single" w:sz="4" w:space="0" w:color="000000"/>
              <w:bottom w:val="single" w:sz="4" w:space="0" w:color="000000"/>
            </w:tcBorders>
            <w:shd w:val="clear" w:color="auto" w:fill="auto"/>
          </w:tcPr>
          <w:p w14:paraId="2A6C83B7" w14:textId="77777777" w:rsidR="00FF0FC4" w:rsidRDefault="00FF0FC4" w:rsidP="00346689">
            <w:pPr>
              <w:snapToGrid w:val="0"/>
              <w:spacing w:line="260" w:lineRule="atLeast"/>
              <w:rPr>
                <w:rFonts w:eastAsia="Calibri"/>
                <w:lang w:eastAsia="en-US"/>
              </w:rPr>
            </w:pPr>
            <w:r>
              <w:rPr>
                <w:rFonts w:eastAsia="Calibri"/>
                <w:lang w:eastAsia="en-US"/>
              </w:rPr>
              <w:t>44%</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14:paraId="2005C5CB" w14:textId="77777777" w:rsidR="00FF0FC4" w:rsidRDefault="00FF0FC4" w:rsidP="00346689">
            <w:pPr>
              <w:snapToGrid w:val="0"/>
              <w:spacing w:line="260" w:lineRule="atLeast"/>
              <w:rPr>
                <w:rFonts w:eastAsia="Calibri"/>
                <w:lang w:eastAsia="en-US"/>
              </w:rPr>
            </w:pPr>
            <w:r>
              <w:rPr>
                <w:rFonts w:eastAsia="Calibri"/>
                <w:lang w:eastAsia="en-US"/>
              </w:rPr>
              <w:t>0.022 mg/kg/d</w:t>
            </w:r>
          </w:p>
        </w:tc>
      </w:tr>
      <w:tr w:rsidR="00A55105" w14:paraId="0321D2C8" w14:textId="77777777" w:rsidTr="00A55105">
        <w:trPr>
          <w:trHeight w:val="247"/>
        </w:trPr>
        <w:tc>
          <w:tcPr>
            <w:tcW w:w="1949" w:type="dxa"/>
            <w:tcBorders>
              <w:top w:val="single" w:sz="4" w:space="0" w:color="000000"/>
              <w:left w:val="single" w:sz="4" w:space="0" w:color="000000"/>
              <w:bottom w:val="single" w:sz="4" w:space="0" w:color="000000"/>
            </w:tcBorders>
            <w:shd w:val="clear" w:color="auto" w:fill="auto"/>
          </w:tcPr>
          <w:p w14:paraId="46A4FA97" w14:textId="77777777" w:rsidR="00A55105" w:rsidRDefault="00A55105" w:rsidP="00346689">
            <w:pPr>
              <w:spacing w:line="260" w:lineRule="atLeast"/>
              <w:rPr>
                <w:rFonts w:eastAsia="Calibri"/>
                <w:lang w:eastAsia="en-US"/>
              </w:rPr>
            </w:pPr>
            <w:r>
              <w:rPr>
                <w:rFonts w:eastAsia="Calibri"/>
                <w:lang w:eastAsia="en-US"/>
              </w:rPr>
              <w:t>ARfD</w:t>
            </w:r>
          </w:p>
        </w:tc>
        <w:tc>
          <w:tcPr>
            <w:tcW w:w="7436" w:type="dxa"/>
            <w:gridSpan w:val="4"/>
            <w:tcBorders>
              <w:top w:val="single" w:sz="4" w:space="0" w:color="000000"/>
              <w:left w:val="single" w:sz="4" w:space="0" w:color="000000"/>
              <w:bottom w:val="single" w:sz="4" w:space="0" w:color="000000"/>
              <w:right w:val="single" w:sz="4" w:space="0" w:color="000000"/>
            </w:tcBorders>
            <w:shd w:val="clear" w:color="auto" w:fill="auto"/>
          </w:tcPr>
          <w:p w14:paraId="422E3E89" w14:textId="77777777" w:rsidR="00A55105" w:rsidRDefault="00A55105" w:rsidP="00346689">
            <w:pPr>
              <w:snapToGrid w:val="0"/>
              <w:spacing w:line="260" w:lineRule="atLeast"/>
              <w:rPr>
                <w:rFonts w:eastAsia="Calibri"/>
                <w:lang w:eastAsia="en-US"/>
              </w:rPr>
            </w:pPr>
            <w:r>
              <w:rPr>
                <w:rFonts w:eastAsia="Calibri"/>
                <w:lang w:eastAsia="en-US"/>
              </w:rPr>
              <w:t>Not relevant</w:t>
            </w:r>
          </w:p>
        </w:tc>
      </w:tr>
      <w:tr w:rsidR="006C1FC3" w14:paraId="037DA049" w14:textId="77777777" w:rsidTr="006C1FC3">
        <w:trPr>
          <w:trHeight w:val="260"/>
        </w:trPr>
        <w:tc>
          <w:tcPr>
            <w:tcW w:w="1949" w:type="dxa"/>
            <w:tcBorders>
              <w:top w:val="single" w:sz="4" w:space="0" w:color="000000"/>
              <w:left w:val="single" w:sz="4" w:space="0" w:color="000000"/>
              <w:bottom w:val="single" w:sz="4" w:space="0" w:color="000000"/>
            </w:tcBorders>
            <w:shd w:val="clear" w:color="auto" w:fill="auto"/>
          </w:tcPr>
          <w:p w14:paraId="43A0014C" w14:textId="77777777" w:rsidR="006C1FC3" w:rsidRDefault="006C1FC3" w:rsidP="00346689">
            <w:pPr>
              <w:spacing w:line="260" w:lineRule="atLeast"/>
              <w:rPr>
                <w:rFonts w:eastAsia="Calibri"/>
                <w:lang w:eastAsia="en-US"/>
              </w:rPr>
            </w:pPr>
            <w:r>
              <w:rPr>
                <w:rFonts w:eastAsia="Calibri"/>
                <w:lang w:eastAsia="en-US"/>
              </w:rPr>
              <w:t>ADI</w:t>
            </w:r>
          </w:p>
        </w:tc>
        <w:tc>
          <w:tcPr>
            <w:tcW w:w="7436" w:type="dxa"/>
            <w:gridSpan w:val="4"/>
            <w:tcBorders>
              <w:top w:val="single" w:sz="4" w:space="0" w:color="000000"/>
              <w:left w:val="single" w:sz="4" w:space="0" w:color="000000"/>
              <w:bottom w:val="single" w:sz="4" w:space="0" w:color="000000"/>
              <w:right w:val="single" w:sz="4" w:space="0" w:color="000000"/>
            </w:tcBorders>
            <w:shd w:val="clear" w:color="auto" w:fill="auto"/>
          </w:tcPr>
          <w:p w14:paraId="6C5E94C1" w14:textId="77777777" w:rsidR="006C1FC3" w:rsidRDefault="006C1FC3" w:rsidP="00346689">
            <w:pPr>
              <w:snapToGrid w:val="0"/>
              <w:spacing w:line="260" w:lineRule="atLeast"/>
              <w:rPr>
                <w:rFonts w:eastAsia="Calibri"/>
                <w:lang w:eastAsia="en-US"/>
              </w:rPr>
            </w:pPr>
            <w:r>
              <w:rPr>
                <w:rFonts w:eastAsia="Calibri"/>
                <w:lang w:eastAsia="en-US"/>
              </w:rPr>
              <w:t>Not relevant</w:t>
            </w:r>
          </w:p>
        </w:tc>
      </w:tr>
    </w:tbl>
    <w:p w14:paraId="057AC0DA" w14:textId="77777777" w:rsidR="00FF0FC4" w:rsidRDefault="00FF0FC4" w:rsidP="00FF0FC4">
      <w:pPr>
        <w:spacing w:line="260" w:lineRule="atLeast"/>
        <w:rPr>
          <w:rFonts w:ascii="Times New Roman" w:eastAsia="Calibri" w:hAnsi="Times New Roman" w:cs="Times New Roman"/>
          <w:i/>
          <w:szCs w:val="22"/>
          <w:lang w:eastAsia="en-US"/>
        </w:rPr>
      </w:pPr>
    </w:p>
    <w:p w14:paraId="514524BD" w14:textId="77777777" w:rsidR="00FF0FC4" w:rsidRDefault="00FF0FC4">
      <w:pPr>
        <w:spacing w:line="260" w:lineRule="atLeast"/>
        <w:rPr>
          <w:rFonts w:ascii="Times New Roman" w:eastAsia="Calibri" w:hAnsi="Times New Roman" w:cs="Times New Roman"/>
          <w:i/>
          <w:szCs w:val="22"/>
          <w:lang w:eastAsia="en-US"/>
        </w:rPr>
      </w:pPr>
    </w:p>
    <w:p w14:paraId="649F53AE" w14:textId="77777777" w:rsidR="009D0C0B" w:rsidRDefault="00FA480B">
      <w:pPr>
        <w:rPr>
          <w:rFonts w:eastAsia="Calibri"/>
          <w:b/>
          <w:i/>
          <w:sz w:val="22"/>
          <w:szCs w:val="22"/>
          <w:lang w:eastAsia="en-US"/>
        </w:rPr>
      </w:pPr>
      <w:r>
        <w:rPr>
          <w:rFonts w:eastAsia="Calibri"/>
          <w:b/>
          <w:i/>
          <w:sz w:val="22"/>
          <w:szCs w:val="22"/>
          <w:lang w:eastAsia="en-US"/>
        </w:rPr>
        <w:t>Industrial exposure</w:t>
      </w:r>
    </w:p>
    <w:p w14:paraId="4F5A1F10" w14:textId="77777777" w:rsidR="004A551E" w:rsidRDefault="005271AC" w:rsidP="005271AC">
      <w:pPr>
        <w:spacing w:before="120" w:line="260" w:lineRule="atLeast"/>
        <w:rPr>
          <w:rFonts w:cs="Arial"/>
          <w:color w:val="000000"/>
        </w:rPr>
      </w:pPr>
      <w:r>
        <w:rPr>
          <w:rFonts w:cs="Arial"/>
          <w:color w:val="000000"/>
        </w:rPr>
        <w:t>Not relevant</w:t>
      </w:r>
    </w:p>
    <w:p w14:paraId="4F669562" w14:textId="77777777" w:rsidR="005271AC" w:rsidRPr="005271AC" w:rsidRDefault="005271AC">
      <w:pPr>
        <w:spacing w:line="260" w:lineRule="atLeast"/>
        <w:rPr>
          <w:rFonts w:cs="Arial"/>
          <w:color w:val="000000"/>
        </w:rPr>
      </w:pPr>
    </w:p>
    <w:p w14:paraId="2D7DB203"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4A22D5A9" w14:textId="77777777" w:rsidR="009D0C0B" w:rsidRDefault="00FA480B">
      <w:pPr>
        <w:rPr>
          <w:rFonts w:eastAsia="Calibri"/>
          <w:b/>
          <w:i/>
          <w:sz w:val="22"/>
          <w:szCs w:val="22"/>
          <w:shd w:val="clear" w:color="auto" w:fill="00FFFF"/>
          <w:lang w:eastAsia="en-US"/>
        </w:rPr>
      </w:pPr>
      <w:r>
        <w:rPr>
          <w:rFonts w:eastAsia="Calibri"/>
          <w:b/>
          <w:i/>
          <w:sz w:val="22"/>
          <w:szCs w:val="22"/>
          <w:lang w:eastAsia="en-US"/>
        </w:rPr>
        <w:t xml:space="preserve">Professional exposure </w:t>
      </w:r>
    </w:p>
    <w:p w14:paraId="356B938E" w14:textId="77777777" w:rsidR="009D0C0B" w:rsidRDefault="009D0C0B">
      <w:pPr>
        <w:spacing w:line="260" w:lineRule="atLeast"/>
        <w:rPr>
          <w:rFonts w:eastAsia="Calibri"/>
          <w:b/>
          <w:i/>
          <w:sz w:val="22"/>
          <w:szCs w:val="22"/>
          <w:shd w:val="clear" w:color="auto" w:fill="00FFFF"/>
          <w:lang w:eastAsia="en-US"/>
        </w:rPr>
      </w:pPr>
    </w:p>
    <w:p w14:paraId="7B087C49" w14:textId="77777777" w:rsidR="009D0C0B" w:rsidRDefault="00FA480B">
      <w:pPr>
        <w:rPr>
          <w:rFonts w:eastAsia="Calibri"/>
          <w:i/>
          <w:u w:val="single"/>
          <w:lang w:eastAsia="en-US"/>
        </w:rPr>
      </w:pPr>
      <w:r>
        <w:rPr>
          <w:rFonts w:eastAsia="Calibri"/>
          <w:i/>
          <w:u w:val="single"/>
          <w:lang w:eastAsia="en-US"/>
        </w:rPr>
        <w:t>Scenario [</w:t>
      </w:r>
      <w:r w:rsidR="004A551E">
        <w:rPr>
          <w:rFonts w:eastAsia="Calibri"/>
          <w:i/>
          <w:u w:val="single"/>
          <w:lang w:eastAsia="en-US"/>
        </w:rPr>
        <w:t>1</w:t>
      </w:r>
      <w:r>
        <w:rPr>
          <w:rFonts w:eastAsia="Calibri"/>
          <w:i/>
          <w:u w:val="single"/>
          <w:lang w:eastAsia="en-US"/>
        </w:rPr>
        <w:t>]</w:t>
      </w:r>
      <w:r w:rsidR="004A551E">
        <w:rPr>
          <w:rFonts w:eastAsia="Calibri"/>
          <w:i/>
          <w:u w:val="single"/>
          <w:lang w:eastAsia="en-US"/>
        </w:rPr>
        <w:t xml:space="preserve"> – Mixing and loading</w:t>
      </w:r>
    </w:p>
    <w:p w14:paraId="0F94E439" w14:textId="77777777" w:rsidR="009D0C0B" w:rsidRDefault="009D0C0B">
      <w:pPr>
        <w:spacing w:line="260" w:lineRule="atLeast"/>
        <w:rPr>
          <w:rFonts w:ascii="Times New Roman" w:eastAsia="Calibri" w:hAnsi="Times New Roman" w:cs="Times New Roman"/>
          <w:i/>
          <w:iCs/>
          <w:lang w:eastAsia="en-US"/>
        </w:rPr>
      </w:pPr>
    </w:p>
    <w:tbl>
      <w:tblPr>
        <w:tblW w:w="10283" w:type="dxa"/>
        <w:tblInd w:w="-7" w:type="dxa"/>
        <w:tblLayout w:type="fixed"/>
        <w:tblCellMar>
          <w:top w:w="57" w:type="dxa"/>
          <w:left w:w="70" w:type="dxa"/>
          <w:bottom w:w="57" w:type="dxa"/>
          <w:right w:w="70" w:type="dxa"/>
        </w:tblCellMar>
        <w:tblLook w:val="0000" w:firstRow="0" w:lastRow="0" w:firstColumn="0" w:lastColumn="0" w:noHBand="0" w:noVBand="0"/>
      </w:tblPr>
      <w:tblGrid>
        <w:gridCol w:w="1495"/>
        <w:gridCol w:w="3544"/>
        <w:gridCol w:w="1559"/>
        <w:gridCol w:w="3685"/>
      </w:tblGrid>
      <w:tr w:rsidR="009D0C0B" w14:paraId="5F794CE1" w14:textId="77777777" w:rsidTr="00B54989">
        <w:trPr>
          <w:trHeight w:val="246"/>
          <w:tblHeader/>
        </w:trPr>
        <w:tc>
          <w:tcPr>
            <w:tcW w:w="10283" w:type="dxa"/>
            <w:gridSpan w:val="4"/>
            <w:tcBorders>
              <w:top w:val="single" w:sz="6" w:space="0" w:color="000000"/>
              <w:left w:val="single" w:sz="6" w:space="0" w:color="000000"/>
              <w:bottom w:val="single" w:sz="6" w:space="0" w:color="000000"/>
              <w:right w:val="single" w:sz="6" w:space="0" w:color="000000"/>
            </w:tcBorders>
            <w:shd w:val="clear" w:color="auto" w:fill="FFFFCC"/>
          </w:tcPr>
          <w:p w14:paraId="5E04212B" w14:textId="77777777" w:rsidR="00F26176" w:rsidRDefault="00F26176">
            <w:pPr>
              <w:spacing w:line="260" w:lineRule="atLeast"/>
              <w:rPr>
                <w:rFonts w:eastAsia="Calibri"/>
                <w:b/>
                <w:lang w:eastAsia="en-US"/>
              </w:rPr>
            </w:pPr>
            <w:r>
              <w:rPr>
                <w:rFonts w:eastAsia="Calibri"/>
                <w:b/>
                <w:lang w:eastAsia="en-US"/>
              </w:rPr>
              <w:t>Description of Scenario [1] – Mixing and loading</w:t>
            </w:r>
          </w:p>
        </w:tc>
      </w:tr>
      <w:tr w:rsidR="00C76452" w14:paraId="44275D55" w14:textId="77777777" w:rsidTr="00B54989">
        <w:tblPrEx>
          <w:tblCellMar>
            <w:top w:w="0" w:type="dxa"/>
            <w:bottom w:w="0" w:type="dxa"/>
          </w:tblCellMar>
        </w:tblPrEx>
        <w:trPr>
          <w:trHeight w:val="259"/>
        </w:trPr>
        <w:tc>
          <w:tcPr>
            <w:tcW w:w="10283" w:type="dxa"/>
            <w:gridSpan w:val="4"/>
            <w:tcBorders>
              <w:top w:val="single" w:sz="6" w:space="0" w:color="000000"/>
              <w:left w:val="single" w:sz="6" w:space="0" w:color="000000"/>
              <w:bottom w:val="single" w:sz="6" w:space="0" w:color="000000"/>
              <w:right w:val="single" w:sz="6" w:space="0" w:color="000000"/>
            </w:tcBorders>
            <w:shd w:val="clear" w:color="auto" w:fill="auto"/>
          </w:tcPr>
          <w:p w14:paraId="4B8740E9" w14:textId="77777777" w:rsidR="00C76452" w:rsidRDefault="00C76452" w:rsidP="00C76452">
            <w:pPr>
              <w:spacing w:line="260" w:lineRule="atLeast"/>
              <w:jc w:val="both"/>
              <w:rPr>
                <w:rFonts w:eastAsia="Calibri"/>
                <w:lang w:eastAsia="en-US"/>
              </w:rPr>
            </w:pPr>
            <w:r>
              <w:rPr>
                <w:rFonts w:eastAsia="Calibri"/>
                <w:lang w:eastAsia="en-US"/>
              </w:rPr>
              <w:t xml:space="preserve">Before use, the product is to be diluted manually in water at 1% for application on non-porous surfaces and at 2% for application on porous surfaces. </w:t>
            </w:r>
          </w:p>
          <w:p w14:paraId="1ED1F713" w14:textId="77777777" w:rsidR="00C76452" w:rsidRDefault="00C76452" w:rsidP="00C76452">
            <w:pPr>
              <w:spacing w:line="260" w:lineRule="atLeast"/>
              <w:jc w:val="both"/>
              <w:rPr>
                <w:rFonts w:eastAsia="Calibri"/>
                <w:lang w:eastAsia="en-US"/>
              </w:rPr>
            </w:pPr>
            <w:r>
              <w:rPr>
                <w:rFonts w:eastAsia="Calibri"/>
                <w:lang w:eastAsia="en-US"/>
              </w:rPr>
              <w:t xml:space="preserve">According to HEEG Opinion 1, the </w:t>
            </w:r>
            <w:r w:rsidRPr="00987DF3">
              <w:rPr>
                <w:rFonts w:eastAsia="Calibri"/>
                <w:i/>
                <w:lang w:eastAsia="en-US"/>
              </w:rPr>
              <w:t>EUROPOEM II</w:t>
            </w:r>
            <w:r>
              <w:rPr>
                <w:rFonts w:eastAsia="Calibri"/>
                <w:lang w:eastAsia="en-US"/>
              </w:rPr>
              <w:t xml:space="preserve"> model is the most relevant to assess the mixing and loading of product up to 20 L. </w:t>
            </w:r>
          </w:p>
          <w:p w14:paraId="780051DD" w14:textId="77777777" w:rsidR="00C76452" w:rsidRDefault="00C76452" w:rsidP="00C76452">
            <w:pPr>
              <w:spacing w:line="260" w:lineRule="atLeast"/>
              <w:jc w:val="both"/>
              <w:rPr>
                <w:rFonts w:eastAsia="Calibri"/>
                <w:lang w:eastAsia="en-US"/>
              </w:rPr>
            </w:pPr>
            <w:r>
              <w:rPr>
                <w:rFonts w:eastAsia="Calibri"/>
                <w:lang w:eastAsia="en-US"/>
              </w:rPr>
              <w:t>The exposure value from the model is as follow:</w:t>
            </w:r>
          </w:p>
          <w:p w14:paraId="3F5193CE" w14:textId="77777777" w:rsidR="00C76452" w:rsidRDefault="00C76452" w:rsidP="00C76452">
            <w:pPr>
              <w:pStyle w:val="Paragraphedeliste"/>
              <w:numPr>
                <w:ilvl w:val="0"/>
                <w:numId w:val="59"/>
              </w:numPr>
              <w:spacing w:line="260" w:lineRule="atLeast"/>
              <w:jc w:val="both"/>
              <w:rPr>
                <w:rFonts w:eastAsia="Calibri"/>
                <w:lang w:eastAsia="en-US"/>
              </w:rPr>
            </w:pPr>
            <w:r>
              <w:rPr>
                <w:rFonts w:eastAsia="Calibri"/>
                <w:lang w:eastAsia="en-US"/>
              </w:rPr>
              <w:t>8 mg/kg as (hand)</w:t>
            </w:r>
            <w:r w:rsidR="00D921D2">
              <w:rPr>
                <w:rFonts w:eastAsia="Calibri"/>
                <w:lang w:eastAsia="en-US"/>
              </w:rPr>
              <w:t>;</w:t>
            </w:r>
          </w:p>
          <w:p w14:paraId="37A01DE1" w14:textId="77777777" w:rsidR="00C76452" w:rsidRDefault="00C76452" w:rsidP="00C76452">
            <w:pPr>
              <w:pStyle w:val="Paragraphedeliste"/>
              <w:numPr>
                <w:ilvl w:val="0"/>
                <w:numId w:val="59"/>
              </w:numPr>
              <w:spacing w:line="260" w:lineRule="atLeast"/>
              <w:jc w:val="both"/>
              <w:rPr>
                <w:rFonts w:eastAsia="Calibri"/>
                <w:lang w:eastAsia="en-US"/>
              </w:rPr>
            </w:pPr>
            <w:r w:rsidRPr="00987DF3">
              <w:rPr>
                <w:rFonts w:eastAsia="Calibri"/>
                <w:lang w:eastAsia="en-US"/>
              </w:rPr>
              <w:t>1.95 mg/kg</w:t>
            </w:r>
            <w:r>
              <w:rPr>
                <w:rFonts w:eastAsia="Calibri"/>
                <w:lang w:eastAsia="en-US"/>
              </w:rPr>
              <w:t xml:space="preserve"> as</w:t>
            </w:r>
            <w:r w:rsidRPr="00987DF3">
              <w:rPr>
                <w:rFonts w:eastAsia="Calibri"/>
                <w:lang w:eastAsia="en-US"/>
              </w:rPr>
              <w:t xml:space="preserve"> (body)</w:t>
            </w:r>
            <w:r w:rsidR="00D921D2">
              <w:rPr>
                <w:rFonts w:eastAsia="Calibri"/>
                <w:lang w:eastAsia="en-US"/>
              </w:rPr>
              <w:t>;</w:t>
            </w:r>
          </w:p>
          <w:p w14:paraId="14A704A0" w14:textId="77777777" w:rsidR="00C76452" w:rsidRDefault="00C76452" w:rsidP="00C76452">
            <w:pPr>
              <w:pStyle w:val="Paragraphedeliste"/>
              <w:numPr>
                <w:ilvl w:val="0"/>
                <w:numId w:val="59"/>
              </w:numPr>
              <w:spacing w:line="260" w:lineRule="atLeast"/>
              <w:jc w:val="both"/>
              <w:rPr>
                <w:rFonts w:eastAsia="Calibri"/>
                <w:lang w:eastAsia="en-US"/>
              </w:rPr>
            </w:pPr>
            <w:r>
              <w:rPr>
                <w:rFonts w:eastAsia="Calibri"/>
                <w:lang w:eastAsia="en-US"/>
              </w:rPr>
              <w:t>0.003 mg/kg as (inhalation)</w:t>
            </w:r>
            <w:r w:rsidR="00D921D2">
              <w:rPr>
                <w:rFonts w:eastAsia="Calibri"/>
                <w:lang w:eastAsia="en-US"/>
              </w:rPr>
              <w:t>.</w:t>
            </w:r>
          </w:p>
          <w:p w14:paraId="66693754" w14:textId="77777777" w:rsidR="00C76452" w:rsidRDefault="00C76452" w:rsidP="00C76452">
            <w:pPr>
              <w:spacing w:line="260" w:lineRule="atLeast"/>
              <w:jc w:val="both"/>
              <w:rPr>
                <w:rFonts w:eastAsia="Calibri"/>
                <w:lang w:eastAsia="en-US"/>
              </w:rPr>
            </w:pPr>
          </w:p>
          <w:p w14:paraId="6D7C7D1C" w14:textId="77777777" w:rsidR="00C76452" w:rsidRDefault="00C76452" w:rsidP="00C76452">
            <w:pPr>
              <w:spacing w:line="260" w:lineRule="atLeast"/>
              <w:jc w:val="both"/>
              <w:rPr>
                <w:rFonts w:eastAsia="Calibri"/>
                <w:lang w:eastAsia="en-US"/>
              </w:rPr>
            </w:pPr>
            <w:r>
              <w:rPr>
                <w:rFonts w:eastAsia="Calibri"/>
                <w:lang w:eastAsia="en-US"/>
              </w:rPr>
              <w:t>The 2% dilution rate is considered the worst-case scenario, meaning that 400 m</w:t>
            </w:r>
            <w:r w:rsidR="00ED37E5">
              <w:rPr>
                <w:rFonts w:eastAsia="Calibri"/>
                <w:lang w:eastAsia="en-US"/>
              </w:rPr>
              <w:t>L</w:t>
            </w:r>
            <w:r>
              <w:rPr>
                <w:rFonts w:eastAsia="Calibri"/>
                <w:lang w:eastAsia="en-US"/>
              </w:rPr>
              <w:t xml:space="preserve"> of product is handled for a maximum volume of diluted product of 20L (2% x 20L).</w:t>
            </w:r>
          </w:p>
          <w:p w14:paraId="5BD89514" w14:textId="77777777" w:rsidR="00C76452" w:rsidRPr="00987DF3" w:rsidRDefault="00C76452" w:rsidP="00C76452">
            <w:pPr>
              <w:spacing w:line="260" w:lineRule="atLeast"/>
              <w:jc w:val="both"/>
              <w:rPr>
                <w:rFonts w:eastAsia="Calibri"/>
                <w:lang w:eastAsia="en-US"/>
              </w:rPr>
            </w:pPr>
          </w:p>
          <w:p w14:paraId="1EDC0E7D" w14:textId="77777777" w:rsidR="00C76452" w:rsidRPr="005271AC" w:rsidRDefault="00C76452" w:rsidP="005271AC">
            <w:pPr>
              <w:spacing w:line="260" w:lineRule="atLeast"/>
              <w:jc w:val="both"/>
            </w:pPr>
            <w:r>
              <w:t>Exposure via dermal and inhalation route are expected. For dermal route, a qualitative local risk assessment is performed as the product is classified.</w:t>
            </w:r>
          </w:p>
          <w:p w14:paraId="7B248C4D" w14:textId="77777777" w:rsidR="00C76452" w:rsidRDefault="00C76452">
            <w:pPr>
              <w:spacing w:line="260" w:lineRule="atLeast"/>
              <w:rPr>
                <w:rFonts w:eastAsia="Calibri"/>
                <w:lang w:eastAsia="en-US"/>
              </w:rPr>
            </w:pPr>
          </w:p>
        </w:tc>
      </w:tr>
      <w:tr w:rsidR="009D0C0B" w14:paraId="6BF29912" w14:textId="77777777" w:rsidTr="002F4ACA">
        <w:trPr>
          <w:trHeight w:val="259"/>
        </w:trPr>
        <w:tc>
          <w:tcPr>
            <w:tcW w:w="1495" w:type="dxa"/>
            <w:tcBorders>
              <w:top w:val="single" w:sz="6" w:space="0" w:color="000000"/>
              <w:left w:val="single" w:sz="6" w:space="0" w:color="000000"/>
              <w:bottom w:val="single" w:sz="6" w:space="0" w:color="000000"/>
            </w:tcBorders>
            <w:shd w:val="clear" w:color="auto" w:fill="auto"/>
          </w:tcPr>
          <w:p w14:paraId="35346D5B" w14:textId="77777777" w:rsidR="009D0C0B" w:rsidRDefault="009D0C0B">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tcBorders>
            <w:shd w:val="clear" w:color="auto" w:fill="auto"/>
          </w:tcPr>
          <w:p w14:paraId="37540FFB" w14:textId="77777777" w:rsidR="009D0C0B" w:rsidRDefault="00FA480B">
            <w:pPr>
              <w:spacing w:line="260" w:lineRule="atLeast"/>
              <w:rPr>
                <w:rFonts w:eastAsia="Calibri"/>
                <w:lang w:eastAsia="en-US"/>
              </w:rPr>
            </w:pPr>
            <w:r>
              <w:rPr>
                <w:rFonts w:eastAsia="Calibri"/>
                <w:lang w:eastAsia="en-US"/>
              </w:rPr>
              <w:t>Parameters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2EF5D472" w14:textId="77777777" w:rsidR="009D0C0B" w:rsidRDefault="00FA480B">
            <w:pPr>
              <w:spacing w:line="260" w:lineRule="atLeast"/>
            </w:pPr>
            <w:r>
              <w:rPr>
                <w:rFonts w:eastAsia="Calibri"/>
                <w:lang w:eastAsia="en-US"/>
              </w:rPr>
              <w:t>Value</w:t>
            </w:r>
          </w:p>
        </w:tc>
        <w:tc>
          <w:tcPr>
            <w:tcW w:w="3685" w:type="dxa"/>
            <w:tcBorders>
              <w:top w:val="single" w:sz="6" w:space="0" w:color="000000"/>
              <w:left w:val="single" w:sz="6" w:space="0" w:color="000000"/>
              <w:bottom w:val="single" w:sz="6" w:space="0" w:color="000000"/>
              <w:right w:val="single" w:sz="6" w:space="0" w:color="000000"/>
            </w:tcBorders>
          </w:tcPr>
          <w:p w14:paraId="27E3DF19" w14:textId="77777777" w:rsidR="00F26176" w:rsidRDefault="00F26176">
            <w:pPr>
              <w:spacing w:line="260" w:lineRule="atLeast"/>
              <w:rPr>
                <w:rFonts w:eastAsia="Calibri"/>
                <w:lang w:eastAsia="en-US"/>
              </w:rPr>
            </w:pPr>
            <w:r>
              <w:rPr>
                <w:rFonts w:eastAsia="Calibri"/>
                <w:lang w:eastAsia="en-US"/>
              </w:rPr>
              <w:t>Justification</w:t>
            </w:r>
          </w:p>
        </w:tc>
      </w:tr>
      <w:tr w:rsidR="00DF4C17" w14:paraId="21BB7C6D" w14:textId="77777777" w:rsidTr="002F4ACA">
        <w:trPr>
          <w:trHeight w:val="518"/>
        </w:trPr>
        <w:tc>
          <w:tcPr>
            <w:tcW w:w="1495" w:type="dxa"/>
            <w:vMerge w:val="restart"/>
            <w:tcBorders>
              <w:top w:val="single" w:sz="6" w:space="0" w:color="000000"/>
              <w:left w:val="single" w:sz="6" w:space="0" w:color="000000"/>
              <w:bottom w:val="single" w:sz="6" w:space="0" w:color="000000"/>
              <w:right w:val="single" w:sz="4" w:space="0" w:color="auto"/>
            </w:tcBorders>
            <w:shd w:val="clear" w:color="auto" w:fill="auto"/>
          </w:tcPr>
          <w:p w14:paraId="54E74352" w14:textId="77777777" w:rsidR="00CA0404" w:rsidRDefault="00DF4C17" w:rsidP="00D4498D">
            <w:pPr>
              <w:snapToGrid w:val="0"/>
              <w:spacing w:line="260" w:lineRule="atLeast"/>
              <w:rPr>
                <w:rFonts w:eastAsia="Calibri"/>
                <w:lang w:eastAsia="en-US"/>
              </w:rPr>
            </w:pPr>
            <w:r>
              <w:rPr>
                <w:rFonts w:eastAsia="Calibri"/>
                <w:lang w:eastAsia="en-US"/>
              </w:rPr>
              <w:t>Tier 1</w:t>
            </w:r>
          </w:p>
          <w:p w14:paraId="470E7D53" w14:textId="77777777" w:rsidR="00DF4C17" w:rsidRDefault="00DF4C17" w:rsidP="00D4498D">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tcBorders>
            <w:shd w:val="clear" w:color="auto" w:fill="auto"/>
          </w:tcPr>
          <w:p w14:paraId="11EABF82" w14:textId="77777777" w:rsidR="00DF4C17" w:rsidRDefault="00DF4C17">
            <w:pPr>
              <w:spacing w:line="260" w:lineRule="atLeast"/>
              <w:rPr>
                <w:rFonts w:eastAsia="Calibri"/>
                <w:lang w:eastAsia="en-US"/>
              </w:rPr>
            </w:pPr>
            <w:r>
              <w:rPr>
                <w:rFonts w:eastAsia="Calibri"/>
                <w:lang w:eastAsia="en-US"/>
              </w:rPr>
              <w:t>Concentration of active substance (imidacloprid)</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75C19658" w14:textId="77777777" w:rsidR="00DF4C17" w:rsidRDefault="00DF4C17">
            <w:pPr>
              <w:spacing w:line="260" w:lineRule="atLeast"/>
              <w:rPr>
                <w:rFonts w:eastAsia="Calibri"/>
                <w:lang w:eastAsia="en-US"/>
              </w:rPr>
            </w:pPr>
            <w:r>
              <w:rPr>
                <w:rFonts w:eastAsia="Calibri"/>
                <w:lang w:eastAsia="en-US"/>
              </w:rPr>
              <w:t>2.04% w/w</w:t>
            </w:r>
          </w:p>
        </w:tc>
        <w:tc>
          <w:tcPr>
            <w:tcW w:w="3685" w:type="dxa"/>
            <w:tcBorders>
              <w:top w:val="single" w:sz="6" w:space="0" w:color="000000"/>
              <w:left w:val="single" w:sz="6" w:space="0" w:color="000000"/>
              <w:bottom w:val="single" w:sz="6" w:space="0" w:color="000000"/>
              <w:right w:val="single" w:sz="6" w:space="0" w:color="000000"/>
            </w:tcBorders>
          </w:tcPr>
          <w:p w14:paraId="1EB1B00C" w14:textId="77777777" w:rsidR="00DF4C17" w:rsidRDefault="00DF4C17">
            <w:pPr>
              <w:spacing w:line="260" w:lineRule="atLeast"/>
              <w:rPr>
                <w:rFonts w:eastAsia="Calibri"/>
                <w:lang w:eastAsia="en-US"/>
              </w:rPr>
            </w:pPr>
            <w:r>
              <w:rPr>
                <w:rFonts w:eastAsia="Calibri"/>
                <w:lang w:eastAsia="en-US"/>
              </w:rPr>
              <w:t>Applicant’s data</w:t>
            </w:r>
          </w:p>
        </w:tc>
      </w:tr>
      <w:tr w:rsidR="00DF4C17" w14:paraId="1A938E68" w14:textId="77777777" w:rsidTr="002F4ACA">
        <w:trPr>
          <w:trHeight w:val="518"/>
        </w:trPr>
        <w:tc>
          <w:tcPr>
            <w:tcW w:w="1495" w:type="dxa"/>
            <w:vMerge/>
            <w:tcBorders>
              <w:left w:val="single" w:sz="6" w:space="0" w:color="000000"/>
              <w:bottom w:val="single" w:sz="6" w:space="0" w:color="000000"/>
              <w:right w:val="single" w:sz="4" w:space="0" w:color="auto"/>
            </w:tcBorders>
            <w:shd w:val="clear" w:color="auto" w:fill="auto"/>
          </w:tcPr>
          <w:p w14:paraId="30A120B0" w14:textId="77777777" w:rsidR="00DF4C17" w:rsidRDefault="00DF4C17" w:rsidP="00D4498D">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tcBorders>
            <w:shd w:val="clear" w:color="auto" w:fill="auto"/>
          </w:tcPr>
          <w:p w14:paraId="306FD788" w14:textId="77777777" w:rsidR="00DF4C17" w:rsidRDefault="00DF4C17">
            <w:pPr>
              <w:spacing w:line="260" w:lineRule="atLeast"/>
              <w:rPr>
                <w:rFonts w:eastAsia="Calibri"/>
                <w:lang w:eastAsia="en-US"/>
              </w:rPr>
            </w:pPr>
            <w:r>
              <w:rPr>
                <w:rFonts w:eastAsia="Calibri"/>
                <w:lang w:eastAsia="en-US"/>
              </w:rPr>
              <w:t>Concentration of active substance (cypermethrin)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4DAC3CD8" w14:textId="77777777" w:rsidR="00DF4C17" w:rsidRDefault="00DF4C17">
            <w:pPr>
              <w:spacing w:line="260" w:lineRule="atLeast"/>
              <w:rPr>
                <w:rFonts w:eastAsia="Calibri"/>
                <w:lang w:eastAsia="en-US"/>
              </w:rPr>
            </w:pPr>
            <w:r>
              <w:rPr>
                <w:rFonts w:eastAsia="Calibri"/>
                <w:lang w:eastAsia="en-US"/>
              </w:rPr>
              <w:t>5.43% w/w</w:t>
            </w:r>
          </w:p>
        </w:tc>
        <w:tc>
          <w:tcPr>
            <w:tcW w:w="3685" w:type="dxa"/>
            <w:tcBorders>
              <w:top w:val="single" w:sz="6" w:space="0" w:color="000000"/>
              <w:left w:val="single" w:sz="6" w:space="0" w:color="000000"/>
              <w:bottom w:val="single" w:sz="6" w:space="0" w:color="000000"/>
              <w:right w:val="single" w:sz="6" w:space="0" w:color="000000"/>
            </w:tcBorders>
          </w:tcPr>
          <w:p w14:paraId="63A70C66" w14:textId="77777777" w:rsidR="00DF4C17" w:rsidRDefault="00DF4C17">
            <w:pPr>
              <w:spacing w:line="260" w:lineRule="atLeast"/>
              <w:rPr>
                <w:rFonts w:eastAsia="Calibri"/>
                <w:lang w:eastAsia="en-US"/>
              </w:rPr>
            </w:pPr>
            <w:r>
              <w:rPr>
                <w:rFonts w:eastAsia="Calibri"/>
                <w:lang w:eastAsia="en-US"/>
              </w:rPr>
              <w:t>Applicant’s data</w:t>
            </w:r>
          </w:p>
        </w:tc>
      </w:tr>
      <w:tr w:rsidR="00DF4C17" w14:paraId="386EB4A4" w14:textId="77777777" w:rsidTr="002F4ACA">
        <w:trPr>
          <w:trHeight w:val="259"/>
        </w:trPr>
        <w:tc>
          <w:tcPr>
            <w:tcW w:w="1495" w:type="dxa"/>
            <w:vMerge/>
            <w:tcBorders>
              <w:left w:val="single" w:sz="6" w:space="0" w:color="000000"/>
              <w:bottom w:val="single" w:sz="6" w:space="0" w:color="000000"/>
              <w:right w:val="single" w:sz="4" w:space="0" w:color="auto"/>
            </w:tcBorders>
            <w:shd w:val="clear" w:color="auto" w:fill="auto"/>
          </w:tcPr>
          <w:p w14:paraId="29CAEE18" w14:textId="77777777" w:rsidR="00DF4C17" w:rsidRDefault="00DF4C17" w:rsidP="00D4498D">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tcBorders>
            <w:shd w:val="clear" w:color="auto" w:fill="auto"/>
          </w:tcPr>
          <w:p w14:paraId="691CDF0A" w14:textId="77777777" w:rsidR="00DF4C17" w:rsidRDefault="00DF4C17">
            <w:pPr>
              <w:spacing w:line="260" w:lineRule="atLeast"/>
              <w:rPr>
                <w:rFonts w:eastAsia="Calibri"/>
                <w:lang w:eastAsia="en-US"/>
              </w:rPr>
            </w:pPr>
            <w:r>
              <w:rPr>
                <w:rFonts w:eastAsia="Calibri"/>
                <w:lang w:eastAsia="en-US"/>
              </w:rPr>
              <w:t>Concentration of SoC (DPM)</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13A5780C" w14:textId="77777777" w:rsidR="00DF4C17" w:rsidRDefault="00DF4C17">
            <w:pPr>
              <w:spacing w:line="260" w:lineRule="atLeast"/>
              <w:rPr>
                <w:rFonts w:eastAsia="Calibri"/>
                <w:lang w:eastAsia="en-US"/>
              </w:rPr>
            </w:pPr>
            <w:r>
              <w:rPr>
                <w:rFonts w:eastAsia="Calibri"/>
                <w:lang w:eastAsia="en-US"/>
              </w:rPr>
              <w:t>17% w/w</w:t>
            </w:r>
          </w:p>
        </w:tc>
        <w:tc>
          <w:tcPr>
            <w:tcW w:w="3685" w:type="dxa"/>
            <w:tcBorders>
              <w:top w:val="single" w:sz="6" w:space="0" w:color="000000"/>
              <w:left w:val="single" w:sz="6" w:space="0" w:color="000000"/>
              <w:bottom w:val="single" w:sz="6" w:space="0" w:color="000000"/>
              <w:right w:val="single" w:sz="6" w:space="0" w:color="000000"/>
            </w:tcBorders>
          </w:tcPr>
          <w:p w14:paraId="4DFB3009" w14:textId="77777777" w:rsidR="00DF4C17" w:rsidRDefault="00DF4C17">
            <w:pPr>
              <w:spacing w:line="260" w:lineRule="atLeast"/>
              <w:rPr>
                <w:rFonts w:eastAsia="Calibri"/>
                <w:lang w:eastAsia="en-US"/>
              </w:rPr>
            </w:pPr>
            <w:r>
              <w:rPr>
                <w:rFonts w:eastAsia="Calibri"/>
                <w:lang w:eastAsia="en-US"/>
              </w:rPr>
              <w:t>Applicant’s data</w:t>
            </w:r>
          </w:p>
        </w:tc>
      </w:tr>
      <w:tr w:rsidR="00DF4C17" w14:paraId="0212AE0A" w14:textId="77777777" w:rsidTr="002F4ACA">
        <w:trPr>
          <w:trHeight w:val="259"/>
        </w:trPr>
        <w:tc>
          <w:tcPr>
            <w:tcW w:w="1495" w:type="dxa"/>
            <w:vMerge/>
            <w:tcBorders>
              <w:left w:val="single" w:sz="6" w:space="0" w:color="000000"/>
              <w:bottom w:val="single" w:sz="6" w:space="0" w:color="000000"/>
              <w:right w:val="single" w:sz="4" w:space="0" w:color="auto"/>
            </w:tcBorders>
            <w:shd w:val="clear" w:color="auto" w:fill="auto"/>
          </w:tcPr>
          <w:p w14:paraId="0A14DC96" w14:textId="77777777" w:rsidR="00DF4C17" w:rsidRDefault="00DF4C17">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tcBorders>
            <w:shd w:val="clear" w:color="auto" w:fill="auto"/>
          </w:tcPr>
          <w:p w14:paraId="5D5F1446" w14:textId="77777777" w:rsidR="00DF4C17" w:rsidRDefault="00DF4C17">
            <w:pPr>
              <w:spacing w:line="260" w:lineRule="atLeast"/>
              <w:rPr>
                <w:rFonts w:eastAsia="Calibri"/>
                <w:lang w:eastAsia="en-US"/>
              </w:rPr>
            </w:pPr>
            <w:r>
              <w:rPr>
                <w:rFonts w:eastAsia="Calibri"/>
                <w:lang w:eastAsia="en-US"/>
              </w:rPr>
              <w:t>Body weight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23999A99" w14:textId="77777777" w:rsidR="00DF4C17" w:rsidRDefault="00DF4C17">
            <w:pPr>
              <w:spacing w:line="260" w:lineRule="atLeast"/>
              <w:rPr>
                <w:rFonts w:eastAsia="Calibri"/>
                <w:lang w:eastAsia="en-US"/>
              </w:rPr>
            </w:pPr>
            <w:r>
              <w:rPr>
                <w:rFonts w:eastAsia="Calibri"/>
                <w:lang w:eastAsia="en-US"/>
              </w:rPr>
              <w:t>60 kg</w:t>
            </w:r>
          </w:p>
        </w:tc>
        <w:tc>
          <w:tcPr>
            <w:tcW w:w="3685" w:type="dxa"/>
            <w:tcBorders>
              <w:top w:val="single" w:sz="6" w:space="0" w:color="000000"/>
              <w:left w:val="single" w:sz="6" w:space="0" w:color="000000"/>
              <w:bottom w:val="single" w:sz="6" w:space="0" w:color="000000"/>
              <w:right w:val="single" w:sz="6" w:space="0" w:color="000000"/>
            </w:tcBorders>
          </w:tcPr>
          <w:p w14:paraId="56CC98E7" w14:textId="77777777" w:rsidR="00DF4C17" w:rsidRDefault="00DF4C17">
            <w:pPr>
              <w:spacing w:line="260" w:lineRule="atLeast"/>
              <w:rPr>
                <w:rFonts w:eastAsia="Calibri"/>
                <w:lang w:eastAsia="en-US"/>
              </w:rPr>
            </w:pPr>
            <w:r>
              <w:rPr>
                <w:rFonts w:eastAsia="Calibri"/>
                <w:lang w:eastAsia="en-US"/>
              </w:rPr>
              <w:t>Ad Hoc Recommendation 14</w:t>
            </w:r>
          </w:p>
        </w:tc>
      </w:tr>
      <w:tr w:rsidR="00DF4C17" w14:paraId="76D81D30" w14:textId="77777777" w:rsidTr="002F4ACA">
        <w:trPr>
          <w:trHeight w:val="259"/>
        </w:trPr>
        <w:tc>
          <w:tcPr>
            <w:tcW w:w="1495" w:type="dxa"/>
            <w:vMerge/>
            <w:tcBorders>
              <w:left w:val="single" w:sz="6" w:space="0" w:color="000000"/>
              <w:bottom w:val="single" w:sz="6" w:space="0" w:color="000000"/>
              <w:right w:val="single" w:sz="4" w:space="0" w:color="auto"/>
            </w:tcBorders>
            <w:shd w:val="clear" w:color="auto" w:fill="auto"/>
          </w:tcPr>
          <w:p w14:paraId="21AB5A20" w14:textId="77777777" w:rsidR="00DF4C17" w:rsidRDefault="00DF4C17">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tcBorders>
            <w:shd w:val="clear" w:color="auto" w:fill="auto"/>
          </w:tcPr>
          <w:p w14:paraId="45AD42B6" w14:textId="77777777" w:rsidR="00DF4C17" w:rsidRDefault="00DF4C17">
            <w:pPr>
              <w:spacing w:line="260" w:lineRule="atLeast"/>
              <w:rPr>
                <w:rFonts w:eastAsia="Calibri"/>
                <w:lang w:eastAsia="en-US"/>
              </w:rPr>
            </w:pPr>
            <w:r>
              <w:rPr>
                <w:rFonts w:eastAsia="Calibri"/>
                <w:lang w:eastAsia="en-US"/>
              </w:rPr>
              <w:t>Density of product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22E51CBB" w14:textId="77777777" w:rsidR="00DF4C17" w:rsidRDefault="00DF4C17">
            <w:pPr>
              <w:spacing w:line="260" w:lineRule="atLeast"/>
              <w:rPr>
                <w:rFonts w:eastAsia="Calibri"/>
                <w:lang w:eastAsia="en-US"/>
              </w:rPr>
            </w:pPr>
            <w:r>
              <w:rPr>
                <w:rFonts w:eastAsia="Calibri"/>
                <w:lang w:eastAsia="en-US"/>
              </w:rPr>
              <w:t>1.0937</w:t>
            </w:r>
          </w:p>
        </w:tc>
        <w:tc>
          <w:tcPr>
            <w:tcW w:w="3685" w:type="dxa"/>
            <w:tcBorders>
              <w:top w:val="single" w:sz="6" w:space="0" w:color="000000"/>
              <w:left w:val="single" w:sz="6" w:space="0" w:color="000000"/>
              <w:bottom w:val="single" w:sz="6" w:space="0" w:color="000000"/>
              <w:right w:val="single" w:sz="6" w:space="0" w:color="000000"/>
            </w:tcBorders>
          </w:tcPr>
          <w:p w14:paraId="4A8BF8E4" w14:textId="77777777" w:rsidR="00DF4C17" w:rsidRDefault="00DF4C17">
            <w:pPr>
              <w:spacing w:line="260" w:lineRule="atLeast"/>
              <w:rPr>
                <w:rFonts w:eastAsia="Calibri"/>
                <w:lang w:eastAsia="en-US"/>
              </w:rPr>
            </w:pPr>
            <w:r>
              <w:rPr>
                <w:rFonts w:eastAsia="Calibri"/>
                <w:lang w:eastAsia="en-US"/>
              </w:rPr>
              <w:t>Applicant’s data</w:t>
            </w:r>
          </w:p>
        </w:tc>
      </w:tr>
      <w:tr w:rsidR="004C1DB7" w14:paraId="7DCE37DC" w14:textId="77777777" w:rsidTr="002F4ACA">
        <w:trPr>
          <w:trHeight w:val="259"/>
        </w:trPr>
        <w:tc>
          <w:tcPr>
            <w:tcW w:w="1495" w:type="dxa"/>
            <w:vMerge/>
            <w:tcBorders>
              <w:left w:val="single" w:sz="6" w:space="0" w:color="000000"/>
              <w:bottom w:val="single" w:sz="6" w:space="0" w:color="000000"/>
              <w:right w:val="single" w:sz="4" w:space="0" w:color="auto"/>
            </w:tcBorders>
            <w:shd w:val="clear" w:color="auto" w:fill="auto"/>
          </w:tcPr>
          <w:p w14:paraId="5BE4BCE3" w14:textId="77777777" w:rsidR="004C1DB7" w:rsidRPr="005271AC" w:rsidRDefault="004C1DB7" w:rsidP="004C1DB7">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right w:val="single" w:sz="6" w:space="0" w:color="000000"/>
            </w:tcBorders>
            <w:shd w:val="clear" w:color="auto" w:fill="auto"/>
          </w:tcPr>
          <w:p w14:paraId="712F3371" w14:textId="77777777" w:rsidR="004C1DB7" w:rsidRPr="005271AC" w:rsidRDefault="004C1DB7" w:rsidP="004C1DB7">
            <w:pPr>
              <w:snapToGrid w:val="0"/>
              <w:spacing w:line="260" w:lineRule="atLeast"/>
              <w:rPr>
                <w:rFonts w:eastAsia="Calibri"/>
                <w:lang w:eastAsia="en-US"/>
              </w:rPr>
            </w:pPr>
            <w:r>
              <w:rPr>
                <w:rFonts w:eastAsia="Calibri"/>
                <w:lang w:eastAsia="en-US"/>
              </w:rPr>
              <w:t>Volume of product handled</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3AD5743B" w14:textId="77777777" w:rsidR="004C1DB7" w:rsidRPr="005271AC" w:rsidRDefault="004C1DB7" w:rsidP="004C1DB7">
            <w:pPr>
              <w:snapToGrid w:val="0"/>
              <w:spacing w:line="260" w:lineRule="atLeast"/>
              <w:rPr>
                <w:rFonts w:eastAsia="Calibri"/>
                <w:lang w:eastAsia="en-US"/>
              </w:rPr>
            </w:pPr>
            <w:r>
              <w:rPr>
                <w:rFonts w:eastAsia="Calibri"/>
                <w:lang w:eastAsia="en-US"/>
              </w:rPr>
              <w:t>400 ml</w:t>
            </w:r>
          </w:p>
        </w:tc>
        <w:tc>
          <w:tcPr>
            <w:tcW w:w="3685" w:type="dxa"/>
            <w:tcBorders>
              <w:top w:val="single" w:sz="6" w:space="0" w:color="000000"/>
              <w:left w:val="single" w:sz="6" w:space="0" w:color="000000"/>
              <w:bottom w:val="single" w:sz="6" w:space="0" w:color="000000"/>
              <w:right w:val="single" w:sz="6" w:space="0" w:color="000000"/>
            </w:tcBorders>
            <w:shd w:val="clear" w:color="auto" w:fill="auto"/>
          </w:tcPr>
          <w:p w14:paraId="29D8D0C7" w14:textId="77777777" w:rsidR="004C1DB7" w:rsidRPr="005271AC" w:rsidRDefault="004C1DB7" w:rsidP="004C1DB7">
            <w:pPr>
              <w:snapToGrid w:val="0"/>
              <w:spacing w:line="260" w:lineRule="atLeast"/>
              <w:rPr>
                <w:rFonts w:eastAsia="Calibri"/>
                <w:lang w:eastAsia="en-US"/>
              </w:rPr>
            </w:pPr>
            <w:r>
              <w:rPr>
                <w:rFonts w:eastAsia="Calibri"/>
                <w:lang w:eastAsia="en-US"/>
              </w:rPr>
              <w:t>See calculation above</w:t>
            </w:r>
          </w:p>
        </w:tc>
      </w:tr>
      <w:tr w:rsidR="004C1DB7" w14:paraId="58D749E0" w14:textId="77777777" w:rsidTr="004C1DB7">
        <w:tblPrEx>
          <w:tblCellMar>
            <w:top w:w="0" w:type="dxa"/>
            <w:bottom w:w="0" w:type="dxa"/>
          </w:tblCellMar>
        </w:tblPrEx>
        <w:trPr>
          <w:trHeight w:val="259"/>
        </w:trPr>
        <w:tc>
          <w:tcPr>
            <w:tcW w:w="10283" w:type="dxa"/>
            <w:gridSpan w:val="4"/>
            <w:tcBorders>
              <w:top w:val="single" w:sz="6" w:space="0" w:color="000000"/>
              <w:left w:val="single" w:sz="6" w:space="0" w:color="000000"/>
              <w:bottom w:val="single" w:sz="6" w:space="0" w:color="000000"/>
              <w:right w:val="single" w:sz="6" w:space="0" w:color="000000"/>
            </w:tcBorders>
            <w:shd w:val="clear" w:color="auto" w:fill="auto"/>
          </w:tcPr>
          <w:p w14:paraId="6B41DD65" w14:textId="77777777" w:rsidR="004C1DB7" w:rsidRDefault="004C1DB7" w:rsidP="004C1DB7">
            <w:pPr>
              <w:snapToGrid w:val="0"/>
              <w:spacing w:line="260" w:lineRule="atLeast"/>
              <w:rPr>
                <w:rFonts w:eastAsia="Calibri"/>
                <w:b/>
                <w:lang w:eastAsia="en-US"/>
              </w:rPr>
            </w:pPr>
            <w:r w:rsidRPr="00B91EAD">
              <w:rPr>
                <w:rFonts w:eastAsia="Calibri"/>
                <w:b/>
                <w:lang w:eastAsia="en-US"/>
              </w:rPr>
              <w:t>Dermal exposure</w:t>
            </w:r>
          </w:p>
        </w:tc>
      </w:tr>
      <w:tr w:rsidR="004C1DB7" w14:paraId="6BF333DA" w14:textId="77777777" w:rsidTr="005271AC">
        <w:trPr>
          <w:trHeight w:val="259"/>
        </w:trPr>
        <w:tc>
          <w:tcPr>
            <w:tcW w:w="1495" w:type="dxa"/>
            <w:vMerge w:val="restart"/>
            <w:tcBorders>
              <w:top w:val="single" w:sz="6" w:space="0" w:color="000000"/>
              <w:left w:val="single" w:sz="6" w:space="0" w:color="000000"/>
            </w:tcBorders>
            <w:shd w:val="clear" w:color="auto" w:fill="auto"/>
          </w:tcPr>
          <w:p w14:paraId="5639FCA7" w14:textId="77777777" w:rsidR="004C1DB7" w:rsidRDefault="004C1DB7" w:rsidP="004C1DB7">
            <w:pPr>
              <w:snapToGrid w:val="0"/>
              <w:spacing w:line="260" w:lineRule="atLeast"/>
              <w:rPr>
                <w:rFonts w:eastAsia="Calibri"/>
                <w:lang w:eastAsia="en-US"/>
              </w:rPr>
            </w:pPr>
            <w:r>
              <w:rPr>
                <w:rFonts w:eastAsia="Calibri"/>
                <w:lang w:eastAsia="en-US"/>
              </w:rPr>
              <w:lastRenderedPageBreak/>
              <w:t>Tier 1</w:t>
            </w:r>
          </w:p>
        </w:tc>
        <w:tc>
          <w:tcPr>
            <w:tcW w:w="3544" w:type="dxa"/>
            <w:tcBorders>
              <w:top w:val="single" w:sz="6" w:space="0" w:color="000000"/>
              <w:left w:val="single" w:sz="6" w:space="0" w:color="000000"/>
              <w:bottom w:val="single" w:sz="6" w:space="0" w:color="000000"/>
            </w:tcBorders>
            <w:shd w:val="clear" w:color="auto" w:fill="auto"/>
          </w:tcPr>
          <w:p w14:paraId="099E6A30" w14:textId="77777777" w:rsidR="004C1DB7" w:rsidRDefault="004C1DB7" w:rsidP="004C1DB7">
            <w:pPr>
              <w:spacing w:line="260" w:lineRule="atLeast"/>
              <w:rPr>
                <w:rFonts w:eastAsia="Calibri"/>
                <w:lang w:eastAsia="en-US"/>
              </w:rPr>
            </w:pPr>
            <w:r>
              <w:rPr>
                <w:rFonts w:eastAsia="Calibri"/>
                <w:lang w:eastAsia="en-US"/>
              </w:rPr>
              <w:t>Dermal exposure value (hands)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1D5C6CE9" w14:textId="77777777" w:rsidR="004C1DB7" w:rsidRDefault="004C1DB7" w:rsidP="004C1DB7">
            <w:pPr>
              <w:spacing w:line="260" w:lineRule="atLeast"/>
              <w:rPr>
                <w:rFonts w:eastAsia="Calibri"/>
                <w:lang w:eastAsia="en-US"/>
              </w:rPr>
            </w:pPr>
            <w:r>
              <w:rPr>
                <w:rFonts w:eastAsia="Calibri"/>
                <w:lang w:eastAsia="en-US"/>
              </w:rPr>
              <w:t>8 mg/kg as</w:t>
            </w:r>
          </w:p>
        </w:tc>
        <w:tc>
          <w:tcPr>
            <w:tcW w:w="3685" w:type="dxa"/>
            <w:tcBorders>
              <w:top w:val="single" w:sz="6" w:space="0" w:color="000000"/>
              <w:left w:val="single" w:sz="6" w:space="0" w:color="000000"/>
              <w:bottom w:val="single" w:sz="6" w:space="0" w:color="000000"/>
              <w:right w:val="single" w:sz="6" w:space="0" w:color="000000"/>
            </w:tcBorders>
          </w:tcPr>
          <w:p w14:paraId="7DCAE655" w14:textId="77777777" w:rsidR="004C1DB7" w:rsidRDefault="004C1DB7" w:rsidP="004C1DB7">
            <w:pPr>
              <w:spacing w:line="260" w:lineRule="atLeast"/>
              <w:rPr>
                <w:rFonts w:eastAsia="Calibri"/>
                <w:lang w:eastAsia="en-US"/>
              </w:rPr>
            </w:pPr>
            <w:r>
              <w:rPr>
                <w:rFonts w:eastAsia="Calibri"/>
                <w:lang w:eastAsia="en-US"/>
              </w:rPr>
              <w:t>HEEG Opinion 1 (EUROPOEM II database)</w:t>
            </w:r>
          </w:p>
        </w:tc>
      </w:tr>
      <w:tr w:rsidR="004C1DB7" w14:paraId="22606FEA" w14:textId="77777777" w:rsidTr="005271AC">
        <w:trPr>
          <w:trHeight w:val="259"/>
        </w:trPr>
        <w:tc>
          <w:tcPr>
            <w:tcW w:w="1495" w:type="dxa"/>
            <w:vMerge/>
            <w:tcBorders>
              <w:left w:val="single" w:sz="6" w:space="0" w:color="000000"/>
            </w:tcBorders>
            <w:shd w:val="clear" w:color="auto" w:fill="auto"/>
          </w:tcPr>
          <w:p w14:paraId="6C191E77" w14:textId="77777777" w:rsidR="004C1DB7" w:rsidRDefault="004C1DB7" w:rsidP="004C1DB7">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tcBorders>
            <w:shd w:val="clear" w:color="auto" w:fill="auto"/>
          </w:tcPr>
          <w:p w14:paraId="1AB2A734" w14:textId="77777777" w:rsidR="004C1DB7" w:rsidRDefault="004C1DB7" w:rsidP="004C1DB7">
            <w:pPr>
              <w:spacing w:line="260" w:lineRule="atLeast"/>
              <w:rPr>
                <w:rFonts w:eastAsia="Calibri"/>
                <w:lang w:eastAsia="en-US"/>
              </w:rPr>
            </w:pPr>
            <w:r>
              <w:rPr>
                <w:rFonts w:eastAsia="Calibri"/>
                <w:lang w:eastAsia="en-US"/>
              </w:rPr>
              <w:t>Dermal exposure value (body)</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52C545FD" w14:textId="77777777" w:rsidR="004C1DB7" w:rsidRDefault="004C1DB7" w:rsidP="004C1DB7">
            <w:pPr>
              <w:spacing w:line="260" w:lineRule="atLeast"/>
              <w:rPr>
                <w:rFonts w:eastAsia="Calibri"/>
                <w:lang w:eastAsia="en-US"/>
              </w:rPr>
            </w:pPr>
            <w:r>
              <w:rPr>
                <w:rFonts w:eastAsia="Calibri"/>
                <w:lang w:eastAsia="en-US"/>
              </w:rPr>
              <w:t>1.95 mg/kg as</w:t>
            </w:r>
          </w:p>
        </w:tc>
        <w:tc>
          <w:tcPr>
            <w:tcW w:w="3685" w:type="dxa"/>
            <w:tcBorders>
              <w:top w:val="single" w:sz="6" w:space="0" w:color="000000"/>
              <w:left w:val="single" w:sz="6" w:space="0" w:color="000000"/>
              <w:bottom w:val="single" w:sz="6" w:space="0" w:color="000000"/>
              <w:right w:val="single" w:sz="6" w:space="0" w:color="000000"/>
            </w:tcBorders>
          </w:tcPr>
          <w:p w14:paraId="751ADB6A" w14:textId="77777777" w:rsidR="004C1DB7" w:rsidRDefault="004C1DB7" w:rsidP="004C1DB7">
            <w:pPr>
              <w:spacing w:line="260" w:lineRule="atLeast"/>
              <w:rPr>
                <w:rFonts w:eastAsia="Calibri"/>
                <w:lang w:eastAsia="en-US"/>
              </w:rPr>
            </w:pPr>
            <w:r>
              <w:rPr>
                <w:rFonts w:eastAsia="Calibri"/>
                <w:lang w:eastAsia="en-US"/>
              </w:rPr>
              <w:t>HEEG Opinion 1 (EUROPOEM II database)</w:t>
            </w:r>
          </w:p>
        </w:tc>
      </w:tr>
      <w:tr w:rsidR="004C1DB7" w14:paraId="40E5741D" w14:textId="77777777" w:rsidTr="005271AC">
        <w:trPr>
          <w:trHeight w:val="259"/>
        </w:trPr>
        <w:tc>
          <w:tcPr>
            <w:tcW w:w="1495" w:type="dxa"/>
            <w:vMerge/>
            <w:tcBorders>
              <w:left w:val="single" w:sz="6" w:space="0" w:color="000000"/>
            </w:tcBorders>
            <w:shd w:val="clear" w:color="auto" w:fill="auto"/>
          </w:tcPr>
          <w:p w14:paraId="68B227F7" w14:textId="77777777" w:rsidR="004C1DB7" w:rsidRDefault="004C1DB7" w:rsidP="004C1DB7">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tcBorders>
            <w:shd w:val="clear" w:color="auto" w:fill="auto"/>
          </w:tcPr>
          <w:p w14:paraId="15B42545" w14:textId="77777777" w:rsidR="004C1DB7" w:rsidRDefault="004C1DB7" w:rsidP="004C1DB7">
            <w:pPr>
              <w:spacing w:line="260" w:lineRule="atLeast"/>
              <w:rPr>
                <w:rFonts w:eastAsia="Calibri"/>
                <w:lang w:eastAsia="en-US"/>
              </w:rPr>
            </w:pPr>
            <w:r>
              <w:rPr>
                <w:rFonts w:eastAsia="Calibri"/>
                <w:lang w:eastAsia="en-US"/>
              </w:rPr>
              <w:t>Dermal absorption (imidacloprid)</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3B06892E" w14:textId="77777777" w:rsidR="004C1DB7" w:rsidRDefault="004C1DB7" w:rsidP="004C1DB7">
            <w:pPr>
              <w:spacing w:line="260" w:lineRule="atLeast"/>
              <w:rPr>
                <w:rFonts w:eastAsia="Calibri"/>
                <w:lang w:eastAsia="en-US"/>
              </w:rPr>
            </w:pPr>
            <w:r>
              <w:rPr>
                <w:rFonts w:eastAsia="Calibri"/>
                <w:lang w:eastAsia="en-US"/>
              </w:rPr>
              <w:t>70%</w:t>
            </w:r>
          </w:p>
        </w:tc>
        <w:tc>
          <w:tcPr>
            <w:tcW w:w="3685" w:type="dxa"/>
            <w:tcBorders>
              <w:top w:val="single" w:sz="6" w:space="0" w:color="000000"/>
              <w:left w:val="single" w:sz="6" w:space="0" w:color="000000"/>
              <w:bottom w:val="single" w:sz="6" w:space="0" w:color="000000"/>
              <w:right w:val="single" w:sz="6" w:space="0" w:color="000000"/>
            </w:tcBorders>
          </w:tcPr>
          <w:p w14:paraId="04C97DA2" w14:textId="77777777" w:rsidR="004C1DB7" w:rsidRDefault="004C1DB7" w:rsidP="004C1DB7">
            <w:pPr>
              <w:spacing w:line="260" w:lineRule="atLeast"/>
              <w:rPr>
                <w:rFonts w:eastAsia="Calibri"/>
                <w:lang w:eastAsia="en-US"/>
              </w:rPr>
            </w:pPr>
            <w:r>
              <w:rPr>
                <w:rFonts w:eastAsia="Calibri"/>
                <w:lang w:eastAsia="en-US"/>
              </w:rPr>
              <w:t>Default value according to EFSA Guidance 2017</w:t>
            </w:r>
          </w:p>
        </w:tc>
      </w:tr>
      <w:tr w:rsidR="004C1DB7" w14:paraId="173D24D1" w14:textId="77777777" w:rsidTr="005271AC">
        <w:trPr>
          <w:trHeight w:val="259"/>
        </w:trPr>
        <w:tc>
          <w:tcPr>
            <w:tcW w:w="1495" w:type="dxa"/>
            <w:tcBorders>
              <w:left w:val="single" w:sz="6" w:space="0" w:color="000000"/>
              <w:bottom w:val="single" w:sz="6" w:space="0" w:color="000000"/>
            </w:tcBorders>
            <w:shd w:val="clear" w:color="auto" w:fill="auto"/>
          </w:tcPr>
          <w:p w14:paraId="3DA44238" w14:textId="77777777" w:rsidR="004C1DB7" w:rsidRDefault="004C1DB7" w:rsidP="004C1DB7">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tcBorders>
            <w:shd w:val="clear" w:color="auto" w:fill="auto"/>
          </w:tcPr>
          <w:p w14:paraId="618D3555" w14:textId="77777777" w:rsidR="004C1DB7" w:rsidRDefault="004C1DB7" w:rsidP="004C1DB7">
            <w:pPr>
              <w:spacing w:line="260" w:lineRule="atLeast"/>
              <w:rPr>
                <w:rFonts w:eastAsia="Calibri"/>
                <w:lang w:eastAsia="en-US"/>
              </w:rPr>
            </w:pPr>
            <w:r>
              <w:rPr>
                <w:rFonts w:eastAsia="Calibri"/>
                <w:lang w:eastAsia="en-US"/>
              </w:rPr>
              <w:t>Dermal absorption (cypermethrin)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0143F9AA" w14:textId="77777777" w:rsidR="004C1DB7" w:rsidRDefault="004C1DB7" w:rsidP="004C1DB7">
            <w:pPr>
              <w:spacing w:line="260" w:lineRule="atLeast"/>
              <w:rPr>
                <w:rFonts w:eastAsia="Calibri"/>
                <w:lang w:eastAsia="en-US"/>
              </w:rPr>
            </w:pPr>
            <w:r>
              <w:rPr>
                <w:rFonts w:eastAsia="Calibri"/>
                <w:lang w:eastAsia="en-US"/>
              </w:rPr>
              <w:t>25%</w:t>
            </w:r>
          </w:p>
        </w:tc>
        <w:tc>
          <w:tcPr>
            <w:tcW w:w="3685" w:type="dxa"/>
            <w:tcBorders>
              <w:top w:val="single" w:sz="6" w:space="0" w:color="000000"/>
              <w:left w:val="single" w:sz="6" w:space="0" w:color="000000"/>
              <w:bottom w:val="single" w:sz="6" w:space="0" w:color="000000"/>
              <w:right w:val="single" w:sz="6" w:space="0" w:color="000000"/>
            </w:tcBorders>
          </w:tcPr>
          <w:p w14:paraId="27CDA4EF" w14:textId="77777777" w:rsidR="004C1DB7" w:rsidRDefault="004C1DB7" w:rsidP="004C1DB7">
            <w:pPr>
              <w:spacing w:line="260" w:lineRule="atLeast"/>
              <w:rPr>
                <w:rFonts w:eastAsia="Calibri"/>
                <w:lang w:eastAsia="en-US"/>
              </w:rPr>
            </w:pPr>
            <w:r>
              <w:rPr>
                <w:rFonts w:eastAsia="Calibri"/>
                <w:lang w:eastAsia="en-US"/>
              </w:rPr>
              <w:t>Default value according to EFSA Guidance 2017</w:t>
            </w:r>
          </w:p>
        </w:tc>
      </w:tr>
      <w:tr w:rsidR="004C1DB7" w14:paraId="43D8CA38" w14:textId="77777777" w:rsidTr="00B54989">
        <w:tblPrEx>
          <w:tblCellMar>
            <w:top w:w="0" w:type="dxa"/>
            <w:bottom w:w="0" w:type="dxa"/>
          </w:tblCellMar>
        </w:tblPrEx>
        <w:trPr>
          <w:trHeight w:val="259"/>
        </w:trPr>
        <w:tc>
          <w:tcPr>
            <w:tcW w:w="10283" w:type="dxa"/>
            <w:gridSpan w:val="4"/>
            <w:tcBorders>
              <w:top w:val="single" w:sz="6" w:space="0" w:color="000000"/>
              <w:left w:val="single" w:sz="6" w:space="0" w:color="000000"/>
              <w:bottom w:val="single" w:sz="6" w:space="0" w:color="000000"/>
              <w:right w:val="single" w:sz="6" w:space="0" w:color="000000"/>
            </w:tcBorders>
            <w:shd w:val="clear" w:color="auto" w:fill="auto"/>
          </w:tcPr>
          <w:p w14:paraId="1FBA298D" w14:textId="77777777" w:rsidR="004C1DB7" w:rsidRPr="005271AC" w:rsidRDefault="004C1DB7" w:rsidP="005271AC">
            <w:pPr>
              <w:snapToGrid w:val="0"/>
              <w:spacing w:line="260" w:lineRule="atLeast"/>
              <w:rPr>
                <w:rFonts w:eastAsia="Calibri"/>
                <w:b/>
                <w:lang w:eastAsia="en-US"/>
              </w:rPr>
            </w:pPr>
            <w:r w:rsidRPr="005271AC">
              <w:rPr>
                <w:rFonts w:eastAsia="Calibri"/>
                <w:b/>
                <w:lang w:eastAsia="en-US"/>
              </w:rPr>
              <w:t>Inhalation exposure</w:t>
            </w:r>
          </w:p>
        </w:tc>
      </w:tr>
      <w:tr w:rsidR="004C1DB7" w14:paraId="7A50F078" w14:textId="77777777" w:rsidTr="005271AC">
        <w:trPr>
          <w:trHeight w:val="259"/>
        </w:trPr>
        <w:tc>
          <w:tcPr>
            <w:tcW w:w="1495" w:type="dxa"/>
            <w:vMerge w:val="restart"/>
            <w:tcBorders>
              <w:top w:val="single" w:sz="6" w:space="0" w:color="000000"/>
              <w:left w:val="single" w:sz="6" w:space="0" w:color="000000"/>
            </w:tcBorders>
            <w:shd w:val="clear" w:color="auto" w:fill="auto"/>
          </w:tcPr>
          <w:p w14:paraId="6ED2AD2E" w14:textId="77777777" w:rsidR="004C1DB7" w:rsidRDefault="004C1DB7" w:rsidP="004C1DB7">
            <w:pPr>
              <w:snapToGrid w:val="0"/>
              <w:spacing w:line="260" w:lineRule="atLeast"/>
              <w:rPr>
                <w:rFonts w:eastAsia="Calibri"/>
                <w:lang w:eastAsia="en-US"/>
              </w:rPr>
            </w:pPr>
            <w:r>
              <w:rPr>
                <w:rFonts w:eastAsia="Calibri"/>
                <w:lang w:eastAsia="en-US"/>
              </w:rPr>
              <w:t>Tier 1</w:t>
            </w:r>
          </w:p>
        </w:tc>
        <w:tc>
          <w:tcPr>
            <w:tcW w:w="3544" w:type="dxa"/>
            <w:tcBorders>
              <w:top w:val="single" w:sz="6" w:space="0" w:color="000000"/>
              <w:left w:val="single" w:sz="6" w:space="0" w:color="000000"/>
              <w:bottom w:val="single" w:sz="6" w:space="0" w:color="000000"/>
            </w:tcBorders>
            <w:shd w:val="clear" w:color="auto" w:fill="auto"/>
          </w:tcPr>
          <w:p w14:paraId="234AB659" w14:textId="77777777" w:rsidR="004C1DB7" w:rsidRDefault="004C1DB7" w:rsidP="004C1DB7">
            <w:pPr>
              <w:spacing w:line="260" w:lineRule="atLeast"/>
              <w:rPr>
                <w:rFonts w:eastAsia="Calibri"/>
                <w:lang w:eastAsia="en-US"/>
              </w:rPr>
            </w:pPr>
            <w:r>
              <w:rPr>
                <w:rFonts w:eastAsia="Calibri"/>
                <w:lang w:eastAsia="en-US"/>
              </w:rPr>
              <w:t>Inhalation exposure value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044238E5" w14:textId="77777777" w:rsidR="004C1DB7" w:rsidRDefault="004C1DB7" w:rsidP="004C1DB7">
            <w:pPr>
              <w:spacing w:line="260" w:lineRule="atLeast"/>
              <w:rPr>
                <w:rFonts w:eastAsia="Calibri"/>
                <w:lang w:eastAsia="en-US"/>
              </w:rPr>
            </w:pPr>
            <w:r>
              <w:rPr>
                <w:rFonts w:eastAsia="Calibri"/>
                <w:lang w:eastAsia="en-US"/>
              </w:rPr>
              <w:t>0.0003 mg/kg as</w:t>
            </w:r>
          </w:p>
        </w:tc>
        <w:tc>
          <w:tcPr>
            <w:tcW w:w="3685" w:type="dxa"/>
            <w:tcBorders>
              <w:top w:val="single" w:sz="6" w:space="0" w:color="000000"/>
              <w:left w:val="single" w:sz="6" w:space="0" w:color="000000"/>
              <w:bottom w:val="single" w:sz="6" w:space="0" w:color="000000"/>
              <w:right w:val="single" w:sz="6" w:space="0" w:color="000000"/>
            </w:tcBorders>
          </w:tcPr>
          <w:p w14:paraId="7B8D6462" w14:textId="77777777" w:rsidR="004C1DB7" w:rsidRDefault="004C1DB7" w:rsidP="004C1DB7">
            <w:pPr>
              <w:spacing w:line="260" w:lineRule="atLeast"/>
              <w:rPr>
                <w:rFonts w:eastAsia="Calibri"/>
                <w:lang w:eastAsia="en-US"/>
              </w:rPr>
            </w:pPr>
            <w:r>
              <w:rPr>
                <w:rFonts w:eastAsia="Calibri"/>
                <w:lang w:eastAsia="en-US"/>
              </w:rPr>
              <w:t>HEEG Opinion 1 (EUROPOEM II database)</w:t>
            </w:r>
          </w:p>
        </w:tc>
      </w:tr>
      <w:tr w:rsidR="004C1DB7" w14:paraId="10097C81" w14:textId="77777777" w:rsidTr="005271AC">
        <w:trPr>
          <w:trHeight w:val="259"/>
        </w:trPr>
        <w:tc>
          <w:tcPr>
            <w:tcW w:w="1495" w:type="dxa"/>
            <w:vMerge/>
            <w:tcBorders>
              <w:left w:val="single" w:sz="6" w:space="0" w:color="000000"/>
            </w:tcBorders>
            <w:shd w:val="clear" w:color="auto" w:fill="auto"/>
          </w:tcPr>
          <w:p w14:paraId="0E2628F4" w14:textId="77777777" w:rsidR="004C1DB7" w:rsidRDefault="004C1DB7" w:rsidP="004C1DB7">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tcBorders>
            <w:shd w:val="clear" w:color="auto" w:fill="auto"/>
          </w:tcPr>
          <w:p w14:paraId="68FDC7C5" w14:textId="77777777" w:rsidR="004C1DB7" w:rsidRDefault="004C1DB7" w:rsidP="004C1DB7">
            <w:pPr>
              <w:spacing w:line="260" w:lineRule="atLeast"/>
              <w:rPr>
                <w:rFonts w:eastAsia="Calibri"/>
                <w:lang w:eastAsia="en-US"/>
              </w:rPr>
            </w:pPr>
            <w:r>
              <w:rPr>
                <w:rFonts w:eastAsia="Calibri"/>
                <w:lang w:eastAsia="en-US"/>
              </w:rPr>
              <w:t>Exposure duration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6AE5B412" w14:textId="77777777" w:rsidR="004C1DB7" w:rsidRDefault="004C1DB7" w:rsidP="004C1DB7">
            <w:pPr>
              <w:spacing w:line="260" w:lineRule="atLeast"/>
              <w:rPr>
                <w:rFonts w:eastAsia="Calibri"/>
                <w:lang w:eastAsia="en-US"/>
              </w:rPr>
            </w:pPr>
            <w:r>
              <w:rPr>
                <w:rFonts w:eastAsia="Calibri"/>
                <w:lang w:eastAsia="en-US"/>
              </w:rPr>
              <w:t>10 min</w:t>
            </w:r>
          </w:p>
        </w:tc>
        <w:tc>
          <w:tcPr>
            <w:tcW w:w="3685" w:type="dxa"/>
            <w:tcBorders>
              <w:top w:val="single" w:sz="6" w:space="0" w:color="000000"/>
              <w:left w:val="single" w:sz="6" w:space="0" w:color="000000"/>
              <w:bottom w:val="single" w:sz="6" w:space="0" w:color="000000"/>
              <w:right w:val="single" w:sz="6" w:space="0" w:color="000000"/>
            </w:tcBorders>
          </w:tcPr>
          <w:p w14:paraId="0939F8C6" w14:textId="77777777" w:rsidR="004C1DB7" w:rsidRDefault="004C1DB7" w:rsidP="004C1DB7">
            <w:pPr>
              <w:spacing w:line="260" w:lineRule="atLeast"/>
              <w:rPr>
                <w:rFonts w:eastAsia="Calibri"/>
                <w:lang w:eastAsia="en-US"/>
              </w:rPr>
            </w:pPr>
            <w:r>
              <w:rPr>
                <w:rFonts w:eastAsia="Calibri"/>
                <w:lang w:eastAsia="en-US"/>
              </w:rPr>
              <w:t>BHHEM</w:t>
            </w:r>
          </w:p>
        </w:tc>
      </w:tr>
      <w:tr w:rsidR="004C1DB7" w14:paraId="75A9A5EC" w14:textId="77777777" w:rsidTr="005271AC">
        <w:trPr>
          <w:trHeight w:val="259"/>
        </w:trPr>
        <w:tc>
          <w:tcPr>
            <w:tcW w:w="1495" w:type="dxa"/>
            <w:vMerge/>
            <w:tcBorders>
              <w:left w:val="single" w:sz="6" w:space="0" w:color="000000"/>
            </w:tcBorders>
            <w:shd w:val="clear" w:color="auto" w:fill="auto"/>
          </w:tcPr>
          <w:p w14:paraId="56FA19A8" w14:textId="77777777" w:rsidR="004C1DB7" w:rsidRDefault="004C1DB7" w:rsidP="004C1DB7">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tcBorders>
            <w:shd w:val="clear" w:color="auto" w:fill="auto"/>
          </w:tcPr>
          <w:p w14:paraId="53B73618" w14:textId="77777777" w:rsidR="004C1DB7" w:rsidRDefault="004C1DB7" w:rsidP="004C1DB7">
            <w:pPr>
              <w:spacing w:line="260" w:lineRule="atLeast"/>
              <w:rPr>
                <w:rFonts w:eastAsia="Calibri"/>
                <w:lang w:eastAsia="en-US"/>
              </w:rPr>
            </w:pPr>
            <w:r>
              <w:rPr>
                <w:rFonts w:eastAsia="Calibri"/>
                <w:lang w:eastAsia="en-US"/>
              </w:rPr>
              <w:t>Inhalation rate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36A31E6C" w14:textId="77777777" w:rsidR="004C1DB7" w:rsidRDefault="004C1DB7" w:rsidP="004C1DB7">
            <w:pPr>
              <w:spacing w:line="260" w:lineRule="atLeast"/>
              <w:rPr>
                <w:rFonts w:eastAsia="Calibri"/>
                <w:lang w:eastAsia="en-US"/>
              </w:rPr>
            </w:pPr>
            <w:r>
              <w:rPr>
                <w:rFonts w:eastAsia="Calibri"/>
                <w:lang w:eastAsia="en-US"/>
              </w:rPr>
              <w:t>1.25 m3/h</w:t>
            </w:r>
          </w:p>
        </w:tc>
        <w:tc>
          <w:tcPr>
            <w:tcW w:w="3685" w:type="dxa"/>
            <w:tcBorders>
              <w:top w:val="single" w:sz="6" w:space="0" w:color="000000"/>
              <w:left w:val="single" w:sz="6" w:space="0" w:color="000000"/>
              <w:bottom w:val="single" w:sz="6" w:space="0" w:color="000000"/>
              <w:right w:val="single" w:sz="6" w:space="0" w:color="000000"/>
            </w:tcBorders>
          </w:tcPr>
          <w:p w14:paraId="2AD2D7B3" w14:textId="77777777" w:rsidR="004C1DB7" w:rsidRDefault="004C1DB7" w:rsidP="004C1DB7">
            <w:pPr>
              <w:spacing w:line="260" w:lineRule="atLeast"/>
              <w:rPr>
                <w:rFonts w:eastAsia="Calibri"/>
                <w:lang w:eastAsia="en-US"/>
              </w:rPr>
            </w:pPr>
            <w:r>
              <w:rPr>
                <w:rFonts w:eastAsia="Calibri"/>
                <w:lang w:eastAsia="en-US"/>
              </w:rPr>
              <w:t>Ad Hoc Recommendation 14</w:t>
            </w:r>
          </w:p>
        </w:tc>
      </w:tr>
      <w:tr w:rsidR="004C1DB7" w14:paraId="178CF11E" w14:textId="77777777" w:rsidTr="005271AC">
        <w:trPr>
          <w:trHeight w:val="259"/>
        </w:trPr>
        <w:tc>
          <w:tcPr>
            <w:tcW w:w="1495" w:type="dxa"/>
            <w:vMerge/>
            <w:tcBorders>
              <w:left w:val="single" w:sz="6" w:space="0" w:color="000000"/>
              <w:bottom w:val="single" w:sz="6" w:space="0" w:color="000000"/>
            </w:tcBorders>
            <w:shd w:val="clear" w:color="auto" w:fill="auto"/>
          </w:tcPr>
          <w:p w14:paraId="084F3BE9" w14:textId="77777777" w:rsidR="004C1DB7" w:rsidRDefault="004C1DB7" w:rsidP="004C1DB7">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tcBorders>
            <w:shd w:val="clear" w:color="auto" w:fill="auto"/>
          </w:tcPr>
          <w:p w14:paraId="62B9FFC8" w14:textId="77777777" w:rsidR="004C1DB7" w:rsidRDefault="004C1DB7" w:rsidP="004C1DB7">
            <w:pPr>
              <w:spacing w:line="260" w:lineRule="atLeast"/>
              <w:rPr>
                <w:rFonts w:eastAsia="Calibri"/>
                <w:lang w:eastAsia="en-US"/>
              </w:rPr>
            </w:pPr>
            <w:r>
              <w:rPr>
                <w:rFonts w:eastAsia="Calibri"/>
                <w:lang w:eastAsia="en-US"/>
              </w:rPr>
              <w:t>Inhalation absorption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149686F5" w14:textId="77777777" w:rsidR="004C1DB7" w:rsidRDefault="004C1DB7" w:rsidP="004C1DB7">
            <w:pPr>
              <w:spacing w:line="260" w:lineRule="atLeast"/>
              <w:rPr>
                <w:rFonts w:eastAsia="Calibri"/>
                <w:lang w:eastAsia="en-US"/>
              </w:rPr>
            </w:pPr>
            <w:r>
              <w:rPr>
                <w:rFonts w:eastAsia="Calibri"/>
                <w:lang w:eastAsia="en-US"/>
              </w:rPr>
              <w:t>100%</w:t>
            </w:r>
          </w:p>
        </w:tc>
        <w:tc>
          <w:tcPr>
            <w:tcW w:w="3685" w:type="dxa"/>
            <w:tcBorders>
              <w:top w:val="single" w:sz="6" w:space="0" w:color="000000"/>
              <w:left w:val="single" w:sz="6" w:space="0" w:color="000000"/>
              <w:bottom w:val="single" w:sz="6" w:space="0" w:color="000000"/>
              <w:right w:val="single" w:sz="6" w:space="0" w:color="000000"/>
            </w:tcBorders>
          </w:tcPr>
          <w:p w14:paraId="6DC41CAC" w14:textId="77777777" w:rsidR="004C1DB7" w:rsidRDefault="004C1DB7" w:rsidP="004C1DB7">
            <w:pPr>
              <w:spacing w:line="260" w:lineRule="atLeast"/>
              <w:rPr>
                <w:rFonts w:eastAsia="Calibri"/>
                <w:lang w:eastAsia="en-US"/>
              </w:rPr>
            </w:pPr>
            <w:r>
              <w:rPr>
                <w:rFonts w:eastAsia="Calibri"/>
                <w:lang w:eastAsia="en-US"/>
              </w:rPr>
              <w:t>Default value</w:t>
            </w:r>
          </w:p>
        </w:tc>
      </w:tr>
    </w:tbl>
    <w:p w14:paraId="150ABE7A" w14:textId="77777777" w:rsidR="009D0C0B" w:rsidRDefault="009D0C0B" w:rsidP="005271AC">
      <w:pPr>
        <w:spacing w:line="260" w:lineRule="atLeast"/>
        <w:jc w:val="both"/>
        <w:rPr>
          <w:rFonts w:ascii="Times New Roman" w:eastAsia="Calibri" w:hAnsi="Times New Roman" w:cs="Times New Roman"/>
          <w:i/>
          <w:iCs/>
          <w:shd w:val="clear" w:color="auto" w:fill="00FFFF"/>
          <w:lang w:eastAsia="en-US"/>
        </w:rPr>
      </w:pPr>
    </w:p>
    <w:p w14:paraId="583A1919" w14:textId="77777777" w:rsidR="009D0C0B" w:rsidRDefault="009D0C0B">
      <w:pPr>
        <w:spacing w:line="260" w:lineRule="atLeast"/>
        <w:rPr>
          <w:rFonts w:eastAsia="Calibri"/>
          <w:shd w:val="clear" w:color="auto" w:fill="00FFFF"/>
          <w:lang w:eastAsia="en-US"/>
        </w:rPr>
      </w:pPr>
    </w:p>
    <w:p w14:paraId="47E1B890" w14:textId="77777777" w:rsidR="009D0C0B" w:rsidRDefault="00FA480B">
      <w:pPr>
        <w:rPr>
          <w:rFonts w:ascii="Times New Roman" w:eastAsia="Calibri" w:hAnsi="Times New Roman" w:cs="Times New Roman"/>
          <w:i/>
          <w:iCs/>
          <w:lang w:eastAsia="en-US"/>
        </w:rPr>
      </w:pPr>
      <w:r>
        <w:rPr>
          <w:rFonts w:eastAsia="Calibri"/>
          <w:b/>
          <w:lang w:eastAsia="en-US"/>
        </w:rPr>
        <w:t>Calculations for Scenario [</w:t>
      </w:r>
      <w:r w:rsidR="00D4498D">
        <w:rPr>
          <w:rFonts w:eastAsia="Calibri"/>
          <w:b/>
          <w:lang w:eastAsia="en-US"/>
        </w:rPr>
        <w:t>1</w:t>
      </w:r>
      <w:r>
        <w:rPr>
          <w:rFonts w:eastAsia="Calibri"/>
          <w:b/>
          <w:lang w:eastAsia="en-US"/>
        </w:rPr>
        <w:t>]</w:t>
      </w:r>
    </w:p>
    <w:p w14:paraId="3972360B"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6D9013A4" w14:textId="77777777" w:rsidR="00D4498D" w:rsidRPr="005271AC" w:rsidRDefault="00D4498D">
      <w:pPr>
        <w:spacing w:line="260" w:lineRule="atLeast"/>
        <w:rPr>
          <w:rFonts w:eastAsia="Calibri"/>
          <w:u w:val="single"/>
          <w:lang w:eastAsia="en-US"/>
        </w:rPr>
      </w:pPr>
      <w:r w:rsidRPr="005271AC">
        <w:rPr>
          <w:rFonts w:eastAsia="Calibri"/>
          <w:u w:val="single"/>
          <w:lang w:eastAsia="en-US"/>
        </w:rPr>
        <w:t>Imidacloprid</w:t>
      </w:r>
    </w:p>
    <w:p w14:paraId="4B4E7E01" w14:textId="77777777" w:rsidR="00D4498D" w:rsidRDefault="00D4498D">
      <w:pPr>
        <w:spacing w:line="260" w:lineRule="atLeast"/>
        <w:rPr>
          <w:rFonts w:ascii="Times New Roman" w:eastAsia="Calibri" w:hAnsi="Times New Roman" w:cs="Times New Roman"/>
          <w:i/>
          <w:iCs/>
          <w:shd w:val="clear" w:color="auto" w:fill="00FFFF"/>
          <w:lang w:eastAsia="en-US"/>
        </w:rPr>
      </w:pPr>
    </w:p>
    <w:tbl>
      <w:tblPr>
        <w:tblW w:w="10345" w:type="dxa"/>
        <w:tblInd w:w="-7" w:type="dxa"/>
        <w:tblLayout w:type="fixed"/>
        <w:tblCellMar>
          <w:left w:w="70" w:type="dxa"/>
          <w:right w:w="70" w:type="dxa"/>
        </w:tblCellMar>
        <w:tblLook w:val="0000" w:firstRow="0" w:lastRow="0" w:firstColumn="0" w:lastColumn="0" w:noHBand="0" w:noVBand="0"/>
      </w:tblPr>
      <w:tblGrid>
        <w:gridCol w:w="1211"/>
        <w:gridCol w:w="1357"/>
        <w:gridCol w:w="1873"/>
        <w:gridCol w:w="1882"/>
        <w:gridCol w:w="2118"/>
        <w:gridCol w:w="1904"/>
      </w:tblGrid>
      <w:tr w:rsidR="009D0C0B" w14:paraId="702A24F1" w14:textId="77777777" w:rsidTr="005271AC">
        <w:trPr>
          <w:cantSplit/>
          <w:trHeight w:val="276"/>
          <w:tblHeader/>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FFFFCC"/>
          </w:tcPr>
          <w:p w14:paraId="1D44B6EB" w14:textId="77777777" w:rsidR="009D0C0B" w:rsidRDefault="00FA480B">
            <w:pPr>
              <w:spacing w:line="260" w:lineRule="atLeast"/>
              <w:jc w:val="center"/>
            </w:pPr>
            <w:r>
              <w:rPr>
                <w:rFonts w:eastAsia="Calibri"/>
                <w:b/>
                <w:lang w:eastAsia="en-US"/>
              </w:rPr>
              <w:t>Summary table: estimated exposure from professional uses</w:t>
            </w:r>
          </w:p>
        </w:tc>
      </w:tr>
      <w:tr w:rsidR="009D0C0B" w14:paraId="6FFA6F46" w14:textId="77777777" w:rsidTr="005271AC">
        <w:tblPrEx>
          <w:tblCellMar>
            <w:top w:w="57" w:type="dxa"/>
            <w:bottom w:w="57" w:type="dxa"/>
          </w:tblCellMar>
        </w:tblPrEx>
        <w:trPr>
          <w:cantSplit/>
          <w:trHeight w:val="815"/>
        </w:trPr>
        <w:tc>
          <w:tcPr>
            <w:tcW w:w="1211" w:type="dxa"/>
            <w:tcBorders>
              <w:top w:val="single" w:sz="6" w:space="0" w:color="000000"/>
              <w:left w:val="single" w:sz="6" w:space="0" w:color="000000"/>
              <w:bottom w:val="single" w:sz="6" w:space="0" w:color="000000"/>
            </w:tcBorders>
            <w:shd w:val="clear" w:color="auto" w:fill="auto"/>
          </w:tcPr>
          <w:p w14:paraId="1BD82E02" w14:textId="77777777" w:rsidR="009D0C0B" w:rsidRDefault="00FA480B">
            <w:pPr>
              <w:spacing w:line="260" w:lineRule="atLeast"/>
              <w:rPr>
                <w:rFonts w:eastAsia="Calibri"/>
                <w:b/>
                <w:lang w:eastAsia="en-US"/>
              </w:rPr>
            </w:pPr>
            <w:r>
              <w:rPr>
                <w:rFonts w:eastAsia="Calibri"/>
                <w:b/>
                <w:lang w:eastAsia="en-US"/>
              </w:rPr>
              <w:t>Exposure scenario</w:t>
            </w:r>
          </w:p>
        </w:tc>
        <w:tc>
          <w:tcPr>
            <w:tcW w:w="1357" w:type="dxa"/>
            <w:tcBorders>
              <w:top w:val="single" w:sz="6" w:space="0" w:color="000000"/>
              <w:left w:val="single" w:sz="6" w:space="0" w:color="000000"/>
              <w:bottom w:val="single" w:sz="6" w:space="0" w:color="000000"/>
            </w:tcBorders>
            <w:shd w:val="clear" w:color="auto" w:fill="auto"/>
          </w:tcPr>
          <w:p w14:paraId="4F69D153" w14:textId="77777777" w:rsidR="009D0C0B" w:rsidRDefault="00FA480B">
            <w:pPr>
              <w:spacing w:line="260" w:lineRule="atLeast"/>
              <w:rPr>
                <w:rFonts w:eastAsia="Calibri"/>
                <w:b/>
                <w:lang w:eastAsia="en-US"/>
              </w:rPr>
            </w:pPr>
            <w:r>
              <w:rPr>
                <w:rFonts w:eastAsia="Calibri"/>
                <w:b/>
                <w:lang w:eastAsia="en-US"/>
              </w:rPr>
              <w:t>Tier/PPE</w:t>
            </w:r>
          </w:p>
        </w:tc>
        <w:tc>
          <w:tcPr>
            <w:tcW w:w="1873" w:type="dxa"/>
            <w:tcBorders>
              <w:top w:val="single" w:sz="6" w:space="0" w:color="000000"/>
              <w:left w:val="single" w:sz="6" w:space="0" w:color="000000"/>
              <w:bottom w:val="single" w:sz="6" w:space="0" w:color="000000"/>
            </w:tcBorders>
            <w:shd w:val="clear" w:color="auto" w:fill="auto"/>
          </w:tcPr>
          <w:p w14:paraId="29904BC0" w14:textId="77777777" w:rsidR="009D0C0B" w:rsidRDefault="00FA480B">
            <w:pPr>
              <w:spacing w:line="260" w:lineRule="atLeast"/>
              <w:rPr>
                <w:rFonts w:eastAsia="Calibri"/>
                <w:b/>
                <w:lang w:eastAsia="en-US"/>
              </w:rPr>
            </w:pPr>
            <w:r>
              <w:rPr>
                <w:rFonts w:eastAsia="Calibri"/>
                <w:b/>
                <w:lang w:eastAsia="en-US"/>
              </w:rPr>
              <w:t>Estimated inhalation uptake</w:t>
            </w:r>
            <w:r w:rsidR="00D4498D">
              <w:rPr>
                <w:rFonts w:eastAsia="Calibri"/>
                <w:b/>
                <w:lang w:eastAsia="en-US"/>
              </w:rPr>
              <w:t xml:space="preserve"> (mg/kg d/bw)</w:t>
            </w:r>
          </w:p>
        </w:tc>
        <w:tc>
          <w:tcPr>
            <w:tcW w:w="1882" w:type="dxa"/>
            <w:tcBorders>
              <w:top w:val="single" w:sz="6" w:space="0" w:color="000000"/>
              <w:left w:val="single" w:sz="6" w:space="0" w:color="000000"/>
              <w:bottom w:val="single" w:sz="6" w:space="0" w:color="000000"/>
            </w:tcBorders>
            <w:shd w:val="clear" w:color="auto" w:fill="auto"/>
          </w:tcPr>
          <w:p w14:paraId="1FB6BC20" w14:textId="77777777" w:rsidR="009D0C0B" w:rsidRDefault="00FA480B">
            <w:pPr>
              <w:spacing w:line="260" w:lineRule="atLeast"/>
              <w:rPr>
                <w:rFonts w:eastAsia="Calibri"/>
                <w:b/>
                <w:lang w:eastAsia="en-US"/>
              </w:rPr>
            </w:pPr>
            <w:r>
              <w:rPr>
                <w:rFonts w:eastAsia="Calibri"/>
                <w:b/>
                <w:lang w:eastAsia="en-US"/>
              </w:rPr>
              <w:t>Estimated dermal uptake</w:t>
            </w:r>
            <w:r w:rsidR="00D4498D">
              <w:rPr>
                <w:rFonts w:eastAsia="Calibri"/>
                <w:b/>
                <w:lang w:eastAsia="en-US"/>
              </w:rPr>
              <w:t xml:space="preserve"> (mg/kg d/bw)</w:t>
            </w:r>
          </w:p>
        </w:tc>
        <w:tc>
          <w:tcPr>
            <w:tcW w:w="2118" w:type="dxa"/>
            <w:tcBorders>
              <w:top w:val="single" w:sz="6" w:space="0" w:color="000000"/>
              <w:left w:val="single" w:sz="6" w:space="0" w:color="000000"/>
              <w:bottom w:val="single" w:sz="6" w:space="0" w:color="000000"/>
            </w:tcBorders>
            <w:shd w:val="clear" w:color="auto" w:fill="auto"/>
          </w:tcPr>
          <w:p w14:paraId="405BD404" w14:textId="77777777" w:rsidR="009D0C0B" w:rsidRDefault="00FA480B">
            <w:pPr>
              <w:spacing w:line="260" w:lineRule="atLeast"/>
              <w:rPr>
                <w:rFonts w:eastAsia="Calibri"/>
                <w:b/>
                <w:lang w:eastAsia="en-US"/>
              </w:rPr>
            </w:pPr>
            <w:r>
              <w:rPr>
                <w:rFonts w:eastAsia="Calibri"/>
                <w:b/>
                <w:lang w:eastAsia="en-US"/>
              </w:rPr>
              <w:t>Estimated oral uptake</w:t>
            </w:r>
            <w:r w:rsidR="00D4498D">
              <w:rPr>
                <w:rFonts w:eastAsia="Calibri"/>
                <w:b/>
                <w:lang w:eastAsia="en-US"/>
              </w:rPr>
              <w:t xml:space="preserve"> (mg/kg d/bw)</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1DE186BB" w14:textId="77777777" w:rsidR="009D0C0B" w:rsidRDefault="00FA480B">
            <w:pPr>
              <w:spacing w:line="260" w:lineRule="atLeast"/>
            </w:pPr>
            <w:r>
              <w:rPr>
                <w:rFonts w:eastAsia="Calibri"/>
                <w:b/>
                <w:lang w:eastAsia="en-US"/>
              </w:rPr>
              <w:t>Estimated total uptake</w:t>
            </w:r>
            <w:r w:rsidR="00D4498D">
              <w:rPr>
                <w:rFonts w:eastAsia="Calibri"/>
                <w:b/>
                <w:lang w:eastAsia="en-US"/>
              </w:rPr>
              <w:t xml:space="preserve"> (mg/kg d/bw)</w:t>
            </w:r>
          </w:p>
        </w:tc>
      </w:tr>
      <w:tr w:rsidR="006C1FC3" w14:paraId="6D5BF717" w14:textId="77777777" w:rsidTr="002F4ACA">
        <w:tblPrEx>
          <w:tblCellMar>
            <w:top w:w="57" w:type="dxa"/>
            <w:bottom w:w="57" w:type="dxa"/>
          </w:tblCellMar>
        </w:tblPrEx>
        <w:trPr>
          <w:cantSplit/>
          <w:trHeight w:val="526"/>
        </w:trPr>
        <w:tc>
          <w:tcPr>
            <w:tcW w:w="1211" w:type="dxa"/>
            <w:tcBorders>
              <w:top w:val="single" w:sz="6" w:space="0" w:color="000000"/>
              <w:left w:val="single" w:sz="6" w:space="0" w:color="000000"/>
              <w:bottom w:val="single" w:sz="4" w:space="0" w:color="auto"/>
            </w:tcBorders>
            <w:shd w:val="clear" w:color="auto" w:fill="auto"/>
          </w:tcPr>
          <w:p w14:paraId="758BCB3C" w14:textId="77777777" w:rsidR="006C1FC3" w:rsidRDefault="006C1FC3">
            <w:pPr>
              <w:spacing w:line="260" w:lineRule="atLeast"/>
              <w:rPr>
                <w:rFonts w:eastAsia="Calibri"/>
                <w:lang w:eastAsia="en-US"/>
              </w:rPr>
            </w:pPr>
            <w:r>
              <w:rPr>
                <w:rFonts w:eastAsia="Calibri"/>
                <w:lang w:eastAsia="en-US"/>
              </w:rPr>
              <w:t>Scenario [1]</w:t>
            </w:r>
          </w:p>
        </w:tc>
        <w:tc>
          <w:tcPr>
            <w:tcW w:w="1357" w:type="dxa"/>
            <w:tcBorders>
              <w:top w:val="single" w:sz="6" w:space="0" w:color="000000"/>
              <w:left w:val="single" w:sz="6" w:space="0" w:color="000000"/>
              <w:bottom w:val="single" w:sz="6" w:space="0" w:color="000000"/>
            </w:tcBorders>
            <w:shd w:val="clear" w:color="auto" w:fill="auto"/>
          </w:tcPr>
          <w:p w14:paraId="0F00B1EA" w14:textId="77777777" w:rsidR="006C1FC3" w:rsidRDefault="006C1FC3">
            <w:pPr>
              <w:snapToGrid w:val="0"/>
              <w:spacing w:line="260" w:lineRule="atLeast"/>
              <w:rPr>
                <w:rFonts w:eastAsia="Calibri"/>
                <w:lang w:eastAsia="en-US"/>
              </w:rPr>
            </w:pPr>
            <w:r>
              <w:rPr>
                <w:rFonts w:eastAsia="Calibri"/>
                <w:lang w:eastAsia="en-US"/>
              </w:rPr>
              <w:t>1/ No PPE</w:t>
            </w:r>
          </w:p>
        </w:tc>
        <w:tc>
          <w:tcPr>
            <w:tcW w:w="1873" w:type="dxa"/>
            <w:tcBorders>
              <w:top w:val="single" w:sz="6" w:space="0" w:color="000000"/>
              <w:left w:val="single" w:sz="6" w:space="0" w:color="000000"/>
              <w:bottom w:val="single" w:sz="6" w:space="0" w:color="000000"/>
            </w:tcBorders>
            <w:shd w:val="clear" w:color="auto" w:fill="auto"/>
          </w:tcPr>
          <w:p w14:paraId="28B60DE4" w14:textId="77777777" w:rsidR="006C1FC3" w:rsidRDefault="006C1FC3">
            <w:pPr>
              <w:snapToGrid w:val="0"/>
              <w:spacing w:line="260" w:lineRule="atLeast"/>
              <w:rPr>
                <w:rFonts w:eastAsia="Calibri"/>
                <w:lang w:eastAsia="en-US"/>
              </w:rPr>
            </w:pPr>
            <w:r>
              <w:rPr>
                <w:rFonts w:eastAsia="Calibri"/>
                <w:lang w:eastAsia="en-US"/>
              </w:rPr>
              <w:t>4.46x10</w:t>
            </w:r>
            <w:r w:rsidRPr="005271AC">
              <w:rPr>
                <w:rFonts w:eastAsia="Calibri"/>
                <w:vertAlign w:val="superscript"/>
                <w:lang w:eastAsia="en-US"/>
              </w:rPr>
              <w:t>-7</w:t>
            </w:r>
          </w:p>
        </w:tc>
        <w:tc>
          <w:tcPr>
            <w:tcW w:w="1882" w:type="dxa"/>
            <w:tcBorders>
              <w:top w:val="single" w:sz="6" w:space="0" w:color="000000"/>
              <w:left w:val="single" w:sz="6" w:space="0" w:color="000000"/>
              <w:bottom w:val="single" w:sz="6" w:space="0" w:color="000000"/>
            </w:tcBorders>
            <w:shd w:val="clear" w:color="auto" w:fill="auto"/>
          </w:tcPr>
          <w:p w14:paraId="6B3F99ED" w14:textId="77777777" w:rsidR="006C1FC3" w:rsidRDefault="006C1FC3">
            <w:pPr>
              <w:snapToGrid w:val="0"/>
              <w:spacing w:line="260" w:lineRule="atLeast"/>
              <w:rPr>
                <w:rFonts w:eastAsia="Calibri"/>
                <w:lang w:eastAsia="en-US"/>
              </w:rPr>
            </w:pPr>
            <w:r>
              <w:rPr>
                <w:rFonts w:eastAsia="Calibri"/>
                <w:lang w:eastAsia="en-US"/>
              </w:rPr>
              <w:t>1.04x10</w:t>
            </w:r>
            <w:r w:rsidRPr="005271AC">
              <w:rPr>
                <w:rFonts w:eastAsia="Calibri"/>
                <w:vertAlign w:val="superscript"/>
                <w:lang w:eastAsia="en-US"/>
              </w:rPr>
              <w:t>-3</w:t>
            </w:r>
          </w:p>
        </w:tc>
        <w:tc>
          <w:tcPr>
            <w:tcW w:w="2118" w:type="dxa"/>
            <w:tcBorders>
              <w:top w:val="single" w:sz="6" w:space="0" w:color="000000"/>
              <w:left w:val="single" w:sz="6" w:space="0" w:color="000000"/>
              <w:bottom w:val="single" w:sz="6" w:space="0" w:color="000000"/>
            </w:tcBorders>
            <w:shd w:val="clear" w:color="auto" w:fill="auto"/>
          </w:tcPr>
          <w:p w14:paraId="0200F87C" w14:textId="77777777" w:rsidR="006C1FC3" w:rsidRDefault="006C1FC3">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7A49695C" w14:textId="77777777" w:rsidR="006C1FC3" w:rsidRDefault="006C1FC3">
            <w:pPr>
              <w:snapToGrid w:val="0"/>
              <w:spacing w:line="260" w:lineRule="atLeast"/>
              <w:rPr>
                <w:rFonts w:eastAsia="Calibri"/>
                <w:lang w:eastAsia="en-US"/>
              </w:rPr>
            </w:pPr>
            <w:r>
              <w:rPr>
                <w:rFonts w:eastAsia="Calibri"/>
                <w:lang w:eastAsia="en-US"/>
              </w:rPr>
              <w:t>1.04x10</w:t>
            </w:r>
            <w:r w:rsidRPr="005271AC">
              <w:rPr>
                <w:rFonts w:eastAsia="Calibri"/>
                <w:vertAlign w:val="superscript"/>
                <w:lang w:eastAsia="en-US"/>
              </w:rPr>
              <w:t>-3</w:t>
            </w:r>
          </w:p>
        </w:tc>
      </w:tr>
    </w:tbl>
    <w:p w14:paraId="7C232A42" w14:textId="77777777" w:rsidR="009D0C0B" w:rsidRDefault="009D0C0B">
      <w:pPr>
        <w:spacing w:line="260" w:lineRule="atLeast"/>
        <w:rPr>
          <w:rFonts w:eastAsia="Calibri"/>
          <w:shd w:val="clear" w:color="auto" w:fill="00FFFF"/>
          <w:lang w:eastAsia="en-US"/>
        </w:rPr>
      </w:pPr>
    </w:p>
    <w:p w14:paraId="6C191E62" w14:textId="77777777" w:rsidR="00D4498D" w:rsidRPr="00987DF3" w:rsidRDefault="00D4498D" w:rsidP="00D4498D">
      <w:pPr>
        <w:spacing w:line="260" w:lineRule="atLeast"/>
        <w:rPr>
          <w:rFonts w:eastAsia="Calibri"/>
          <w:u w:val="single"/>
          <w:lang w:eastAsia="en-US"/>
        </w:rPr>
      </w:pPr>
      <w:r>
        <w:rPr>
          <w:rFonts w:eastAsia="Calibri"/>
          <w:u w:val="single"/>
          <w:lang w:eastAsia="en-US"/>
        </w:rPr>
        <w:t>Cypermethrin</w:t>
      </w:r>
    </w:p>
    <w:p w14:paraId="1AAF91E9" w14:textId="77777777" w:rsidR="00D4498D" w:rsidRDefault="00D4498D" w:rsidP="00D4498D">
      <w:pPr>
        <w:spacing w:line="260" w:lineRule="atLeast"/>
        <w:rPr>
          <w:rFonts w:ascii="Times New Roman" w:eastAsia="Calibri" w:hAnsi="Times New Roman" w:cs="Times New Roman"/>
          <w:i/>
          <w:iCs/>
          <w:shd w:val="clear" w:color="auto" w:fill="00FFFF"/>
          <w:lang w:eastAsia="en-US"/>
        </w:rPr>
      </w:pPr>
    </w:p>
    <w:tbl>
      <w:tblPr>
        <w:tblW w:w="10345" w:type="dxa"/>
        <w:tblInd w:w="-7" w:type="dxa"/>
        <w:tblLayout w:type="fixed"/>
        <w:tblCellMar>
          <w:left w:w="70" w:type="dxa"/>
          <w:right w:w="70" w:type="dxa"/>
        </w:tblCellMar>
        <w:tblLook w:val="0000" w:firstRow="0" w:lastRow="0" w:firstColumn="0" w:lastColumn="0" w:noHBand="0" w:noVBand="0"/>
      </w:tblPr>
      <w:tblGrid>
        <w:gridCol w:w="1211"/>
        <w:gridCol w:w="1357"/>
        <w:gridCol w:w="1873"/>
        <w:gridCol w:w="1882"/>
        <w:gridCol w:w="2118"/>
        <w:gridCol w:w="1904"/>
      </w:tblGrid>
      <w:tr w:rsidR="00D4498D" w14:paraId="4FB19F2C" w14:textId="77777777" w:rsidTr="00D4498D">
        <w:trPr>
          <w:cantSplit/>
          <w:trHeight w:val="276"/>
          <w:tblHeader/>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FFFFCC"/>
          </w:tcPr>
          <w:p w14:paraId="5C7D584E" w14:textId="77777777" w:rsidR="00D4498D" w:rsidRDefault="00D4498D" w:rsidP="00D4498D">
            <w:pPr>
              <w:spacing w:line="260" w:lineRule="atLeast"/>
              <w:jc w:val="center"/>
            </w:pPr>
            <w:r>
              <w:rPr>
                <w:rFonts w:eastAsia="Calibri"/>
                <w:b/>
                <w:lang w:eastAsia="en-US"/>
              </w:rPr>
              <w:t>Summary table: estimated exposure from professional uses</w:t>
            </w:r>
          </w:p>
        </w:tc>
      </w:tr>
      <w:tr w:rsidR="00D4498D" w14:paraId="4B6AFB1F" w14:textId="77777777" w:rsidTr="005271AC">
        <w:tblPrEx>
          <w:tblCellMar>
            <w:top w:w="57" w:type="dxa"/>
            <w:bottom w:w="57" w:type="dxa"/>
          </w:tblCellMar>
        </w:tblPrEx>
        <w:trPr>
          <w:cantSplit/>
          <w:trHeight w:val="815"/>
        </w:trPr>
        <w:tc>
          <w:tcPr>
            <w:tcW w:w="1211" w:type="dxa"/>
            <w:tcBorders>
              <w:top w:val="single" w:sz="6" w:space="0" w:color="000000"/>
              <w:left w:val="single" w:sz="6" w:space="0" w:color="000000"/>
              <w:bottom w:val="single" w:sz="6" w:space="0" w:color="000000"/>
            </w:tcBorders>
            <w:shd w:val="clear" w:color="auto" w:fill="auto"/>
          </w:tcPr>
          <w:p w14:paraId="6C3437F8" w14:textId="77777777" w:rsidR="00D4498D" w:rsidRDefault="00D4498D" w:rsidP="00D4498D">
            <w:pPr>
              <w:spacing w:line="260" w:lineRule="atLeast"/>
              <w:rPr>
                <w:rFonts w:eastAsia="Calibri"/>
                <w:b/>
                <w:lang w:eastAsia="en-US"/>
              </w:rPr>
            </w:pPr>
            <w:r>
              <w:rPr>
                <w:rFonts w:eastAsia="Calibri"/>
                <w:b/>
                <w:lang w:eastAsia="en-US"/>
              </w:rPr>
              <w:t>Exposure scenario</w:t>
            </w:r>
          </w:p>
        </w:tc>
        <w:tc>
          <w:tcPr>
            <w:tcW w:w="1357" w:type="dxa"/>
            <w:tcBorders>
              <w:top w:val="single" w:sz="6" w:space="0" w:color="000000"/>
              <w:left w:val="single" w:sz="6" w:space="0" w:color="000000"/>
              <w:bottom w:val="single" w:sz="6" w:space="0" w:color="000000"/>
            </w:tcBorders>
            <w:shd w:val="clear" w:color="auto" w:fill="auto"/>
          </w:tcPr>
          <w:p w14:paraId="2A540EE5" w14:textId="77777777" w:rsidR="00D4498D" w:rsidRDefault="00D4498D" w:rsidP="00D4498D">
            <w:pPr>
              <w:spacing w:line="260" w:lineRule="atLeast"/>
              <w:rPr>
                <w:rFonts w:eastAsia="Calibri"/>
                <w:b/>
                <w:lang w:eastAsia="en-US"/>
              </w:rPr>
            </w:pPr>
            <w:r>
              <w:rPr>
                <w:rFonts w:eastAsia="Calibri"/>
                <w:b/>
                <w:lang w:eastAsia="en-US"/>
              </w:rPr>
              <w:t>Tier/PPE</w:t>
            </w:r>
          </w:p>
        </w:tc>
        <w:tc>
          <w:tcPr>
            <w:tcW w:w="1873" w:type="dxa"/>
            <w:tcBorders>
              <w:top w:val="single" w:sz="6" w:space="0" w:color="000000"/>
              <w:left w:val="single" w:sz="6" w:space="0" w:color="000000"/>
              <w:bottom w:val="single" w:sz="6" w:space="0" w:color="000000"/>
            </w:tcBorders>
            <w:shd w:val="clear" w:color="auto" w:fill="auto"/>
          </w:tcPr>
          <w:p w14:paraId="75CC2CF2" w14:textId="77777777" w:rsidR="00D4498D" w:rsidRDefault="00D4498D" w:rsidP="00D4498D">
            <w:pPr>
              <w:spacing w:line="260" w:lineRule="atLeast"/>
              <w:rPr>
                <w:rFonts w:eastAsia="Calibri"/>
                <w:b/>
                <w:lang w:eastAsia="en-US"/>
              </w:rPr>
            </w:pPr>
            <w:r>
              <w:rPr>
                <w:rFonts w:eastAsia="Calibri"/>
                <w:b/>
                <w:lang w:eastAsia="en-US"/>
              </w:rPr>
              <w:t>Estimated inhalation uptake (mg/kg d/bw)</w:t>
            </w:r>
          </w:p>
        </w:tc>
        <w:tc>
          <w:tcPr>
            <w:tcW w:w="1882" w:type="dxa"/>
            <w:tcBorders>
              <w:top w:val="single" w:sz="6" w:space="0" w:color="000000"/>
              <w:left w:val="single" w:sz="6" w:space="0" w:color="000000"/>
              <w:bottom w:val="single" w:sz="6" w:space="0" w:color="000000"/>
            </w:tcBorders>
            <w:shd w:val="clear" w:color="auto" w:fill="auto"/>
          </w:tcPr>
          <w:p w14:paraId="34E5443D" w14:textId="77777777" w:rsidR="00D4498D" w:rsidRDefault="00D4498D" w:rsidP="00D4498D">
            <w:pPr>
              <w:spacing w:line="260" w:lineRule="atLeast"/>
              <w:rPr>
                <w:rFonts w:eastAsia="Calibri"/>
                <w:b/>
                <w:lang w:eastAsia="en-US"/>
              </w:rPr>
            </w:pPr>
            <w:r>
              <w:rPr>
                <w:rFonts w:eastAsia="Calibri"/>
                <w:b/>
                <w:lang w:eastAsia="en-US"/>
              </w:rPr>
              <w:t>Estimated dermal uptake (mg/kg d/bw)</w:t>
            </w:r>
          </w:p>
        </w:tc>
        <w:tc>
          <w:tcPr>
            <w:tcW w:w="2118" w:type="dxa"/>
            <w:tcBorders>
              <w:top w:val="single" w:sz="6" w:space="0" w:color="000000"/>
              <w:left w:val="single" w:sz="6" w:space="0" w:color="000000"/>
              <w:bottom w:val="single" w:sz="6" w:space="0" w:color="000000"/>
            </w:tcBorders>
            <w:shd w:val="clear" w:color="auto" w:fill="auto"/>
          </w:tcPr>
          <w:p w14:paraId="5A77A99B" w14:textId="77777777" w:rsidR="00D4498D" w:rsidRDefault="00D4498D" w:rsidP="00D4498D">
            <w:pPr>
              <w:spacing w:line="260" w:lineRule="atLeast"/>
              <w:rPr>
                <w:rFonts w:eastAsia="Calibri"/>
                <w:b/>
                <w:lang w:eastAsia="en-US"/>
              </w:rPr>
            </w:pPr>
            <w:r>
              <w:rPr>
                <w:rFonts w:eastAsia="Calibri"/>
                <w:b/>
                <w:lang w:eastAsia="en-US"/>
              </w:rPr>
              <w:t>Estimated oral uptake (mg/kg d/bw)</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3BB28A28" w14:textId="77777777" w:rsidR="00D4498D" w:rsidRDefault="00D4498D" w:rsidP="00D4498D">
            <w:pPr>
              <w:spacing w:line="260" w:lineRule="atLeast"/>
            </w:pPr>
            <w:r>
              <w:rPr>
                <w:rFonts w:eastAsia="Calibri"/>
                <w:b/>
                <w:lang w:eastAsia="en-US"/>
              </w:rPr>
              <w:t>Estimated total uptake (mg/kg d/bw)</w:t>
            </w:r>
          </w:p>
        </w:tc>
      </w:tr>
      <w:tr w:rsidR="006C1FC3" w14:paraId="68AF69D5" w14:textId="77777777" w:rsidTr="002F4ACA">
        <w:tblPrEx>
          <w:tblCellMar>
            <w:top w:w="57" w:type="dxa"/>
            <w:bottom w:w="57" w:type="dxa"/>
          </w:tblCellMar>
        </w:tblPrEx>
        <w:trPr>
          <w:cantSplit/>
          <w:trHeight w:val="526"/>
        </w:trPr>
        <w:tc>
          <w:tcPr>
            <w:tcW w:w="1211" w:type="dxa"/>
            <w:tcBorders>
              <w:top w:val="single" w:sz="6" w:space="0" w:color="000000"/>
              <w:left w:val="single" w:sz="6" w:space="0" w:color="000000"/>
              <w:bottom w:val="single" w:sz="4" w:space="0" w:color="auto"/>
            </w:tcBorders>
            <w:shd w:val="clear" w:color="auto" w:fill="auto"/>
          </w:tcPr>
          <w:p w14:paraId="62309EE3" w14:textId="77777777" w:rsidR="006C1FC3" w:rsidRDefault="006C1FC3" w:rsidP="00D4498D">
            <w:pPr>
              <w:spacing w:line="260" w:lineRule="atLeast"/>
              <w:rPr>
                <w:rFonts w:eastAsia="Calibri"/>
                <w:lang w:eastAsia="en-US"/>
              </w:rPr>
            </w:pPr>
            <w:r>
              <w:rPr>
                <w:rFonts w:eastAsia="Calibri"/>
                <w:lang w:eastAsia="en-US"/>
              </w:rPr>
              <w:t>Scenario [1]</w:t>
            </w:r>
          </w:p>
        </w:tc>
        <w:tc>
          <w:tcPr>
            <w:tcW w:w="1357" w:type="dxa"/>
            <w:tcBorders>
              <w:top w:val="single" w:sz="6" w:space="0" w:color="000000"/>
              <w:left w:val="single" w:sz="6" w:space="0" w:color="000000"/>
              <w:bottom w:val="single" w:sz="6" w:space="0" w:color="000000"/>
            </w:tcBorders>
            <w:shd w:val="clear" w:color="auto" w:fill="auto"/>
          </w:tcPr>
          <w:p w14:paraId="7E4C675E" w14:textId="77777777" w:rsidR="006C1FC3" w:rsidRDefault="006C1FC3" w:rsidP="00D4498D">
            <w:pPr>
              <w:snapToGrid w:val="0"/>
              <w:spacing w:line="260" w:lineRule="atLeast"/>
              <w:rPr>
                <w:rFonts w:eastAsia="Calibri"/>
                <w:lang w:eastAsia="en-US"/>
              </w:rPr>
            </w:pPr>
            <w:r>
              <w:rPr>
                <w:rFonts w:eastAsia="Calibri"/>
                <w:lang w:eastAsia="en-US"/>
              </w:rPr>
              <w:t>1/ No PPE</w:t>
            </w:r>
          </w:p>
        </w:tc>
        <w:tc>
          <w:tcPr>
            <w:tcW w:w="1873" w:type="dxa"/>
            <w:tcBorders>
              <w:top w:val="single" w:sz="6" w:space="0" w:color="000000"/>
              <w:left w:val="single" w:sz="6" w:space="0" w:color="000000"/>
              <w:bottom w:val="single" w:sz="6" w:space="0" w:color="000000"/>
            </w:tcBorders>
            <w:shd w:val="clear" w:color="auto" w:fill="auto"/>
          </w:tcPr>
          <w:p w14:paraId="5426797B" w14:textId="77777777" w:rsidR="006C1FC3" w:rsidRDefault="006C1FC3" w:rsidP="00D4498D">
            <w:pPr>
              <w:snapToGrid w:val="0"/>
              <w:spacing w:line="260" w:lineRule="atLeast"/>
              <w:rPr>
                <w:rFonts w:eastAsia="Calibri"/>
                <w:lang w:eastAsia="en-US"/>
              </w:rPr>
            </w:pPr>
            <w:r>
              <w:rPr>
                <w:rFonts w:eastAsia="Calibri"/>
                <w:lang w:eastAsia="en-US"/>
              </w:rPr>
              <w:t>1.19x10</w:t>
            </w:r>
            <w:r w:rsidRPr="005271AC">
              <w:rPr>
                <w:rFonts w:eastAsia="Calibri"/>
                <w:vertAlign w:val="superscript"/>
                <w:lang w:eastAsia="en-US"/>
              </w:rPr>
              <w:t>-6</w:t>
            </w:r>
          </w:p>
        </w:tc>
        <w:tc>
          <w:tcPr>
            <w:tcW w:w="1882" w:type="dxa"/>
            <w:tcBorders>
              <w:top w:val="single" w:sz="6" w:space="0" w:color="000000"/>
              <w:left w:val="single" w:sz="6" w:space="0" w:color="000000"/>
              <w:bottom w:val="single" w:sz="6" w:space="0" w:color="000000"/>
            </w:tcBorders>
            <w:shd w:val="clear" w:color="auto" w:fill="auto"/>
          </w:tcPr>
          <w:p w14:paraId="630F5918" w14:textId="77777777" w:rsidR="006C1FC3" w:rsidRDefault="006C1FC3" w:rsidP="00D4498D">
            <w:pPr>
              <w:snapToGrid w:val="0"/>
              <w:spacing w:line="260" w:lineRule="atLeast"/>
              <w:rPr>
                <w:rFonts w:eastAsia="Calibri"/>
                <w:lang w:eastAsia="en-US"/>
              </w:rPr>
            </w:pPr>
            <w:r>
              <w:rPr>
                <w:rFonts w:eastAsia="Calibri"/>
                <w:lang w:eastAsia="en-US"/>
              </w:rPr>
              <w:t>9.85x10</w:t>
            </w:r>
            <w:r w:rsidRPr="005271AC">
              <w:rPr>
                <w:rFonts w:eastAsia="Calibri"/>
                <w:vertAlign w:val="superscript"/>
                <w:lang w:eastAsia="en-US"/>
              </w:rPr>
              <w:t>-4</w:t>
            </w:r>
          </w:p>
        </w:tc>
        <w:tc>
          <w:tcPr>
            <w:tcW w:w="2118" w:type="dxa"/>
            <w:tcBorders>
              <w:top w:val="single" w:sz="6" w:space="0" w:color="000000"/>
              <w:left w:val="single" w:sz="6" w:space="0" w:color="000000"/>
              <w:bottom w:val="single" w:sz="6" w:space="0" w:color="000000"/>
            </w:tcBorders>
            <w:shd w:val="clear" w:color="auto" w:fill="auto"/>
          </w:tcPr>
          <w:p w14:paraId="5ED9DFC2" w14:textId="77777777" w:rsidR="006C1FC3" w:rsidRDefault="006C1FC3" w:rsidP="00D4498D">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676A00D9" w14:textId="77777777" w:rsidR="006C1FC3" w:rsidRDefault="006C1FC3" w:rsidP="00D4498D">
            <w:pPr>
              <w:snapToGrid w:val="0"/>
              <w:spacing w:line="260" w:lineRule="atLeast"/>
              <w:rPr>
                <w:rFonts w:eastAsia="Calibri"/>
                <w:lang w:eastAsia="en-US"/>
              </w:rPr>
            </w:pPr>
            <w:r>
              <w:rPr>
                <w:rFonts w:eastAsia="Calibri"/>
                <w:lang w:eastAsia="en-US"/>
              </w:rPr>
              <w:t>9.86x10</w:t>
            </w:r>
            <w:r w:rsidRPr="005271AC">
              <w:rPr>
                <w:rFonts w:eastAsia="Calibri"/>
                <w:vertAlign w:val="superscript"/>
                <w:lang w:eastAsia="en-US"/>
              </w:rPr>
              <w:t>-4</w:t>
            </w:r>
          </w:p>
        </w:tc>
      </w:tr>
    </w:tbl>
    <w:p w14:paraId="2C7C0AE3" w14:textId="77777777" w:rsidR="00D4498D" w:rsidRDefault="00D4498D" w:rsidP="00D4498D">
      <w:pPr>
        <w:spacing w:line="260" w:lineRule="atLeast"/>
        <w:rPr>
          <w:rFonts w:eastAsia="Calibri"/>
          <w:shd w:val="clear" w:color="auto" w:fill="00FFFF"/>
          <w:lang w:eastAsia="en-US"/>
        </w:rPr>
      </w:pPr>
    </w:p>
    <w:p w14:paraId="2DBA7FA2" w14:textId="77777777" w:rsidR="00D4498D" w:rsidRPr="00987DF3" w:rsidRDefault="00D4498D" w:rsidP="00D4498D">
      <w:pPr>
        <w:spacing w:line="260" w:lineRule="atLeast"/>
        <w:rPr>
          <w:rFonts w:eastAsia="Calibri"/>
          <w:u w:val="single"/>
          <w:lang w:eastAsia="en-US"/>
        </w:rPr>
      </w:pPr>
      <w:r>
        <w:rPr>
          <w:rFonts w:eastAsia="Calibri"/>
          <w:u w:val="single"/>
          <w:lang w:eastAsia="en-US"/>
        </w:rPr>
        <w:t>DPM</w:t>
      </w:r>
    </w:p>
    <w:p w14:paraId="66BF232B" w14:textId="77777777" w:rsidR="00D4498D" w:rsidRDefault="00D4498D" w:rsidP="00D4498D">
      <w:pPr>
        <w:spacing w:line="260" w:lineRule="atLeast"/>
        <w:rPr>
          <w:rFonts w:ascii="Times New Roman" w:eastAsia="Calibri" w:hAnsi="Times New Roman" w:cs="Times New Roman"/>
          <w:i/>
          <w:iCs/>
          <w:shd w:val="clear" w:color="auto" w:fill="00FFFF"/>
          <w:lang w:eastAsia="en-US"/>
        </w:rPr>
      </w:pPr>
    </w:p>
    <w:tbl>
      <w:tblPr>
        <w:tblW w:w="10345" w:type="dxa"/>
        <w:tblInd w:w="-7" w:type="dxa"/>
        <w:tblLayout w:type="fixed"/>
        <w:tblCellMar>
          <w:left w:w="70" w:type="dxa"/>
          <w:right w:w="70" w:type="dxa"/>
        </w:tblCellMar>
        <w:tblLook w:val="0000" w:firstRow="0" w:lastRow="0" w:firstColumn="0" w:lastColumn="0" w:noHBand="0" w:noVBand="0"/>
      </w:tblPr>
      <w:tblGrid>
        <w:gridCol w:w="1920"/>
        <w:gridCol w:w="1843"/>
        <w:gridCol w:w="6582"/>
      </w:tblGrid>
      <w:tr w:rsidR="00D4498D" w14:paraId="39A9DB4D" w14:textId="77777777" w:rsidTr="00D4498D">
        <w:trPr>
          <w:cantSplit/>
          <w:trHeight w:val="276"/>
          <w:tblHeader/>
        </w:trPr>
        <w:tc>
          <w:tcPr>
            <w:tcW w:w="10345" w:type="dxa"/>
            <w:gridSpan w:val="3"/>
            <w:tcBorders>
              <w:top w:val="single" w:sz="6" w:space="0" w:color="000000"/>
              <w:left w:val="single" w:sz="6" w:space="0" w:color="000000"/>
              <w:bottom w:val="single" w:sz="6" w:space="0" w:color="000000"/>
              <w:right w:val="single" w:sz="6" w:space="0" w:color="000000"/>
            </w:tcBorders>
            <w:shd w:val="clear" w:color="auto" w:fill="FFFFCC"/>
          </w:tcPr>
          <w:p w14:paraId="4DB52719" w14:textId="77777777" w:rsidR="00D4498D" w:rsidRDefault="00D4498D" w:rsidP="00D4498D">
            <w:pPr>
              <w:spacing w:line="260" w:lineRule="atLeast"/>
              <w:jc w:val="center"/>
            </w:pPr>
            <w:r>
              <w:rPr>
                <w:rFonts w:eastAsia="Calibri"/>
                <w:b/>
                <w:lang w:eastAsia="en-US"/>
              </w:rPr>
              <w:lastRenderedPageBreak/>
              <w:t>Summary table: estimated exposure from professional uses</w:t>
            </w:r>
          </w:p>
        </w:tc>
      </w:tr>
      <w:tr w:rsidR="00D4498D" w14:paraId="2947B180" w14:textId="77777777" w:rsidTr="00D4498D">
        <w:tblPrEx>
          <w:tblCellMar>
            <w:top w:w="57" w:type="dxa"/>
            <w:bottom w:w="57" w:type="dxa"/>
          </w:tblCellMar>
        </w:tblPrEx>
        <w:trPr>
          <w:cantSplit/>
          <w:trHeight w:val="618"/>
        </w:trPr>
        <w:tc>
          <w:tcPr>
            <w:tcW w:w="1920" w:type="dxa"/>
            <w:tcBorders>
              <w:top w:val="single" w:sz="6" w:space="0" w:color="000000"/>
              <w:left w:val="single" w:sz="6" w:space="0" w:color="000000"/>
              <w:bottom w:val="single" w:sz="6" w:space="0" w:color="000000"/>
            </w:tcBorders>
            <w:shd w:val="clear" w:color="auto" w:fill="auto"/>
          </w:tcPr>
          <w:p w14:paraId="444EDE0E" w14:textId="77777777" w:rsidR="00D4498D" w:rsidRDefault="00D4498D" w:rsidP="00D4498D">
            <w:pPr>
              <w:spacing w:line="260" w:lineRule="atLeast"/>
              <w:rPr>
                <w:rFonts w:eastAsia="Calibri"/>
                <w:b/>
                <w:lang w:eastAsia="en-US"/>
              </w:rPr>
            </w:pPr>
            <w:r>
              <w:rPr>
                <w:rFonts w:eastAsia="Calibri"/>
                <w:b/>
                <w:lang w:eastAsia="en-US"/>
              </w:rPr>
              <w:t>Exposure scenario</w:t>
            </w:r>
          </w:p>
        </w:tc>
        <w:tc>
          <w:tcPr>
            <w:tcW w:w="1843" w:type="dxa"/>
            <w:tcBorders>
              <w:top w:val="single" w:sz="6" w:space="0" w:color="000000"/>
              <w:left w:val="single" w:sz="6" w:space="0" w:color="000000"/>
              <w:bottom w:val="single" w:sz="6" w:space="0" w:color="000000"/>
            </w:tcBorders>
            <w:shd w:val="clear" w:color="auto" w:fill="auto"/>
          </w:tcPr>
          <w:p w14:paraId="20A9AB0F" w14:textId="77777777" w:rsidR="00D4498D" w:rsidRDefault="00D4498D" w:rsidP="00D4498D">
            <w:pPr>
              <w:spacing w:line="260" w:lineRule="atLeast"/>
              <w:rPr>
                <w:rFonts w:eastAsia="Calibri"/>
                <w:b/>
                <w:lang w:eastAsia="en-US"/>
              </w:rPr>
            </w:pPr>
            <w:r>
              <w:rPr>
                <w:rFonts w:eastAsia="Calibri"/>
                <w:b/>
                <w:lang w:eastAsia="en-US"/>
              </w:rPr>
              <w:t>Tier/PPE</w:t>
            </w:r>
          </w:p>
        </w:tc>
        <w:tc>
          <w:tcPr>
            <w:tcW w:w="6582" w:type="dxa"/>
            <w:tcBorders>
              <w:top w:val="single" w:sz="6" w:space="0" w:color="000000"/>
              <w:left w:val="single" w:sz="6" w:space="0" w:color="000000"/>
              <w:bottom w:val="single" w:sz="6" w:space="0" w:color="000000"/>
              <w:right w:val="single" w:sz="6" w:space="0" w:color="000000"/>
            </w:tcBorders>
            <w:shd w:val="clear" w:color="auto" w:fill="auto"/>
          </w:tcPr>
          <w:p w14:paraId="28142E79" w14:textId="77777777" w:rsidR="00D4498D" w:rsidRDefault="00D4498D" w:rsidP="00D4498D">
            <w:pPr>
              <w:spacing w:line="260" w:lineRule="atLeast"/>
              <w:jc w:val="center"/>
            </w:pPr>
            <w:r>
              <w:rPr>
                <w:rFonts w:eastAsia="Calibri"/>
                <w:b/>
                <w:lang w:eastAsia="en-US"/>
              </w:rPr>
              <w:t>Estimated inhalation exposure (mg/m3)</w:t>
            </w:r>
          </w:p>
        </w:tc>
      </w:tr>
      <w:tr w:rsidR="006C1FC3" w14:paraId="51622CC5" w14:textId="77777777" w:rsidTr="002F4ACA">
        <w:tblPrEx>
          <w:tblCellMar>
            <w:top w:w="57" w:type="dxa"/>
            <w:bottom w:w="57" w:type="dxa"/>
          </w:tblCellMar>
        </w:tblPrEx>
        <w:trPr>
          <w:cantSplit/>
          <w:trHeight w:val="430"/>
        </w:trPr>
        <w:tc>
          <w:tcPr>
            <w:tcW w:w="1920" w:type="dxa"/>
            <w:tcBorders>
              <w:top w:val="single" w:sz="6" w:space="0" w:color="000000"/>
              <w:left w:val="single" w:sz="6" w:space="0" w:color="000000"/>
              <w:bottom w:val="single" w:sz="4" w:space="0" w:color="auto"/>
            </w:tcBorders>
            <w:shd w:val="clear" w:color="auto" w:fill="auto"/>
          </w:tcPr>
          <w:p w14:paraId="3E71314D" w14:textId="77777777" w:rsidR="006C1FC3" w:rsidRDefault="006C1FC3" w:rsidP="00D4498D">
            <w:pPr>
              <w:spacing w:line="260" w:lineRule="atLeast"/>
              <w:rPr>
                <w:rFonts w:eastAsia="Calibri"/>
                <w:lang w:eastAsia="en-US"/>
              </w:rPr>
            </w:pPr>
            <w:r>
              <w:rPr>
                <w:rFonts w:eastAsia="Calibri"/>
                <w:lang w:eastAsia="en-US"/>
              </w:rPr>
              <w:t>Scenario [1]</w:t>
            </w:r>
          </w:p>
        </w:tc>
        <w:tc>
          <w:tcPr>
            <w:tcW w:w="1843" w:type="dxa"/>
            <w:tcBorders>
              <w:top w:val="single" w:sz="6" w:space="0" w:color="000000"/>
              <w:left w:val="single" w:sz="6" w:space="0" w:color="000000"/>
              <w:bottom w:val="single" w:sz="6" w:space="0" w:color="000000"/>
            </w:tcBorders>
            <w:shd w:val="clear" w:color="auto" w:fill="auto"/>
          </w:tcPr>
          <w:p w14:paraId="177D1A7C" w14:textId="77777777" w:rsidR="006C1FC3" w:rsidRDefault="006C1FC3" w:rsidP="00D4498D">
            <w:pPr>
              <w:snapToGrid w:val="0"/>
              <w:spacing w:line="260" w:lineRule="atLeast"/>
              <w:rPr>
                <w:rFonts w:eastAsia="Calibri"/>
                <w:lang w:eastAsia="en-US"/>
              </w:rPr>
            </w:pPr>
            <w:r>
              <w:rPr>
                <w:rFonts w:eastAsia="Calibri"/>
                <w:lang w:eastAsia="en-US"/>
              </w:rPr>
              <w:t>1A/ No PPE</w:t>
            </w:r>
          </w:p>
        </w:tc>
        <w:tc>
          <w:tcPr>
            <w:tcW w:w="6582" w:type="dxa"/>
            <w:tcBorders>
              <w:top w:val="single" w:sz="6" w:space="0" w:color="000000"/>
              <w:left w:val="single" w:sz="6" w:space="0" w:color="000000"/>
              <w:bottom w:val="single" w:sz="6" w:space="0" w:color="000000"/>
              <w:right w:val="single" w:sz="6" w:space="0" w:color="000000"/>
            </w:tcBorders>
            <w:shd w:val="clear" w:color="auto" w:fill="auto"/>
          </w:tcPr>
          <w:p w14:paraId="356DD3C6" w14:textId="77777777" w:rsidR="006C1FC3" w:rsidRDefault="006C1FC3" w:rsidP="00D4498D">
            <w:pPr>
              <w:snapToGrid w:val="0"/>
              <w:spacing w:line="260" w:lineRule="atLeast"/>
              <w:jc w:val="center"/>
              <w:rPr>
                <w:rFonts w:eastAsia="Calibri"/>
                <w:lang w:eastAsia="en-US"/>
              </w:rPr>
            </w:pPr>
            <w:r>
              <w:rPr>
                <w:rFonts w:eastAsia="Calibri"/>
                <w:lang w:eastAsia="en-US"/>
              </w:rPr>
              <w:t>1.07x10</w:t>
            </w:r>
            <w:r>
              <w:rPr>
                <w:rFonts w:eastAsia="Calibri"/>
                <w:vertAlign w:val="superscript"/>
                <w:lang w:eastAsia="en-US"/>
              </w:rPr>
              <w:t>-3</w:t>
            </w:r>
          </w:p>
        </w:tc>
      </w:tr>
    </w:tbl>
    <w:p w14:paraId="3E5C533D" w14:textId="77777777" w:rsidR="00D4498D" w:rsidRDefault="00D4498D" w:rsidP="00D4498D">
      <w:pPr>
        <w:spacing w:line="260" w:lineRule="atLeast"/>
        <w:rPr>
          <w:rFonts w:eastAsia="Calibri"/>
          <w:shd w:val="clear" w:color="auto" w:fill="00FFFF"/>
          <w:lang w:eastAsia="en-US"/>
        </w:rPr>
      </w:pPr>
    </w:p>
    <w:p w14:paraId="76F2248C" w14:textId="77777777" w:rsidR="00C76452" w:rsidRDefault="00C76452" w:rsidP="00D4498D">
      <w:pPr>
        <w:spacing w:line="260" w:lineRule="atLeast"/>
        <w:rPr>
          <w:rFonts w:eastAsia="Calibri"/>
          <w:shd w:val="clear" w:color="auto" w:fill="00FFFF"/>
          <w:lang w:eastAsia="en-US"/>
        </w:rPr>
      </w:pPr>
    </w:p>
    <w:p w14:paraId="42710373" w14:textId="77777777" w:rsidR="00C76452" w:rsidRDefault="00C76452" w:rsidP="00C76452">
      <w:pPr>
        <w:rPr>
          <w:rFonts w:eastAsia="Calibri"/>
          <w:i/>
          <w:u w:val="single"/>
          <w:lang w:eastAsia="en-US"/>
        </w:rPr>
      </w:pPr>
      <w:r>
        <w:rPr>
          <w:rFonts w:eastAsia="Calibri"/>
          <w:i/>
          <w:u w:val="single"/>
          <w:lang w:eastAsia="en-US"/>
        </w:rPr>
        <w:t>Scenario [2] – Application by spraying</w:t>
      </w:r>
    </w:p>
    <w:p w14:paraId="049E1E89" w14:textId="77777777" w:rsidR="00C76452" w:rsidRDefault="00C76452" w:rsidP="00C76452">
      <w:pPr>
        <w:spacing w:line="260" w:lineRule="atLeast"/>
        <w:rPr>
          <w:rFonts w:ascii="Times New Roman" w:eastAsia="Calibri" w:hAnsi="Times New Roman" w:cs="Times New Roman"/>
          <w:i/>
          <w:iCs/>
          <w:lang w:eastAsia="en-US"/>
        </w:rPr>
      </w:pPr>
    </w:p>
    <w:tbl>
      <w:tblPr>
        <w:tblW w:w="10318" w:type="dxa"/>
        <w:tblInd w:w="-7" w:type="dxa"/>
        <w:tblLayout w:type="fixed"/>
        <w:tblCellMar>
          <w:top w:w="57" w:type="dxa"/>
          <w:left w:w="70" w:type="dxa"/>
          <w:bottom w:w="57" w:type="dxa"/>
          <w:right w:w="70" w:type="dxa"/>
        </w:tblCellMar>
        <w:tblLook w:val="0000" w:firstRow="0" w:lastRow="0" w:firstColumn="0" w:lastColumn="0" w:noHBand="0" w:noVBand="0"/>
      </w:tblPr>
      <w:tblGrid>
        <w:gridCol w:w="1920"/>
        <w:gridCol w:w="3544"/>
        <w:gridCol w:w="1701"/>
        <w:gridCol w:w="3153"/>
      </w:tblGrid>
      <w:tr w:rsidR="00C76452" w14:paraId="2122777C" w14:textId="77777777" w:rsidTr="00C76452">
        <w:trPr>
          <w:trHeight w:val="246"/>
          <w:tblHeader/>
        </w:trPr>
        <w:tc>
          <w:tcPr>
            <w:tcW w:w="10318" w:type="dxa"/>
            <w:gridSpan w:val="4"/>
            <w:tcBorders>
              <w:top w:val="single" w:sz="6" w:space="0" w:color="000000"/>
              <w:left w:val="single" w:sz="6" w:space="0" w:color="000000"/>
              <w:bottom w:val="single" w:sz="6" w:space="0" w:color="000000"/>
              <w:right w:val="single" w:sz="6" w:space="0" w:color="000000"/>
            </w:tcBorders>
            <w:shd w:val="clear" w:color="auto" w:fill="FFFFCC"/>
          </w:tcPr>
          <w:p w14:paraId="41061362" w14:textId="77777777" w:rsidR="00C76452" w:rsidRDefault="00C76452">
            <w:pPr>
              <w:spacing w:line="260" w:lineRule="atLeast"/>
              <w:rPr>
                <w:rFonts w:eastAsia="Calibri"/>
                <w:b/>
                <w:lang w:eastAsia="en-US"/>
              </w:rPr>
            </w:pPr>
            <w:r>
              <w:rPr>
                <w:rFonts w:eastAsia="Calibri"/>
                <w:b/>
                <w:lang w:eastAsia="en-US"/>
              </w:rPr>
              <w:t>Description of Scenario [2] – Application by spraying</w:t>
            </w:r>
          </w:p>
        </w:tc>
      </w:tr>
      <w:tr w:rsidR="00DF4C17" w14:paraId="17121A43" w14:textId="77777777" w:rsidTr="00D703EC">
        <w:tblPrEx>
          <w:tblCellMar>
            <w:top w:w="0" w:type="dxa"/>
            <w:bottom w:w="0" w:type="dxa"/>
          </w:tblCellMar>
        </w:tblPrEx>
        <w:trPr>
          <w:trHeight w:val="259"/>
        </w:trPr>
        <w:tc>
          <w:tcPr>
            <w:tcW w:w="10318" w:type="dxa"/>
            <w:gridSpan w:val="4"/>
            <w:tcBorders>
              <w:top w:val="single" w:sz="6" w:space="0" w:color="000000"/>
              <w:left w:val="single" w:sz="6" w:space="0" w:color="000000"/>
              <w:bottom w:val="single" w:sz="6" w:space="0" w:color="000000"/>
              <w:right w:val="single" w:sz="6" w:space="0" w:color="000000"/>
            </w:tcBorders>
            <w:shd w:val="clear" w:color="auto" w:fill="auto"/>
          </w:tcPr>
          <w:p w14:paraId="424EA491" w14:textId="77777777" w:rsidR="00D703EC" w:rsidRDefault="00DF4C17" w:rsidP="005271AC">
            <w:pPr>
              <w:snapToGrid w:val="0"/>
              <w:spacing w:line="260" w:lineRule="atLeast"/>
              <w:jc w:val="both"/>
              <w:rPr>
                <w:rFonts w:cs="Arial"/>
                <w:color w:val="000000"/>
              </w:rPr>
            </w:pPr>
            <w:r w:rsidRPr="001F6931">
              <w:rPr>
                <w:rFonts w:eastAsia="Calibri"/>
                <w:lang w:eastAsia="en-US"/>
              </w:rPr>
              <w:t xml:space="preserve">After </w:t>
            </w:r>
            <w:r>
              <w:rPr>
                <w:rFonts w:eastAsia="Calibri"/>
                <w:lang w:eastAsia="en-US"/>
              </w:rPr>
              <w:t>the dilution in water, the p</w:t>
            </w:r>
            <w:r w:rsidR="00D703EC">
              <w:rPr>
                <w:rFonts w:eastAsia="Calibri"/>
                <w:lang w:eastAsia="en-US"/>
              </w:rPr>
              <w:t xml:space="preserve">roduct is sprayed by the professional user indoor </w:t>
            </w:r>
            <w:r w:rsidR="00D703EC">
              <w:rPr>
                <w:rFonts w:cs="Arial"/>
                <w:color w:val="000000"/>
              </w:rPr>
              <w:t>in confined areas where insects hide and walk.</w:t>
            </w:r>
          </w:p>
          <w:p w14:paraId="5E0C2451" w14:textId="77777777" w:rsidR="00D703EC" w:rsidRDefault="00D703EC" w:rsidP="005271AC">
            <w:pPr>
              <w:snapToGrid w:val="0"/>
              <w:spacing w:line="260" w:lineRule="atLeast"/>
              <w:jc w:val="both"/>
              <w:rPr>
                <w:rFonts w:cs="Arial"/>
                <w:color w:val="000000"/>
              </w:rPr>
            </w:pPr>
          </w:p>
          <w:p w14:paraId="12DA28DF" w14:textId="77777777" w:rsidR="00D703EC" w:rsidRDefault="00D703EC" w:rsidP="005271AC">
            <w:pPr>
              <w:snapToGrid w:val="0"/>
              <w:spacing w:line="260" w:lineRule="atLeast"/>
              <w:jc w:val="both"/>
              <w:rPr>
                <w:rFonts w:cs="Arial"/>
                <w:color w:val="000000"/>
              </w:rPr>
            </w:pPr>
            <w:r>
              <w:rPr>
                <w:rFonts w:cs="Arial"/>
                <w:color w:val="000000"/>
              </w:rPr>
              <w:t xml:space="preserve">To assess the exposure during the application, RISKOFDERM and ART models are used. Indeed, according to the Recommendation 3 of the Ad Hoc Working Group (Spraying models for assessing exposure to insecticides for low pressure downward uses), the use of the </w:t>
            </w:r>
            <w:r w:rsidRPr="005271AC">
              <w:rPr>
                <w:rFonts w:cs="Arial"/>
                <w:i/>
                <w:color w:val="000000"/>
              </w:rPr>
              <w:t>Spraying model 1</w:t>
            </w:r>
            <w:r>
              <w:rPr>
                <w:rFonts w:cs="Arial"/>
                <w:color w:val="000000"/>
              </w:rPr>
              <w:t xml:space="preserve"> would be an overestimation for this type of application and a combination of values from RISKOFDERM and ART models are considered more appropriate</w:t>
            </w:r>
            <w:r w:rsidR="00B50FEB">
              <w:rPr>
                <w:rFonts w:cs="Arial"/>
                <w:color w:val="000000"/>
              </w:rPr>
              <w:t xml:space="preserve"> for the dermal and inhalation exposure</w:t>
            </w:r>
            <w:r>
              <w:rPr>
                <w:rFonts w:cs="Arial"/>
                <w:color w:val="000000"/>
              </w:rPr>
              <w:t>.</w:t>
            </w:r>
          </w:p>
          <w:p w14:paraId="565EA6A3" w14:textId="77777777" w:rsidR="00B87EF2" w:rsidRDefault="00B87EF2" w:rsidP="005271AC">
            <w:pPr>
              <w:snapToGrid w:val="0"/>
              <w:spacing w:line="260" w:lineRule="atLeast"/>
              <w:jc w:val="both"/>
              <w:rPr>
                <w:rFonts w:cs="Arial"/>
                <w:color w:val="000000"/>
              </w:rPr>
            </w:pPr>
          </w:p>
          <w:p w14:paraId="082B9AD4" w14:textId="77777777" w:rsidR="00B87EF2" w:rsidRDefault="00B87EF2" w:rsidP="005271AC">
            <w:pPr>
              <w:snapToGrid w:val="0"/>
              <w:spacing w:line="260" w:lineRule="atLeast"/>
              <w:jc w:val="both"/>
              <w:rPr>
                <w:rFonts w:cs="Arial"/>
                <w:color w:val="000000"/>
              </w:rPr>
            </w:pPr>
            <w:r>
              <w:rPr>
                <w:rFonts w:cs="Arial"/>
                <w:color w:val="000000"/>
              </w:rPr>
              <w:t>For dermal exposure, the 75</w:t>
            </w:r>
            <w:r w:rsidRPr="005271AC">
              <w:rPr>
                <w:rFonts w:cs="Arial"/>
                <w:color w:val="000000"/>
                <w:vertAlign w:val="superscript"/>
              </w:rPr>
              <w:t>th</w:t>
            </w:r>
            <w:r>
              <w:rPr>
                <w:rFonts w:cs="Arial"/>
                <w:color w:val="000000"/>
              </w:rPr>
              <w:t xml:space="preserve"> percentile from RISKOFDERM seems to be reasonable for exposure estimates, with different values depending on the application rate (between 0.35 and 3 L/min):</w:t>
            </w:r>
          </w:p>
          <w:p w14:paraId="0BDF61CE" w14:textId="77777777" w:rsidR="00B87EF2" w:rsidRDefault="00B87EF2" w:rsidP="005271AC">
            <w:pPr>
              <w:pStyle w:val="Paragraphedeliste"/>
              <w:numPr>
                <w:ilvl w:val="0"/>
                <w:numId w:val="48"/>
              </w:numPr>
              <w:snapToGrid w:val="0"/>
              <w:spacing w:line="260" w:lineRule="atLeast"/>
              <w:jc w:val="both"/>
              <w:rPr>
                <w:rFonts w:cs="Arial"/>
                <w:color w:val="000000"/>
              </w:rPr>
            </w:pPr>
            <w:r>
              <w:rPr>
                <w:rFonts w:cs="Arial"/>
                <w:color w:val="000000"/>
              </w:rPr>
              <w:t>For an application rate of 0.35 L/min:</w:t>
            </w:r>
          </w:p>
          <w:p w14:paraId="13B7C473" w14:textId="77777777" w:rsidR="00B87EF2" w:rsidRDefault="00B87EF2" w:rsidP="005271AC">
            <w:pPr>
              <w:pStyle w:val="Paragraphedeliste"/>
              <w:numPr>
                <w:ilvl w:val="1"/>
                <w:numId w:val="48"/>
              </w:numPr>
              <w:snapToGrid w:val="0"/>
              <w:spacing w:line="260" w:lineRule="atLeast"/>
              <w:jc w:val="both"/>
              <w:rPr>
                <w:rFonts w:cs="Arial"/>
                <w:color w:val="000000"/>
              </w:rPr>
            </w:pPr>
            <w:r>
              <w:rPr>
                <w:rFonts w:cs="Arial"/>
                <w:color w:val="000000"/>
              </w:rPr>
              <w:t xml:space="preserve">25.6 </w:t>
            </w:r>
            <w:r w:rsidR="00285D51">
              <w:rPr>
                <w:rFonts w:cs="Arial"/>
                <w:color w:val="000000"/>
              </w:rPr>
              <w:t>mg bp</w:t>
            </w:r>
            <w:r>
              <w:rPr>
                <w:rFonts w:cs="Arial"/>
                <w:color w:val="000000"/>
              </w:rPr>
              <w:t>/min (hands)</w:t>
            </w:r>
          </w:p>
          <w:p w14:paraId="0BF8347D" w14:textId="77777777" w:rsidR="00B87EF2" w:rsidRDefault="00B87EF2" w:rsidP="005271AC">
            <w:pPr>
              <w:pStyle w:val="Paragraphedeliste"/>
              <w:numPr>
                <w:ilvl w:val="1"/>
                <w:numId w:val="48"/>
              </w:numPr>
              <w:snapToGrid w:val="0"/>
              <w:spacing w:line="260" w:lineRule="atLeast"/>
              <w:jc w:val="both"/>
              <w:rPr>
                <w:rFonts w:cs="Arial"/>
                <w:color w:val="000000"/>
              </w:rPr>
            </w:pPr>
            <w:r>
              <w:rPr>
                <w:rFonts w:cs="Arial"/>
                <w:color w:val="000000"/>
              </w:rPr>
              <w:t xml:space="preserve">89.4 </w:t>
            </w:r>
            <w:r w:rsidR="00285D51">
              <w:rPr>
                <w:rFonts w:cs="Arial"/>
                <w:color w:val="000000"/>
              </w:rPr>
              <w:t>mg bp</w:t>
            </w:r>
            <w:r>
              <w:rPr>
                <w:rFonts w:cs="Arial"/>
                <w:color w:val="000000"/>
              </w:rPr>
              <w:t>/min (body)</w:t>
            </w:r>
          </w:p>
          <w:p w14:paraId="4C02688A" w14:textId="77777777" w:rsidR="00B87EF2" w:rsidRDefault="00B87EF2" w:rsidP="005271AC">
            <w:pPr>
              <w:pStyle w:val="Paragraphedeliste"/>
              <w:numPr>
                <w:ilvl w:val="0"/>
                <w:numId w:val="48"/>
              </w:numPr>
              <w:snapToGrid w:val="0"/>
              <w:spacing w:line="260" w:lineRule="atLeast"/>
              <w:jc w:val="both"/>
              <w:rPr>
                <w:rFonts w:cs="Arial"/>
                <w:color w:val="000000"/>
              </w:rPr>
            </w:pPr>
            <w:r>
              <w:rPr>
                <w:rFonts w:cs="Arial"/>
                <w:color w:val="000000"/>
              </w:rPr>
              <w:t xml:space="preserve">For an application rate of </w:t>
            </w:r>
            <w:r w:rsidR="0050736A">
              <w:rPr>
                <w:rFonts w:cs="Arial"/>
                <w:color w:val="000000"/>
              </w:rPr>
              <w:t xml:space="preserve">maximum </w:t>
            </w:r>
            <w:r>
              <w:rPr>
                <w:rFonts w:cs="Arial"/>
                <w:color w:val="000000"/>
              </w:rPr>
              <w:t>3 L/min:</w:t>
            </w:r>
          </w:p>
          <w:p w14:paraId="13715AC4" w14:textId="77777777" w:rsidR="00B87EF2" w:rsidRDefault="00B87EF2" w:rsidP="005271AC">
            <w:pPr>
              <w:pStyle w:val="Paragraphedeliste"/>
              <w:numPr>
                <w:ilvl w:val="1"/>
                <w:numId w:val="48"/>
              </w:numPr>
              <w:snapToGrid w:val="0"/>
              <w:spacing w:line="260" w:lineRule="atLeast"/>
              <w:jc w:val="both"/>
              <w:rPr>
                <w:rFonts w:cs="Arial"/>
                <w:color w:val="000000"/>
              </w:rPr>
            </w:pPr>
            <w:r>
              <w:rPr>
                <w:rFonts w:cs="Arial"/>
                <w:color w:val="000000"/>
              </w:rPr>
              <w:t xml:space="preserve">56.2 </w:t>
            </w:r>
            <w:r w:rsidR="00285D51">
              <w:rPr>
                <w:rFonts w:cs="Arial"/>
                <w:color w:val="000000"/>
              </w:rPr>
              <w:t>mg bp</w:t>
            </w:r>
            <w:r>
              <w:rPr>
                <w:rFonts w:cs="Arial"/>
                <w:color w:val="000000"/>
              </w:rPr>
              <w:t>/min (hands)</w:t>
            </w:r>
          </w:p>
          <w:p w14:paraId="7EB3C281" w14:textId="77777777" w:rsidR="00B87EF2" w:rsidRDefault="00B87EF2" w:rsidP="005271AC">
            <w:pPr>
              <w:pStyle w:val="Paragraphedeliste"/>
              <w:numPr>
                <w:ilvl w:val="1"/>
                <w:numId w:val="48"/>
              </w:numPr>
              <w:snapToGrid w:val="0"/>
              <w:spacing w:line="260" w:lineRule="atLeast"/>
              <w:jc w:val="both"/>
              <w:rPr>
                <w:rFonts w:cs="Arial"/>
                <w:color w:val="000000"/>
              </w:rPr>
            </w:pPr>
            <w:r>
              <w:rPr>
                <w:rFonts w:cs="Arial"/>
                <w:color w:val="000000"/>
              </w:rPr>
              <w:t xml:space="preserve">354 </w:t>
            </w:r>
            <w:r w:rsidR="00285D51">
              <w:rPr>
                <w:rFonts w:cs="Arial"/>
                <w:color w:val="000000"/>
              </w:rPr>
              <w:t>mg bp</w:t>
            </w:r>
            <w:r>
              <w:rPr>
                <w:rFonts w:cs="Arial"/>
                <w:color w:val="000000"/>
              </w:rPr>
              <w:t>/min (body)</w:t>
            </w:r>
          </w:p>
          <w:p w14:paraId="5139BCA2" w14:textId="77777777" w:rsidR="00B87EF2" w:rsidRDefault="00B87EF2" w:rsidP="005271AC">
            <w:pPr>
              <w:snapToGrid w:val="0"/>
              <w:spacing w:line="260" w:lineRule="atLeast"/>
              <w:jc w:val="both"/>
              <w:rPr>
                <w:rFonts w:cs="Arial"/>
                <w:color w:val="000000"/>
              </w:rPr>
            </w:pPr>
          </w:p>
          <w:p w14:paraId="2F0670BD" w14:textId="77777777" w:rsidR="00B50FEB" w:rsidRDefault="00491678" w:rsidP="005271AC">
            <w:pPr>
              <w:snapToGrid w:val="0"/>
              <w:spacing w:line="260" w:lineRule="atLeast"/>
              <w:jc w:val="both"/>
              <w:rPr>
                <w:rFonts w:cs="Arial"/>
                <w:color w:val="000000"/>
              </w:rPr>
            </w:pPr>
            <w:r>
              <w:rPr>
                <w:rFonts w:cs="Arial"/>
                <w:color w:val="000000"/>
              </w:rPr>
              <w:t>I</w:t>
            </w:r>
            <w:r w:rsidR="009E0090">
              <w:rPr>
                <w:rFonts w:cs="Arial"/>
                <w:color w:val="000000"/>
              </w:rPr>
              <w:t xml:space="preserve">n </w:t>
            </w:r>
            <w:r>
              <w:rPr>
                <w:rFonts w:cs="Arial"/>
                <w:color w:val="000000"/>
              </w:rPr>
              <w:t xml:space="preserve">TIER A, </w:t>
            </w:r>
            <w:r w:rsidR="009E0090">
              <w:rPr>
                <w:rFonts w:cs="Arial"/>
                <w:color w:val="000000"/>
              </w:rPr>
              <w:t xml:space="preserve">the assessment is performed with </w:t>
            </w:r>
            <w:r>
              <w:rPr>
                <w:rFonts w:cs="Arial"/>
                <w:color w:val="000000"/>
              </w:rPr>
              <w:t>the highest dilution of the product (2%</w:t>
            </w:r>
            <w:r w:rsidR="009E0090">
              <w:rPr>
                <w:rFonts w:cs="Arial"/>
                <w:color w:val="000000"/>
              </w:rPr>
              <w:t>).</w:t>
            </w:r>
            <w:r w:rsidR="00356CE6">
              <w:rPr>
                <w:rFonts w:cs="Arial"/>
                <w:color w:val="000000"/>
              </w:rPr>
              <w:t xml:space="preserve"> </w:t>
            </w:r>
            <w:r w:rsidR="008710A2">
              <w:rPr>
                <w:rFonts w:cs="Arial"/>
                <w:color w:val="000000"/>
              </w:rPr>
              <w:t>A</w:t>
            </w:r>
            <w:r w:rsidR="00356CE6">
              <w:rPr>
                <w:rFonts w:cs="Arial"/>
                <w:color w:val="000000"/>
              </w:rPr>
              <w:t xml:space="preserve">n application rate of 3 L/min is first </w:t>
            </w:r>
            <w:r w:rsidR="00B50FEB">
              <w:rPr>
                <w:rFonts w:cs="Arial"/>
                <w:color w:val="000000"/>
              </w:rPr>
              <w:t>assumed as a worst-case</w:t>
            </w:r>
            <w:r w:rsidR="009E0090">
              <w:rPr>
                <w:rFonts w:cs="Arial"/>
                <w:color w:val="000000"/>
              </w:rPr>
              <w:t xml:space="preserve"> and the calculations are made with the corresponding values from the models</w:t>
            </w:r>
            <w:r w:rsidR="00356CE6">
              <w:rPr>
                <w:rFonts w:cs="Arial"/>
                <w:color w:val="000000"/>
              </w:rPr>
              <w:t>.</w:t>
            </w:r>
          </w:p>
          <w:p w14:paraId="251FCCFE" w14:textId="77777777" w:rsidR="000F69A1" w:rsidRDefault="000F69A1" w:rsidP="000F69A1">
            <w:pPr>
              <w:snapToGrid w:val="0"/>
              <w:spacing w:line="260" w:lineRule="atLeast"/>
              <w:jc w:val="both"/>
              <w:rPr>
                <w:rFonts w:cs="Arial"/>
                <w:color w:val="000000"/>
              </w:rPr>
            </w:pPr>
          </w:p>
          <w:p w14:paraId="5007E6F1" w14:textId="77777777" w:rsidR="000F69A1" w:rsidRDefault="000F69A1" w:rsidP="000F69A1">
            <w:pPr>
              <w:snapToGrid w:val="0"/>
              <w:spacing w:line="260" w:lineRule="atLeast"/>
              <w:jc w:val="both"/>
              <w:rPr>
                <w:rFonts w:cs="Arial"/>
                <w:color w:val="000000"/>
              </w:rPr>
            </w:pPr>
            <w:r>
              <w:rPr>
                <w:rFonts w:cs="Arial"/>
                <w:color w:val="000000"/>
              </w:rPr>
              <w:t xml:space="preserve">A second refinement (TIER </w:t>
            </w:r>
            <w:r w:rsidR="00853D0C">
              <w:rPr>
                <w:rFonts w:cs="Arial"/>
                <w:color w:val="000000"/>
              </w:rPr>
              <w:t>B</w:t>
            </w:r>
            <w:r>
              <w:rPr>
                <w:rFonts w:cs="Arial"/>
                <w:color w:val="000000"/>
              </w:rPr>
              <w:t>) is proposed, which involves a restriction in the spray application rate. Indeed, calculations are made using the exposure values from the models for an application rate of 0.35 L/min.</w:t>
            </w:r>
          </w:p>
          <w:p w14:paraId="5A338E01" w14:textId="77777777" w:rsidR="00B56D3A" w:rsidRDefault="00B56D3A" w:rsidP="000F69A1">
            <w:pPr>
              <w:snapToGrid w:val="0"/>
              <w:spacing w:line="260" w:lineRule="atLeast"/>
              <w:jc w:val="both"/>
              <w:rPr>
                <w:rFonts w:cs="Arial"/>
                <w:color w:val="000000"/>
              </w:rPr>
            </w:pPr>
          </w:p>
          <w:p w14:paraId="06DBB022" w14:textId="77777777" w:rsidR="00754A6A" w:rsidRDefault="00B56D3A" w:rsidP="000F69A1">
            <w:pPr>
              <w:snapToGrid w:val="0"/>
              <w:spacing w:line="260" w:lineRule="atLeast"/>
              <w:jc w:val="both"/>
              <w:rPr>
                <w:rFonts w:cs="Arial"/>
                <w:color w:val="000000"/>
              </w:rPr>
            </w:pPr>
            <w:r>
              <w:rPr>
                <w:rFonts w:cs="Arial"/>
                <w:color w:val="000000"/>
              </w:rPr>
              <w:t xml:space="preserve">In TIER A and B, a duration of exposure of 120 min is used for the exposure assessment, which is the default value set for this type of use. </w:t>
            </w:r>
          </w:p>
          <w:p w14:paraId="3500ADD1" w14:textId="6D04F7E8" w:rsidR="00770781" w:rsidRDefault="00B56D3A">
            <w:pPr>
              <w:snapToGrid w:val="0"/>
              <w:spacing w:line="260" w:lineRule="atLeast"/>
              <w:jc w:val="both"/>
              <w:rPr>
                <w:rFonts w:cs="Arial"/>
                <w:color w:val="000000"/>
              </w:rPr>
            </w:pPr>
            <w:r>
              <w:rPr>
                <w:rFonts w:cs="Arial"/>
                <w:color w:val="000000"/>
              </w:rPr>
              <w:t xml:space="preserve">In a TIER C, </w:t>
            </w:r>
            <w:r w:rsidR="00BF3D0E">
              <w:rPr>
                <w:rFonts w:cs="Arial"/>
                <w:color w:val="000000"/>
              </w:rPr>
              <w:t xml:space="preserve">a reverse scenario is performed to calculate the maximum application duration so as not to exceed the long-term AEL, with the highest flow rate (3 L/min). </w:t>
            </w:r>
          </w:p>
          <w:p w14:paraId="7618FDDE" w14:textId="77777777" w:rsidR="000F69A1" w:rsidRDefault="000F69A1" w:rsidP="005271AC">
            <w:pPr>
              <w:snapToGrid w:val="0"/>
              <w:spacing w:line="260" w:lineRule="atLeast"/>
              <w:jc w:val="both"/>
              <w:rPr>
                <w:rFonts w:cs="Arial"/>
                <w:color w:val="000000"/>
              </w:rPr>
            </w:pPr>
          </w:p>
          <w:p w14:paraId="37D030C6" w14:textId="77777777" w:rsidR="00B50FEB" w:rsidRDefault="00B50FEB" w:rsidP="005271AC">
            <w:pPr>
              <w:snapToGrid w:val="0"/>
              <w:spacing w:line="260" w:lineRule="atLeast"/>
              <w:jc w:val="both"/>
              <w:rPr>
                <w:rFonts w:cs="Arial"/>
                <w:color w:val="000000"/>
              </w:rPr>
            </w:pPr>
            <w:r>
              <w:rPr>
                <w:rFonts w:cs="Arial"/>
                <w:color w:val="000000"/>
              </w:rPr>
              <w:t xml:space="preserve">In Tier 1, it is assumed that the professional user does not wear </w:t>
            </w:r>
            <w:r w:rsidR="00491678">
              <w:rPr>
                <w:rFonts w:cs="Arial"/>
                <w:color w:val="000000"/>
              </w:rPr>
              <w:t>PPE. In Tier 2</w:t>
            </w:r>
            <w:r>
              <w:rPr>
                <w:rFonts w:cs="Arial"/>
                <w:color w:val="000000"/>
              </w:rPr>
              <w:t>, suitable PPE are taken in account</w:t>
            </w:r>
            <w:r w:rsidR="00491678">
              <w:rPr>
                <w:rFonts w:cs="Arial"/>
                <w:color w:val="000000"/>
              </w:rPr>
              <w:t xml:space="preserve"> (</w:t>
            </w:r>
            <w:r>
              <w:rPr>
                <w:rFonts w:cs="Arial"/>
                <w:color w:val="000000"/>
              </w:rPr>
              <w:t>gloves and impermeable coverall</w:t>
            </w:r>
            <w:r w:rsidR="00491678">
              <w:rPr>
                <w:rFonts w:cs="Arial"/>
                <w:color w:val="000000"/>
              </w:rPr>
              <w:t>).</w:t>
            </w:r>
          </w:p>
          <w:p w14:paraId="48EBF0F9" w14:textId="77777777" w:rsidR="00B50FEB" w:rsidRDefault="00B50FEB" w:rsidP="005271AC">
            <w:pPr>
              <w:snapToGrid w:val="0"/>
              <w:spacing w:line="260" w:lineRule="atLeast"/>
              <w:jc w:val="both"/>
              <w:rPr>
                <w:rFonts w:cs="Arial"/>
                <w:color w:val="000000"/>
              </w:rPr>
            </w:pPr>
          </w:p>
          <w:p w14:paraId="1E886084" w14:textId="77777777" w:rsidR="00B50FEB" w:rsidRPr="005271AC" w:rsidRDefault="00B50FEB" w:rsidP="005271AC">
            <w:pPr>
              <w:snapToGrid w:val="0"/>
              <w:spacing w:line="260" w:lineRule="atLeast"/>
              <w:jc w:val="both"/>
              <w:rPr>
                <w:rFonts w:cs="Arial"/>
                <w:color w:val="000000"/>
              </w:rPr>
            </w:pPr>
            <w:r>
              <w:rPr>
                <w:rFonts w:cs="Arial"/>
                <w:color w:val="000000"/>
              </w:rPr>
              <w:t xml:space="preserve">For inhalation exposure, </w:t>
            </w:r>
            <w:r w:rsidR="00285D51">
              <w:rPr>
                <w:rFonts w:cs="Arial"/>
                <w:color w:val="000000"/>
              </w:rPr>
              <w:t>a default value of 12 mg bp/m</w:t>
            </w:r>
            <w:r w:rsidR="00285D51" w:rsidRPr="005271AC">
              <w:rPr>
                <w:rFonts w:cs="Arial"/>
                <w:color w:val="000000"/>
                <w:vertAlign w:val="superscript"/>
              </w:rPr>
              <w:t>3</w:t>
            </w:r>
            <w:r w:rsidR="00285D51">
              <w:rPr>
                <w:rFonts w:cs="Arial"/>
                <w:color w:val="000000"/>
              </w:rPr>
              <w:t xml:space="preserve"> from ART model is proposed, independent from the </w:t>
            </w:r>
            <w:r w:rsidR="000F69A1">
              <w:rPr>
                <w:rFonts w:cs="Arial"/>
                <w:color w:val="000000"/>
              </w:rPr>
              <w:t xml:space="preserve">spraying </w:t>
            </w:r>
            <w:r w:rsidR="00285D51">
              <w:rPr>
                <w:rFonts w:cs="Arial"/>
                <w:color w:val="000000"/>
              </w:rPr>
              <w:t>application rate</w:t>
            </w:r>
            <w:r w:rsidR="000F69A1">
              <w:rPr>
                <w:rFonts w:cs="Arial"/>
                <w:color w:val="000000"/>
              </w:rPr>
              <w:t xml:space="preserve"> and the dilutions</w:t>
            </w:r>
            <w:r w:rsidR="00285D51">
              <w:rPr>
                <w:rFonts w:cs="Arial"/>
                <w:color w:val="000000"/>
              </w:rPr>
              <w:t>.</w:t>
            </w:r>
          </w:p>
          <w:p w14:paraId="70EB7C8B" w14:textId="77777777" w:rsidR="00DF4C17" w:rsidRDefault="00DF4C17" w:rsidP="005271AC">
            <w:pPr>
              <w:snapToGrid w:val="0"/>
              <w:spacing w:line="260" w:lineRule="atLeast"/>
              <w:rPr>
                <w:rFonts w:eastAsia="Calibri"/>
                <w:lang w:eastAsia="en-US"/>
              </w:rPr>
            </w:pPr>
          </w:p>
          <w:p w14:paraId="1515E379" w14:textId="77777777" w:rsidR="006877A6" w:rsidRDefault="006877A6" w:rsidP="005271AC">
            <w:pPr>
              <w:snapToGrid w:val="0"/>
              <w:spacing w:line="260" w:lineRule="atLeast"/>
              <w:rPr>
                <w:rFonts w:eastAsia="Calibri"/>
                <w:lang w:eastAsia="en-US"/>
              </w:rPr>
            </w:pPr>
            <w:r>
              <w:rPr>
                <w:rFonts w:eastAsia="Calibri"/>
                <w:lang w:eastAsia="en-US"/>
              </w:rPr>
              <w:t>The concentration</w:t>
            </w:r>
            <w:r w:rsidR="001E32B1">
              <w:rPr>
                <w:rFonts w:eastAsia="Calibri"/>
                <w:lang w:eastAsia="en-US"/>
              </w:rPr>
              <w:t>s</w:t>
            </w:r>
            <w:r>
              <w:rPr>
                <w:rFonts w:eastAsia="Calibri"/>
                <w:lang w:eastAsia="en-US"/>
              </w:rPr>
              <w:t xml:space="preserve"> of active substances and SoC in the </w:t>
            </w:r>
            <w:r w:rsidR="001E32B1">
              <w:rPr>
                <w:rFonts w:eastAsia="Calibri"/>
                <w:lang w:eastAsia="en-US"/>
              </w:rPr>
              <w:t xml:space="preserve">2% </w:t>
            </w:r>
            <w:r>
              <w:rPr>
                <w:rFonts w:eastAsia="Calibri"/>
                <w:lang w:eastAsia="en-US"/>
              </w:rPr>
              <w:t>dilution</w:t>
            </w:r>
            <w:r w:rsidR="001E32B1">
              <w:rPr>
                <w:rFonts w:eastAsia="Calibri"/>
                <w:lang w:eastAsia="en-US"/>
              </w:rPr>
              <w:t xml:space="preserve"> (worst-case) are:</w:t>
            </w:r>
          </w:p>
          <w:p w14:paraId="03C45FEB" w14:textId="77777777" w:rsidR="001E32B1" w:rsidRDefault="001E32B1" w:rsidP="005271AC">
            <w:pPr>
              <w:pStyle w:val="Paragraphedeliste"/>
              <w:numPr>
                <w:ilvl w:val="0"/>
                <w:numId w:val="48"/>
              </w:numPr>
              <w:snapToGrid w:val="0"/>
              <w:spacing w:line="260" w:lineRule="atLeast"/>
              <w:rPr>
                <w:rFonts w:eastAsia="Calibri"/>
                <w:lang w:eastAsia="en-US"/>
              </w:rPr>
            </w:pPr>
            <w:r>
              <w:rPr>
                <w:rFonts w:eastAsia="Calibri"/>
                <w:lang w:eastAsia="en-US"/>
              </w:rPr>
              <w:t>Imidacloprid: 0.04</w:t>
            </w:r>
            <w:r w:rsidR="007F4652">
              <w:rPr>
                <w:rFonts w:eastAsia="Calibri"/>
                <w:lang w:eastAsia="en-US"/>
              </w:rPr>
              <w:t>46</w:t>
            </w:r>
            <w:r>
              <w:rPr>
                <w:rFonts w:eastAsia="Calibri"/>
                <w:lang w:eastAsia="en-US"/>
              </w:rPr>
              <w:t>% (2% x 2.04%</w:t>
            </w:r>
            <w:r w:rsidR="007F4652">
              <w:rPr>
                <w:rFonts w:eastAsia="Calibri"/>
                <w:lang w:eastAsia="en-US"/>
              </w:rPr>
              <w:t xml:space="preserve"> x 1.0937</w:t>
            </w:r>
            <w:r>
              <w:rPr>
                <w:rFonts w:eastAsia="Calibri"/>
                <w:lang w:eastAsia="en-US"/>
              </w:rPr>
              <w:t>)</w:t>
            </w:r>
          </w:p>
          <w:p w14:paraId="1FA06E60" w14:textId="77777777" w:rsidR="001E32B1" w:rsidRDefault="001E32B1" w:rsidP="005271AC">
            <w:pPr>
              <w:pStyle w:val="Paragraphedeliste"/>
              <w:numPr>
                <w:ilvl w:val="0"/>
                <w:numId w:val="48"/>
              </w:numPr>
              <w:snapToGrid w:val="0"/>
              <w:spacing w:line="260" w:lineRule="atLeast"/>
              <w:rPr>
                <w:rFonts w:eastAsia="Calibri"/>
                <w:lang w:eastAsia="en-US"/>
              </w:rPr>
            </w:pPr>
            <w:r>
              <w:rPr>
                <w:rFonts w:eastAsia="Calibri"/>
                <w:lang w:eastAsia="en-US"/>
              </w:rPr>
              <w:lastRenderedPageBreak/>
              <w:t>Cypermethrin: 0.1</w:t>
            </w:r>
            <w:r w:rsidR="007F4652">
              <w:rPr>
                <w:rFonts w:eastAsia="Calibri"/>
                <w:lang w:eastAsia="en-US"/>
              </w:rPr>
              <w:t>188</w:t>
            </w:r>
            <w:r>
              <w:rPr>
                <w:rFonts w:eastAsia="Calibri"/>
                <w:lang w:eastAsia="en-US"/>
              </w:rPr>
              <w:t>% (2% x 5.43%</w:t>
            </w:r>
            <w:r w:rsidR="007F4652">
              <w:rPr>
                <w:rFonts w:eastAsia="Calibri"/>
                <w:lang w:eastAsia="en-US"/>
              </w:rPr>
              <w:t xml:space="preserve"> x 1.0937</w:t>
            </w:r>
            <w:r>
              <w:rPr>
                <w:rFonts w:eastAsia="Calibri"/>
                <w:lang w:eastAsia="en-US"/>
              </w:rPr>
              <w:t>)</w:t>
            </w:r>
          </w:p>
          <w:p w14:paraId="68B70E99" w14:textId="77777777" w:rsidR="001E32B1" w:rsidRDefault="001E32B1" w:rsidP="005271AC">
            <w:pPr>
              <w:pStyle w:val="Paragraphedeliste"/>
              <w:numPr>
                <w:ilvl w:val="0"/>
                <w:numId w:val="48"/>
              </w:numPr>
              <w:snapToGrid w:val="0"/>
              <w:spacing w:line="260" w:lineRule="atLeast"/>
              <w:rPr>
                <w:rFonts w:eastAsia="Calibri"/>
                <w:lang w:eastAsia="en-US"/>
              </w:rPr>
            </w:pPr>
            <w:r>
              <w:rPr>
                <w:rFonts w:eastAsia="Calibri"/>
                <w:lang w:eastAsia="en-US"/>
              </w:rPr>
              <w:t>DPM: 0.3</w:t>
            </w:r>
            <w:r w:rsidR="007F4652">
              <w:rPr>
                <w:rFonts w:eastAsia="Calibri"/>
                <w:lang w:eastAsia="en-US"/>
              </w:rPr>
              <w:t>7</w:t>
            </w:r>
            <w:r>
              <w:rPr>
                <w:rFonts w:eastAsia="Calibri"/>
                <w:lang w:eastAsia="en-US"/>
              </w:rPr>
              <w:t>% (2% x 17%</w:t>
            </w:r>
            <w:r w:rsidR="007F4652">
              <w:rPr>
                <w:rFonts w:eastAsia="Calibri"/>
                <w:lang w:eastAsia="en-US"/>
              </w:rPr>
              <w:t xml:space="preserve"> x 1.0937</w:t>
            </w:r>
            <w:r>
              <w:rPr>
                <w:rFonts w:eastAsia="Calibri"/>
                <w:lang w:eastAsia="en-US"/>
              </w:rPr>
              <w:t>)</w:t>
            </w:r>
          </w:p>
          <w:p w14:paraId="51B7E67D" w14:textId="77777777" w:rsidR="006877A6" w:rsidRPr="00853D0C" w:rsidRDefault="006877A6" w:rsidP="00853D0C">
            <w:pPr>
              <w:snapToGrid w:val="0"/>
              <w:spacing w:line="260" w:lineRule="atLeast"/>
              <w:rPr>
                <w:rFonts w:eastAsia="Calibri"/>
                <w:lang w:eastAsia="en-US"/>
              </w:rPr>
            </w:pPr>
          </w:p>
        </w:tc>
      </w:tr>
      <w:tr w:rsidR="00DF4C17" w14:paraId="509A3A8E" w14:textId="77777777" w:rsidTr="005271AC">
        <w:trPr>
          <w:trHeight w:val="259"/>
        </w:trPr>
        <w:tc>
          <w:tcPr>
            <w:tcW w:w="1920" w:type="dxa"/>
            <w:tcBorders>
              <w:top w:val="single" w:sz="6" w:space="0" w:color="000000"/>
              <w:left w:val="single" w:sz="6" w:space="0" w:color="000000"/>
              <w:bottom w:val="single" w:sz="6" w:space="0" w:color="000000"/>
            </w:tcBorders>
            <w:shd w:val="clear" w:color="auto" w:fill="auto"/>
          </w:tcPr>
          <w:p w14:paraId="2C862F71" w14:textId="77777777" w:rsidR="00DF4C17" w:rsidRDefault="00DF4C17" w:rsidP="00DF4C17">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tcBorders>
            <w:shd w:val="clear" w:color="auto" w:fill="auto"/>
          </w:tcPr>
          <w:p w14:paraId="32D6D73F" w14:textId="77777777" w:rsidR="00DF4C17" w:rsidRDefault="00DF4C17" w:rsidP="00DF4C17">
            <w:pPr>
              <w:spacing w:line="260" w:lineRule="atLeast"/>
              <w:rPr>
                <w:rFonts w:eastAsia="Calibri"/>
                <w:lang w:eastAsia="en-US"/>
              </w:rPr>
            </w:pPr>
            <w:r>
              <w:rPr>
                <w:rFonts w:eastAsia="Calibri"/>
                <w:lang w:eastAsia="en-US"/>
              </w:rPr>
              <w:t>Parameters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70C5384" w14:textId="77777777" w:rsidR="00DF4C17" w:rsidRDefault="00DF4C17" w:rsidP="00DF4C17">
            <w:pPr>
              <w:spacing w:line="260" w:lineRule="atLeast"/>
              <w:rPr>
                <w:rFonts w:eastAsia="Calibri"/>
                <w:lang w:eastAsia="en-US"/>
              </w:rPr>
            </w:pPr>
            <w:r>
              <w:rPr>
                <w:rFonts w:eastAsia="Calibri"/>
                <w:lang w:eastAsia="en-US"/>
              </w:rPr>
              <w:t>Value</w:t>
            </w:r>
          </w:p>
        </w:tc>
        <w:tc>
          <w:tcPr>
            <w:tcW w:w="3153" w:type="dxa"/>
            <w:tcBorders>
              <w:top w:val="single" w:sz="6" w:space="0" w:color="000000"/>
              <w:left w:val="single" w:sz="6" w:space="0" w:color="000000"/>
              <w:bottom w:val="single" w:sz="6" w:space="0" w:color="000000"/>
              <w:right w:val="single" w:sz="6" w:space="0" w:color="000000"/>
            </w:tcBorders>
          </w:tcPr>
          <w:p w14:paraId="2EECE1AB" w14:textId="77777777" w:rsidR="00DF4C17" w:rsidRDefault="00DF4C17" w:rsidP="00DF4C17">
            <w:pPr>
              <w:spacing w:line="260" w:lineRule="atLeast"/>
              <w:rPr>
                <w:rFonts w:eastAsia="Calibri"/>
                <w:lang w:eastAsia="en-US"/>
              </w:rPr>
            </w:pPr>
            <w:r>
              <w:rPr>
                <w:rFonts w:eastAsia="Calibri"/>
                <w:lang w:eastAsia="en-US"/>
              </w:rPr>
              <w:t>Justification</w:t>
            </w:r>
          </w:p>
        </w:tc>
      </w:tr>
      <w:tr w:rsidR="005D4BF0" w14:paraId="2240893F" w14:textId="77777777" w:rsidTr="002F4ACA">
        <w:trPr>
          <w:trHeight w:val="259"/>
        </w:trPr>
        <w:tc>
          <w:tcPr>
            <w:tcW w:w="1920" w:type="dxa"/>
            <w:tcBorders>
              <w:top w:val="single" w:sz="6" w:space="0" w:color="000000"/>
              <w:left w:val="single" w:sz="6" w:space="0" w:color="000000"/>
              <w:bottom w:val="single" w:sz="6" w:space="0" w:color="000000"/>
            </w:tcBorders>
            <w:shd w:val="clear" w:color="auto" w:fill="auto"/>
          </w:tcPr>
          <w:p w14:paraId="47C546D5" w14:textId="77777777" w:rsidR="005D4BF0" w:rsidRPr="00D22CF7" w:rsidRDefault="005D4BF0" w:rsidP="00495763">
            <w:pPr>
              <w:snapToGrid w:val="0"/>
              <w:spacing w:line="260" w:lineRule="atLeast"/>
              <w:rPr>
                <w:rFonts w:eastAsia="Calibri"/>
                <w:b/>
                <w:lang w:eastAsia="en-US"/>
              </w:rPr>
            </w:pPr>
            <w:r w:rsidRPr="00D22CF7">
              <w:rPr>
                <w:rFonts w:eastAsia="Calibri"/>
                <w:b/>
                <w:lang w:eastAsia="en-US"/>
              </w:rPr>
              <w:t>Tier 1</w:t>
            </w:r>
          </w:p>
          <w:p w14:paraId="763B2CC5" w14:textId="77777777" w:rsidR="005D4BF0" w:rsidRDefault="005D4BF0" w:rsidP="00495763">
            <w:pPr>
              <w:snapToGrid w:val="0"/>
              <w:spacing w:line="260" w:lineRule="atLeast"/>
              <w:rPr>
                <w:rFonts w:eastAsia="Calibri"/>
                <w:lang w:eastAsia="en-US"/>
              </w:rPr>
            </w:pPr>
            <w:r>
              <w:rPr>
                <w:rFonts w:eastAsia="Calibri"/>
                <w:lang w:eastAsia="en-US"/>
              </w:rPr>
              <w:t>Without PPE</w:t>
            </w:r>
          </w:p>
        </w:tc>
        <w:tc>
          <w:tcPr>
            <w:tcW w:w="8398" w:type="dxa"/>
            <w:gridSpan w:val="3"/>
            <w:tcBorders>
              <w:top w:val="single" w:sz="6" w:space="0" w:color="000000"/>
              <w:left w:val="single" w:sz="6" w:space="0" w:color="000000"/>
              <w:bottom w:val="single" w:sz="6" w:space="0" w:color="000000"/>
              <w:right w:val="single" w:sz="6" w:space="0" w:color="000000"/>
            </w:tcBorders>
            <w:shd w:val="clear" w:color="auto" w:fill="auto"/>
          </w:tcPr>
          <w:p w14:paraId="57318823" w14:textId="77777777" w:rsidR="005D4BF0" w:rsidRDefault="005D4BF0" w:rsidP="00DF4C17">
            <w:pPr>
              <w:spacing w:line="260" w:lineRule="atLeast"/>
              <w:rPr>
                <w:rFonts w:eastAsia="Calibri"/>
                <w:lang w:eastAsia="en-US"/>
              </w:rPr>
            </w:pPr>
          </w:p>
        </w:tc>
      </w:tr>
      <w:tr w:rsidR="00495763" w14:paraId="2E559D1D" w14:textId="77777777" w:rsidTr="002F4ACA">
        <w:trPr>
          <w:trHeight w:val="259"/>
        </w:trPr>
        <w:tc>
          <w:tcPr>
            <w:tcW w:w="1920" w:type="dxa"/>
            <w:vMerge w:val="restart"/>
            <w:tcBorders>
              <w:top w:val="single" w:sz="6" w:space="0" w:color="000000"/>
              <w:left w:val="single" w:sz="6" w:space="0" w:color="000000"/>
              <w:bottom w:val="single" w:sz="6" w:space="0" w:color="000000"/>
              <w:right w:val="single" w:sz="4" w:space="0" w:color="auto"/>
            </w:tcBorders>
            <w:shd w:val="clear" w:color="auto" w:fill="auto"/>
          </w:tcPr>
          <w:p w14:paraId="20DE0A42" w14:textId="77777777" w:rsidR="00495763" w:rsidRDefault="00495763" w:rsidP="00495763">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tcBorders>
            <w:shd w:val="clear" w:color="auto" w:fill="auto"/>
          </w:tcPr>
          <w:p w14:paraId="013C4DB0" w14:textId="77777777" w:rsidR="00495763" w:rsidRDefault="00495763" w:rsidP="00495763">
            <w:pPr>
              <w:spacing w:line="260" w:lineRule="atLeast"/>
              <w:rPr>
                <w:rFonts w:eastAsia="Calibri"/>
                <w:lang w:eastAsia="en-US"/>
              </w:rPr>
            </w:pPr>
            <w:r>
              <w:rPr>
                <w:rFonts w:eastAsia="Calibri"/>
                <w:lang w:eastAsia="en-US"/>
              </w:rPr>
              <w:t>Concentration of active substance (imidacloprid)</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17D05E6" w14:textId="77777777" w:rsidR="00495763" w:rsidRDefault="00495763" w:rsidP="00495763">
            <w:pPr>
              <w:spacing w:line="260" w:lineRule="atLeast"/>
              <w:rPr>
                <w:rFonts w:eastAsia="Calibri"/>
                <w:lang w:eastAsia="en-US"/>
              </w:rPr>
            </w:pPr>
            <w:r>
              <w:rPr>
                <w:rFonts w:eastAsia="Calibri"/>
                <w:lang w:eastAsia="en-US"/>
              </w:rPr>
              <w:t>0.04</w:t>
            </w:r>
            <w:r w:rsidR="007F4652">
              <w:rPr>
                <w:rFonts w:eastAsia="Calibri"/>
                <w:lang w:eastAsia="en-US"/>
              </w:rPr>
              <w:t>46</w:t>
            </w:r>
            <w:r>
              <w:rPr>
                <w:rFonts w:eastAsia="Calibri"/>
                <w:lang w:eastAsia="en-US"/>
              </w:rPr>
              <w:t>% w/w</w:t>
            </w:r>
          </w:p>
        </w:tc>
        <w:tc>
          <w:tcPr>
            <w:tcW w:w="3153" w:type="dxa"/>
            <w:tcBorders>
              <w:top w:val="single" w:sz="6" w:space="0" w:color="000000"/>
              <w:left w:val="single" w:sz="6" w:space="0" w:color="000000"/>
              <w:bottom w:val="single" w:sz="6" w:space="0" w:color="000000"/>
              <w:right w:val="single" w:sz="6" w:space="0" w:color="000000"/>
            </w:tcBorders>
          </w:tcPr>
          <w:p w14:paraId="3457FB6F" w14:textId="77777777" w:rsidR="00495763" w:rsidRDefault="00495763" w:rsidP="00495763">
            <w:pPr>
              <w:spacing w:line="260" w:lineRule="atLeast"/>
              <w:rPr>
                <w:rFonts w:eastAsia="Calibri"/>
                <w:lang w:eastAsia="en-US"/>
              </w:rPr>
            </w:pPr>
            <w:r>
              <w:rPr>
                <w:rFonts w:eastAsia="Calibri"/>
                <w:lang w:eastAsia="en-US"/>
              </w:rPr>
              <w:t>Applicant’s data</w:t>
            </w:r>
          </w:p>
        </w:tc>
      </w:tr>
      <w:tr w:rsidR="00495763" w14:paraId="3321FBB0" w14:textId="77777777" w:rsidTr="002F4ACA">
        <w:trPr>
          <w:trHeight w:val="259"/>
        </w:trPr>
        <w:tc>
          <w:tcPr>
            <w:tcW w:w="1920" w:type="dxa"/>
            <w:vMerge/>
            <w:tcBorders>
              <w:left w:val="single" w:sz="6" w:space="0" w:color="000000"/>
              <w:bottom w:val="single" w:sz="6" w:space="0" w:color="000000"/>
              <w:right w:val="single" w:sz="4" w:space="0" w:color="auto"/>
            </w:tcBorders>
            <w:shd w:val="clear" w:color="auto" w:fill="auto"/>
          </w:tcPr>
          <w:p w14:paraId="25792D2D" w14:textId="77777777" w:rsidR="00495763" w:rsidRDefault="00495763" w:rsidP="00495763">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tcBorders>
            <w:shd w:val="clear" w:color="auto" w:fill="auto"/>
          </w:tcPr>
          <w:p w14:paraId="34C6EC0E" w14:textId="77777777" w:rsidR="00495763" w:rsidRDefault="00495763" w:rsidP="00495763">
            <w:pPr>
              <w:spacing w:line="260" w:lineRule="atLeast"/>
              <w:rPr>
                <w:rFonts w:eastAsia="Calibri"/>
                <w:lang w:eastAsia="en-US"/>
              </w:rPr>
            </w:pPr>
            <w:r>
              <w:rPr>
                <w:rFonts w:eastAsia="Calibri"/>
                <w:lang w:eastAsia="en-US"/>
              </w:rPr>
              <w:t>Concentration of active substance (cypermethrin)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E5AA8F8" w14:textId="77777777" w:rsidR="00495763" w:rsidRDefault="00495763" w:rsidP="00495763">
            <w:pPr>
              <w:spacing w:line="260" w:lineRule="atLeast"/>
              <w:rPr>
                <w:rFonts w:eastAsia="Calibri"/>
                <w:lang w:eastAsia="en-US"/>
              </w:rPr>
            </w:pPr>
            <w:r>
              <w:rPr>
                <w:rFonts w:eastAsia="Calibri"/>
                <w:lang w:eastAsia="en-US"/>
              </w:rPr>
              <w:t>0.1</w:t>
            </w:r>
            <w:r w:rsidR="007F4652">
              <w:rPr>
                <w:rFonts w:eastAsia="Calibri"/>
                <w:lang w:eastAsia="en-US"/>
              </w:rPr>
              <w:t>188</w:t>
            </w:r>
            <w:r>
              <w:rPr>
                <w:rFonts w:eastAsia="Calibri"/>
                <w:lang w:eastAsia="en-US"/>
              </w:rPr>
              <w:t>% w/w</w:t>
            </w:r>
          </w:p>
        </w:tc>
        <w:tc>
          <w:tcPr>
            <w:tcW w:w="3153" w:type="dxa"/>
            <w:tcBorders>
              <w:top w:val="single" w:sz="6" w:space="0" w:color="000000"/>
              <w:left w:val="single" w:sz="6" w:space="0" w:color="000000"/>
              <w:bottom w:val="single" w:sz="6" w:space="0" w:color="000000"/>
              <w:right w:val="single" w:sz="6" w:space="0" w:color="000000"/>
            </w:tcBorders>
          </w:tcPr>
          <w:p w14:paraId="0711060E" w14:textId="77777777" w:rsidR="00495763" w:rsidRDefault="00495763" w:rsidP="00495763">
            <w:pPr>
              <w:spacing w:line="260" w:lineRule="atLeast"/>
              <w:rPr>
                <w:rFonts w:eastAsia="Calibri"/>
                <w:lang w:eastAsia="en-US"/>
              </w:rPr>
            </w:pPr>
            <w:r>
              <w:rPr>
                <w:rFonts w:eastAsia="Calibri"/>
                <w:lang w:eastAsia="en-US"/>
              </w:rPr>
              <w:t>Applicant’s data</w:t>
            </w:r>
          </w:p>
        </w:tc>
      </w:tr>
      <w:tr w:rsidR="00495763" w14:paraId="43B097EA" w14:textId="77777777" w:rsidTr="002F4ACA">
        <w:trPr>
          <w:trHeight w:val="259"/>
        </w:trPr>
        <w:tc>
          <w:tcPr>
            <w:tcW w:w="1920" w:type="dxa"/>
            <w:vMerge/>
            <w:tcBorders>
              <w:left w:val="single" w:sz="6" w:space="0" w:color="000000"/>
              <w:bottom w:val="single" w:sz="6" w:space="0" w:color="000000"/>
              <w:right w:val="single" w:sz="4" w:space="0" w:color="auto"/>
            </w:tcBorders>
            <w:shd w:val="clear" w:color="auto" w:fill="auto"/>
          </w:tcPr>
          <w:p w14:paraId="39C1560C" w14:textId="77777777" w:rsidR="00495763" w:rsidRDefault="00495763" w:rsidP="00495763">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tcBorders>
            <w:shd w:val="clear" w:color="auto" w:fill="auto"/>
          </w:tcPr>
          <w:p w14:paraId="490ECC4C" w14:textId="77777777" w:rsidR="00495763" w:rsidRDefault="00495763" w:rsidP="00495763">
            <w:pPr>
              <w:spacing w:line="260" w:lineRule="atLeast"/>
              <w:rPr>
                <w:rFonts w:eastAsia="Calibri"/>
                <w:lang w:eastAsia="en-US"/>
              </w:rPr>
            </w:pPr>
            <w:r>
              <w:rPr>
                <w:rFonts w:eastAsia="Calibri"/>
                <w:lang w:eastAsia="en-US"/>
              </w:rPr>
              <w:t>Concentration of SoC (DPM)</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7C05374" w14:textId="77777777" w:rsidR="00495763" w:rsidRDefault="00495763" w:rsidP="00495763">
            <w:pPr>
              <w:spacing w:line="260" w:lineRule="atLeast"/>
              <w:rPr>
                <w:rFonts w:eastAsia="Calibri"/>
                <w:lang w:eastAsia="en-US"/>
              </w:rPr>
            </w:pPr>
            <w:r>
              <w:rPr>
                <w:rFonts w:eastAsia="Calibri"/>
                <w:lang w:eastAsia="en-US"/>
              </w:rPr>
              <w:t>0.3</w:t>
            </w:r>
            <w:r w:rsidR="007F4652">
              <w:rPr>
                <w:rFonts w:eastAsia="Calibri"/>
                <w:lang w:eastAsia="en-US"/>
              </w:rPr>
              <w:t>7</w:t>
            </w:r>
            <w:r>
              <w:rPr>
                <w:rFonts w:eastAsia="Calibri"/>
                <w:lang w:eastAsia="en-US"/>
              </w:rPr>
              <w:t>% w/w</w:t>
            </w:r>
          </w:p>
        </w:tc>
        <w:tc>
          <w:tcPr>
            <w:tcW w:w="3153" w:type="dxa"/>
            <w:tcBorders>
              <w:top w:val="single" w:sz="6" w:space="0" w:color="000000"/>
              <w:left w:val="single" w:sz="6" w:space="0" w:color="000000"/>
              <w:bottom w:val="single" w:sz="6" w:space="0" w:color="000000"/>
              <w:right w:val="single" w:sz="6" w:space="0" w:color="000000"/>
            </w:tcBorders>
          </w:tcPr>
          <w:p w14:paraId="084E6CCD" w14:textId="77777777" w:rsidR="00495763" w:rsidRDefault="00495763" w:rsidP="00495763">
            <w:pPr>
              <w:spacing w:line="260" w:lineRule="atLeast"/>
              <w:rPr>
                <w:rFonts w:eastAsia="Calibri"/>
                <w:lang w:eastAsia="en-US"/>
              </w:rPr>
            </w:pPr>
            <w:r>
              <w:rPr>
                <w:rFonts w:eastAsia="Calibri"/>
                <w:lang w:eastAsia="en-US"/>
              </w:rPr>
              <w:t>Applicant’s data</w:t>
            </w:r>
          </w:p>
        </w:tc>
      </w:tr>
      <w:tr w:rsidR="007F4652" w14:paraId="17EBF6FE" w14:textId="77777777" w:rsidTr="002F4ACA">
        <w:trPr>
          <w:trHeight w:val="259"/>
        </w:trPr>
        <w:tc>
          <w:tcPr>
            <w:tcW w:w="1920" w:type="dxa"/>
            <w:vMerge/>
            <w:tcBorders>
              <w:left w:val="single" w:sz="6" w:space="0" w:color="000000"/>
              <w:bottom w:val="single" w:sz="6" w:space="0" w:color="000000"/>
              <w:right w:val="single" w:sz="4" w:space="0" w:color="auto"/>
            </w:tcBorders>
            <w:shd w:val="clear" w:color="auto" w:fill="auto"/>
          </w:tcPr>
          <w:p w14:paraId="68C0C29F" w14:textId="77777777" w:rsidR="007F4652" w:rsidRDefault="007F4652" w:rsidP="00495763">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tcBorders>
            <w:shd w:val="clear" w:color="auto" w:fill="auto"/>
          </w:tcPr>
          <w:p w14:paraId="45F74D11" w14:textId="77777777" w:rsidR="007F4652" w:rsidRDefault="007F4652" w:rsidP="00495763">
            <w:pPr>
              <w:spacing w:line="260" w:lineRule="atLeast"/>
              <w:rPr>
                <w:rFonts w:eastAsia="Calibri"/>
                <w:lang w:eastAsia="en-US"/>
              </w:rPr>
            </w:pPr>
            <w:r>
              <w:rPr>
                <w:rFonts w:eastAsia="Calibri"/>
                <w:lang w:eastAsia="en-US"/>
              </w:rPr>
              <w:t>Density of the product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B544FF4" w14:textId="77777777" w:rsidR="007F4652" w:rsidRDefault="007F4652" w:rsidP="00495763">
            <w:pPr>
              <w:spacing w:line="260" w:lineRule="atLeast"/>
              <w:rPr>
                <w:rFonts w:eastAsia="Calibri"/>
                <w:lang w:eastAsia="en-US"/>
              </w:rPr>
            </w:pPr>
            <w:r>
              <w:rPr>
                <w:rFonts w:eastAsia="Calibri"/>
                <w:lang w:eastAsia="en-US"/>
              </w:rPr>
              <w:t>1.0937</w:t>
            </w:r>
          </w:p>
        </w:tc>
        <w:tc>
          <w:tcPr>
            <w:tcW w:w="3153" w:type="dxa"/>
            <w:tcBorders>
              <w:top w:val="single" w:sz="6" w:space="0" w:color="000000"/>
              <w:left w:val="single" w:sz="6" w:space="0" w:color="000000"/>
              <w:bottom w:val="single" w:sz="6" w:space="0" w:color="000000"/>
              <w:right w:val="single" w:sz="6" w:space="0" w:color="000000"/>
            </w:tcBorders>
          </w:tcPr>
          <w:p w14:paraId="2C8C281F" w14:textId="77777777" w:rsidR="007F4652" w:rsidRDefault="007F4652" w:rsidP="00495763">
            <w:pPr>
              <w:spacing w:line="260" w:lineRule="atLeast"/>
              <w:rPr>
                <w:rFonts w:eastAsia="Calibri"/>
                <w:lang w:eastAsia="en-US"/>
              </w:rPr>
            </w:pPr>
            <w:r>
              <w:rPr>
                <w:rFonts w:eastAsia="Calibri"/>
                <w:lang w:eastAsia="en-US"/>
              </w:rPr>
              <w:t>Applicant’s data</w:t>
            </w:r>
          </w:p>
        </w:tc>
      </w:tr>
      <w:tr w:rsidR="00495763" w14:paraId="77DF6F30" w14:textId="77777777" w:rsidTr="002F4ACA">
        <w:trPr>
          <w:trHeight w:val="259"/>
        </w:trPr>
        <w:tc>
          <w:tcPr>
            <w:tcW w:w="1920" w:type="dxa"/>
            <w:vMerge/>
            <w:tcBorders>
              <w:left w:val="single" w:sz="6" w:space="0" w:color="000000"/>
              <w:bottom w:val="single" w:sz="6" w:space="0" w:color="000000"/>
              <w:right w:val="single" w:sz="4" w:space="0" w:color="auto"/>
            </w:tcBorders>
            <w:shd w:val="clear" w:color="auto" w:fill="auto"/>
          </w:tcPr>
          <w:p w14:paraId="526F3DEC" w14:textId="77777777" w:rsidR="00495763" w:rsidRPr="005271AC" w:rsidRDefault="00495763" w:rsidP="00495763">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right w:val="single" w:sz="6" w:space="0" w:color="000000"/>
            </w:tcBorders>
            <w:shd w:val="clear" w:color="auto" w:fill="auto"/>
          </w:tcPr>
          <w:p w14:paraId="10A763CC" w14:textId="77777777" w:rsidR="00495763" w:rsidRPr="005271AC" w:rsidRDefault="00495763" w:rsidP="00495763">
            <w:pPr>
              <w:snapToGrid w:val="0"/>
              <w:spacing w:line="260" w:lineRule="atLeast"/>
              <w:rPr>
                <w:rFonts w:eastAsia="Calibri"/>
                <w:lang w:eastAsia="en-US"/>
              </w:rPr>
            </w:pPr>
            <w:r w:rsidRPr="005271AC">
              <w:rPr>
                <w:rFonts w:eastAsia="Calibri"/>
                <w:lang w:eastAsia="en-US"/>
              </w:rPr>
              <w:t>Inhala</w:t>
            </w:r>
            <w:r>
              <w:rPr>
                <w:rFonts w:eastAsia="Calibri"/>
                <w:lang w:eastAsia="en-US"/>
              </w:rPr>
              <w:t>tion exposure value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0AC5384" w14:textId="77777777" w:rsidR="00495763" w:rsidRPr="005271AC" w:rsidRDefault="00495763" w:rsidP="00495763">
            <w:pPr>
              <w:snapToGrid w:val="0"/>
              <w:spacing w:line="260" w:lineRule="atLeast"/>
              <w:rPr>
                <w:rFonts w:eastAsia="Calibri"/>
                <w:lang w:eastAsia="en-US"/>
              </w:rPr>
            </w:pPr>
            <w:r>
              <w:rPr>
                <w:rFonts w:eastAsia="Calibri"/>
                <w:lang w:eastAsia="en-US"/>
              </w:rPr>
              <w:t>12 mg/m3</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6E0CB096" w14:textId="77777777" w:rsidR="00495763" w:rsidRPr="005271AC" w:rsidRDefault="00495763" w:rsidP="00495763">
            <w:pPr>
              <w:snapToGrid w:val="0"/>
              <w:spacing w:line="260" w:lineRule="atLeast"/>
              <w:rPr>
                <w:rFonts w:eastAsia="Calibri"/>
                <w:lang w:eastAsia="en-US"/>
              </w:rPr>
            </w:pPr>
            <w:r>
              <w:rPr>
                <w:rFonts w:eastAsia="Calibri"/>
                <w:lang w:eastAsia="en-US"/>
              </w:rPr>
              <w:t>Ad hoc Recommendation 3</w:t>
            </w:r>
          </w:p>
        </w:tc>
      </w:tr>
      <w:tr w:rsidR="00495763" w14:paraId="1F2ED894" w14:textId="77777777" w:rsidTr="002F4ACA">
        <w:trPr>
          <w:trHeight w:val="259"/>
        </w:trPr>
        <w:tc>
          <w:tcPr>
            <w:tcW w:w="1920" w:type="dxa"/>
            <w:vMerge/>
            <w:tcBorders>
              <w:left w:val="single" w:sz="6" w:space="0" w:color="000000"/>
              <w:bottom w:val="single" w:sz="6" w:space="0" w:color="000000"/>
              <w:right w:val="single" w:sz="4" w:space="0" w:color="auto"/>
            </w:tcBorders>
            <w:shd w:val="clear" w:color="auto" w:fill="auto"/>
          </w:tcPr>
          <w:p w14:paraId="51B98431" w14:textId="77777777" w:rsidR="00495763" w:rsidRPr="005271AC" w:rsidRDefault="00495763" w:rsidP="00495763">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right w:val="single" w:sz="6" w:space="0" w:color="000000"/>
            </w:tcBorders>
            <w:shd w:val="clear" w:color="auto" w:fill="auto"/>
          </w:tcPr>
          <w:p w14:paraId="55111A1A" w14:textId="77777777" w:rsidR="00495763" w:rsidRPr="005271AC" w:rsidRDefault="00495763" w:rsidP="00495763">
            <w:pPr>
              <w:snapToGrid w:val="0"/>
              <w:spacing w:line="260" w:lineRule="atLeast"/>
              <w:rPr>
                <w:rFonts w:eastAsia="Calibri"/>
                <w:lang w:eastAsia="en-US"/>
              </w:rPr>
            </w:pPr>
            <w:r>
              <w:rPr>
                <w:rFonts w:eastAsia="Calibri"/>
                <w:lang w:eastAsia="en-US"/>
              </w:rPr>
              <w:t>Inhalation rate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C232A2B" w14:textId="77777777" w:rsidR="00495763" w:rsidRPr="005271AC" w:rsidRDefault="00495763" w:rsidP="00495763">
            <w:pPr>
              <w:snapToGrid w:val="0"/>
              <w:spacing w:line="260" w:lineRule="atLeast"/>
              <w:rPr>
                <w:rFonts w:eastAsia="Calibri"/>
                <w:lang w:eastAsia="en-US"/>
              </w:rPr>
            </w:pPr>
            <w:r>
              <w:rPr>
                <w:rFonts w:eastAsia="Calibri"/>
                <w:lang w:eastAsia="en-US"/>
              </w:rPr>
              <w:t>1.25 m3/h</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3C157B7A" w14:textId="77777777" w:rsidR="00495763" w:rsidRPr="005271AC" w:rsidRDefault="00495763" w:rsidP="00495763">
            <w:pPr>
              <w:snapToGrid w:val="0"/>
              <w:spacing w:line="260" w:lineRule="atLeast"/>
              <w:rPr>
                <w:rFonts w:eastAsia="Calibri"/>
                <w:lang w:eastAsia="en-US"/>
              </w:rPr>
            </w:pPr>
            <w:r>
              <w:rPr>
                <w:rFonts w:eastAsia="Calibri"/>
                <w:lang w:eastAsia="en-US"/>
              </w:rPr>
              <w:t>Ad Hoc Recommendation 14</w:t>
            </w:r>
          </w:p>
        </w:tc>
      </w:tr>
      <w:tr w:rsidR="00495763" w14:paraId="2FB793B3" w14:textId="77777777" w:rsidTr="002F4ACA">
        <w:trPr>
          <w:trHeight w:val="259"/>
        </w:trPr>
        <w:tc>
          <w:tcPr>
            <w:tcW w:w="1920" w:type="dxa"/>
            <w:vMerge/>
            <w:tcBorders>
              <w:left w:val="single" w:sz="6" w:space="0" w:color="000000"/>
              <w:bottom w:val="single" w:sz="6" w:space="0" w:color="000000"/>
              <w:right w:val="single" w:sz="4" w:space="0" w:color="auto"/>
            </w:tcBorders>
            <w:shd w:val="clear" w:color="auto" w:fill="auto"/>
          </w:tcPr>
          <w:p w14:paraId="633776C3" w14:textId="77777777" w:rsidR="00495763" w:rsidRDefault="00495763" w:rsidP="00495763">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right w:val="single" w:sz="6" w:space="0" w:color="000000"/>
            </w:tcBorders>
            <w:shd w:val="clear" w:color="auto" w:fill="auto"/>
          </w:tcPr>
          <w:p w14:paraId="61D3FE3D" w14:textId="77777777" w:rsidR="00495763" w:rsidRDefault="00495763" w:rsidP="00495763">
            <w:pPr>
              <w:snapToGrid w:val="0"/>
              <w:spacing w:line="260" w:lineRule="atLeast"/>
              <w:rPr>
                <w:rFonts w:eastAsia="Calibri"/>
                <w:lang w:eastAsia="en-US"/>
              </w:rPr>
            </w:pPr>
            <w:r>
              <w:rPr>
                <w:rFonts w:eastAsia="Calibri"/>
                <w:lang w:eastAsia="en-US"/>
              </w:rPr>
              <w:t>Body weight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CCD5D7A" w14:textId="77777777" w:rsidR="00495763" w:rsidRDefault="00495763" w:rsidP="00495763">
            <w:pPr>
              <w:snapToGrid w:val="0"/>
              <w:spacing w:line="260" w:lineRule="atLeast"/>
              <w:rPr>
                <w:rFonts w:eastAsia="Calibri"/>
                <w:lang w:eastAsia="en-US"/>
              </w:rPr>
            </w:pPr>
            <w:r>
              <w:rPr>
                <w:rFonts w:eastAsia="Calibri"/>
                <w:lang w:eastAsia="en-US"/>
              </w:rPr>
              <w:t>60 kg</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0D87D9B4" w14:textId="77777777" w:rsidR="00495763" w:rsidRDefault="00495763" w:rsidP="00495763">
            <w:pPr>
              <w:snapToGrid w:val="0"/>
              <w:spacing w:line="260" w:lineRule="atLeast"/>
              <w:rPr>
                <w:rFonts w:eastAsia="Calibri"/>
                <w:lang w:eastAsia="en-US"/>
              </w:rPr>
            </w:pPr>
            <w:r>
              <w:rPr>
                <w:rFonts w:eastAsia="Calibri"/>
                <w:lang w:eastAsia="en-US"/>
              </w:rPr>
              <w:t>Ad Hoc Recommendation 14</w:t>
            </w:r>
          </w:p>
        </w:tc>
      </w:tr>
      <w:tr w:rsidR="00495763" w14:paraId="3F946B43" w14:textId="77777777" w:rsidTr="002F4ACA">
        <w:trPr>
          <w:trHeight w:val="259"/>
        </w:trPr>
        <w:tc>
          <w:tcPr>
            <w:tcW w:w="1920" w:type="dxa"/>
            <w:vMerge/>
            <w:tcBorders>
              <w:left w:val="single" w:sz="6" w:space="0" w:color="000000"/>
              <w:bottom w:val="single" w:sz="6" w:space="0" w:color="000000"/>
              <w:right w:val="single" w:sz="4" w:space="0" w:color="auto"/>
            </w:tcBorders>
            <w:shd w:val="clear" w:color="auto" w:fill="auto"/>
          </w:tcPr>
          <w:p w14:paraId="30AA148B" w14:textId="77777777" w:rsidR="00495763" w:rsidRDefault="00495763" w:rsidP="00495763">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right w:val="single" w:sz="6" w:space="0" w:color="000000"/>
            </w:tcBorders>
            <w:shd w:val="clear" w:color="auto" w:fill="auto"/>
          </w:tcPr>
          <w:p w14:paraId="07E2DC29" w14:textId="77777777" w:rsidR="00495763" w:rsidRDefault="00495763" w:rsidP="00495763">
            <w:pPr>
              <w:snapToGrid w:val="0"/>
              <w:spacing w:line="260" w:lineRule="atLeast"/>
              <w:rPr>
                <w:rFonts w:eastAsia="Calibri"/>
                <w:lang w:eastAsia="en-US"/>
              </w:rPr>
            </w:pPr>
            <w:r>
              <w:rPr>
                <w:rFonts w:eastAsia="Calibri"/>
                <w:lang w:eastAsia="en-US"/>
              </w:rPr>
              <w:t>Dermal absorption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2524C532" w14:textId="77777777" w:rsidR="00495763" w:rsidRDefault="00495763" w:rsidP="00495763">
            <w:pPr>
              <w:snapToGrid w:val="0"/>
              <w:spacing w:line="260" w:lineRule="atLeast"/>
              <w:rPr>
                <w:rFonts w:eastAsia="Calibri"/>
                <w:lang w:eastAsia="en-US"/>
              </w:rPr>
            </w:pPr>
            <w:r>
              <w:rPr>
                <w:rFonts w:eastAsia="Calibri"/>
                <w:lang w:eastAsia="en-US"/>
              </w:rPr>
              <w:t>70%</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0EADE0C4" w14:textId="77777777" w:rsidR="00495763" w:rsidRDefault="00495763" w:rsidP="00495763">
            <w:pPr>
              <w:snapToGrid w:val="0"/>
              <w:spacing w:line="260" w:lineRule="atLeast"/>
              <w:rPr>
                <w:rFonts w:eastAsia="Calibri"/>
                <w:lang w:eastAsia="en-US"/>
              </w:rPr>
            </w:pPr>
            <w:r>
              <w:rPr>
                <w:rFonts w:eastAsia="Calibri"/>
                <w:lang w:eastAsia="en-US"/>
              </w:rPr>
              <w:t>Default value according to EFSA Guidance 2017</w:t>
            </w:r>
          </w:p>
        </w:tc>
      </w:tr>
      <w:tr w:rsidR="00495763" w14:paraId="5EBA085A" w14:textId="77777777" w:rsidTr="002F4ACA">
        <w:trPr>
          <w:trHeight w:val="259"/>
        </w:trPr>
        <w:tc>
          <w:tcPr>
            <w:tcW w:w="1920" w:type="dxa"/>
            <w:vMerge/>
            <w:tcBorders>
              <w:left w:val="single" w:sz="6" w:space="0" w:color="000000"/>
              <w:bottom w:val="single" w:sz="6" w:space="0" w:color="000000"/>
              <w:right w:val="single" w:sz="4" w:space="0" w:color="auto"/>
            </w:tcBorders>
            <w:shd w:val="clear" w:color="auto" w:fill="auto"/>
          </w:tcPr>
          <w:p w14:paraId="3BE3BBB0" w14:textId="77777777" w:rsidR="00495763" w:rsidRDefault="00495763" w:rsidP="00495763">
            <w:pPr>
              <w:snapToGrid w:val="0"/>
              <w:spacing w:line="260" w:lineRule="atLeast"/>
              <w:rPr>
                <w:rFonts w:eastAsia="Calibri"/>
                <w:lang w:eastAsia="en-US"/>
              </w:rPr>
            </w:pPr>
          </w:p>
        </w:tc>
        <w:tc>
          <w:tcPr>
            <w:tcW w:w="3544" w:type="dxa"/>
            <w:tcBorders>
              <w:top w:val="single" w:sz="6" w:space="0" w:color="000000"/>
              <w:left w:val="single" w:sz="4" w:space="0" w:color="auto"/>
              <w:bottom w:val="single" w:sz="6" w:space="0" w:color="000000"/>
              <w:right w:val="single" w:sz="6" w:space="0" w:color="000000"/>
            </w:tcBorders>
            <w:shd w:val="clear" w:color="auto" w:fill="auto"/>
          </w:tcPr>
          <w:p w14:paraId="2AA41A51" w14:textId="77777777" w:rsidR="00495763" w:rsidRDefault="00495763" w:rsidP="00495763">
            <w:pPr>
              <w:snapToGrid w:val="0"/>
              <w:spacing w:line="260" w:lineRule="atLeast"/>
              <w:rPr>
                <w:rFonts w:eastAsia="Calibri"/>
                <w:lang w:eastAsia="en-US"/>
              </w:rPr>
            </w:pPr>
            <w:r w:rsidRPr="001F6931">
              <w:rPr>
                <w:rFonts w:eastAsia="Calibri"/>
                <w:lang w:eastAsia="en-US"/>
              </w:rPr>
              <w:t>Inhalation absorption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49264EC" w14:textId="77777777" w:rsidR="00495763" w:rsidRDefault="00495763" w:rsidP="00495763">
            <w:pPr>
              <w:snapToGrid w:val="0"/>
              <w:spacing w:line="260" w:lineRule="atLeast"/>
              <w:rPr>
                <w:rFonts w:eastAsia="Calibri"/>
                <w:lang w:eastAsia="en-US"/>
              </w:rPr>
            </w:pPr>
            <w:r>
              <w:rPr>
                <w:rFonts w:eastAsia="Calibri"/>
                <w:lang w:eastAsia="en-US"/>
              </w:rPr>
              <w:t>100%</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2F36A739" w14:textId="77777777" w:rsidR="00495763" w:rsidRDefault="00495763" w:rsidP="00495763">
            <w:pPr>
              <w:snapToGrid w:val="0"/>
              <w:spacing w:line="260" w:lineRule="atLeast"/>
              <w:rPr>
                <w:rFonts w:eastAsia="Calibri"/>
                <w:lang w:eastAsia="en-US"/>
              </w:rPr>
            </w:pPr>
            <w:r>
              <w:rPr>
                <w:rFonts w:eastAsia="Calibri"/>
                <w:lang w:eastAsia="en-US"/>
              </w:rPr>
              <w:t>Default value</w:t>
            </w:r>
          </w:p>
        </w:tc>
      </w:tr>
      <w:tr w:rsidR="00495763" w14:paraId="29D61299" w14:textId="77777777" w:rsidTr="005271AC">
        <w:trPr>
          <w:trHeight w:val="259"/>
        </w:trPr>
        <w:tc>
          <w:tcPr>
            <w:tcW w:w="1920" w:type="dxa"/>
            <w:vMerge w:val="restart"/>
            <w:tcBorders>
              <w:top w:val="single" w:sz="6" w:space="0" w:color="000000"/>
              <w:left w:val="single" w:sz="6" w:space="0" w:color="000000"/>
              <w:right w:val="single" w:sz="6" w:space="0" w:color="000000"/>
            </w:tcBorders>
            <w:shd w:val="clear" w:color="auto" w:fill="auto"/>
          </w:tcPr>
          <w:p w14:paraId="21DF4BF3" w14:textId="77777777" w:rsidR="00495763" w:rsidRPr="005271AC" w:rsidRDefault="00495763">
            <w:pPr>
              <w:snapToGrid w:val="0"/>
              <w:spacing w:line="260" w:lineRule="atLeast"/>
              <w:rPr>
                <w:rFonts w:eastAsia="Calibri"/>
                <w:lang w:val="en-US" w:eastAsia="en-US"/>
              </w:rPr>
            </w:pPr>
            <w:r w:rsidRPr="005271AC">
              <w:rPr>
                <w:rFonts w:eastAsia="Calibri"/>
                <w:lang w:val="en-US" w:eastAsia="en-US"/>
              </w:rPr>
              <w:t>TIER A – max 3 L/min spraying application rate</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14:paraId="0E71684C" w14:textId="77777777" w:rsidR="00495763" w:rsidRPr="005271AC" w:rsidRDefault="00495763" w:rsidP="00495763">
            <w:pPr>
              <w:snapToGrid w:val="0"/>
              <w:spacing w:line="260" w:lineRule="atLeast"/>
              <w:rPr>
                <w:rFonts w:eastAsia="Calibri"/>
                <w:lang w:eastAsia="en-US"/>
              </w:rPr>
            </w:pPr>
            <w:r>
              <w:rPr>
                <w:rFonts w:eastAsia="Calibri"/>
                <w:lang w:eastAsia="en-US"/>
              </w:rPr>
              <w:t>Dermal exposure value (hands)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2FBAD5DF" w14:textId="77777777" w:rsidR="00495763" w:rsidRPr="005271AC" w:rsidRDefault="00495763" w:rsidP="00495763">
            <w:pPr>
              <w:snapToGrid w:val="0"/>
              <w:spacing w:line="260" w:lineRule="atLeast"/>
              <w:rPr>
                <w:rFonts w:eastAsia="Calibri"/>
                <w:lang w:eastAsia="en-US"/>
              </w:rPr>
            </w:pPr>
            <w:r>
              <w:rPr>
                <w:rFonts w:eastAsia="Calibri"/>
                <w:lang w:eastAsia="en-US"/>
              </w:rPr>
              <w:t>56.2 mg/min bp</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2DAB9093" w14:textId="77777777" w:rsidR="00495763" w:rsidRPr="005271AC" w:rsidRDefault="00495763" w:rsidP="00495763">
            <w:pPr>
              <w:snapToGrid w:val="0"/>
              <w:spacing w:line="260" w:lineRule="atLeast"/>
              <w:rPr>
                <w:rFonts w:eastAsia="Calibri"/>
                <w:lang w:eastAsia="en-US"/>
              </w:rPr>
            </w:pPr>
            <w:r>
              <w:rPr>
                <w:rFonts w:eastAsia="Calibri"/>
                <w:lang w:eastAsia="en-US"/>
              </w:rPr>
              <w:t>Ad hoc Recommendation 3</w:t>
            </w:r>
          </w:p>
        </w:tc>
      </w:tr>
      <w:tr w:rsidR="00495763" w14:paraId="6F942EAB" w14:textId="77777777" w:rsidTr="005271AC">
        <w:trPr>
          <w:trHeight w:val="259"/>
        </w:trPr>
        <w:tc>
          <w:tcPr>
            <w:tcW w:w="1920" w:type="dxa"/>
            <w:vMerge/>
            <w:tcBorders>
              <w:left w:val="single" w:sz="6" w:space="0" w:color="000000"/>
              <w:bottom w:val="single" w:sz="6" w:space="0" w:color="000000"/>
              <w:right w:val="single" w:sz="6" w:space="0" w:color="000000"/>
            </w:tcBorders>
            <w:shd w:val="clear" w:color="auto" w:fill="auto"/>
          </w:tcPr>
          <w:p w14:paraId="14943E18" w14:textId="77777777" w:rsidR="00495763" w:rsidRDefault="00495763" w:rsidP="00495763">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14:paraId="161ECF46" w14:textId="77777777" w:rsidR="00495763" w:rsidRPr="00A17E05" w:rsidRDefault="00495763" w:rsidP="00495763">
            <w:pPr>
              <w:snapToGrid w:val="0"/>
              <w:spacing w:line="260" w:lineRule="atLeast"/>
              <w:rPr>
                <w:rFonts w:eastAsia="Calibri"/>
                <w:lang w:eastAsia="en-US"/>
              </w:rPr>
            </w:pPr>
            <w:r>
              <w:rPr>
                <w:rFonts w:eastAsia="Calibri"/>
                <w:lang w:eastAsia="en-US"/>
              </w:rPr>
              <w:t>Dermal exposure value (body)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7027EE1" w14:textId="77777777" w:rsidR="00495763" w:rsidRPr="00A17E05" w:rsidRDefault="00495763" w:rsidP="00495763">
            <w:pPr>
              <w:snapToGrid w:val="0"/>
              <w:spacing w:line="260" w:lineRule="atLeast"/>
              <w:rPr>
                <w:rFonts w:eastAsia="Calibri"/>
                <w:lang w:eastAsia="en-US"/>
              </w:rPr>
            </w:pPr>
            <w:r>
              <w:rPr>
                <w:rFonts w:eastAsia="Calibri"/>
                <w:lang w:eastAsia="en-US"/>
              </w:rPr>
              <w:t>354 mg/min bp</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75CA5E65" w14:textId="77777777" w:rsidR="00495763" w:rsidRDefault="00495763" w:rsidP="00495763">
            <w:pPr>
              <w:snapToGrid w:val="0"/>
              <w:spacing w:line="260" w:lineRule="atLeast"/>
              <w:rPr>
                <w:rFonts w:eastAsia="Calibri"/>
                <w:lang w:eastAsia="en-US"/>
              </w:rPr>
            </w:pPr>
            <w:r>
              <w:rPr>
                <w:rFonts w:eastAsia="Calibri"/>
                <w:lang w:eastAsia="en-US"/>
              </w:rPr>
              <w:t>Ad hoc Recommendation 3</w:t>
            </w:r>
          </w:p>
        </w:tc>
      </w:tr>
      <w:tr w:rsidR="00495763" w14:paraId="4DEF6254" w14:textId="77777777" w:rsidTr="005271AC">
        <w:trPr>
          <w:trHeight w:val="259"/>
        </w:trPr>
        <w:tc>
          <w:tcPr>
            <w:tcW w:w="1920" w:type="dxa"/>
            <w:vMerge w:val="restart"/>
            <w:tcBorders>
              <w:top w:val="single" w:sz="6" w:space="0" w:color="000000"/>
              <w:left w:val="single" w:sz="6" w:space="0" w:color="000000"/>
              <w:right w:val="single" w:sz="6" w:space="0" w:color="000000"/>
            </w:tcBorders>
            <w:shd w:val="clear" w:color="auto" w:fill="auto"/>
          </w:tcPr>
          <w:p w14:paraId="22CF3834" w14:textId="77777777" w:rsidR="00495763" w:rsidRDefault="00495763">
            <w:pPr>
              <w:snapToGrid w:val="0"/>
              <w:spacing w:line="260" w:lineRule="atLeast"/>
              <w:rPr>
                <w:rFonts w:eastAsia="Calibri"/>
                <w:lang w:eastAsia="en-US"/>
              </w:rPr>
            </w:pPr>
            <w:r>
              <w:rPr>
                <w:rFonts w:eastAsia="Calibri"/>
                <w:lang w:eastAsia="en-US"/>
              </w:rPr>
              <w:t xml:space="preserve">TIER </w:t>
            </w:r>
            <w:r w:rsidR="00853D0C">
              <w:rPr>
                <w:rFonts w:eastAsia="Calibri"/>
                <w:lang w:eastAsia="en-US"/>
              </w:rPr>
              <w:t>B</w:t>
            </w:r>
            <w:r>
              <w:rPr>
                <w:rFonts w:eastAsia="Calibri"/>
                <w:lang w:eastAsia="en-US"/>
              </w:rPr>
              <w:t xml:space="preserve"> – 0.35 L/min spraying application rate</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14:paraId="02ABF3E4" w14:textId="77777777" w:rsidR="00495763" w:rsidRPr="00A17E05" w:rsidRDefault="00495763" w:rsidP="00495763">
            <w:pPr>
              <w:snapToGrid w:val="0"/>
              <w:spacing w:line="260" w:lineRule="atLeast"/>
              <w:rPr>
                <w:rFonts w:eastAsia="Calibri"/>
                <w:lang w:eastAsia="en-US"/>
              </w:rPr>
            </w:pPr>
            <w:r>
              <w:rPr>
                <w:rFonts w:eastAsia="Calibri"/>
                <w:lang w:eastAsia="en-US"/>
              </w:rPr>
              <w:t>Dermal exposure value (hands)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9B832DE" w14:textId="77777777" w:rsidR="00495763" w:rsidRPr="00A17E05" w:rsidRDefault="00495763" w:rsidP="00495763">
            <w:pPr>
              <w:snapToGrid w:val="0"/>
              <w:spacing w:line="260" w:lineRule="atLeast"/>
              <w:rPr>
                <w:rFonts w:eastAsia="Calibri"/>
                <w:lang w:eastAsia="en-US"/>
              </w:rPr>
            </w:pPr>
            <w:r>
              <w:rPr>
                <w:rFonts w:eastAsia="Calibri"/>
                <w:lang w:eastAsia="en-US"/>
              </w:rPr>
              <w:t>25.6 mg/min bp</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4A843B9A" w14:textId="77777777" w:rsidR="00495763" w:rsidRDefault="00495763" w:rsidP="00495763">
            <w:pPr>
              <w:snapToGrid w:val="0"/>
              <w:spacing w:line="260" w:lineRule="atLeast"/>
              <w:rPr>
                <w:rFonts w:eastAsia="Calibri"/>
                <w:lang w:eastAsia="en-US"/>
              </w:rPr>
            </w:pPr>
            <w:r>
              <w:rPr>
                <w:rFonts w:eastAsia="Calibri"/>
                <w:lang w:eastAsia="en-US"/>
              </w:rPr>
              <w:t>Ad hoc Recommendation 3</w:t>
            </w:r>
          </w:p>
        </w:tc>
      </w:tr>
      <w:tr w:rsidR="00495763" w14:paraId="418C380E" w14:textId="77777777" w:rsidTr="005271AC">
        <w:trPr>
          <w:trHeight w:val="259"/>
        </w:trPr>
        <w:tc>
          <w:tcPr>
            <w:tcW w:w="1920" w:type="dxa"/>
            <w:vMerge/>
            <w:tcBorders>
              <w:left w:val="single" w:sz="6" w:space="0" w:color="000000"/>
              <w:bottom w:val="single" w:sz="6" w:space="0" w:color="000000"/>
              <w:right w:val="single" w:sz="6" w:space="0" w:color="000000"/>
            </w:tcBorders>
            <w:shd w:val="clear" w:color="auto" w:fill="auto"/>
          </w:tcPr>
          <w:p w14:paraId="739C131E" w14:textId="77777777" w:rsidR="00495763" w:rsidRDefault="00495763" w:rsidP="00495763">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14:paraId="45966799" w14:textId="77777777" w:rsidR="00495763" w:rsidRPr="00A17E05" w:rsidRDefault="00495763" w:rsidP="00495763">
            <w:pPr>
              <w:snapToGrid w:val="0"/>
              <w:spacing w:line="260" w:lineRule="atLeast"/>
              <w:rPr>
                <w:rFonts w:eastAsia="Calibri"/>
                <w:lang w:eastAsia="en-US"/>
              </w:rPr>
            </w:pPr>
            <w:r>
              <w:rPr>
                <w:rFonts w:eastAsia="Calibri"/>
                <w:lang w:eastAsia="en-US"/>
              </w:rPr>
              <w:t>Dermal exposure value (body)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611429B" w14:textId="77777777" w:rsidR="00495763" w:rsidRPr="00A17E05" w:rsidRDefault="00495763" w:rsidP="00495763">
            <w:pPr>
              <w:snapToGrid w:val="0"/>
              <w:spacing w:line="260" w:lineRule="atLeast"/>
              <w:rPr>
                <w:rFonts w:eastAsia="Calibri"/>
                <w:lang w:eastAsia="en-US"/>
              </w:rPr>
            </w:pPr>
            <w:r>
              <w:rPr>
                <w:rFonts w:eastAsia="Calibri"/>
                <w:lang w:eastAsia="en-US"/>
              </w:rPr>
              <w:t>89.4 mg/min bp</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4F350EF9" w14:textId="77777777" w:rsidR="00495763" w:rsidRDefault="00495763" w:rsidP="00495763">
            <w:pPr>
              <w:snapToGrid w:val="0"/>
              <w:spacing w:line="260" w:lineRule="atLeast"/>
              <w:rPr>
                <w:rFonts w:eastAsia="Calibri"/>
                <w:lang w:eastAsia="en-US"/>
              </w:rPr>
            </w:pPr>
            <w:r>
              <w:rPr>
                <w:rFonts w:eastAsia="Calibri"/>
                <w:lang w:eastAsia="en-US"/>
              </w:rPr>
              <w:t>Ad hoc Recommendation 3</w:t>
            </w:r>
          </w:p>
        </w:tc>
      </w:tr>
      <w:tr w:rsidR="00853D0C" w14:paraId="6F284B65" w14:textId="77777777" w:rsidTr="005271AC">
        <w:trPr>
          <w:trHeight w:val="259"/>
        </w:trPr>
        <w:tc>
          <w:tcPr>
            <w:tcW w:w="1920" w:type="dxa"/>
            <w:tcBorders>
              <w:left w:val="single" w:sz="6" w:space="0" w:color="000000"/>
              <w:bottom w:val="single" w:sz="6" w:space="0" w:color="000000"/>
              <w:right w:val="single" w:sz="6" w:space="0" w:color="000000"/>
            </w:tcBorders>
            <w:shd w:val="clear" w:color="auto" w:fill="auto"/>
          </w:tcPr>
          <w:p w14:paraId="3B4F4382" w14:textId="77777777" w:rsidR="00853D0C" w:rsidRDefault="001E464C" w:rsidP="00495763">
            <w:pPr>
              <w:snapToGrid w:val="0"/>
              <w:spacing w:line="260" w:lineRule="atLeast"/>
              <w:rPr>
                <w:rFonts w:eastAsia="Calibri"/>
                <w:lang w:eastAsia="en-US"/>
              </w:rPr>
            </w:pPr>
            <w:r>
              <w:rPr>
                <w:rFonts w:eastAsia="Calibri"/>
                <w:lang w:eastAsia="en-US"/>
              </w:rPr>
              <w:t>TIER A and B</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14:paraId="6ADDA492" w14:textId="77777777" w:rsidR="00853D0C" w:rsidRDefault="001E464C" w:rsidP="00495763">
            <w:pPr>
              <w:snapToGrid w:val="0"/>
              <w:spacing w:line="260" w:lineRule="atLeast"/>
              <w:rPr>
                <w:rFonts w:eastAsia="Calibri"/>
                <w:lang w:eastAsia="en-US"/>
              </w:rPr>
            </w:pPr>
            <w:r>
              <w:rPr>
                <w:rFonts w:eastAsia="Calibri"/>
                <w:lang w:eastAsia="en-US"/>
              </w:rPr>
              <w:t>Duration of exposure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3FF66C8" w14:textId="77777777" w:rsidR="00853D0C" w:rsidRDefault="001E464C" w:rsidP="00495763">
            <w:pPr>
              <w:snapToGrid w:val="0"/>
              <w:spacing w:line="260" w:lineRule="atLeast"/>
              <w:rPr>
                <w:rFonts w:eastAsia="Calibri"/>
                <w:lang w:eastAsia="en-US"/>
              </w:rPr>
            </w:pPr>
            <w:r>
              <w:rPr>
                <w:rFonts w:eastAsia="Calibri"/>
                <w:lang w:eastAsia="en-US"/>
              </w:rPr>
              <w:t>120 min</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0816D64F" w14:textId="77777777" w:rsidR="00853D0C" w:rsidRDefault="001E464C" w:rsidP="00495763">
            <w:pPr>
              <w:snapToGrid w:val="0"/>
              <w:spacing w:line="260" w:lineRule="atLeast"/>
              <w:rPr>
                <w:rFonts w:eastAsia="Calibri"/>
                <w:lang w:eastAsia="en-US"/>
              </w:rPr>
            </w:pPr>
            <w:r>
              <w:rPr>
                <w:rFonts w:eastAsia="Calibri"/>
                <w:lang w:eastAsia="en-US"/>
              </w:rPr>
              <w:t>Default value from BHHEM (p.79)</w:t>
            </w:r>
          </w:p>
        </w:tc>
      </w:tr>
      <w:tr w:rsidR="001E464C" w14:paraId="70FDC9BC" w14:textId="77777777" w:rsidTr="005271AC">
        <w:trPr>
          <w:trHeight w:val="259"/>
        </w:trPr>
        <w:tc>
          <w:tcPr>
            <w:tcW w:w="1920" w:type="dxa"/>
            <w:tcBorders>
              <w:left w:val="single" w:sz="6" w:space="0" w:color="000000"/>
              <w:bottom w:val="single" w:sz="6" w:space="0" w:color="000000"/>
              <w:right w:val="single" w:sz="6" w:space="0" w:color="000000"/>
            </w:tcBorders>
            <w:shd w:val="clear" w:color="auto" w:fill="auto"/>
          </w:tcPr>
          <w:p w14:paraId="77E15275" w14:textId="77777777" w:rsidR="001E464C" w:rsidRDefault="001E464C" w:rsidP="001E464C">
            <w:pPr>
              <w:snapToGrid w:val="0"/>
              <w:spacing w:line="260" w:lineRule="atLeast"/>
              <w:rPr>
                <w:rFonts w:eastAsia="Calibri"/>
                <w:lang w:eastAsia="en-US"/>
              </w:rPr>
            </w:pPr>
            <w:r>
              <w:rPr>
                <w:rFonts w:eastAsia="Calibri"/>
                <w:lang w:eastAsia="en-US"/>
              </w:rPr>
              <w:t>TIER C</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14:paraId="1A253A95" w14:textId="77777777" w:rsidR="001E464C" w:rsidRDefault="001E464C" w:rsidP="001E464C">
            <w:pPr>
              <w:snapToGrid w:val="0"/>
              <w:spacing w:line="260" w:lineRule="atLeast"/>
              <w:rPr>
                <w:rFonts w:eastAsia="Calibri"/>
                <w:lang w:eastAsia="en-US"/>
              </w:rPr>
            </w:pPr>
            <w:r>
              <w:rPr>
                <w:rFonts w:eastAsia="Calibri"/>
                <w:lang w:eastAsia="en-US"/>
              </w:rPr>
              <w:t>Duration of exposure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21452525" w14:textId="77777777" w:rsidR="001E464C" w:rsidRDefault="001E464C" w:rsidP="001E464C">
            <w:pPr>
              <w:snapToGrid w:val="0"/>
              <w:spacing w:line="260" w:lineRule="atLeast"/>
              <w:rPr>
                <w:rFonts w:eastAsia="Calibri"/>
                <w:lang w:eastAsia="en-US"/>
              </w:rPr>
            </w:pPr>
            <w:r>
              <w:rPr>
                <w:rFonts w:eastAsia="Calibri"/>
                <w:lang w:eastAsia="en-US"/>
              </w:rPr>
              <w:t>50 min</w:t>
            </w:r>
          </w:p>
        </w:tc>
        <w:tc>
          <w:tcPr>
            <w:tcW w:w="3153" w:type="dxa"/>
            <w:tcBorders>
              <w:top w:val="single" w:sz="6" w:space="0" w:color="000000"/>
              <w:left w:val="single" w:sz="6" w:space="0" w:color="000000"/>
              <w:bottom w:val="single" w:sz="6" w:space="0" w:color="000000"/>
              <w:right w:val="single" w:sz="6" w:space="0" w:color="000000"/>
            </w:tcBorders>
            <w:shd w:val="clear" w:color="auto" w:fill="auto"/>
          </w:tcPr>
          <w:p w14:paraId="74AECD10" w14:textId="4FE83398" w:rsidR="001E464C" w:rsidRDefault="00BF3D0E" w:rsidP="001E464C">
            <w:pPr>
              <w:snapToGrid w:val="0"/>
              <w:spacing w:line="260" w:lineRule="atLeast"/>
              <w:rPr>
                <w:rFonts w:eastAsia="Calibri"/>
                <w:lang w:eastAsia="en-US"/>
              </w:rPr>
            </w:pPr>
            <w:r>
              <w:rPr>
                <w:rFonts w:eastAsia="Calibri"/>
                <w:lang w:eastAsia="en-US"/>
              </w:rPr>
              <w:t>Reverse scenario</w:t>
            </w:r>
          </w:p>
        </w:tc>
      </w:tr>
      <w:tr w:rsidR="00495763" w14:paraId="4AE6FE0C" w14:textId="77777777" w:rsidTr="005271AC">
        <w:trPr>
          <w:trHeight w:val="259"/>
        </w:trPr>
        <w:tc>
          <w:tcPr>
            <w:tcW w:w="1920" w:type="dxa"/>
            <w:vMerge w:val="restart"/>
            <w:tcBorders>
              <w:top w:val="single" w:sz="6" w:space="0" w:color="000000"/>
              <w:left w:val="single" w:sz="6" w:space="0" w:color="000000"/>
            </w:tcBorders>
            <w:shd w:val="clear" w:color="auto" w:fill="auto"/>
          </w:tcPr>
          <w:p w14:paraId="533112ED" w14:textId="77777777" w:rsidR="00495763" w:rsidRPr="005271AC" w:rsidRDefault="00495763" w:rsidP="00495763">
            <w:pPr>
              <w:snapToGrid w:val="0"/>
              <w:spacing w:line="260" w:lineRule="atLeast"/>
              <w:rPr>
                <w:rFonts w:eastAsia="Calibri"/>
                <w:b/>
                <w:lang w:eastAsia="en-US"/>
              </w:rPr>
            </w:pPr>
            <w:r w:rsidRPr="005271AC">
              <w:rPr>
                <w:rFonts w:eastAsia="Calibri"/>
                <w:b/>
                <w:lang w:eastAsia="en-US"/>
              </w:rPr>
              <w:t>Tier 2</w:t>
            </w:r>
          </w:p>
          <w:p w14:paraId="1CB00204" w14:textId="77777777" w:rsidR="00495763" w:rsidRDefault="00495763" w:rsidP="00495763">
            <w:pPr>
              <w:snapToGrid w:val="0"/>
              <w:spacing w:line="260" w:lineRule="atLeast"/>
              <w:rPr>
                <w:rFonts w:eastAsia="Calibri"/>
                <w:lang w:eastAsia="en-US"/>
              </w:rPr>
            </w:pPr>
            <w:r>
              <w:rPr>
                <w:rFonts w:eastAsia="Calibri"/>
                <w:lang w:eastAsia="en-US"/>
              </w:rPr>
              <w:t>Gloves and impermeable coverall</w:t>
            </w:r>
          </w:p>
        </w:tc>
        <w:tc>
          <w:tcPr>
            <w:tcW w:w="3544" w:type="dxa"/>
            <w:tcBorders>
              <w:top w:val="single" w:sz="6" w:space="0" w:color="000000"/>
              <w:left w:val="single" w:sz="6" w:space="0" w:color="000000"/>
              <w:bottom w:val="single" w:sz="6" w:space="0" w:color="000000"/>
            </w:tcBorders>
            <w:shd w:val="clear" w:color="auto" w:fill="auto"/>
          </w:tcPr>
          <w:p w14:paraId="274A06DB" w14:textId="77777777" w:rsidR="00495763" w:rsidRDefault="00495763" w:rsidP="00495763">
            <w:pPr>
              <w:spacing w:line="260" w:lineRule="atLeast"/>
              <w:rPr>
                <w:rFonts w:eastAsia="Calibri"/>
                <w:lang w:eastAsia="en-US"/>
              </w:rPr>
            </w:pPr>
            <w:r>
              <w:rPr>
                <w:rFonts w:eastAsia="Calibri"/>
                <w:lang w:eastAsia="en-US"/>
              </w:rPr>
              <w:t>Protection factor for gloves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DF5CA43" w14:textId="77777777" w:rsidR="00495763" w:rsidRDefault="00495763" w:rsidP="00495763">
            <w:pPr>
              <w:spacing w:line="260" w:lineRule="atLeast"/>
              <w:rPr>
                <w:rFonts w:eastAsia="Calibri"/>
                <w:lang w:eastAsia="en-US"/>
              </w:rPr>
            </w:pPr>
            <w:r>
              <w:rPr>
                <w:rFonts w:eastAsia="Calibri"/>
                <w:lang w:eastAsia="en-US"/>
              </w:rPr>
              <w:t>90%</w:t>
            </w:r>
          </w:p>
        </w:tc>
        <w:tc>
          <w:tcPr>
            <w:tcW w:w="3153" w:type="dxa"/>
            <w:tcBorders>
              <w:top w:val="single" w:sz="6" w:space="0" w:color="000000"/>
              <w:left w:val="single" w:sz="6" w:space="0" w:color="000000"/>
              <w:bottom w:val="single" w:sz="6" w:space="0" w:color="000000"/>
              <w:right w:val="single" w:sz="6" w:space="0" w:color="000000"/>
            </w:tcBorders>
          </w:tcPr>
          <w:p w14:paraId="395D49DA" w14:textId="77777777" w:rsidR="00495763" w:rsidRDefault="00495763" w:rsidP="00495763">
            <w:pPr>
              <w:spacing w:line="260" w:lineRule="atLeast"/>
              <w:rPr>
                <w:rFonts w:eastAsia="Calibri"/>
                <w:lang w:eastAsia="en-US"/>
              </w:rPr>
            </w:pPr>
            <w:r>
              <w:rPr>
                <w:rFonts w:eastAsia="Calibri"/>
                <w:lang w:eastAsia="en-US"/>
              </w:rPr>
              <w:t>HEEG Opinion 9</w:t>
            </w:r>
          </w:p>
        </w:tc>
      </w:tr>
      <w:tr w:rsidR="00495763" w14:paraId="3BD30A62" w14:textId="77777777" w:rsidTr="005271AC">
        <w:trPr>
          <w:trHeight w:val="259"/>
        </w:trPr>
        <w:tc>
          <w:tcPr>
            <w:tcW w:w="1920" w:type="dxa"/>
            <w:vMerge/>
            <w:tcBorders>
              <w:left w:val="single" w:sz="6" w:space="0" w:color="000000"/>
              <w:bottom w:val="single" w:sz="6" w:space="0" w:color="000000"/>
            </w:tcBorders>
            <w:shd w:val="clear" w:color="auto" w:fill="auto"/>
          </w:tcPr>
          <w:p w14:paraId="1AACE1A3" w14:textId="77777777" w:rsidR="00495763" w:rsidRDefault="00495763" w:rsidP="00495763">
            <w:pPr>
              <w:snapToGrid w:val="0"/>
              <w:spacing w:line="260" w:lineRule="atLeast"/>
              <w:rPr>
                <w:rFonts w:eastAsia="Calibri"/>
                <w:lang w:eastAsia="en-US"/>
              </w:rPr>
            </w:pPr>
          </w:p>
        </w:tc>
        <w:tc>
          <w:tcPr>
            <w:tcW w:w="3544" w:type="dxa"/>
            <w:tcBorders>
              <w:top w:val="single" w:sz="6" w:space="0" w:color="000000"/>
              <w:left w:val="single" w:sz="6" w:space="0" w:color="000000"/>
              <w:bottom w:val="single" w:sz="6" w:space="0" w:color="000000"/>
            </w:tcBorders>
            <w:shd w:val="clear" w:color="auto" w:fill="auto"/>
          </w:tcPr>
          <w:p w14:paraId="7558E46E" w14:textId="77777777" w:rsidR="00495763" w:rsidRDefault="00495763" w:rsidP="00495763">
            <w:pPr>
              <w:spacing w:line="260" w:lineRule="atLeast"/>
              <w:rPr>
                <w:rFonts w:eastAsia="Calibri"/>
                <w:lang w:eastAsia="en-US"/>
              </w:rPr>
            </w:pPr>
            <w:r>
              <w:rPr>
                <w:rFonts w:eastAsia="Calibri"/>
                <w:lang w:eastAsia="en-US"/>
              </w:rPr>
              <w:t>Protection factor for impermeable coverall</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E405555" w14:textId="77777777" w:rsidR="00495763" w:rsidRDefault="00495763" w:rsidP="00495763">
            <w:pPr>
              <w:spacing w:line="260" w:lineRule="atLeast"/>
              <w:rPr>
                <w:rFonts w:eastAsia="Calibri"/>
                <w:lang w:eastAsia="en-US"/>
              </w:rPr>
            </w:pPr>
            <w:r>
              <w:rPr>
                <w:rFonts w:eastAsia="Calibri"/>
                <w:lang w:eastAsia="en-US"/>
              </w:rPr>
              <w:t>95%</w:t>
            </w:r>
          </w:p>
        </w:tc>
        <w:tc>
          <w:tcPr>
            <w:tcW w:w="3153" w:type="dxa"/>
            <w:tcBorders>
              <w:top w:val="single" w:sz="6" w:space="0" w:color="000000"/>
              <w:left w:val="single" w:sz="6" w:space="0" w:color="000000"/>
              <w:bottom w:val="single" w:sz="6" w:space="0" w:color="000000"/>
              <w:right w:val="single" w:sz="6" w:space="0" w:color="000000"/>
            </w:tcBorders>
          </w:tcPr>
          <w:p w14:paraId="35168402" w14:textId="77777777" w:rsidR="00495763" w:rsidRDefault="00495763" w:rsidP="00495763">
            <w:pPr>
              <w:spacing w:line="260" w:lineRule="atLeast"/>
              <w:rPr>
                <w:rFonts w:eastAsia="Calibri"/>
                <w:lang w:eastAsia="en-US"/>
              </w:rPr>
            </w:pPr>
            <w:r>
              <w:rPr>
                <w:rFonts w:eastAsia="Calibri"/>
                <w:lang w:eastAsia="en-US"/>
              </w:rPr>
              <w:t>HEEG Opinion 9</w:t>
            </w:r>
          </w:p>
        </w:tc>
      </w:tr>
    </w:tbl>
    <w:p w14:paraId="2A421A49" w14:textId="77777777" w:rsidR="00C76452" w:rsidRDefault="00C76452" w:rsidP="00C76452">
      <w:pPr>
        <w:spacing w:line="260" w:lineRule="atLeast"/>
        <w:rPr>
          <w:rFonts w:eastAsia="Calibri"/>
          <w:shd w:val="clear" w:color="auto" w:fill="00FFFF"/>
          <w:lang w:eastAsia="en-US"/>
        </w:rPr>
      </w:pPr>
    </w:p>
    <w:p w14:paraId="44F71D57" w14:textId="77777777" w:rsidR="00C76452" w:rsidRPr="00B54989" w:rsidRDefault="00C76452" w:rsidP="00B54989">
      <w:pPr>
        <w:rPr>
          <w:rFonts w:ascii="Times New Roman" w:eastAsia="Calibri" w:hAnsi="Times New Roman" w:cs="Times New Roman"/>
          <w:i/>
          <w:iCs/>
          <w:lang w:eastAsia="en-US"/>
        </w:rPr>
      </w:pPr>
      <w:r>
        <w:rPr>
          <w:rFonts w:eastAsia="Calibri"/>
          <w:b/>
          <w:lang w:eastAsia="en-US"/>
        </w:rPr>
        <w:t>Calculations for Sce</w:t>
      </w:r>
      <w:r w:rsidR="001E32B1">
        <w:rPr>
          <w:rFonts w:eastAsia="Calibri"/>
          <w:b/>
          <w:lang w:eastAsia="en-US"/>
        </w:rPr>
        <w:t>nario [2</w:t>
      </w:r>
      <w:r>
        <w:rPr>
          <w:rFonts w:eastAsia="Calibri"/>
          <w:b/>
          <w:lang w:eastAsia="en-US"/>
        </w:rPr>
        <w:t>]</w:t>
      </w:r>
    </w:p>
    <w:p w14:paraId="572D5CA2" w14:textId="77777777" w:rsidR="00C76452" w:rsidRDefault="00C76452" w:rsidP="00C76452">
      <w:pPr>
        <w:spacing w:line="260" w:lineRule="atLeast"/>
        <w:rPr>
          <w:rFonts w:ascii="Times New Roman" w:eastAsia="Calibri" w:hAnsi="Times New Roman" w:cs="Times New Roman"/>
          <w:i/>
          <w:iCs/>
          <w:shd w:val="clear" w:color="auto" w:fill="00FFFF"/>
          <w:lang w:eastAsia="en-US"/>
        </w:rPr>
      </w:pPr>
    </w:p>
    <w:p w14:paraId="02479E61" w14:textId="77777777" w:rsidR="00C76452" w:rsidRPr="00987DF3" w:rsidRDefault="00C76452" w:rsidP="00C76452">
      <w:pPr>
        <w:spacing w:line="260" w:lineRule="atLeast"/>
        <w:rPr>
          <w:rFonts w:eastAsia="Calibri"/>
          <w:u w:val="single"/>
          <w:lang w:eastAsia="en-US"/>
        </w:rPr>
      </w:pPr>
      <w:r w:rsidRPr="00987DF3">
        <w:rPr>
          <w:rFonts w:eastAsia="Calibri"/>
          <w:u w:val="single"/>
          <w:lang w:eastAsia="en-US"/>
        </w:rPr>
        <w:t>Imidacloprid</w:t>
      </w:r>
    </w:p>
    <w:p w14:paraId="10939574" w14:textId="77777777" w:rsidR="00C76452" w:rsidRDefault="00C76452" w:rsidP="00C76452">
      <w:pPr>
        <w:spacing w:line="260" w:lineRule="atLeast"/>
        <w:rPr>
          <w:rFonts w:ascii="Times New Roman" w:eastAsia="Calibri" w:hAnsi="Times New Roman" w:cs="Times New Roman"/>
          <w:i/>
          <w:iCs/>
          <w:shd w:val="clear" w:color="auto" w:fill="00FFFF"/>
          <w:lang w:eastAsia="en-US"/>
        </w:rPr>
      </w:pPr>
    </w:p>
    <w:tbl>
      <w:tblPr>
        <w:tblW w:w="10345" w:type="dxa"/>
        <w:tblInd w:w="-7" w:type="dxa"/>
        <w:tblLayout w:type="fixed"/>
        <w:tblCellMar>
          <w:left w:w="70" w:type="dxa"/>
          <w:right w:w="70" w:type="dxa"/>
        </w:tblCellMar>
        <w:tblLook w:val="0000" w:firstRow="0" w:lastRow="0" w:firstColumn="0" w:lastColumn="0" w:noHBand="0" w:noVBand="0"/>
      </w:tblPr>
      <w:tblGrid>
        <w:gridCol w:w="1211"/>
        <w:gridCol w:w="1701"/>
        <w:gridCol w:w="1843"/>
        <w:gridCol w:w="1843"/>
        <w:gridCol w:w="1843"/>
        <w:gridCol w:w="1904"/>
      </w:tblGrid>
      <w:tr w:rsidR="00C76452" w14:paraId="13BA49EB" w14:textId="77777777" w:rsidTr="00C76452">
        <w:trPr>
          <w:cantSplit/>
          <w:trHeight w:val="276"/>
          <w:tblHeader/>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FFFFCC"/>
          </w:tcPr>
          <w:p w14:paraId="08D94F0D" w14:textId="77777777" w:rsidR="00C76452" w:rsidRDefault="00C76452" w:rsidP="00C76452">
            <w:pPr>
              <w:spacing w:line="260" w:lineRule="atLeast"/>
              <w:jc w:val="center"/>
            </w:pPr>
            <w:r>
              <w:rPr>
                <w:rFonts w:eastAsia="Calibri"/>
                <w:b/>
                <w:lang w:eastAsia="en-US"/>
              </w:rPr>
              <w:lastRenderedPageBreak/>
              <w:t>Summary table: estimated exposure from professional uses</w:t>
            </w:r>
          </w:p>
        </w:tc>
      </w:tr>
      <w:tr w:rsidR="00C76452" w14:paraId="74662683" w14:textId="77777777" w:rsidTr="005271AC">
        <w:tblPrEx>
          <w:tblCellMar>
            <w:top w:w="57" w:type="dxa"/>
            <w:bottom w:w="57" w:type="dxa"/>
          </w:tblCellMar>
        </w:tblPrEx>
        <w:trPr>
          <w:cantSplit/>
          <w:trHeight w:val="815"/>
        </w:trPr>
        <w:tc>
          <w:tcPr>
            <w:tcW w:w="1211" w:type="dxa"/>
            <w:tcBorders>
              <w:top w:val="single" w:sz="6" w:space="0" w:color="000000"/>
              <w:left w:val="single" w:sz="6" w:space="0" w:color="000000"/>
              <w:bottom w:val="single" w:sz="6" w:space="0" w:color="000000"/>
            </w:tcBorders>
            <w:shd w:val="clear" w:color="auto" w:fill="auto"/>
          </w:tcPr>
          <w:p w14:paraId="6CB26594" w14:textId="77777777" w:rsidR="00C76452" w:rsidRDefault="00C76452" w:rsidP="00C76452">
            <w:pPr>
              <w:spacing w:line="260" w:lineRule="atLeast"/>
              <w:rPr>
                <w:rFonts w:eastAsia="Calibri"/>
                <w:b/>
                <w:lang w:eastAsia="en-US"/>
              </w:rPr>
            </w:pPr>
            <w:r>
              <w:rPr>
                <w:rFonts w:eastAsia="Calibri"/>
                <w:b/>
                <w:lang w:eastAsia="en-US"/>
              </w:rPr>
              <w:t>Exposure scenario</w:t>
            </w:r>
          </w:p>
        </w:tc>
        <w:tc>
          <w:tcPr>
            <w:tcW w:w="1701" w:type="dxa"/>
            <w:tcBorders>
              <w:top w:val="single" w:sz="6" w:space="0" w:color="000000"/>
              <w:left w:val="single" w:sz="6" w:space="0" w:color="000000"/>
              <w:bottom w:val="single" w:sz="6" w:space="0" w:color="000000"/>
            </w:tcBorders>
            <w:shd w:val="clear" w:color="auto" w:fill="auto"/>
          </w:tcPr>
          <w:p w14:paraId="12EFDB39" w14:textId="77777777" w:rsidR="00C76452" w:rsidRDefault="00C76452" w:rsidP="00C76452">
            <w:pPr>
              <w:spacing w:line="260" w:lineRule="atLeast"/>
              <w:rPr>
                <w:rFonts w:eastAsia="Calibri"/>
                <w:b/>
                <w:lang w:eastAsia="en-US"/>
              </w:rPr>
            </w:pPr>
            <w:r>
              <w:rPr>
                <w:rFonts w:eastAsia="Calibri"/>
                <w:b/>
                <w:lang w:eastAsia="en-US"/>
              </w:rPr>
              <w:t>Tier/PPE</w:t>
            </w:r>
          </w:p>
        </w:tc>
        <w:tc>
          <w:tcPr>
            <w:tcW w:w="1843" w:type="dxa"/>
            <w:tcBorders>
              <w:top w:val="single" w:sz="6" w:space="0" w:color="000000"/>
              <w:left w:val="single" w:sz="6" w:space="0" w:color="000000"/>
              <w:bottom w:val="single" w:sz="6" w:space="0" w:color="000000"/>
            </w:tcBorders>
            <w:shd w:val="clear" w:color="auto" w:fill="auto"/>
          </w:tcPr>
          <w:p w14:paraId="16B9E84F" w14:textId="77777777" w:rsidR="00C76452" w:rsidRDefault="00C76452" w:rsidP="00C76452">
            <w:pPr>
              <w:spacing w:line="260" w:lineRule="atLeast"/>
              <w:rPr>
                <w:rFonts w:eastAsia="Calibri"/>
                <w:b/>
                <w:lang w:eastAsia="en-US"/>
              </w:rPr>
            </w:pPr>
            <w:r>
              <w:rPr>
                <w:rFonts w:eastAsia="Calibri"/>
                <w:b/>
                <w:lang w:eastAsia="en-US"/>
              </w:rPr>
              <w:t>Estimated inhalation uptake (mg/kg d/bw)</w:t>
            </w:r>
          </w:p>
        </w:tc>
        <w:tc>
          <w:tcPr>
            <w:tcW w:w="1843" w:type="dxa"/>
            <w:tcBorders>
              <w:top w:val="single" w:sz="6" w:space="0" w:color="000000"/>
              <w:left w:val="single" w:sz="6" w:space="0" w:color="000000"/>
              <w:bottom w:val="single" w:sz="6" w:space="0" w:color="000000"/>
            </w:tcBorders>
            <w:shd w:val="clear" w:color="auto" w:fill="auto"/>
          </w:tcPr>
          <w:p w14:paraId="7511E6ED" w14:textId="77777777" w:rsidR="00C76452" w:rsidRDefault="00C76452" w:rsidP="00C76452">
            <w:pPr>
              <w:spacing w:line="260" w:lineRule="atLeast"/>
              <w:rPr>
                <w:rFonts w:eastAsia="Calibri"/>
                <w:b/>
                <w:lang w:eastAsia="en-US"/>
              </w:rPr>
            </w:pPr>
            <w:r>
              <w:rPr>
                <w:rFonts w:eastAsia="Calibri"/>
                <w:b/>
                <w:lang w:eastAsia="en-US"/>
              </w:rPr>
              <w:t>Estimated dermal uptake (mg/kg d/bw)</w:t>
            </w:r>
          </w:p>
        </w:tc>
        <w:tc>
          <w:tcPr>
            <w:tcW w:w="1843" w:type="dxa"/>
            <w:tcBorders>
              <w:top w:val="single" w:sz="6" w:space="0" w:color="000000"/>
              <w:left w:val="single" w:sz="6" w:space="0" w:color="000000"/>
              <w:bottom w:val="single" w:sz="6" w:space="0" w:color="000000"/>
            </w:tcBorders>
            <w:shd w:val="clear" w:color="auto" w:fill="auto"/>
          </w:tcPr>
          <w:p w14:paraId="4AD51632" w14:textId="77777777" w:rsidR="00C76452" w:rsidRDefault="00C76452" w:rsidP="00C76452">
            <w:pPr>
              <w:spacing w:line="260" w:lineRule="atLeast"/>
              <w:rPr>
                <w:rFonts w:eastAsia="Calibri"/>
                <w:b/>
                <w:lang w:eastAsia="en-US"/>
              </w:rPr>
            </w:pPr>
            <w:r>
              <w:rPr>
                <w:rFonts w:eastAsia="Calibri"/>
                <w:b/>
                <w:lang w:eastAsia="en-US"/>
              </w:rPr>
              <w:t>Estimated oral uptake (mg/kg d/bw)</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6BC15EFE" w14:textId="77777777" w:rsidR="00C76452" w:rsidRDefault="00C76452" w:rsidP="00C76452">
            <w:pPr>
              <w:spacing w:line="260" w:lineRule="atLeast"/>
            </w:pPr>
            <w:r>
              <w:rPr>
                <w:rFonts w:eastAsia="Calibri"/>
                <w:b/>
                <w:lang w:eastAsia="en-US"/>
              </w:rPr>
              <w:t>Estimated total uptake (mg/kg d/bw)</w:t>
            </w:r>
          </w:p>
        </w:tc>
      </w:tr>
      <w:tr w:rsidR="00700303" w14:paraId="76C309C4" w14:textId="77777777" w:rsidTr="005271AC">
        <w:tblPrEx>
          <w:tblCellMar>
            <w:top w:w="57" w:type="dxa"/>
            <w:bottom w:w="57" w:type="dxa"/>
          </w:tblCellMar>
        </w:tblPrEx>
        <w:trPr>
          <w:cantSplit/>
          <w:trHeight w:val="221"/>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auto"/>
          </w:tcPr>
          <w:p w14:paraId="0DE073B1" w14:textId="77777777" w:rsidR="00700303" w:rsidRDefault="00495763" w:rsidP="00C76452">
            <w:pPr>
              <w:spacing w:line="260" w:lineRule="atLeast"/>
              <w:rPr>
                <w:rFonts w:eastAsia="Calibri"/>
                <w:b/>
                <w:lang w:eastAsia="en-US"/>
              </w:rPr>
            </w:pPr>
            <w:r>
              <w:rPr>
                <w:rFonts w:eastAsia="Calibri"/>
                <w:b/>
                <w:lang w:eastAsia="en-US"/>
              </w:rPr>
              <w:t xml:space="preserve">TIER A – </w:t>
            </w:r>
            <w:r w:rsidR="00DB77EE">
              <w:rPr>
                <w:rFonts w:eastAsia="Calibri"/>
                <w:b/>
                <w:lang w:eastAsia="en-US"/>
              </w:rPr>
              <w:t>Spraying max</w:t>
            </w:r>
            <w:r>
              <w:rPr>
                <w:rFonts w:eastAsia="Calibri"/>
                <w:b/>
                <w:lang w:eastAsia="en-US"/>
              </w:rPr>
              <w:t xml:space="preserve"> 3 L/min</w:t>
            </w:r>
          </w:p>
        </w:tc>
      </w:tr>
      <w:tr w:rsidR="00D81772" w14:paraId="47D23B51" w14:textId="77777777" w:rsidTr="00383E72">
        <w:tblPrEx>
          <w:tblCellMar>
            <w:top w:w="57" w:type="dxa"/>
            <w:bottom w:w="57" w:type="dxa"/>
          </w:tblCellMar>
        </w:tblPrEx>
        <w:trPr>
          <w:cantSplit/>
          <w:trHeight w:val="526"/>
        </w:trPr>
        <w:tc>
          <w:tcPr>
            <w:tcW w:w="1211" w:type="dxa"/>
            <w:vMerge w:val="restart"/>
            <w:tcBorders>
              <w:top w:val="single" w:sz="6" w:space="0" w:color="000000"/>
              <w:left w:val="single" w:sz="6" w:space="0" w:color="000000"/>
            </w:tcBorders>
            <w:shd w:val="clear" w:color="auto" w:fill="auto"/>
          </w:tcPr>
          <w:p w14:paraId="335A9472" w14:textId="77777777" w:rsidR="00D81772" w:rsidRDefault="00D81772" w:rsidP="00C76452">
            <w:pPr>
              <w:spacing w:line="260" w:lineRule="atLeast"/>
              <w:rPr>
                <w:rFonts w:eastAsia="Calibri"/>
                <w:lang w:eastAsia="en-US"/>
              </w:rPr>
            </w:pPr>
            <w:r>
              <w:rPr>
                <w:rFonts w:eastAsia="Calibri"/>
                <w:lang w:eastAsia="en-US"/>
              </w:rPr>
              <w:t>Scenario [2]</w:t>
            </w:r>
          </w:p>
        </w:tc>
        <w:tc>
          <w:tcPr>
            <w:tcW w:w="1701" w:type="dxa"/>
            <w:tcBorders>
              <w:top w:val="single" w:sz="6" w:space="0" w:color="000000"/>
              <w:left w:val="single" w:sz="6" w:space="0" w:color="000000"/>
              <w:bottom w:val="single" w:sz="6" w:space="0" w:color="000000"/>
            </w:tcBorders>
            <w:shd w:val="clear" w:color="auto" w:fill="auto"/>
          </w:tcPr>
          <w:p w14:paraId="34FDB726" w14:textId="77777777" w:rsidR="00D81772" w:rsidRDefault="00D81772" w:rsidP="00C76452">
            <w:pPr>
              <w:snapToGrid w:val="0"/>
              <w:spacing w:line="260" w:lineRule="atLeast"/>
              <w:rPr>
                <w:rFonts w:eastAsia="Calibri"/>
                <w:lang w:eastAsia="en-US"/>
              </w:rPr>
            </w:pPr>
            <w:r>
              <w:rPr>
                <w:rFonts w:eastAsia="Calibri"/>
                <w:lang w:eastAsia="en-US"/>
              </w:rPr>
              <w:t>1A/ No PPE</w:t>
            </w:r>
          </w:p>
        </w:tc>
        <w:tc>
          <w:tcPr>
            <w:tcW w:w="1843" w:type="dxa"/>
            <w:tcBorders>
              <w:top w:val="single" w:sz="6" w:space="0" w:color="000000"/>
              <w:left w:val="single" w:sz="6" w:space="0" w:color="000000"/>
              <w:bottom w:val="single" w:sz="6" w:space="0" w:color="000000"/>
            </w:tcBorders>
            <w:shd w:val="clear" w:color="auto" w:fill="auto"/>
          </w:tcPr>
          <w:p w14:paraId="04680F90" w14:textId="77777777" w:rsidR="00D81772" w:rsidRDefault="00D81772" w:rsidP="00C76452">
            <w:pPr>
              <w:snapToGrid w:val="0"/>
              <w:spacing w:line="260" w:lineRule="atLeast"/>
              <w:rPr>
                <w:rFonts w:eastAsia="Calibri"/>
                <w:lang w:eastAsia="en-US"/>
              </w:rPr>
            </w:pPr>
            <w:r>
              <w:rPr>
                <w:rFonts w:eastAsia="Calibri"/>
                <w:lang w:eastAsia="en-US"/>
              </w:rPr>
              <w:t>2.</w:t>
            </w:r>
            <w:r w:rsidR="007F4652">
              <w:rPr>
                <w:rFonts w:eastAsia="Calibri"/>
                <w:lang w:eastAsia="en-US"/>
              </w:rPr>
              <w:t>23</w:t>
            </w:r>
            <w:r>
              <w:rPr>
                <w:rFonts w:eastAsia="Calibri"/>
                <w:lang w:eastAsia="en-US"/>
              </w:rPr>
              <w:t>x10</w:t>
            </w:r>
            <w:r w:rsidRPr="00987DF3">
              <w:rPr>
                <w:rFonts w:eastAsia="Calibri"/>
                <w:vertAlign w:val="superscript"/>
                <w:lang w:eastAsia="en-US"/>
              </w:rPr>
              <w:t>-</w:t>
            </w:r>
            <w:r>
              <w:rPr>
                <w:rFonts w:eastAsia="Calibri"/>
                <w:vertAlign w:val="superscript"/>
                <w:lang w:eastAsia="en-US"/>
              </w:rPr>
              <w:t>4</w:t>
            </w:r>
          </w:p>
        </w:tc>
        <w:tc>
          <w:tcPr>
            <w:tcW w:w="1843" w:type="dxa"/>
            <w:tcBorders>
              <w:top w:val="single" w:sz="6" w:space="0" w:color="000000"/>
              <w:left w:val="single" w:sz="6" w:space="0" w:color="000000"/>
              <w:bottom w:val="single" w:sz="6" w:space="0" w:color="000000"/>
            </w:tcBorders>
            <w:shd w:val="clear" w:color="auto" w:fill="auto"/>
          </w:tcPr>
          <w:p w14:paraId="2729CA3A" w14:textId="77777777" w:rsidR="00D81772" w:rsidRDefault="00D81772" w:rsidP="00C76452">
            <w:pPr>
              <w:snapToGrid w:val="0"/>
              <w:spacing w:line="260" w:lineRule="atLeast"/>
              <w:rPr>
                <w:rFonts w:eastAsia="Calibri"/>
                <w:lang w:eastAsia="en-US"/>
              </w:rPr>
            </w:pPr>
            <w:r>
              <w:rPr>
                <w:rFonts w:eastAsia="Calibri"/>
                <w:lang w:eastAsia="en-US"/>
              </w:rPr>
              <w:t>2.</w:t>
            </w:r>
            <w:r w:rsidR="007F4652">
              <w:rPr>
                <w:rFonts w:eastAsia="Calibri"/>
                <w:lang w:eastAsia="en-US"/>
              </w:rPr>
              <w:t>56</w:t>
            </w:r>
            <w:r>
              <w:rPr>
                <w:rFonts w:eastAsia="Calibri"/>
                <w:lang w:eastAsia="en-US"/>
              </w:rPr>
              <w:t>x10</w:t>
            </w:r>
            <w:r w:rsidRPr="00987DF3">
              <w:rPr>
                <w:rFonts w:eastAsia="Calibri"/>
                <w:vertAlign w:val="superscript"/>
                <w:lang w:eastAsia="en-US"/>
              </w:rPr>
              <w:t>-</w:t>
            </w:r>
            <w:r>
              <w:rPr>
                <w:rFonts w:eastAsia="Calibri"/>
                <w:vertAlign w:val="superscript"/>
                <w:lang w:eastAsia="en-US"/>
              </w:rPr>
              <w:t>1</w:t>
            </w:r>
          </w:p>
        </w:tc>
        <w:tc>
          <w:tcPr>
            <w:tcW w:w="1843" w:type="dxa"/>
            <w:tcBorders>
              <w:top w:val="single" w:sz="6" w:space="0" w:color="000000"/>
              <w:left w:val="single" w:sz="6" w:space="0" w:color="000000"/>
              <w:bottom w:val="single" w:sz="6" w:space="0" w:color="000000"/>
            </w:tcBorders>
            <w:shd w:val="clear" w:color="auto" w:fill="auto"/>
          </w:tcPr>
          <w:p w14:paraId="093FCE6B" w14:textId="77777777" w:rsidR="00D81772" w:rsidRDefault="00D81772" w:rsidP="00C76452">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6FDE8CF3" w14:textId="77777777" w:rsidR="00D81772" w:rsidRDefault="00D81772" w:rsidP="00C76452">
            <w:pPr>
              <w:snapToGrid w:val="0"/>
              <w:spacing w:line="260" w:lineRule="atLeast"/>
              <w:rPr>
                <w:rFonts w:eastAsia="Calibri"/>
                <w:lang w:eastAsia="en-US"/>
              </w:rPr>
            </w:pPr>
            <w:r>
              <w:rPr>
                <w:rFonts w:eastAsia="Calibri"/>
                <w:lang w:eastAsia="en-US"/>
              </w:rPr>
              <w:t>2.</w:t>
            </w:r>
            <w:r w:rsidR="007F4652">
              <w:rPr>
                <w:rFonts w:eastAsia="Calibri"/>
                <w:lang w:eastAsia="en-US"/>
              </w:rPr>
              <w:t>56</w:t>
            </w:r>
            <w:r>
              <w:rPr>
                <w:rFonts w:eastAsia="Calibri"/>
                <w:lang w:eastAsia="en-US"/>
              </w:rPr>
              <w:t>x10</w:t>
            </w:r>
            <w:r w:rsidRPr="00987DF3">
              <w:rPr>
                <w:rFonts w:eastAsia="Calibri"/>
                <w:vertAlign w:val="superscript"/>
                <w:lang w:eastAsia="en-US"/>
              </w:rPr>
              <w:t>-</w:t>
            </w:r>
            <w:r>
              <w:rPr>
                <w:rFonts w:eastAsia="Calibri"/>
                <w:vertAlign w:val="superscript"/>
                <w:lang w:eastAsia="en-US"/>
              </w:rPr>
              <w:t>1</w:t>
            </w:r>
          </w:p>
        </w:tc>
      </w:tr>
      <w:tr w:rsidR="00D81772" w14:paraId="5879C543" w14:textId="77777777" w:rsidTr="00383E72">
        <w:tblPrEx>
          <w:tblCellMar>
            <w:top w:w="57" w:type="dxa"/>
            <w:bottom w:w="57" w:type="dxa"/>
          </w:tblCellMar>
        </w:tblPrEx>
        <w:trPr>
          <w:cantSplit/>
          <w:trHeight w:val="526"/>
        </w:trPr>
        <w:tc>
          <w:tcPr>
            <w:tcW w:w="1211" w:type="dxa"/>
            <w:vMerge/>
            <w:tcBorders>
              <w:left w:val="single" w:sz="6" w:space="0" w:color="000000"/>
              <w:bottom w:val="single" w:sz="6" w:space="0" w:color="000000"/>
            </w:tcBorders>
            <w:shd w:val="clear" w:color="auto" w:fill="auto"/>
          </w:tcPr>
          <w:p w14:paraId="673A61C6" w14:textId="77777777" w:rsidR="00D81772" w:rsidRDefault="00D81772" w:rsidP="00C76452">
            <w:pPr>
              <w:spacing w:line="260" w:lineRule="atLeast"/>
              <w:rPr>
                <w:rFonts w:eastAsia="Calibri"/>
                <w:lang w:eastAsia="en-US"/>
              </w:rPr>
            </w:pPr>
          </w:p>
        </w:tc>
        <w:tc>
          <w:tcPr>
            <w:tcW w:w="1701" w:type="dxa"/>
            <w:tcBorders>
              <w:top w:val="single" w:sz="6" w:space="0" w:color="000000"/>
              <w:left w:val="single" w:sz="6" w:space="0" w:color="000000"/>
              <w:bottom w:val="single" w:sz="6" w:space="0" w:color="000000"/>
            </w:tcBorders>
            <w:shd w:val="clear" w:color="auto" w:fill="auto"/>
          </w:tcPr>
          <w:p w14:paraId="45C5D07B" w14:textId="77777777" w:rsidR="00D81772" w:rsidRDefault="00495763" w:rsidP="00C76452">
            <w:pPr>
              <w:snapToGrid w:val="0"/>
              <w:spacing w:line="260" w:lineRule="atLeast"/>
              <w:rPr>
                <w:rFonts w:eastAsia="Calibri"/>
                <w:lang w:eastAsia="en-US"/>
              </w:rPr>
            </w:pPr>
            <w:r>
              <w:rPr>
                <w:rFonts w:eastAsia="Calibri"/>
                <w:lang w:eastAsia="en-US"/>
              </w:rPr>
              <w:t>2</w:t>
            </w:r>
            <w:r w:rsidR="00D81772">
              <w:rPr>
                <w:rFonts w:eastAsia="Calibri"/>
                <w:lang w:eastAsia="en-US"/>
              </w:rPr>
              <w:t>A/ Gloves + impermeable coverall</w:t>
            </w:r>
          </w:p>
        </w:tc>
        <w:tc>
          <w:tcPr>
            <w:tcW w:w="1843" w:type="dxa"/>
            <w:tcBorders>
              <w:top w:val="single" w:sz="6" w:space="0" w:color="000000"/>
              <w:left w:val="single" w:sz="6" w:space="0" w:color="000000"/>
              <w:bottom w:val="single" w:sz="6" w:space="0" w:color="000000"/>
            </w:tcBorders>
            <w:shd w:val="clear" w:color="auto" w:fill="auto"/>
          </w:tcPr>
          <w:p w14:paraId="50DBD992" w14:textId="77777777" w:rsidR="00D81772" w:rsidRDefault="00D81772" w:rsidP="00C76452">
            <w:pPr>
              <w:snapToGrid w:val="0"/>
              <w:spacing w:line="260" w:lineRule="atLeast"/>
              <w:rPr>
                <w:rFonts w:eastAsia="Calibri"/>
                <w:lang w:eastAsia="en-US"/>
              </w:rPr>
            </w:pPr>
            <w:r>
              <w:rPr>
                <w:rFonts w:eastAsia="Calibri"/>
                <w:lang w:eastAsia="en-US"/>
              </w:rPr>
              <w:t>2.</w:t>
            </w:r>
            <w:r w:rsidR="007F4652">
              <w:rPr>
                <w:rFonts w:eastAsia="Calibri"/>
                <w:lang w:eastAsia="en-US"/>
              </w:rPr>
              <w:t>23</w:t>
            </w:r>
            <w:r>
              <w:rPr>
                <w:rFonts w:eastAsia="Calibri"/>
                <w:lang w:eastAsia="en-US"/>
              </w:rPr>
              <w:t>x10</w:t>
            </w:r>
            <w:r w:rsidRPr="00987DF3">
              <w:rPr>
                <w:rFonts w:eastAsia="Calibri"/>
                <w:vertAlign w:val="superscript"/>
                <w:lang w:eastAsia="en-US"/>
              </w:rPr>
              <w:t>-</w:t>
            </w:r>
            <w:r>
              <w:rPr>
                <w:rFonts w:eastAsia="Calibri"/>
                <w:vertAlign w:val="superscript"/>
                <w:lang w:eastAsia="en-US"/>
              </w:rPr>
              <w:t>4</w:t>
            </w:r>
          </w:p>
        </w:tc>
        <w:tc>
          <w:tcPr>
            <w:tcW w:w="1843" w:type="dxa"/>
            <w:tcBorders>
              <w:top w:val="single" w:sz="6" w:space="0" w:color="000000"/>
              <w:left w:val="single" w:sz="6" w:space="0" w:color="000000"/>
              <w:bottom w:val="single" w:sz="6" w:space="0" w:color="000000"/>
            </w:tcBorders>
            <w:shd w:val="clear" w:color="auto" w:fill="auto"/>
          </w:tcPr>
          <w:p w14:paraId="1D369C8B" w14:textId="77777777" w:rsidR="00D81772" w:rsidRDefault="00D81772" w:rsidP="00C76452">
            <w:pPr>
              <w:snapToGrid w:val="0"/>
              <w:spacing w:line="260" w:lineRule="atLeast"/>
              <w:rPr>
                <w:rFonts w:eastAsia="Calibri"/>
                <w:lang w:eastAsia="en-US"/>
              </w:rPr>
            </w:pPr>
            <w:r>
              <w:rPr>
                <w:rFonts w:eastAsia="Calibri"/>
                <w:lang w:eastAsia="en-US"/>
              </w:rPr>
              <w:t>1.</w:t>
            </w:r>
            <w:r w:rsidR="007F4652">
              <w:rPr>
                <w:rFonts w:eastAsia="Calibri"/>
                <w:lang w:eastAsia="en-US"/>
              </w:rPr>
              <w:t>46</w:t>
            </w:r>
            <w:r>
              <w:rPr>
                <w:rFonts w:eastAsia="Calibri"/>
                <w:lang w:eastAsia="en-US"/>
              </w:rPr>
              <w:t>x10</w:t>
            </w:r>
            <w:r w:rsidRPr="005271AC">
              <w:rPr>
                <w:rFonts w:eastAsia="Calibri"/>
                <w:vertAlign w:val="superscript"/>
                <w:lang w:eastAsia="en-US"/>
              </w:rPr>
              <w:t>-2</w:t>
            </w:r>
          </w:p>
        </w:tc>
        <w:tc>
          <w:tcPr>
            <w:tcW w:w="1843" w:type="dxa"/>
            <w:tcBorders>
              <w:top w:val="single" w:sz="6" w:space="0" w:color="000000"/>
              <w:left w:val="single" w:sz="6" w:space="0" w:color="000000"/>
              <w:bottom w:val="single" w:sz="6" w:space="0" w:color="000000"/>
            </w:tcBorders>
            <w:shd w:val="clear" w:color="auto" w:fill="auto"/>
          </w:tcPr>
          <w:p w14:paraId="5320468E" w14:textId="77777777" w:rsidR="00D81772" w:rsidRDefault="00D81772" w:rsidP="00C76452">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183F890F" w14:textId="77777777" w:rsidR="00D81772" w:rsidRDefault="00D81772" w:rsidP="00C76452">
            <w:pPr>
              <w:snapToGrid w:val="0"/>
              <w:spacing w:line="260" w:lineRule="atLeast"/>
              <w:rPr>
                <w:rFonts w:eastAsia="Calibri"/>
                <w:lang w:eastAsia="en-US"/>
              </w:rPr>
            </w:pPr>
            <w:r>
              <w:rPr>
                <w:rFonts w:eastAsia="Calibri"/>
                <w:lang w:eastAsia="en-US"/>
              </w:rPr>
              <w:t>1.</w:t>
            </w:r>
            <w:r w:rsidR="007F4652">
              <w:rPr>
                <w:rFonts w:eastAsia="Calibri"/>
                <w:lang w:eastAsia="en-US"/>
              </w:rPr>
              <w:t>48</w:t>
            </w:r>
            <w:r>
              <w:rPr>
                <w:rFonts w:eastAsia="Calibri"/>
                <w:lang w:eastAsia="en-US"/>
              </w:rPr>
              <w:t>x10</w:t>
            </w:r>
            <w:r w:rsidRPr="005271AC">
              <w:rPr>
                <w:rFonts w:eastAsia="Calibri"/>
                <w:vertAlign w:val="superscript"/>
                <w:lang w:eastAsia="en-US"/>
              </w:rPr>
              <w:t>-2</w:t>
            </w:r>
          </w:p>
        </w:tc>
      </w:tr>
      <w:tr w:rsidR="00D81772" w14:paraId="31F88F7F" w14:textId="77777777" w:rsidTr="005271AC">
        <w:tblPrEx>
          <w:tblCellMar>
            <w:top w:w="57" w:type="dxa"/>
            <w:bottom w:w="57" w:type="dxa"/>
          </w:tblCellMar>
        </w:tblPrEx>
        <w:trPr>
          <w:cantSplit/>
          <w:trHeight w:val="159"/>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auto"/>
          </w:tcPr>
          <w:p w14:paraId="529179C0" w14:textId="77777777" w:rsidR="00D81772" w:rsidRPr="005271AC" w:rsidRDefault="00DB77EE" w:rsidP="005271AC">
            <w:pPr>
              <w:spacing w:line="260" w:lineRule="atLeast"/>
              <w:rPr>
                <w:rFonts w:eastAsia="Calibri"/>
                <w:b/>
                <w:lang w:eastAsia="en-US"/>
              </w:rPr>
            </w:pPr>
            <w:r>
              <w:rPr>
                <w:rFonts w:eastAsia="Calibri"/>
                <w:b/>
                <w:lang w:eastAsia="en-US"/>
              </w:rPr>
              <w:t xml:space="preserve">TIER B – Spraying </w:t>
            </w:r>
            <w:r w:rsidR="00853D0C">
              <w:rPr>
                <w:rFonts w:eastAsia="Calibri"/>
                <w:b/>
                <w:lang w:eastAsia="en-US"/>
              </w:rPr>
              <w:t>0.</w:t>
            </w:r>
            <w:r>
              <w:rPr>
                <w:rFonts w:eastAsia="Calibri"/>
                <w:b/>
                <w:lang w:eastAsia="en-US"/>
              </w:rPr>
              <w:t>3</w:t>
            </w:r>
            <w:r w:rsidR="00853D0C">
              <w:rPr>
                <w:rFonts w:eastAsia="Calibri"/>
                <w:b/>
                <w:lang w:eastAsia="en-US"/>
              </w:rPr>
              <w:t>5</w:t>
            </w:r>
            <w:r>
              <w:rPr>
                <w:rFonts w:eastAsia="Calibri"/>
                <w:b/>
                <w:lang w:eastAsia="en-US"/>
              </w:rPr>
              <w:t xml:space="preserve"> L/min</w:t>
            </w:r>
          </w:p>
        </w:tc>
      </w:tr>
      <w:tr w:rsidR="00DB77EE" w14:paraId="33850806" w14:textId="77777777" w:rsidTr="002C1B64">
        <w:tblPrEx>
          <w:tblCellMar>
            <w:top w:w="57" w:type="dxa"/>
            <w:bottom w:w="57" w:type="dxa"/>
          </w:tblCellMar>
        </w:tblPrEx>
        <w:trPr>
          <w:cantSplit/>
          <w:trHeight w:val="159"/>
        </w:trPr>
        <w:tc>
          <w:tcPr>
            <w:tcW w:w="1211" w:type="dxa"/>
            <w:vMerge w:val="restart"/>
            <w:tcBorders>
              <w:top w:val="single" w:sz="6" w:space="0" w:color="000000"/>
              <w:left w:val="single" w:sz="6" w:space="0" w:color="000000"/>
              <w:right w:val="single" w:sz="6" w:space="0" w:color="000000"/>
            </w:tcBorders>
            <w:shd w:val="clear" w:color="auto" w:fill="auto"/>
          </w:tcPr>
          <w:p w14:paraId="27A5BF53" w14:textId="77777777" w:rsidR="00DB77EE" w:rsidRPr="00D81772" w:rsidRDefault="00DB77EE" w:rsidP="00DB77EE">
            <w:pPr>
              <w:spacing w:line="260" w:lineRule="atLeast"/>
              <w:rPr>
                <w:rFonts w:eastAsia="Calibri"/>
                <w:b/>
                <w:lang w:eastAsia="en-US"/>
              </w:rPr>
            </w:pPr>
            <w:r>
              <w:rPr>
                <w:rFonts w:eastAsia="Calibri"/>
                <w:lang w:eastAsia="en-US"/>
              </w:rPr>
              <w:t>Scenario [2]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CA991DF" w14:textId="77777777" w:rsidR="00DB77EE" w:rsidRPr="00D81772" w:rsidRDefault="00DB77EE" w:rsidP="00DB77EE">
            <w:pPr>
              <w:spacing w:line="260" w:lineRule="atLeast"/>
              <w:rPr>
                <w:rFonts w:eastAsia="Calibri"/>
                <w:b/>
                <w:lang w:eastAsia="en-US"/>
              </w:rPr>
            </w:pPr>
            <w:r>
              <w:rPr>
                <w:rFonts w:eastAsia="Calibri"/>
                <w:lang w:eastAsia="en-US"/>
              </w:rPr>
              <w:t>1B/ No PPE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04DCCC3" w14:textId="77777777" w:rsidR="00DB77EE" w:rsidRPr="00D81772" w:rsidRDefault="007F4652" w:rsidP="00DB77EE">
            <w:pPr>
              <w:spacing w:line="260" w:lineRule="atLeast"/>
              <w:rPr>
                <w:rFonts w:eastAsia="Calibri"/>
                <w:b/>
                <w:lang w:eastAsia="en-US"/>
              </w:rPr>
            </w:pPr>
            <w:r>
              <w:rPr>
                <w:rFonts w:eastAsia="Calibri"/>
                <w:lang w:eastAsia="en-US"/>
              </w:rPr>
              <w:t>2.23</w:t>
            </w:r>
            <w:r w:rsidR="00DB77EE">
              <w:rPr>
                <w:rFonts w:eastAsia="Calibri"/>
                <w:lang w:eastAsia="en-US"/>
              </w:rPr>
              <w:t>x10</w:t>
            </w:r>
            <w:r w:rsidR="00DB77EE" w:rsidRPr="00987DF3">
              <w:rPr>
                <w:rFonts w:eastAsia="Calibri"/>
                <w:vertAlign w:val="superscript"/>
                <w:lang w:eastAsia="en-US"/>
              </w:rPr>
              <w:t>-</w:t>
            </w:r>
            <w:r w:rsidR="00DB77EE">
              <w:rPr>
                <w:rFonts w:eastAsia="Calibri"/>
                <w:vertAlign w:val="superscript"/>
                <w:lang w:eastAsia="en-US"/>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3B529E2" w14:textId="77777777" w:rsidR="00DB77EE" w:rsidRPr="00D81772" w:rsidRDefault="007F4652" w:rsidP="00DB77EE">
            <w:pPr>
              <w:spacing w:line="260" w:lineRule="atLeast"/>
              <w:rPr>
                <w:rFonts w:eastAsia="Calibri"/>
                <w:b/>
                <w:lang w:eastAsia="en-US"/>
              </w:rPr>
            </w:pPr>
            <w:r>
              <w:rPr>
                <w:rFonts w:eastAsia="Calibri"/>
                <w:lang w:eastAsia="en-US"/>
              </w:rPr>
              <w:t>7.18</w:t>
            </w:r>
            <w:r w:rsidR="00DB77EE">
              <w:rPr>
                <w:rFonts w:eastAsia="Calibri"/>
                <w:lang w:eastAsia="en-US"/>
              </w:rPr>
              <w:t>x10</w:t>
            </w:r>
            <w:r w:rsidR="00DB77EE" w:rsidRPr="00987DF3">
              <w:rPr>
                <w:rFonts w:eastAsia="Calibri"/>
                <w:vertAlign w:val="superscript"/>
                <w:lang w:eastAsia="en-US"/>
              </w:rPr>
              <w:t>-</w:t>
            </w:r>
            <w:r>
              <w:rPr>
                <w:rFonts w:eastAsia="Calibri"/>
                <w:vertAlign w:val="superscript"/>
                <w:lang w:eastAsia="en-US"/>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814A329" w14:textId="77777777" w:rsidR="00DB77EE" w:rsidRPr="00D81772" w:rsidRDefault="00DB77EE" w:rsidP="00DB77EE">
            <w:pPr>
              <w:spacing w:line="260" w:lineRule="atLeast"/>
              <w:rPr>
                <w:rFonts w:eastAsia="Calibri"/>
                <w:b/>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5AC4307D" w14:textId="77777777" w:rsidR="00DB77EE" w:rsidRPr="00D81772" w:rsidRDefault="007F4652" w:rsidP="00DB77EE">
            <w:pPr>
              <w:spacing w:line="260" w:lineRule="atLeast"/>
              <w:rPr>
                <w:rFonts w:eastAsia="Calibri"/>
                <w:b/>
                <w:lang w:eastAsia="en-US"/>
              </w:rPr>
            </w:pPr>
            <w:r>
              <w:rPr>
                <w:rFonts w:eastAsia="Calibri"/>
                <w:lang w:eastAsia="en-US"/>
              </w:rPr>
              <w:t>7.21</w:t>
            </w:r>
            <w:r w:rsidR="00DB77EE">
              <w:rPr>
                <w:rFonts w:eastAsia="Calibri"/>
                <w:lang w:eastAsia="en-US"/>
              </w:rPr>
              <w:t>x10</w:t>
            </w:r>
            <w:r w:rsidR="00DB77EE" w:rsidRPr="00987DF3">
              <w:rPr>
                <w:rFonts w:eastAsia="Calibri"/>
                <w:vertAlign w:val="superscript"/>
                <w:lang w:eastAsia="en-US"/>
              </w:rPr>
              <w:t>-</w:t>
            </w:r>
            <w:r>
              <w:rPr>
                <w:rFonts w:eastAsia="Calibri"/>
                <w:vertAlign w:val="superscript"/>
                <w:lang w:eastAsia="en-US"/>
              </w:rPr>
              <w:t>2</w:t>
            </w:r>
          </w:p>
        </w:tc>
      </w:tr>
      <w:tr w:rsidR="00DB77EE" w14:paraId="59BF39AE" w14:textId="77777777" w:rsidTr="002C1B64">
        <w:tblPrEx>
          <w:tblCellMar>
            <w:top w:w="57" w:type="dxa"/>
            <w:bottom w:w="57" w:type="dxa"/>
          </w:tblCellMar>
        </w:tblPrEx>
        <w:trPr>
          <w:cantSplit/>
          <w:trHeight w:val="159"/>
        </w:trPr>
        <w:tc>
          <w:tcPr>
            <w:tcW w:w="1211" w:type="dxa"/>
            <w:vMerge/>
            <w:tcBorders>
              <w:left w:val="single" w:sz="6" w:space="0" w:color="000000"/>
              <w:bottom w:val="single" w:sz="6" w:space="0" w:color="000000"/>
              <w:right w:val="single" w:sz="6" w:space="0" w:color="000000"/>
            </w:tcBorders>
            <w:shd w:val="clear" w:color="auto" w:fill="auto"/>
          </w:tcPr>
          <w:p w14:paraId="11919524" w14:textId="77777777" w:rsidR="00DB77EE" w:rsidRDefault="00DB77EE" w:rsidP="00DB77EE">
            <w:pPr>
              <w:spacing w:line="260" w:lineRule="atLeast"/>
              <w:rPr>
                <w:rFonts w:eastAsia="Calibri"/>
                <w:b/>
                <w:lang w:eastAsia="en-US"/>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9133A15" w14:textId="77777777" w:rsidR="00DB77EE" w:rsidRPr="00D81772" w:rsidRDefault="00DB77EE" w:rsidP="00DB77EE">
            <w:pPr>
              <w:spacing w:line="260" w:lineRule="atLeast"/>
              <w:rPr>
                <w:rFonts w:eastAsia="Calibri"/>
                <w:b/>
                <w:lang w:eastAsia="en-US"/>
              </w:rPr>
            </w:pPr>
            <w:r>
              <w:rPr>
                <w:rFonts w:eastAsia="Calibri"/>
                <w:lang w:eastAsia="en-US"/>
              </w:rPr>
              <w:t>2B/ Gloves + impermeable coverall</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1A7ED5B" w14:textId="77777777" w:rsidR="00DB77EE" w:rsidRPr="00D81772" w:rsidRDefault="007F4652" w:rsidP="00DB77EE">
            <w:pPr>
              <w:spacing w:line="260" w:lineRule="atLeast"/>
              <w:rPr>
                <w:rFonts w:eastAsia="Calibri"/>
                <w:b/>
                <w:lang w:eastAsia="en-US"/>
              </w:rPr>
            </w:pPr>
            <w:r>
              <w:rPr>
                <w:rFonts w:eastAsia="Calibri"/>
                <w:lang w:eastAsia="en-US"/>
              </w:rPr>
              <w:t>2.23</w:t>
            </w:r>
            <w:r w:rsidR="00DB77EE">
              <w:rPr>
                <w:rFonts w:eastAsia="Calibri"/>
                <w:lang w:eastAsia="en-US"/>
              </w:rPr>
              <w:t>x10</w:t>
            </w:r>
            <w:r w:rsidR="00DB77EE" w:rsidRPr="00987DF3">
              <w:rPr>
                <w:rFonts w:eastAsia="Calibri"/>
                <w:vertAlign w:val="superscript"/>
                <w:lang w:eastAsia="en-US"/>
              </w:rPr>
              <w:t>-</w:t>
            </w:r>
            <w:r w:rsidR="00DB77EE">
              <w:rPr>
                <w:rFonts w:eastAsia="Calibri"/>
                <w:vertAlign w:val="superscript"/>
                <w:lang w:eastAsia="en-US"/>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2497899" w14:textId="77777777" w:rsidR="00DB77EE" w:rsidRPr="00D81772" w:rsidRDefault="007F4652" w:rsidP="00DB77EE">
            <w:pPr>
              <w:spacing w:line="260" w:lineRule="atLeast"/>
              <w:rPr>
                <w:rFonts w:eastAsia="Calibri"/>
                <w:b/>
                <w:lang w:eastAsia="en-US"/>
              </w:rPr>
            </w:pPr>
            <w:r>
              <w:rPr>
                <w:rFonts w:eastAsia="Calibri"/>
                <w:lang w:eastAsia="en-US"/>
              </w:rPr>
              <w:t>4.39</w:t>
            </w:r>
            <w:r w:rsidR="00DB77EE">
              <w:rPr>
                <w:rFonts w:eastAsia="Calibri"/>
                <w:lang w:eastAsia="en-US"/>
              </w:rPr>
              <w:t>x10</w:t>
            </w:r>
            <w:r w:rsidR="00DB77EE" w:rsidRPr="0001078D">
              <w:rPr>
                <w:rFonts w:eastAsia="Calibri"/>
                <w:vertAlign w:val="superscript"/>
                <w:lang w:eastAsia="en-US"/>
              </w:rPr>
              <w:t>-</w:t>
            </w:r>
            <w:r w:rsidR="00DB77EE">
              <w:rPr>
                <w:rFonts w:eastAsia="Calibri"/>
                <w:vertAlign w:val="superscript"/>
                <w:lang w:eastAsia="en-US"/>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07A47CCC" w14:textId="77777777" w:rsidR="00DB77EE" w:rsidRPr="00D81772" w:rsidRDefault="00DB77EE" w:rsidP="00DB77EE">
            <w:pPr>
              <w:spacing w:line="260" w:lineRule="atLeast"/>
              <w:rPr>
                <w:rFonts w:eastAsia="Calibri"/>
                <w:b/>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4C545149" w14:textId="77777777" w:rsidR="00DB77EE" w:rsidRDefault="007F4652" w:rsidP="00DB77EE">
            <w:pPr>
              <w:spacing w:line="260" w:lineRule="atLeast"/>
              <w:rPr>
                <w:rFonts w:eastAsia="Calibri"/>
                <w:b/>
                <w:lang w:eastAsia="en-US"/>
              </w:rPr>
            </w:pPr>
            <w:r>
              <w:rPr>
                <w:rFonts w:eastAsia="Calibri"/>
                <w:lang w:eastAsia="en-US"/>
              </w:rPr>
              <w:t>4.61</w:t>
            </w:r>
            <w:r w:rsidR="00DB77EE">
              <w:rPr>
                <w:rFonts w:eastAsia="Calibri"/>
                <w:lang w:eastAsia="en-US"/>
              </w:rPr>
              <w:t>x10</w:t>
            </w:r>
            <w:r w:rsidR="00DB77EE" w:rsidRPr="0001078D">
              <w:rPr>
                <w:rFonts w:eastAsia="Calibri"/>
                <w:vertAlign w:val="superscript"/>
                <w:lang w:eastAsia="en-US"/>
              </w:rPr>
              <w:t>-</w:t>
            </w:r>
            <w:r w:rsidR="00DB77EE">
              <w:rPr>
                <w:rFonts w:eastAsia="Calibri"/>
                <w:vertAlign w:val="superscript"/>
                <w:lang w:eastAsia="en-US"/>
              </w:rPr>
              <w:t>3</w:t>
            </w:r>
          </w:p>
        </w:tc>
      </w:tr>
      <w:tr w:rsidR="00DB77EE" w14:paraId="6D00C2B7" w14:textId="77777777" w:rsidTr="001244D7">
        <w:tblPrEx>
          <w:tblCellMar>
            <w:top w:w="57" w:type="dxa"/>
            <w:bottom w:w="57" w:type="dxa"/>
          </w:tblCellMar>
        </w:tblPrEx>
        <w:trPr>
          <w:cantSplit/>
          <w:trHeight w:val="159"/>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auto"/>
          </w:tcPr>
          <w:p w14:paraId="1814B216" w14:textId="77777777" w:rsidR="00DB77EE" w:rsidRDefault="00DB77EE" w:rsidP="00DB77EE">
            <w:pPr>
              <w:spacing w:line="260" w:lineRule="atLeast"/>
              <w:rPr>
                <w:rFonts w:eastAsia="Calibri"/>
                <w:b/>
                <w:lang w:eastAsia="en-US"/>
              </w:rPr>
            </w:pPr>
            <w:r>
              <w:rPr>
                <w:rFonts w:eastAsia="Calibri"/>
                <w:b/>
                <w:lang w:eastAsia="en-US"/>
              </w:rPr>
              <w:t>TIER C –Spraying 3 L/min</w:t>
            </w:r>
            <w:r w:rsidR="001E464C">
              <w:rPr>
                <w:rFonts w:eastAsia="Calibri"/>
                <w:b/>
                <w:lang w:eastAsia="en-US"/>
              </w:rPr>
              <w:t xml:space="preserve"> – 50 min</w:t>
            </w:r>
          </w:p>
        </w:tc>
      </w:tr>
      <w:tr w:rsidR="00DB77EE" w14:paraId="0B53023F" w14:textId="77777777" w:rsidTr="00383E72">
        <w:tblPrEx>
          <w:tblCellMar>
            <w:top w:w="57" w:type="dxa"/>
            <w:bottom w:w="57" w:type="dxa"/>
          </w:tblCellMar>
        </w:tblPrEx>
        <w:trPr>
          <w:cantSplit/>
          <w:trHeight w:val="526"/>
        </w:trPr>
        <w:tc>
          <w:tcPr>
            <w:tcW w:w="1211" w:type="dxa"/>
            <w:tcBorders>
              <w:top w:val="single" w:sz="6" w:space="0" w:color="000000"/>
              <w:left w:val="single" w:sz="6" w:space="0" w:color="000000"/>
            </w:tcBorders>
            <w:shd w:val="clear" w:color="auto" w:fill="auto"/>
          </w:tcPr>
          <w:p w14:paraId="513AE6AF" w14:textId="77777777" w:rsidR="00DB77EE" w:rsidRDefault="00DB77EE" w:rsidP="00DB77EE">
            <w:pPr>
              <w:spacing w:line="260" w:lineRule="atLeast"/>
              <w:rPr>
                <w:rFonts w:eastAsia="Calibri"/>
                <w:lang w:eastAsia="en-US"/>
              </w:rPr>
            </w:pPr>
            <w:r>
              <w:rPr>
                <w:rFonts w:eastAsia="Calibri"/>
                <w:lang w:eastAsia="en-US"/>
              </w:rPr>
              <w:t>Scenario [2]</w:t>
            </w:r>
          </w:p>
        </w:tc>
        <w:tc>
          <w:tcPr>
            <w:tcW w:w="1701" w:type="dxa"/>
            <w:tcBorders>
              <w:top w:val="single" w:sz="6" w:space="0" w:color="000000"/>
              <w:left w:val="single" w:sz="6" w:space="0" w:color="000000"/>
              <w:bottom w:val="single" w:sz="6" w:space="0" w:color="000000"/>
            </w:tcBorders>
            <w:shd w:val="clear" w:color="auto" w:fill="auto"/>
          </w:tcPr>
          <w:p w14:paraId="5BB09952" w14:textId="77777777" w:rsidR="00DB77EE" w:rsidRDefault="00DB77EE" w:rsidP="00DB77EE">
            <w:pPr>
              <w:snapToGrid w:val="0"/>
              <w:spacing w:line="260" w:lineRule="atLeast"/>
              <w:rPr>
                <w:rFonts w:eastAsia="Calibri"/>
                <w:lang w:eastAsia="en-US"/>
              </w:rPr>
            </w:pPr>
            <w:r>
              <w:rPr>
                <w:rFonts w:eastAsia="Calibri"/>
                <w:lang w:eastAsia="en-US"/>
              </w:rPr>
              <w:t>1C/ No PPE</w:t>
            </w:r>
          </w:p>
        </w:tc>
        <w:tc>
          <w:tcPr>
            <w:tcW w:w="1843" w:type="dxa"/>
            <w:tcBorders>
              <w:top w:val="single" w:sz="6" w:space="0" w:color="000000"/>
              <w:left w:val="single" w:sz="6" w:space="0" w:color="000000"/>
              <w:bottom w:val="single" w:sz="6" w:space="0" w:color="000000"/>
            </w:tcBorders>
            <w:shd w:val="clear" w:color="auto" w:fill="auto"/>
          </w:tcPr>
          <w:p w14:paraId="20F6BF26" w14:textId="77777777" w:rsidR="00DB77EE" w:rsidRDefault="001E464C" w:rsidP="00DB77EE">
            <w:pPr>
              <w:snapToGrid w:val="0"/>
              <w:spacing w:line="260" w:lineRule="atLeast"/>
              <w:rPr>
                <w:rFonts w:eastAsia="Calibri"/>
                <w:lang w:eastAsia="en-US"/>
              </w:rPr>
            </w:pPr>
            <w:r>
              <w:rPr>
                <w:rFonts w:eastAsia="Calibri"/>
                <w:lang w:eastAsia="en-US"/>
              </w:rPr>
              <w:t>9.30</w:t>
            </w:r>
            <w:r w:rsidR="00DB77EE">
              <w:rPr>
                <w:rFonts w:eastAsia="Calibri"/>
                <w:lang w:eastAsia="en-US"/>
              </w:rPr>
              <w:t>x10</w:t>
            </w:r>
            <w:r w:rsidR="00DB77EE" w:rsidRPr="00987DF3">
              <w:rPr>
                <w:rFonts w:eastAsia="Calibri"/>
                <w:vertAlign w:val="superscript"/>
                <w:lang w:eastAsia="en-US"/>
              </w:rPr>
              <w:t>-</w:t>
            </w:r>
            <w:r>
              <w:rPr>
                <w:rFonts w:eastAsia="Calibri"/>
                <w:vertAlign w:val="superscript"/>
                <w:lang w:eastAsia="en-US"/>
              </w:rPr>
              <w:t>5</w:t>
            </w:r>
          </w:p>
        </w:tc>
        <w:tc>
          <w:tcPr>
            <w:tcW w:w="1843" w:type="dxa"/>
            <w:tcBorders>
              <w:top w:val="single" w:sz="6" w:space="0" w:color="000000"/>
              <w:left w:val="single" w:sz="6" w:space="0" w:color="000000"/>
              <w:bottom w:val="single" w:sz="6" w:space="0" w:color="000000"/>
            </w:tcBorders>
            <w:shd w:val="clear" w:color="auto" w:fill="auto"/>
          </w:tcPr>
          <w:p w14:paraId="350FDEE9" w14:textId="77777777" w:rsidR="00DB77EE" w:rsidRDefault="001E464C" w:rsidP="00DB77EE">
            <w:pPr>
              <w:snapToGrid w:val="0"/>
              <w:spacing w:line="260" w:lineRule="atLeast"/>
              <w:rPr>
                <w:rFonts w:eastAsia="Calibri"/>
                <w:lang w:eastAsia="en-US"/>
              </w:rPr>
            </w:pPr>
            <w:r>
              <w:rPr>
                <w:rFonts w:eastAsia="Calibri"/>
                <w:lang w:eastAsia="en-US"/>
              </w:rPr>
              <w:t>1.07</w:t>
            </w:r>
            <w:r w:rsidR="00DB77EE">
              <w:rPr>
                <w:rFonts w:eastAsia="Calibri"/>
                <w:lang w:eastAsia="en-US"/>
              </w:rPr>
              <w:t>x10</w:t>
            </w:r>
            <w:r w:rsidR="00DB77EE" w:rsidRPr="005271AC">
              <w:rPr>
                <w:rFonts w:eastAsia="Calibri"/>
                <w:vertAlign w:val="superscript"/>
                <w:lang w:eastAsia="en-US"/>
              </w:rPr>
              <w:t>-</w:t>
            </w:r>
            <w:r>
              <w:rPr>
                <w:rFonts w:eastAsia="Calibri"/>
                <w:vertAlign w:val="superscript"/>
                <w:lang w:eastAsia="en-US"/>
              </w:rPr>
              <w:t>1</w:t>
            </w:r>
          </w:p>
        </w:tc>
        <w:tc>
          <w:tcPr>
            <w:tcW w:w="1843" w:type="dxa"/>
            <w:tcBorders>
              <w:top w:val="single" w:sz="6" w:space="0" w:color="000000"/>
              <w:left w:val="single" w:sz="6" w:space="0" w:color="000000"/>
              <w:bottom w:val="single" w:sz="6" w:space="0" w:color="000000"/>
            </w:tcBorders>
            <w:shd w:val="clear" w:color="auto" w:fill="auto"/>
          </w:tcPr>
          <w:p w14:paraId="3CE75CC6" w14:textId="77777777" w:rsidR="00DB77EE" w:rsidRDefault="00DB77EE" w:rsidP="00DB77EE">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12DEE063" w14:textId="77777777" w:rsidR="00DB77EE" w:rsidRDefault="001E464C" w:rsidP="00DB77EE">
            <w:pPr>
              <w:snapToGrid w:val="0"/>
              <w:spacing w:line="260" w:lineRule="atLeast"/>
              <w:rPr>
                <w:rFonts w:eastAsia="Calibri"/>
                <w:lang w:eastAsia="en-US"/>
              </w:rPr>
            </w:pPr>
            <w:r>
              <w:rPr>
                <w:rFonts w:eastAsia="Calibri"/>
                <w:lang w:eastAsia="en-US"/>
              </w:rPr>
              <w:t>1.07</w:t>
            </w:r>
            <w:r w:rsidR="00DB77EE">
              <w:rPr>
                <w:rFonts w:eastAsia="Calibri"/>
                <w:lang w:eastAsia="en-US"/>
              </w:rPr>
              <w:t>x10</w:t>
            </w:r>
            <w:r w:rsidR="00DB77EE" w:rsidRPr="005271AC">
              <w:rPr>
                <w:rFonts w:eastAsia="Calibri"/>
                <w:vertAlign w:val="superscript"/>
                <w:lang w:eastAsia="en-US"/>
              </w:rPr>
              <w:t>-</w:t>
            </w:r>
            <w:r>
              <w:rPr>
                <w:rFonts w:eastAsia="Calibri"/>
                <w:vertAlign w:val="superscript"/>
                <w:lang w:eastAsia="en-US"/>
              </w:rPr>
              <w:t>1</w:t>
            </w:r>
          </w:p>
        </w:tc>
      </w:tr>
      <w:tr w:rsidR="00DB77EE" w14:paraId="3C8BC839" w14:textId="77777777" w:rsidTr="00383E72">
        <w:tblPrEx>
          <w:tblCellMar>
            <w:top w:w="57" w:type="dxa"/>
            <w:bottom w:w="57" w:type="dxa"/>
          </w:tblCellMar>
        </w:tblPrEx>
        <w:trPr>
          <w:cantSplit/>
          <w:trHeight w:val="526"/>
        </w:trPr>
        <w:tc>
          <w:tcPr>
            <w:tcW w:w="1211" w:type="dxa"/>
            <w:tcBorders>
              <w:left w:val="single" w:sz="6" w:space="0" w:color="000000"/>
              <w:bottom w:val="single" w:sz="6" w:space="0" w:color="000000"/>
            </w:tcBorders>
            <w:shd w:val="clear" w:color="auto" w:fill="auto"/>
          </w:tcPr>
          <w:p w14:paraId="0A89DAEB" w14:textId="77777777" w:rsidR="00DB77EE" w:rsidRDefault="00DB77EE" w:rsidP="00DB77EE">
            <w:pPr>
              <w:spacing w:line="260" w:lineRule="atLeast"/>
              <w:rPr>
                <w:rFonts w:eastAsia="Calibri"/>
                <w:lang w:eastAsia="en-US"/>
              </w:rPr>
            </w:pPr>
          </w:p>
        </w:tc>
        <w:tc>
          <w:tcPr>
            <w:tcW w:w="1701" w:type="dxa"/>
            <w:tcBorders>
              <w:top w:val="single" w:sz="6" w:space="0" w:color="000000"/>
              <w:left w:val="single" w:sz="6" w:space="0" w:color="000000"/>
              <w:bottom w:val="single" w:sz="6" w:space="0" w:color="000000"/>
            </w:tcBorders>
            <w:shd w:val="clear" w:color="auto" w:fill="auto"/>
          </w:tcPr>
          <w:p w14:paraId="65A02D67" w14:textId="77777777" w:rsidR="00DB77EE" w:rsidRDefault="00DB77EE" w:rsidP="00DB77EE">
            <w:pPr>
              <w:snapToGrid w:val="0"/>
              <w:spacing w:line="260" w:lineRule="atLeast"/>
              <w:rPr>
                <w:rFonts w:eastAsia="Calibri"/>
                <w:lang w:eastAsia="en-US"/>
              </w:rPr>
            </w:pPr>
            <w:r>
              <w:rPr>
                <w:rFonts w:eastAsia="Calibri"/>
                <w:lang w:eastAsia="en-US"/>
              </w:rPr>
              <w:t>2C/ Gloves + impermeable coverall</w:t>
            </w:r>
          </w:p>
        </w:tc>
        <w:tc>
          <w:tcPr>
            <w:tcW w:w="1843" w:type="dxa"/>
            <w:tcBorders>
              <w:top w:val="single" w:sz="6" w:space="0" w:color="000000"/>
              <w:left w:val="single" w:sz="6" w:space="0" w:color="000000"/>
              <w:bottom w:val="single" w:sz="6" w:space="0" w:color="000000"/>
            </w:tcBorders>
            <w:shd w:val="clear" w:color="auto" w:fill="auto"/>
          </w:tcPr>
          <w:p w14:paraId="4CFAC5EC" w14:textId="77777777" w:rsidR="00DB77EE" w:rsidRDefault="001E464C" w:rsidP="00DB77EE">
            <w:pPr>
              <w:snapToGrid w:val="0"/>
              <w:spacing w:line="260" w:lineRule="atLeast"/>
              <w:rPr>
                <w:rFonts w:eastAsia="Calibri"/>
                <w:lang w:eastAsia="en-US"/>
              </w:rPr>
            </w:pPr>
            <w:r>
              <w:rPr>
                <w:rFonts w:eastAsia="Calibri"/>
                <w:lang w:eastAsia="en-US"/>
              </w:rPr>
              <w:t>9.30</w:t>
            </w:r>
            <w:r w:rsidR="00DB77EE">
              <w:rPr>
                <w:rFonts w:eastAsia="Calibri"/>
                <w:lang w:eastAsia="en-US"/>
              </w:rPr>
              <w:t>x10</w:t>
            </w:r>
            <w:r w:rsidR="00DB77EE" w:rsidRPr="00987DF3">
              <w:rPr>
                <w:rFonts w:eastAsia="Calibri"/>
                <w:vertAlign w:val="superscript"/>
                <w:lang w:eastAsia="en-US"/>
              </w:rPr>
              <w:t>-</w:t>
            </w:r>
            <w:r>
              <w:rPr>
                <w:rFonts w:eastAsia="Calibri"/>
                <w:vertAlign w:val="superscript"/>
                <w:lang w:eastAsia="en-US"/>
              </w:rPr>
              <w:t>5</w:t>
            </w:r>
          </w:p>
        </w:tc>
        <w:tc>
          <w:tcPr>
            <w:tcW w:w="1843" w:type="dxa"/>
            <w:tcBorders>
              <w:top w:val="single" w:sz="6" w:space="0" w:color="000000"/>
              <w:left w:val="single" w:sz="6" w:space="0" w:color="000000"/>
              <w:bottom w:val="single" w:sz="6" w:space="0" w:color="000000"/>
            </w:tcBorders>
            <w:shd w:val="clear" w:color="auto" w:fill="auto"/>
          </w:tcPr>
          <w:p w14:paraId="4B87D217" w14:textId="77777777" w:rsidR="00DB77EE" w:rsidRDefault="001E464C" w:rsidP="00DB77EE">
            <w:pPr>
              <w:snapToGrid w:val="0"/>
              <w:spacing w:line="260" w:lineRule="atLeast"/>
              <w:rPr>
                <w:rFonts w:eastAsia="Calibri"/>
                <w:lang w:eastAsia="en-US"/>
              </w:rPr>
            </w:pPr>
            <w:r>
              <w:rPr>
                <w:rFonts w:eastAsia="Calibri"/>
                <w:lang w:eastAsia="en-US"/>
              </w:rPr>
              <w:t>6.07</w:t>
            </w:r>
            <w:r w:rsidR="00DB77EE">
              <w:rPr>
                <w:rFonts w:eastAsia="Calibri"/>
                <w:lang w:eastAsia="en-US"/>
              </w:rPr>
              <w:t>x10</w:t>
            </w:r>
            <w:r w:rsidR="00DB77EE" w:rsidRPr="005271AC">
              <w:rPr>
                <w:rFonts w:eastAsia="Calibri"/>
                <w:vertAlign w:val="superscript"/>
                <w:lang w:eastAsia="en-US"/>
              </w:rPr>
              <w:t>-3</w:t>
            </w:r>
          </w:p>
        </w:tc>
        <w:tc>
          <w:tcPr>
            <w:tcW w:w="1843" w:type="dxa"/>
            <w:tcBorders>
              <w:top w:val="single" w:sz="6" w:space="0" w:color="000000"/>
              <w:left w:val="single" w:sz="6" w:space="0" w:color="000000"/>
              <w:bottom w:val="single" w:sz="6" w:space="0" w:color="000000"/>
            </w:tcBorders>
            <w:shd w:val="clear" w:color="auto" w:fill="auto"/>
          </w:tcPr>
          <w:p w14:paraId="349390A7" w14:textId="77777777" w:rsidR="00DB77EE" w:rsidRDefault="00DB77EE" w:rsidP="00DB77EE">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1C211769" w14:textId="77777777" w:rsidR="00DB77EE" w:rsidRDefault="001E464C" w:rsidP="00DB77EE">
            <w:pPr>
              <w:snapToGrid w:val="0"/>
              <w:spacing w:line="260" w:lineRule="atLeast"/>
              <w:rPr>
                <w:rFonts w:eastAsia="Calibri"/>
                <w:lang w:eastAsia="en-US"/>
              </w:rPr>
            </w:pPr>
            <w:r>
              <w:rPr>
                <w:rFonts w:eastAsia="Calibri"/>
                <w:lang w:eastAsia="en-US"/>
              </w:rPr>
              <w:t>6.16</w:t>
            </w:r>
            <w:r w:rsidR="00DB77EE">
              <w:rPr>
                <w:rFonts w:eastAsia="Calibri"/>
                <w:lang w:eastAsia="en-US"/>
              </w:rPr>
              <w:t>x10</w:t>
            </w:r>
            <w:r w:rsidR="00DB77EE" w:rsidRPr="005271AC">
              <w:rPr>
                <w:rFonts w:eastAsia="Calibri"/>
                <w:vertAlign w:val="superscript"/>
                <w:lang w:eastAsia="en-US"/>
              </w:rPr>
              <w:t>-3</w:t>
            </w:r>
          </w:p>
        </w:tc>
      </w:tr>
    </w:tbl>
    <w:p w14:paraId="598D0B92" w14:textId="77777777" w:rsidR="00C76452" w:rsidRDefault="00C76452" w:rsidP="00C76452">
      <w:pPr>
        <w:spacing w:line="260" w:lineRule="atLeast"/>
        <w:rPr>
          <w:rFonts w:eastAsia="Calibri"/>
          <w:shd w:val="clear" w:color="auto" w:fill="00FFFF"/>
          <w:lang w:eastAsia="en-US"/>
        </w:rPr>
      </w:pPr>
    </w:p>
    <w:p w14:paraId="1301CA37" w14:textId="77777777" w:rsidR="00C76452" w:rsidRPr="00987DF3" w:rsidRDefault="00C76452" w:rsidP="00C76452">
      <w:pPr>
        <w:spacing w:line="260" w:lineRule="atLeast"/>
        <w:rPr>
          <w:rFonts w:eastAsia="Calibri"/>
          <w:u w:val="single"/>
          <w:lang w:eastAsia="en-US"/>
        </w:rPr>
      </w:pPr>
      <w:r>
        <w:rPr>
          <w:rFonts w:eastAsia="Calibri"/>
          <w:u w:val="single"/>
          <w:lang w:eastAsia="en-US"/>
        </w:rPr>
        <w:t>Cypermethrin</w:t>
      </w:r>
    </w:p>
    <w:p w14:paraId="46B76238" w14:textId="77777777" w:rsidR="00C76452" w:rsidRDefault="00C76452" w:rsidP="00C76452">
      <w:pPr>
        <w:spacing w:line="260" w:lineRule="atLeast"/>
        <w:rPr>
          <w:rFonts w:ascii="Times New Roman" w:eastAsia="Calibri" w:hAnsi="Times New Roman" w:cs="Times New Roman"/>
          <w:i/>
          <w:iCs/>
          <w:shd w:val="clear" w:color="auto" w:fill="00FFFF"/>
          <w:lang w:eastAsia="en-US"/>
        </w:rPr>
      </w:pPr>
    </w:p>
    <w:tbl>
      <w:tblPr>
        <w:tblW w:w="10345" w:type="dxa"/>
        <w:tblInd w:w="-7" w:type="dxa"/>
        <w:tblLayout w:type="fixed"/>
        <w:tblCellMar>
          <w:left w:w="70" w:type="dxa"/>
          <w:right w:w="70" w:type="dxa"/>
        </w:tblCellMar>
        <w:tblLook w:val="0000" w:firstRow="0" w:lastRow="0" w:firstColumn="0" w:lastColumn="0" w:noHBand="0" w:noVBand="0"/>
      </w:tblPr>
      <w:tblGrid>
        <w:gridCol w:w="1211"/>
        <w:gridCol w:w="1701"/>
        <w:gridCol w:w="1843"/>
        <w:gridCol w:w="1843"/>
        <w:gridCol w:w="1843"/>
        <w:gridCol w:w="1904"/>
      </w:tblGrid>
      <w:tr w:rsidR="00D81772" w14:paraId="1DDCF133" w14:textId="77777777" w:rsidTr="00383E72">
        <w:trPr>
          <w:cantSplit/>
          <w:trHeight w:val="276"/>
          <w:tblHeader/>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FFFFCC"/>
          </w:tcPr>
          <w:p w14:paraId="043FC7B4" w14:textId="77777777" w:rsidR="00D81772" w:rsidRDefault="00D81772" w:rsidP="00383E72">
            <w:pPr>
              <w:spacing w:line="260" w:lineRule="atLeast"/>
              <w:jc w:val="center"/>
            </w:pPr>
            <w:r>
              <w:rPr>
                <w:rFonts w:eastAsia="Calibri"/>
                <w:b/>
                <w:lang w:eastAsia="en-US"/>
              </w:rPr>
              <w:t>Summary table: estimated exposure from professional uses</w:t>
            </w:r>
          </w:p>
        </w:tc>
      </w:tr>
      <w:tr w:rsidR="00D81772" w14:paraId="621AE675" w14:textId="77777777" w:rsidTr="00383E72">
        <w:tblPrEx>
          <w:tblCellMar>
            <w:top w:w="57" w:type="dxa"/>
            <w:bottom w:w="57" w:type="dxa"/>
          </w:tblCellMar>
        </w:tblPrEx>
        <w:trPr>
          <w:cantSplit/>
          <w:trHeight w:val="815"/>
        </w:trPr>
        <w:tc>
          <w:tcPr>
            <w:tcW w:w="1211" w:type="dxa"/>
            <w:tcBorders>
              <w:top w:val="single" w:sz="6" w:space="0" w:color="000000"/>
              <w:left w:val="single" w:sz="6" w:space="0" w:color="000000"/>
              <w:bottom w:val="single" w:sz="6" w:space="0" w:color="000000"/>
            </w:tcBorders>
            <w:shd w:val="clear" w:color="auto" w:fill="auto"/>
          </w:tcPr>
          <w:p w14:paraId="401DFCD5" w14:textId="77777777" w:rsidR="00D81772" w:rsidRDefault="00D81772" w:rsidP="00383E72">
            <w:pPr>
              <w:spacing w:line="260" w:lineRule="atLeast"/>
              <w:rPr>
                <w:rFonts w:eastAsia="Calibri"/>
                <w:b/>
                <w:lang w:eastAsia="en-US"/>
              </w:rPr>
            </w:pPr>
            <w:r>
              <w:rPr>
                <w:rFonts w:eastAsia="Calibri"/>
                <w:b/>
                <w:lang w:eastAsia="en-US"/>
              </w:rPr>
              <w:t>Exposure scenario</w:t>
            </w:r>
          </w:p>
        </w:tc>
        <w:tc>
          <w:tcPr>
            <w:tcW w:w="1701" w:type="dxa"/>
            <w:tcBorders>
              <w:top w:val="single" w:sz="6" w:space="0" w:color="000000"/>
              <w:left w:val="single" w:sz="6" w:space="0" w:color="000000"/>
              <w:bottom w:val="single" w:sz="6" w:space="0" w:color="000000"/>
            </w:tcBorders>
            <w:shd w:val="clear" w:color="auto" w:fill="auto"/>
          </w:tcPr>
          <w:p w14:paraId="59793FE9" w14:textId="77777777" w:rsidR="00D81772" w:rsidRDefault="00D81772" w:rsidP="00383E72">
            <w:pPr>
              <w:spacing w:line="260" w:lineRule="atLeast"/>
              <w:rPr>
                <w:rFonts w:eastAsia="Calibri"/>
                <w:b/>
                <w:lang w:eastAsia="en-US"/>
              </w:rPr>
            </w:pPr>
            <w:r>
              <w:rPr>
                <w:rFonts w:eastAsia="Calibri"/>
                <w:b/>
                <w:lang w:eastAsia="en-US"/>
              </w:rPr>
              <w:t>Tier/PPE</w:t>
            </w:r>
          </w:p>
        </w:tc>
        <w:tc>
          <w:tcPr>
            <w:tcW w:w="1843" w:type="dxa"/>
            <w:tcBorders>
              <w:top w:val="single" w:sz="6" w:space="0" w:color="000000"/>
              <w:left w:val="single" w:sz="6" w:space="0" w:color="000000"/>
              <w:bottom w:val="single" w:sz="6" w:space="0" w:color="000000"/>
            </w:tcBorders>
            <w:shd w:val="clear" w:color="auto" w:fill="auto"/>
          </w:tcPr>
          <w:p w14:paraId="1B95A0E4" w14:textId="77777777" w:rsidR="00D81772" w:rsidRDefault="00D81772" w:rsidP="00383E72">
            <w:pPr>
              <w:spacing w:line="260" w:lineRule="atLeast"/>
              <w:rPr>
                <w:rFonts w:eastAsia="Calibri"/>
                <w:b/>
                <w:lang w:eastAsia="en-US"/>
              </w:rPr>
            </w:pPr>
            <w:r>
              <w:rPr>
                <w:rFonts w:eastAsia="Calibri"/>
                <w:b/>
                <w:lang w:eastAsia="en-US"/>
              </w:rPr>
              <w:t>Estimated inhalation uptake (mg/kg d/bw)</w:t>
            </w:r>
          </w:p>
        </w:tc>
        <w:tc>
          <w:tcPr>
            <w:tcW w:w="1843" w:type="dxa"/>
            <w:tcBorders>
              <w:top w:val="single" w:sz="6" w:space="0" w:color="000000"/>
              <w:left w:val="single" w:sz="6" w:space="0" w:color="000000"/>
              <w:bottom w:val="single" w:sz="6" w:space="0" w:color="000000"/>
            </w:tcBorders>
            <w:shd w:val="clear" w:color="auto" w:fill="auto"/>
          </w:tcPr>
          <w:p w14:paraId="564A1D19" w14:textId="77777777" w:rsidR="00D81772" w:rsidRDefault="00D81772" w:rsidP="00383E72">
            <w:pPr>
              <w:spacing w:line="260" w:lineRule="atLeast"/>
              <w:rPr>
                <w:rFonts w:eastAsia="Calibri"/>
                <w:b/>
                <w:lang w:eastAsia="en-US"/>
              </w:rPr>
            </w:pPr>
            <w:r>
              <w:rPr>
                <w:rFonts w:eastAsia="Calibri"/>
                <w:b/>
                <w:lang w:eastAsia="en-US"/>
              </w:rPr>
              <w:t>Estimated dermal uptake (mg/kg d/bw)</w:t>
            </w:r>
          </w:p>
        </w:tc>
        <w:tc>
          <w:tcPr>
            <w:tcW w:w="1843" w:type="dxa"/>
            <w:tcBorders>
              <w:top w:val="single" w:sz="6" w:space="0" w:color="000000"/>
              <w:left w:val="single" w:sz="6" w:space="0" w:color="000000"/>
              <w:bottom w:val="single" w:sz="6" w:space="0" w:color="000000"/>
            </w:tcBorders>
            <w:shd w:val="clear" w:color="auto" w:fill="auto"/>
          </w:tcPr>
          <w:p w14:paraId="744B32DA" w14:textId="77777777" w:rsidR="00D81772" w:rsidRDefault="00D81772" w:rsidP="00383E72">
            <w:pPr>
              <w:spacing w:line="260" w:lineRule="atLeast"/>
              <w:rPr>
                <w:rFonts w:eastAsia="Calibri"/>
                <w:b/>
                <w:lang w:eastAsia="en-US"/>
              </w:rPr>
            </w:pPr>
            <w:r>
              <w:rPr>
                <w:rFonts w:eastAsia="Calibri"/>
                <w:b/>
                <w:lang w:eastAsia="en-US"/>
              </w:rPr>
              <w:t>Estimated oral uptake (mg/kg d/bw)</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03EACF2F" w14:textId="77777777" w:rsidR="00D81772" w:rsidRDefault="00D81772" w:rsidP="00383E72">
            <w:pPr>
              <w:spacing w:line="260" w:lineRule="atLeast"/>
            </w:pPr>
            <w:r>
              <w:rPr>
                <w:rFonts w:eastAsia="Calibri"/>
                <w:b/>
                <w:lang w:eastAsia="en-US"/>
              </w:rPr>
              <w:t>Estimated total uptake (mg/kg d/bw)</w:t>
            </w:r>
          </w:p>
        </w:tc>
      </w:tr>
      <w:tr w:rsidR="00D81772" w14:paraId="79CF15C2" w14:textId="77777777" w:rsidTr="00383E72">
        <w:tblPrEx>
          <w:tblCellMar>
            <w:top w:w="57" w:type="dxa"/>
            <w:bottom w:w="57" w:type="dxa"/>
          </w:tblCellMar>
        </w:tblPrEx>
        <w:trPr>
          <w:cantSplit/>
          <w:trHeight w:val="221"/>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auto"/>
          </w:tcPr>
          <w:p w14:paraId="3D081309" w14:textId="77777777" w:rsidR="00D81772" w:rsidRDefault="00DB77EE" w:rsidP="00383E72">
            <w:pPr>
              <w:spacing w:line="260" w:lineRule="atLeast"/>
              <w:rPr>
                <w:rFonts w:eastAsia="Calibri"/>
                <w:b/>
                <w:lang w:eastAsia="en-US"/>
              </w:rPr>
            </w:pPr>
            <w:r>
              <w:rPr>
                <w:rFonts w:eastAsia="Calibri"/>
                <w:b/>
                <w:lang w:eastAsia="en-US"/>
              </w:rPr>
              <w:t>TIER A – Spraying max 3 L/min</w:t>
            </w:r>
          </w:p>
        </w:tc>
      </w:tr>
      <w:tr w:rsidR="00D81772" w14:paraId="496EC82A" w14:textId="77777777" w:rsidTr="00383E72">
        <w:tblPrEx>
          <w:tblCellMar>
            <w:top w:w="57" w:type="dxa"/>
            <w:bottom w:w="57" w:type="dxa"/>
          </w:tblCellMar>
        </w:tblPrEx>
        <w:trPr>
          <w:cantSplit/>
          <w:trHeight w:val="526"/>
        </w:trPr>
        <w:tc>
          <w:tcPr>
            <w:tcW w:w="1211" w:type="dxa"/>
            <w:vMerge w:val="restart"/>
            <w:tcBorders>
              <w:top w:val="single" w:sz="6" w:space="0" w:color="000000"/>
              <w:left w:val="single" w:sz="6" w:space="0" w:color="000000"/>
            </w:tcBorders>
            <w:shd w:val="clear" w:color="auto" w:fill="auto"/>
          </w:tcPr>
          <w:p w14:paraId="1882BD59" w14:textId="77777777" w:rsidR="00D81772" w:rsidRDefault="00D81772" w:rsidP="00383E72">
            <w:pPr>
              <w:spacing w:line="260" w:lineRule="atLeast"/>
              <w:rPr>
                <w:rFonts w:eastAsia="Calibri"/>
                <w:lang w:eastAsia="en-US"/>
              </w:rPr>
            </w:pPr>
            <w:r>
              <w:rPr>
                <w:rFonts w:eastAsia="Calibri"/>
                <w:lang w:eastAsia="en-US"/>
              </w:rPr>
              <w:t>Scenario [2]</w:t>
            </w:r>
          </w:p>
        </w:tc>
        <w:tc>
          <w:tcPr>
            <w:tcW w:w="1701" w:type="dxa"/>
            <w:tcBorders>
              <w:top w:val="single" w:sz="6" w:space="0" w:color="000000"/>
              <w:left w:val="single" w:sz="6" w:space="0" w:color="000000"/>
              <w:bottom w:val="single" w:sz="6" w:space="0" w:color="000000"/>
            </w:tcBorders>
            <w:shd w:val="clear" w:color="auto" w:fill="auto"/>
          </w:tcPr>
          <w:p w14:paraId="6AA6BB33" w14:textId="77777777" w:rsidR="00D81772" w:rsidRDefault="00D81772" w:rsidP="00383E72">
            <w:pPr>
              <w:snapToGrid w:val="0"/>
              <w:spacing w:line="260" w:lineRule="atLeast"/>
              <w:rPr>
                <w:rFonts w:eastAsia="Calibri"/>
                <w:lang w:eastAsia="en-US"/>
              </w:rPr>
            </w:pPr>
            <w:r>
              <w:rPr>
                <w:rFonts w:eastAsia="Calibri"/>
                <w:lang w:eastAsia="en-US"/>
              </w:rPr>
              <w:t>1A/ No PPE</w:t>
            </w:r>
          </w:p>
        </w:tc>
        <w:tc>
          <w:tcPr>
            <w:tcW w:w="1843" w:type="dxa"/>
            <w:tcBorders>
              <w:top w:val="single" w:sz="6" w:space="0" w:color="000000"/>
              <w:left w:val="single" w:sz="6" w:space="0" w:color="000000"/>
              <w:bottom w:val="single" w:sz="6" w:space="0" w:color="000000"/>
            </w:tcBorders>
            <w:shd w:val="clear" w:color="auto" w:fill="auto"/>
          </w:tcPr>
          <w:p w14:paraId="19687264" w14:textId="77777777" w:rsidR="00D81772" w:rsidRDefault="00D81772" w:rsidP="00383E72">
            <w:pPr>
              <w:snapToGrid w:val="0"/>
              <w:spacing w:line="260" w:lineRule="atLeast"/>
              <w:rPr>
                <w:rFonts w:eastAsia="Calibri"/>
                <w:lang w:eastAsia="en-US"/>
              </w:rPr>
            </w:pPr>
            <w:r>
              <w:rPr>
                <w:rFonts w:eastAsia="Calibri"/>
                <w:lang w:eastAsia="en-US"/>
              </w:rPr>
              <w:t>5.</w:t>
            </w:r>
            <w:r w:rsidR="00601295">
              <w:rPr>
                <w:rFonts w:eastAsia="Calibri"/>
                <w:lang w:eastAsia="en-US"/>
              </w:rPr>
              <w:t>94</w:t>
            </w:r>
            <w:r>
              <w:rPr>
                <w:rFonts w:eastAsia="Calibri"/>
                <w:lang w:eastAsia="en-US"/>
              </w:rPr>
              <w:t>x10</w:t>
            </w:r>
            <w:r w:rsidRPr="00987DF3">
              <w:rPr>
                <w:rFonts w:eastAsia="Calibri"/>
                <w:vertAlign w:val="superscript"/>
                <w:lang w:eastAsia="en-US"/>
              </w:rPr>
              <w:t>-</w:t>
            </w:r>
            <w:r>
              <w:rPr>
                <w:rFonts w:eastAsia="Calibri"/>
                <w:vertAlign w:val="superscript"/>
                <w:lang w:eastAsia="en-US"/>
              </w:rPr>
              <w:t>4</w:t>
            </w:r>
          </w:p>
        </w:tc>
        <w:tc>
          <w:tcPr>
            <w:tcW w:w="1843" w:type="dxa"/>
            <w:tcBorders>
              <w:top w:val="single" w:sz="6" w:space="0" w:color="000000"/>
              <w:left w:val="single" w:sz="6" w:space="0" w:color="000000"/>
              <w:bottom w:val="single" w:sz="6" w:space="0" w:color="000000"/>
            </w:tcBorders>
            <w:shd w:val="clear" w:color="auto" w:fill="auto"/>
          </w:tcPr>
          <w:p w14:paraId="56F91828" w14:textId="77777777" w:rsidR="00D81772" w:rsidRDefault="00D81772" w:rsidP="00383E72">
            <w:pPr>
              <w:snapToGrid w:val="0"/>
              <w:spacing w:line="260" w:lineRule="atLeast"/>
              <w:rPr>
                <w:rFonts w:eastAsia="Calibri"/>
                <w:lang w:eastAsia="en-US"/>
              </w:rPr>
            </w:pPr>
            <w:r>
              <w:rPr>
                <w:rFonts w:eastAsia="Calibri"/>
                <w:lang w:eastAsia="en-US"/>
              </w:rPr>
              <w:t>6.</w:t>
            </w:r>
            <w:r w:rsidR="00601295">
              <w:rPr>
                <w:rFonts w:eastAsia="Calibri"/>
                <w:lang w:eastAsia="en-US"/>
              </w:rPr>
              <w:t>82</w:t>
            </w:r>
            <w:r>
              <w:rPr>
                <w:rFonts w:eastAsia="Calibri"/>
                <w:lang w:eastAsia="en-US"/>
              </w:rPr>
              <w:t>x10</w:t>
            </w:r>
            <w:r w:rsidRPr="00987DF3">
              <w:rPr>
                <w:rFonts w:eastAsia="Calibri"/>
                <w:vertAlign w:val="superscript"/>
                <w:lang w:eastAsia="en-US"/>
              </w:rPr>
              <w:t>-</w:t>
            </w:r>
            <w:r>
              <w:rPr>
                <w:rFonts w:eastAsia="Calibri"/>
                <w:vertAlign w:val="superscript"/>
                <w:lang w:eastAsia="en-US"/>
              </w:rPr>
              <w:t>1</w:t>
            </w:r>
          </w:p>
        </w:tc>
        <w:tc>
          <w:tcPr>
            <w:tcW w:w="1843" w:type="dxa"/>
            <w:tcBorders>
              <w:top w:val="single" w:sz="6" w:space="0" w:color="000000"/>
              <w:left w:val="single" w:sz="6" w:space="0" w:color="000000"/>
              <w:bottom w:val="single" w:sz="6" w:space="0" w:color="000000"/>
            </w:tcBorders>
            <w:shd w:val="clear" w:color="auto" w:fill="auto"/>
          </w:tcPr>
          <w:p w14:paraId="2D20885B" w14:textId="77777777" w:rsidR="00D81772" w:rsidRDefault="00D81772" w:rsidP="00383E72">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541BCC05" w14:textId="77777777" w:rsidR="00D81772" w:rsidRDefault="00D81772" w:rsidP="00383E72">
            <w:pPr>
              <w:snapToGrid w:val="0"/>
              <w:spacing w:line="260" w:lineRule="atLeast"/>
              <w:rPr>
                <w:rFonts w:eastAsia="Calibri"/>
                <w:lang w:eastAsia="en-US"/>
              </w:rPr>
            </w:pPr>
            <w:r>
              <w:rPr>
                <w:rFonts w:eastAsia="Calibri"/>
                <w:lang w:eastAsia="en-US"/>
              </w:rPr>
              <w:t>6.</w:t>
            </w:r>
            <w:r w:rsidR="00601295">
              <w:rPr>
                <w:rFonts w:eastAsia="Calibri"/>
                <w:lang w:eastAsia="en-US"/>
              </w:rPr>
              <w:t>83</w:t>
            </w:r>
            <w:r>
              <w:rPr>
                <w:rFonts w:eastAsia="Calibri"/>
                <w:lang w:eastAsia="en-US"/>
              </w:rPr>
              <w:t>x10</w:t>
            </w:r>
            <w:r w:rsidRPr="00987DF3">
              <w:rPr>
                <w:rFonts w:eastAsia="Calibri"/>
                <w:vertAlign w:val="superscript"/>
                <w:lang w:eastAsia="en-US"/>
              </w:rPr>
              <w:t>-</w:t>
            </w:r>
            <w:r>
              <w:rPr>
                <w:rFonts w:eastAsia="Calibri"/>
                <w:vertAlign w:val="superscript"/>
                <w:lang w:eastAsia="en-US"/>
              </w:rPr>
              <w:t>1</w:t>
            </w:r>
          </w:p>
        </w:tc>
      </w:tr>
      <w:tr w:rsidR="00D81772" w14:paraId="35801466" w14:textId="77777777" w:rsidTr="00383E72">
        <w:tblPrEx>
          <w:tblCellMar>
            <w:top w:w="57" w:type="dxa"/>
            <w:bottom w:w="57" w:type="dxa"/>
          </w:tblCellMar>
        </w:tblPrEx>
        <w:trPr>
          <w:cantSplit/>
          <w:trHeight w:val="526"/>
        </w:trPr>
        <w:tc>
          <w:tcPr>
            <w:tcW w:w="1211" w:type="dxa"/>
            <w:vMerge/>
            <w:tcBorders>
              <w:left w:val="single" w:sz="6" w:space="0" w:color="000000"/>
              <w:bottom w:val="single" w:sz="6" w:space="0" w:color="000000"/>
            </w:tcBorders>
            <w:shd w:val="clear" w:color="auto" w:fill="auto"/>
          </w:tcPr>
          <w:p w14:paraId="3A01BFC3" w14:textId="77777777" w:rsidR="00D81772" w:rsidRDefault="00D81772" w:rsidP="00383E72">
            <w:pPr>
              <w:spacing w:line="260" w:lineRule="atLeast"/>
              <w:rPr>
                <w:rFonts w:eastAsia="Calibri"/>
                <w:lang w:eastAsia="en-US"/>
              </w:rPr>
            </w:pPr>
          </w:p>
        </w:tc>
        <w:tc>
          <w:tcPr>
            <w:tcW w:w="1701" w:type="dxa"/>
            <w:tcBorders>
              <w:top w:val="single" w:sz="6" w:space="0" w:color="000000"/>
              <w:left w:val="single" w:sz="6" w:space="0" w:color="000000"/>
              <w:bottom w:val="single" w:sz="6" w:space="0" w:color="000000"/>
            </w:tcBorders>
            <w:shd w:val="clear" w:color="auto" w:fill="auto"/>
          </w:tcPr>
          <w:p w14:paraId="702660C5" w14:textId="77777777" w:rsidR="00D81772" w:rsidRDefault="00DB77EE" w:rsidP="00383E72">
            <w:pPr>
              <w:snapToGrid w:val="0"/>
              <w:spacing w:line="260" w:lineRule="atLeast"/>
              <w:rPr>
                <w:rFonts w:eastAsia="Calibri"/>
                <w:lang w:eastAsia="en-US"/>
              </w:rPr>
            </w:pPr>
            <w:r>
              <w:rPr>
                <w:rFonts w:eastAsia="Calibri"/>
                <w:lang w:eastAsia="en-US"/>
              </w:rPr>
              <w:t>2</w:t>
            </w:r>
            <w:r w:rsidR="00D81772">
              <w:rPr>
                <w:rFonts w:eastAsia="Calibri"/>
                <w:lang w:eastAsia="en-US"/>
              </w:rPr>
              <w:t>A/ Gloves + impermeable coverall</w:t>
            </w:r>
          </w:p>
        </w:tc>
        <w:tc>
          <w:tcPr>
            <w:tcW w:w="1843" w:type="dxa"/>
            <w:tcBorders>
              <w:top w:val="single" w:sz="6" w:space="0" w:color="000000"/>
              <w:left w:val="single" w:sz="6" w:space="0" w:color="000000"/>
              <w:bottom w:val="single" w:sz="6" w:space="0" w:color="000000"/>
            </w:tcBorders>
            <w:shd w:val="clear" w:color="auto" w:fill="auto"/>
          </w:tcPr>
          <w:p w14:paraId="0B5B69F8" w14:textId="77777777" w:rsidR="00D81772" w:rsidRDefault="00D81772" w:rsidP="00383E72">
            <w:pPr>
              <w:snapToGrid w:val="0"/>
              <w:spacing w:line="260" w:lineRule="atLeast"/>
              <w:rPr>
                <w:rFonts w:eastAsia="Calibri"/>
                <w:lang w:eastAsia="en-US"/>
              </w:rPr>
            </w:pPr>
            <w:r>
              <w:rPr>
                <w:rFonts w:eastAsia="Calibri"/>
                <w:lang w:eastAsia="en-US"/>
              </w:rPr>
              <w:t>5.</w:t>
            </w:r>
            <w:r w:rsidR="00601295">
              <w:rPr>
                <w:rFonts w:eastAsia="Calibri"/>
                <w:lang w:eastAsia="en-US"/>
              </w:rPr>
              <w:t>94</w:t>
            </w:r>
            <w:r>
              <w:rPr>
                <w:rFonts w:eastAsia="Calibri"/>
                <w:lang w:eastAsia="en-US"/>
              </w:rPr>
              <w:t>x10</w:t>
            </w:r>
            <w:r w:rsidRPr="00987DF3">
              <w:rPr>
                <w:rFonts w:eastAsia="Calibri"/>
                <w:vertAlign w:val="superscript"/>
                <w:lang w:eastAsia="en-US"/>
              </w:rPr>
              <w:t>-</w:t>
            </w:r>
            <w:r>
              <w:rPr>
                <w:rFonts w:eastAsia="Calibri"/>
                <w:vertAlign w:val="superscript"/>
                <w:lang w:eastAsia="en-US"/>
              </w:rPr>
              <w:t>4</w:t>
            </w:r>
          </w:p>
        </w:tc>
        <w:tc>
          <w:tcPr>
            <w:tcW w:w="1843" w:type="dxa"/>
            <w:tcBorders>
              <w:top w:val="single" w:sz="6" w:space="0" w:color="000000"/>
              <w:left w:val="single" w:sz="6" w:space="0" w:color="000000"/>
              <w:bottom w:val="single" w:sz="6" w:space="0" w:color="000000"/>
            </w:tcBorders>
            <w:shd w:val="clear" w:color="auto" w:fill="auto"/>
          </w:tcPr>
          <w:p w14:paraId="4CFD0112" w14:textId="77777777" w:rsidR="00D81772" w:rsidRDefault="00D81772" w:rsidP="00383E72">
            <w:pPr>
              <w:snapToGrid w:val="0"/>
              <w:spacing w:line="260" w:lineRule="atLeast"/>
              <w:rPr>
                <w:rFonts w:eastAsia="Calibri"/>
                <w:lang w:eastAsia="en-US"/>
              </w:rPr>
            </w:pPr>
            <w:r>
              <w:rPr>
                <w:rFonts w:eastAsia="Calibri"/>
                <w:lang w:eastAsia="en-US"/>
              </w:rPr>
              <w:t>3.</w:t>
            </w:r>
            <w:r w:rsidR="00601295">
              <w:rPr>
                <w:rFonts w:eastAsia="Calibri"/>
                <w:lang w:eastAsia="en-US"/>
              </w:rPr>
              <w:t>88</w:t>
            </w:r>
            <w:r>
              <w:rPr>
                <w:rFonts w:eastAsia="Calibri"/>
                <w:lang w:eastAsia="en-US"/>
              </w:rPr>
              <w:t>x10</w:t>
            </w:r>
            <w:r w:rsidRPr="001F6931">
              <w:rPr>
                <w:rFonts w:eastAsia="Calibri"/>
                <w:vertAlign w:val="superscript"/>
                <w:lang w:eastAsia="en-US"/>
              </w:rPr>
              <w:t>-2</w:t>
            </w:r>
          </w:p>
        </w:tc>
        <w:tc>
          <w:tcPr>
            <w:tcW w:w="1843" w:type="dxa"/>
            <w:tcBorders>
              <w:top w:val="single" w:sz="6" w:space="0" w:color="000000"/>
              <w:left w:val="single" w:sz="6" w:space="0" w:color="000000"/>
              <w:bottom w:val="single" w:sz="6" w:space="0" w:color="000000"/>
            </w:tcBorders>
            <w:shd w:val="clear" w:color="auto" w:fill="auto"/>
          </w:tcPr>
          <w:p w14:paraId="211EEF4D" w14:textId="77777777" w:rsidR="00D81772" w:rsidRDefault="00D81772" w:rsidP="00383E72">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3ACF15B2" w14:textId="77777777" w:rsidR="00D81772" w:rsidRDefault="00D81772" w:rsidP="00383E72">
            <w:pPr>
              <w:snapToGrid w:val="0"/>
              <w:spacing w:line="260" w:lineRule="atLeast"/>
              <w:rPr>
                <w:rFonts w:eastAsia="Calibri"/>
                <w:lang w:eastAsia="en-US"/>
              </w:rPr>
            </w:pPr>
            <w:r>
              <w:rPr>
                <w:rFonts w:eastAsia="Calibri"/>
                <w:lang w:eastAsia="en-US"/>
              </w:rPr>
              <w:t>3.</w:t>
            </w:r>
            <w:r w:rsidR="00601295">
              <w:rPr>
                <w:rFonts w:eastAsia="Calibri"/>
                <w:lang w:eastAsia="en-US"/>
              </w:rPr>
              <w:t>94</w:t>
            </w:r>
            <w:r>
              <w:rPr>
                <w:rFonts w:eastAsia="Calibri"/>
                <w:lang w:eastAsia="en-US"/>
              </w:rPr>
              <w:t>x10</w:t>
            </w:r>
            <w:r w:rsidRPr="001F6931">
              <w:rPr>
                <w:rFonts w:eastAsia="Calibri"/>
                <w:vertAlign w:val="superscript"/>
                <w:lang w:eastAsia="en-US"/>
              </w:rPr>
              <w:t>-2</w:t>
            </w:r>
          </w:p>
        </w:tc>
      </w:tr>
      <w:tr w:rsidR="00D81772" w14:paraId="1AB9540B" w14:textId="77777777" w:rsidTr="00383E72">
        <w:tblPrEx>
          <w:tblCellMar>
            <w:top w:w="57" w:type="dxa"/>
            <w:bottom w:w="57" w:type="dxa"/>
          </w:tblCellMar>
        </w:tblPrEx>
        <w:trPr>
          <w:cantSplit/>
          <w:trHeight w:val="159"/>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auto"/>
          </w:tcPr>
          <w:p w14:paraId="0D9B5284" w14:textId="77777777" w:rsidR="00D81772" w:rsidRPr="001F6931" w:rsidRDefault="00DB77EE" w:rsidP="00383E72">
            <w:pPr>
              <w:spacing w:line="260" w:lineRule="atLeast"/>
              <w:rPr>
                <w:rFonts w:eastAsia="Calibri"/>
                <w:b/>
                <w:lang w:eastAsia="en-US"/>
              </w:rPr>
            </w:pPr>
            <w:r>
              <w:rPr>
                <w:rFonts w:eastAsia="Calibri"/>
                <w:b/>
                <w:lang w:eastAsia="en-US"/>
              </w:rPr>
              <w:t xml:space="preserve">TIER B – Spraying max </w:t>
            </w:r>
            <w:r w:rsidR="00601295">
              <w:rPr>
                <w:rFonts w:eastAsia="Calibri"/>
                <w:b/>
                <w:lang w:eastAsia="en-US"/>
              </w:rPr>
              <w:t>0.</w:t>
            </w:r>
            <w:r>
              <w:rPr>
                <w:rFonts w:eastAsia="Calibri"/>
                <w:b/>
                <w:lang w:eastAsia="en-US"/>
              </w:rPr>
              <w:t>3</w:t>
            </w:r>
            <w:r w:rsidR="00601295">
              <w:rPr>
                <w:rFonts w:eastAsia="Calibri"/>
                <w:b/>
                <w:lang w:eastAsia="en-US"/>
              </w:rPr>
              <w:t>5</w:t>
            </w:r>
            <w:r>
              <w:rPr>
                <w:rFonts w:eastAsia="Calibri"/>
                <w:b/>
                <w:lang w:eastAsia="en-US"/>
              </w:rPr>
              <w:t xml:space="preserve"> L/min</w:t>
            </w:r>
          </w:p>
        </w:tc>
      </w:tr>
      <w:tr w:rsidR="00DB77EE" w14:paraId="160D5D5E" w14:textId="77777777" w:rsidTr="002C1B64">
        <w:tblPrEx>
          <w:tblCellMar>
            <w:top w:w="57" w:type="dxa"/>
            <w:bottom w:w="57" w:type="dxa"/>
          </w:tblCellMar>
        </w:tblPrEx>
        <w:trPr>
          <w:cantSplit/>
          <w:trHeight w:val="159"/>
        </w:trPr>
        <w:tc>
          <w:tcPr>
            <w:tcW w:w="1211" w:type="dxa"/>
            <w:vMerge w:val="restart"/>
            <w:tcBorders>
              <w:top w:val="single" w:sz="6" w:space="0" w:color="000000"/>
              <w:left w:val="single" w:sz="6" w:space="0" w:color="000000"/>
              <w:right w:val="single" w:sz="6" w:space="0" w:color="000000"/>
            </w:tcBorders>
            <w:shd w:val="clear" w:color="auto" w:fill="auto"/>
          </w:tcPr>
          <w:p w14:paraId="52D9E56A" w14:textId="77777777" w:rsidR="00DB77EE" w:rsidRPr="001F6931" w:rsidRDefault="00DB77EE" w:rsidP="00DB77EE">
            <w:pPr>
              <w:spacing w:line="260" w:lineRule="atLeast"/>
              <w:rPr>
                <w:rFonts w:eastAsia="Calibri"/>
                <w:b/>
                <w:lang w:eastAsia="en-US"/>
              </w:rPr>
            </w:pPr>
            <w:r>
              <w:rPr>
                <w:rFonts w:eastAsia="Calibri"/>
                <w:lang w:eastAsia="en-US"/>
              </w:rPr>
              <w:t>Scenario [2]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C42EEEC" w14:textId="77777777" w:rsidR="00DB77EE" w:rsidRPr="001F6931" w:rsidRDefault="00DB77EE" w:rsidP="00DB77EE">
            <w:pPr>
              <w:spacing w:line="260" w:lineRule="atLeast"/>
              <w:rPr>
                <w:rFonts w:eastAsia="Calibri"/>
                <w:b/>
                <w:lang w:eastAsia="en-US"/>
              </w:rPr>
            </w:pPr>
            <w:r>
              <w:rPr>
                <w:rFonts w:eastAsia="Calibri"/>
                <w:lang w:eastAsia="en-US"/>
              </w:rPr>
              <w:t>1B/ No PPE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ED49E49" w14:textId="77777777" w:rsidR="00DB77EE" w:rsidRPr="001F6931" w:rsidRDefault="00601295" w:rsidP="00DB77EE">
            <w:pPr>
              <w:spacing w:line="260" w:lineRule="atLeast"/>
              <w:rPr>
                <w:rFonts w:eastAsia="Calibri"/>
                <w:b/>
                <w:lang w:eastAsia="en-US"/>
              </w:rPr>
            </w:pPr>
            <w:r>
              <w:rPr>
                <w:rFonts w:eastAsia="Calibri"/>
                <w:lang w:eastAsia="en-US"/>
              </w:rPr>
              <w:t>5.94</w:t>
            </w:r>
            <w:r w:rsidR="00DB77EE">
              <w:rPr>
                <w:rFonts w:eastAsia="Calibri"/>
                <w:lang w:eastAsia="en-US"/>
              </w:rPr>
              <w:t>x10</w:t>
            </w:r>
            <w:r w:rsidR="00DB77EE" w:rsidRPr="00987DF3">
              <w:rPr>
                <w:rFonts w:eastAsia="Calibri"/>
                <w:vertAlign w:val="superscript"/>
                <w:lang w:eastAsia="en-US"/>
              </w:rPr>
              <w:t>-</w:t>
            </w:r>
            <w:r w:rsidR="00DB77EE">
              <w:rPr>
                <w:rFonts w:eastAsia="Calibri"/>
                <w:vertAlign w:val="superscript"/>
                <w:lang w:eastAsia="en-US"/>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DC94C75" w14:textId="77777777" w:rsidR="00DB77EE" w:rsidRPr="001F6931" w:rsidRDefault="00601295" w:rsidP="00DB77EE">
            <w:pPr>
              <w:spacing w:line="260" w:lineRule="atLeast"/>
              <w:rPr>
                <w:rFonts w:eastAsia="Calibri"/>
                <w:b/>
                <w:lang w:eastAsia="en-US"/>
              </w:rPr>
            </w:pPr>
            <w:r>
              <w:rPr>
                <w:rFonts w:eastAsia="Calibri"/>
                <w:lang w:eastAsia="en-US"/>
              </w:rPr>
              <w:t>1.91</w:t>
            </w:r>
            <w:r w:rsidR="00DB77EE">
              <w:rPr>
                <w:rFonts w:eastAsia="Calibri"/>
                <w:lang w:eastAsia="en-US"/>
              </w:rPr>
              <w:t>x10</w:t>
            </w:r>
            <w:r w:rsidR="00DB77EE" w:rsidRPr="00987DF3">
              <w:rPr>
                <w:rFonts w:eastAsia="Calibri"/>
                <w:vertAlign w:val="superscript"/>
                <w:lang w:eastAsia="en-US"/>
              </w:rPr>
              <w:t>-</w:t>
            </w:r>
            <w:r w:rsidR="00DB77EE">
              <w:rPr>
                <w:rFonts w:eastAsia="Calibri"/>
                <w:vertAlign w:val="superscript"/>
                <w:lang w:eastAsia="en-US"/>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E86FABE" w14:textId="77777777" w:rsidR="00DB77EE" w:rsidRPr="001F6931" w:rsidRDefault="00DB77EE" w:rsidP="00DB77EE">
            <w:pPr>
              <w:spacing w:line="260" w:lineRule="atLeast"/>
              <w:rPr>
                <w:rFonts w:eastAsia="Calibri"/>
                <w:b/>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4B4E4DD9" w14:textId="77777777" w:rsidR="00DB77EE" w:rsidRPr="001F6931" w:rsidRDefault="00601295" w:rsidP="00DB77EE">
            <w:pPr>
              <w:spacing w:line="260" w:lineRule="atLeast"/>
              <w:rPr>
                <w:rFonts w:eastAsia="Calibri"/>
                <w:b/>
                <w:lang w:eastAsia="en-US"/>
              </w:rPr>
            </w:pPr>
            <w:r>
              <w:rPr>
                <w:rFonts w:eastAsia="Calibri"/>
                <w:lang w:eastAsia="en-US"/>
              </w:rPr>
              <w:t>1.92</w:t>
            </w:r>
            <w:r w:rsidR="00DB77EE">
              <w:rPr>
                <w:rFonts w:eastAsia="Calibri"/>
                <w:lang w:eastAsia="en-US"/>
              </w:rPr>
              <w:t>x10</w:t>
            </w:r>
            <w:r w:rsidR="00DB77EE" w:rsidRPr="00987DF3">
              <w:rPr>
                <w:rFonts w:eastAsia="Calibri"/>
                <w:vertAlign w:val="superscript"/>
                <w:lang w:eastAsia="en-US"/>
              </w:rPr>
              <w:t>-</w:t>
            </w:r>
            <w:r w:rsidR="00DB77EE">
              <w:rPr>
                <w:rFonts w:eastAsia="Calibri"/>
                <w:vertAlign w:val="superscript"/>
                <w:lang w:eastAsia="en-US"/>
              </w:rPr>
              <w:t>1</w:t>
            </w:r>
          </w:p>
        </w:tc>
      </w:tr>
      <w:tr w:rsidR="00DB77EE" w14:paraId="302EC51B" w14:textId="77777777" w:rsidTr="002C1B64">
        <w:tblPrEx>
          <w:tblCellMar>
            <w:top w:w="57" w:type="dxa"/>
            <w:bottom w:w="57" w:type="dxa"/>
          </w:tblCellMar>
        </w:tblPrEx>
        <w:trPr>
          <w:cantSplit/>
          <w:trHeight w:val="159"/>
        </w:trPr>
        <w:tc>
          <w:tcPr>
            <w:tcW w:w="1211" w:type="dxa"/>
            <w:vMerge/>
            <w:tcBorders>
              <w:left w:val="single" w:sz="6" w:space="0" w:color="000000"/>
              <w:bottom w:val="single" w:sz="6" w:space="0" w:color="000000"/>
              <w:right w:val="single" w:sz="6" w:space="0" w:color="000000"/>
            </w:tcBorders>
            <w:shd w:val="clear" w:color="auto" w:fill="auto"/>
          </w:tcPr>
          <w:p w14:paraId="19C3A955" w14:textId="77777777" w:rsidR="00DB77EE" w:rsidRDefault="00DB77EE" w:rsidP="00DB77EE">
            <w:pPr>
              <w:spacing w:line="260" w:lineRule="atLeast"/>
              <w:rPr>
                <w:rFonts w:eastAsia="Calibri"/>
                <w:b/>
                <w:lang w:eastAsia="en-US"/>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243CE9D" w14:textId="77777777" w:rsidR="00DB77EE" w:rsidRPr="001F6931" w:rsidRDefault="00DB77EE" w:rsidP="00DB77EE">
            <w:pPr>
              <w:spacing w:line="260" w:lineRule="atLeast"/>
              <w:rPr>
                <w:rFonts w:eastAsia="Calibri"/>
                <w:b/>
                <w:lang w:eastAsia="en-US"/>
              </w:rPr>
            </w:pPr>
            <w:r>
              <w:rPr>
                <w:rFonts w:eastAsia="Calibri"/>
                <w:lang w:eastAsia="en-US"/>
              </w:rPr>
              <w:t>2B/ Gloves + impermeable coverall</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E5A215E" w14:textId="77777777" w:rsidR="00DB77EE" w:rsidRPr="001F6931" w:rsidRDefault="00601295" w:rsidP="00DB77EE">
            <w:pPr>
              <w:spacing w:line="260" w:lineRule="atLeast"/>
              <w:rPr>
                <w:rFonts w:eastAsia="Calibri"/>
                <w:b/>
                <w:lang w:eastAsia="en-US"/>
              </w:rPr>
            </w:pPr>
            <w:r>
              <w:rPr>
                <w:rFonts w:eastAsia="Calibri"/>
                <w:lang w:eastAsia="en-US"/>
              </w:rPr>
              <w:t>5.94</w:t>
            </w:r>
            <w:r w:rsidR="00DB77EE">
              <w:rPr>
                <w:rFonts w:eastAsia="Calibri"/>
                <w:lang w:eastAsia="en-US"/>
              </w:rPr>
              <w:t>x10</w:t>
            </w:r>
            <w:r w:rsidR="00DB77EE" w:rsidRPr="00987DF3">
              <w:rPr>
                <w:rFonts w:eastAsia="Calibri"/>
                <w:vertAlign w:val="superscript"/>
                <w:lang w:eastAsia="en-US"/>
              </w:rPr>
              <w:t>-</w:t>
            </w:r>
            <w:r w:rsidR="00DB77EE">
              <w:rPr>
                <w:rFonts w:eastAsia="Calibri"/>
                <w:vertAlign w:val="superscript"/>
                <w:lang w:eastAsia="en-US"/>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2BF062A" w14:textId="77777777" w:rsidR="00DB77EE" w:rsidRPr="001F6931" w:rsidRDefault="00DB77EE" w:rsidP="00DB77EE">
            <w:pPr>
              <w:spacing w:line="260" w:lineRule="atLeast"/>
              <w:rPr>
                <w:rFonts w:eastAsia="Calibri"/>
                <w:b/>
                <w:lang w:eastAsia="en-US"/>
              </w:rPr>
            </w:pPr>
            <w:r>
              <w:rPr>
                <w:rFonts w:eastAsia="Calibri"/>
                <w:lang w:eastAsia="en-US"/>
              </w:rPr>
              <w:t>1.</w:t>
            </w:r>
            <w:r w:rsidR="00601295">
              <w:rPr>
                <w:rFonts w:eastAsia="Calibri"/>
                <w:lang w:eastAsia="en-US"/>
              </w:rPr>
              <w:t>17</w:t>
            </w:r>
            <w:r>
              <w:rPr>
                <w:rFonts w:eastAsia="Calibri"/>
                <w:lang w:eastAsia="en-US"/>
              </w:rPr>
              <w:t>x10</w:t>
            </w:r>
            <w:r w:rsidRPr="001F6931">
              <w:rPr>
                <w:rFonts w:eastAsia="Calibri"/>
                <w:vertAlign w:val="superscript"/>
                <w:lang w:eastAsia="en-US"/>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55C6321" w14:textId="77777777" w:rsidR="00DB77EE" w:rsidRPr="001F6931" w:rsidRDefault="00DB77EE" w:rsidP="00DB77EE">
            <w:pPr>
              <w:spacing w:line="260" w:lineRule="atLeast"/>
              <w:rPr>
                <w:rFonts w:eastAsia="Calibri"/>
                <w:b/>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5453DC14" w14:textId="77777777" w:rsidR="00DB77EE" w:rsidRDefault="00601295" w:rsidP="00DB77EE">
            <w:pPr>
              <w:spacing w:line="260" w:lineRule="atLeast"/>
              <w:rPr>
                <w:rFonts w:eastAsia="Calibri"/>
                <w:b/>
                <w:lang w:eastAsia="en-US"/>
              </w:rPr>
            </w:pPr>
            <w:r>
              <w:rPr>
                <w:rFonts w:eastAsia="Calibri"/>
                <w:lang w:eastAsia="en-US"/>
              </w:rPr>
              <w:t>1.23</w:t>
            </w:r>
            <w:r w:rsidR="00DB77EE">
              <w:rPr>
                <w:rFonts w:eastAsia="Calibri"/>
                <w:lang w:eastAsia="en-US"/>
              </w:rPr>
              <w:t>x10</w:t>
            </w:r>
            <w:r w:rsidR="00DB77EE" w:rsidRPr="001F6931">
              <w:rPr>
                <w:rFonts w:eastAsia="Calibri"/>
                <w:vertAlign w:val="superscript"/>
                <w:lang w:eastAsia="en-US"/>
              </w:rPr>
              <w:t>-2</w:t>
            </w:r>
          </w:p>
        </w:tc>
      </w:tr>
      <w:tr w:rsidR="00DB77EE" w14:paraId="48373E13" w14:textId="77777777" w:rsidTr="001244D7">
        <w:tblPrEx>
          <w:tblCellMar>
            <w:top w:w="57" w:type="dxa"/>
            <w:bottom w:w="57" w:type="dxa"/>
          </w:tblCellMar>
        </w:tblPrEx>
        <w:trPr>
          <w:cantSplit/>
          <w:trHeight w:val="159"/>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auto"/>
          </w:tcPr>
          <w:p w14:paraId="0D4C6E7C" w14:textId="77777777" w:rsidR="00DB77EE" w:rsidRDefault="00DB77EE" w:rsidP="00383E72">
            <w:pPr>
              <w:spacing w:line="260" w:lineRule="atLeast"/>
              <w:rPr>
                <w:rFonts w:eastAsia="Calibri"/>
                <w:b/>
                <w:lang w:eastAsia="en-US"/>
              </w:rPr>
            </w:pPr>
            <w:r>
              <w:rPr>
                <w:rFonts w:eastAsia="Calibri"/>
                <w:b/>
                <w:lang w:eastAsia="en-US"/>
              </w:rPr>
              <w:lastRenderedPageBreak/>
              <w:t>TIER C – Spraying 3 L/min</w:t>
            </w:r>
            <w:r w:rsidR="001E464C">
              <w:rPr>
                <w:rFonts w:eastAsia="Calibri"/>
                <w:b/>
                <w:lang w:eastAsia="en-US"/>
              </w:rPr>
              <w:t xml:space="preserve"> – 50 min</w:t>
            </w:r>
          </w:p>
        </w:tc>
      </w:tr>
      <w:tr w:rsidR="00D81772" w14:paraId="689CA924" w14:textId="77777777" w:rsidTr="00383E72">
        <w:tblPrEx>
          <w:tblCellMar>
            <w:top w:w="57" w:type="dxa"/>
            <w:bottom w:w="57" w:type="dxa"/>
          </w:tblCellMar>
        </w:tblPrEx>
        <w:trPr>
          <w:cantSplit/>
          <w:trHeight w:val="526"/>
        </w:trPr>
        <w:tc>
          <w:tcPr>
            <w:tcW w:w="1211" w:type="dxa"/>
            <w:tcBorders>
              <w:top w:val="single" w:sz="6" w:space="0" w:color="000000"/>
              <w:left w:val="single" w:sz="6" w:space="0" w:color="000000"/>
            </w:tcBorders>
            <w:shd w:val="clear" w:color="auto" w:fill="auto"/>
          </w:tcPr>
          <w:p w14:paraId="0A552D22" w14:textId="77777777" w:rsidR="00D81772" w:rsidRDefault="00D81772" w:rsidP="00383E72">
            <w:pPr>
              <w:spacing w:line="260" w:lineRule="atLeast"/>
              <w:rPr>
                <w:rFonts w:eastAsia="Calibri"/>
                <w:lang w:eastAsia="en-US"/>
              </w:rPr>
            </w:pPr>
            <w:r>
              <w:rPr>
                <w:rFonts w:eastAsia="Calibri"/>
                <w:lang w:eastAsia="en-US"/>
              </w:rPr>
              <w:t>Scenario [2]</w:t>
            </w:r>
          </w:p>
        </w:tc>
        <w:tc>
          <w:tcPr>
            <w:tcW w:w="1701" w:type="dxa"/>
            <w:tcBorders>
              <w:top w:val="single" w:sz="6" w:space="0" w:color="000000"/>
              <w:left w:val="single" w:sz="6" w:space="0" w:color="000000"/>
              <w:bottom w:val="single" w:sz="6" w:space="0" w:color="000000"/>
            </w:tcBorders>
            <w:shd w:val="clear" w:color="auto" w:fill="auto"/>
          </w:tcPr>
          <w:p w14:paraId="00B116BF" w14:textId="77777777" w:rsidR="00D81772" w:rsidRDefault="00DB77EE" w:rsidP="00383E72">
            <w:pPr>
              <w:snapToGrid w:val="0"/>
              <w:spacing w:line="260" w:lineRule="atLeast"/>
              <w:rPr>
                <w:rFonts w:eastAsia="Calibri"/>
                <w:lang w:eastAsia="en-US"/>
              </w:rPr>
            </w:pPr>
            <w:r>
              <w:rPr>
                <w:rFonts w:eastAsia="Calibri"/>
                <w:lang w:eastAsia="en-US"/>
              </w:rPr>
              <w:t>1C</w:t>
            </w:r>
            <w:r w:rsidR="00D81772">
              <w:rPr>
                <w:rFonts w:eastAsia="Calibri"/>
                <w:lang w:eastAsia="en-US"/>
              </w:rPr>
              <w:t>/ No PPE</w:t>
            </w:r>
          </w:p>
        </w:tc>
        <w:tc>
          <w:tcPr>
            <w:tcW w:w="1843" w:type="dxa"/>
            <w:tcBorders>
              <w:top w:val="single" w:sz="6" w:space="0" w:color="000000"/>
              <w:left w:val="single" w:sz="6" w:space="0" w:color="000000"/>
              <w:bottom w:val="single" w:sz="6" w:space="0" w:color="000000"/>
            </w:tcBorders>
            <w:shd w:val="clear" w:color="auto" w:fill="auto"/>
          </w:tcPr>
          <w:p w14:paraId="24C24301" w14:textId="77777777" w:rsidR="00D81772" w:rsidRDefault="001E464C" w:rsidP="00383E72">
            <w:pPr>
              <w:snapToGrid w:val="0"/>
              <w:spacing w:line="260" w:lineRule="atLeast"/>
              <w:rPr>
                <w:rFonts w:eastAsia="Calibri"/>
                <w:lang w:eastAsia="en-US"/>
              </w:rPr>
            </w:pPr>
            <w:r>
              <w:rPr>
                <w:rFonts w:eastAsia="Calibri"/>
                <w:lang w:eastAsia="en-US"/>
              </w:rPr>
              <w:t>2.47</w:t>
            </w:r>
            <w:r w:rsidR="00D81772">
              <w:rPr>
                <w:rFonts w:eastAsia="Calibri"/>
                <w:lang w:eastAsia="en-US"/>
              </w:rPr>
              <w:t>x10</w:t>
            </w:r>
            <w:r w:rsidR="00D81772" w:rsidRPr="00987DF3">
              <w:rPr>
                <w:rFonts w:eastAsia="Calibri"/>
                <w:vertAlign w:val="superscript"/>
                <w:lang w:eastAsia="en-US"/>
              </w:rPr>
              <w:t>-</w:t>
            </w:r>
            <w:r w:rsidR="00D81772">
              <w:rPr>
                <w:rFonts w:eastAsia="Calibri"/>
                <w:vertAlign w:val="superscript"/>
                <w:lang w:eastAsia="en-US"/>
              </w:rPr>
              <w:t>4</w:t>
            </w:r>
          </w:p>
        </w:tc>
        <w:tc>
          <w:tcPr>
            <w:tcW w:w="1843" w:type="dxa"/>
            <w:tcBorders>
              <w:top w:val="single" w:sz="6" w:space="0" w:color="000000"/>
              <w:left w:val="single" w:sz="6" w:space="0" w:color="000000"/>
              <w:bottom w:val="single" w:sz="6" w:space="0" w:color="000000"/>
            </w:tcBorders>
            <w:shd w:val="clear" w:color="auto" w:fill="auto"/>
          </w:tcPr>
          <w:p w14:paraId="4B9137E2" w14:textId="77777777" w:rsidR="00D81772" w:rsidRDefault="001E464C" w:rsidP="00383E72">
            <w:pPr>
              <w:snapToGrid w:val="0"/>
              <w:spacing w:line="260" w:lineRule="atLeast"/>
              <w:rPr>
                <w:rFonts w:eastAsia="Calibri"/>
                <w:lang w:eastAsia="en-US"/>
              </w:rPr>
            </w:pPr>
            <w:r>
              <w:rPr>
                <w:rFonts w:eastAsia="Calibri"/>
                <w:lang w:eastAsia="en-US"/>
              </w:rPr>
              <w:t>2.84</w:t>
            </w:r>
            <w:r w:rsidR="00D81772">
              <w:rPr>
                <w:rFonts w:eastAsia="Calibri"/>
                <w:lang w:eastAsia="en-US"/>
              </w:rPr>
              <w:t>x10</w:t>
            </w:r>
            <w:r w:rsidR="00D81772">
              <w:rPr>
                <w:rFonts w:eastAsia="Calibri"/>
                <w:vertAlign w:val="superscript"/>
                <w:lang w:eastAsia="en-US"/>
              </w:rPr>
              <w:t>-1</w:t>
            </w:r>
          </w:p>
        </w:tc>
        <w:tc>
          <w:tcPr>
            <w:tcW w:w="1843" w:type="dxa"/>
            <w:tcBorders>
              <w:top w:val="single" w:sz="6" w:space="0" w:color="000000"/>
              <w:left w:val="single" w:sz="6" w:space="0" w:color="000000"/>
              <w:bottom w:val="single" w:sz="6" w:space="0" w:color="000000"/>
            </w:tcBorders>
            <w:shd w:val="clear" w:color="auto" w:fill="auto"/>
          </w:tcPr>
          <w:p w14:paraId="1D19B920" w14:textId="77777777" w:rsidR="00D81772" w:rsidRDefault="00D81772" w:rsidP="00383E72">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7EDFBE83" w14:textId="77777777" w:rsidR="00D81772" w:rsidRDefault="001E464C" w:rsidP="00383E72">
            <w:pPr>
              <w:snapToGrid w:val="0"/>
              <w:spacing w:line="260" w:lineRule="atLeast"/>
              <w:rPr>
                <w:rFonts w:eastAsia="Calibri"/>
                <w:lang w:eastAsia="en-US"/>
              </w:rPr>
            </w:pPr>
            <w:r>
              <w:rPr>
                <w:rFonts w:eastAsia="Calibri"/>
                <w:lang w:eastAsia="en-US"/>
              </w:rPr>
              <w:t>2.84</w:t>
            </w:r>
            <w:r w:rsidR="00D81772">
              <w:rPr>
                <w:rFonts w:eastAsia="Calibri"/>
                <w:lang w:eastAsia="en-US"/>
              </w:rPr>
              <w:t>x10</w:t>
            </w:r>
            <w:r w:rsidR="00D81772">
              <w:rPr>
                <w:rFonts w:eastAsia="Calibri"/>
                <w:vertAlign w:val="superscript"/>
                <w:lang w:eastAsia="en-US"/>
              </w:rPr>
              <w:t>-1</w:t>
            </w:r>
          </w:p>
        </w:tc>
      </w:tr>
      <w:tr w:rsidR="00D81772" w14:paraId="71435EC5" w14:textId="77777777" w:rsidTr="00383E72">
        <w:tblPrEx>
          <w:tblCellMar>
            <w:top w:w="57" w:type="dxa"/>
            <w:bottom w:w="57" w:type="dxa"/>
          </w:tblCellMar>
        </w:tblPrEx>
        <w:trPr>
          <w:cantSplit/>
          <w:trHeight w:val="526"/>
        </w:trPr>
        <w:tc>
          <w:tcPr>
            <w:tcW w:w="1211" w:type="dxa"/>
            <w:tcBorders>
              <w:left w:val="single" w:sz="6" w:space="0" w:color="000000"/>
              <w:bottom w:val="single" w:sz="6" w:space="0" w:color="000000"/>
            </w:tcBorders>
            <w:shd w:val="clear" w:color="auto" w:fill="auto"/>
          </w:tcPr>
          <w:p w14:paraId="5D11A62A" w14:textId="77777777" w:rsidR="00D81772" w:rsidRDefault="00D81772" w:rsidP="00383E72">
            <w:pPr>
              <w:spacing w:line="260" w:lineRule="atLeast"/>
              <w:rPr>
                <w:rFonts w:eastAsia="Calibri"/>
                <w:lang w:eastAsia="en-US"/>
              </w:rPr>
            </w:pPr>
          </w:p>
        </w:tc>
        <w:tc>
          <w:tcPr>
            <w:tcW w:w="1701" w:type="dxa"/>
            <w:tcBorders>
              <w:top w:val="single" w:sz="6" w:space="0" w:color="000000"/>
              <w:left w:val="single" w:sz="6" w:space="0" w:color="000000"/>
              <w:bottom w:val="single" w:sz="6" w:space="0" w:color="000000"/>
            </w:tcBorders>
            <w:shd w:val="clear" w:color="auto" w:fill="auto"/>
          </w:tcPr>
          <w:p w14:paraId="09207C2B" w14:textId="77777777" w:rsidR="00D81772" w:rsidRDefault="00DB77EE" w:rsidP="00383E72">
            <w:pPr>
              <w:snapToGrid w:val="0"/>
              <w:spacing w:line="260" w:lineRule="atLeast"/>
              <w:rPr>
                <w:rFonts w:eastAsia="Calibri"/>
                <w:lang w:eastAsia="en-US"/>
              </w:rPr>
            </w:pPr>
            <w:r>
              <w:rPr>
                <w:rFonts w:eastAsia="Calibri"/>
                <w:lang w:eastAsia="en-US"/>
              </w:rPr>
              <w:t>2C</w:t>
            </w:r>
            <w:r w:rsidR="00D81772">
              <w:rPr>
                <w:rFonts w:eastAsia="Calibri"/>
                <w:lang w:eastAsia="en-US"/>
              </w:rPr>
              <w:t>/ Gloves + impermeable coverall</w:t>
            </w:r>
          </w:p>
        </w:tc>
        <w:tc>
          <w:tcPr>
            <w:tcW w:w="1843" w:type="dxa"/>
            <w:tcBorders>
              <w:top w:val="single" w:sz="6" w:space="0" w:color="000000"/>
              <w:left w:val="single" w:sz="6" w:space="0" w:color="000000"/>
              <w:bottom w:val="single" w:sz="6" w:space="0" w:color="000000"/>
            </w:tcBorders>
            <w:shd w:val="clear" w:color="auto" w:fill="auto"/>
          </w:tcPr>
          <w:p w14:paraId="3E48281B" w14:textId="77777777" w:rsidR="00D81772" w:rsidRDefault="001E464C" w:rsidP="00383E72">
            <w:pPr>
              <w:snapToGrid w:val="0"/>
              <w:spacing w:line="260" w:lineRule="atLeast"/>
              <w:rPr>
                <w:rFonts w:eastAsia="Calibri"/>
                <w:lang w:eastAsia="en-US"/>
              </w:rPr>
            </w:pPr>
            <w:r>
              <w:rPr>
                <w:rFonts w:eastAsia="Calibri"/>
                <w:lang w:eastAsia="en-US"/>
              </w:rPr>
              <w:t>2.47</w:t>
            </w:r>
            <w:r w:rsidR="00D81772">
              <w:rPr>
                <w:rFonts w:eastAsia="Calibri"/>
                <w:lang w:eastAsia="en-US"/>
              </w:rPr>
              <w:t>x10</w:t>
            </w:r>
            <w:r w:rsidR="00D81772" w:rsidRPr="00987DF3">
              <w:rPr>
                <w:rFonts w:eastAsia="Calibri"/>
                <w:vertAlign w:val="superscript"/>
                <w:lang w:eastAsia="en-US"/>
              </w:rPr>
              <w:t>-</w:t>
            </w:r>
            <w:r w:rsidR="00D81772">
              <w:rPr>
                <w:rFonts w:eastAsia="Calibri"/>
                <w:vertAlign w:val="superscript"/>
                <w:lang w:eastAsia="en-US"/>
              </w:rPr>
              <w:t>4</w:t>
            </w:r>
          </w:p>
        </w:tc>
        <w:tc>
          <w:tcPr>
            <w:tcW w:w="1843" w:type="dxa"/>
            <w:tcBorders>
              <w:top w:val="single" w:sz="6" w:space="0" w:color="000000"/>
              <w:left w:val="single" w:sz="6" w:space="0" w:color="000000"/>
              <w:bottom w:val="single" w:sz="6" w:space="0" w:color="000000"/>
            </w:tcBorders>
            <w:shd w:val="clear" w:color="auto" w:fill="auto"/>
          </w:tcPr>
          <w:p w14:paraId="71376D45" w14:textId="77777777" w:rsidR="00D81772" w:rsidRDefault="00D81772" w:rsidP="00383E72">
            <w:pPr>
              <w:snapToGrid w:val="0"/>
              <w:spacing w:line="260" w:lineRule="atLeast"/>
              <w:rPr>
                <w:rFonts w:eastAsia="Calibri"/>
                <w:lang w:eastAsia="en-US"/>
              </w:rPr>
            </w:pPr>
            <w:r>
              <w:rPr>
                <w:rFonts w:eastAsia="Calibri"/>
                <w:lang w:eastAsia="en-US"/>
              </w:rPr>
              <w:t>1.</w:t>
            </w:r>
            <w:r w:rsidR="001E464C">
              <w:rPr>
                <w:rFonts w:eastAsia="Calibri"/>
                <w:lang w:eastAsia="en-US"/>
              </w:rPr>
              <w:t>62</w:t>
            </w:r>
            <w:r>
              <w:rPr>
                <w:rFonts w:eastAsia="Calibri"/>
                <w:lang w:eastAsia="en-US"/>
              </w:rPr>
              <w:t>x10</w:t>
            </w:r>
            <w:r>
              <w:rPr>
                <w:rFonts w:eastAsia="Calibri"/>
                <w:vertAlign w:val="superscript"/>
                <w:lang w:eastAsia="en-US"/>
              </w:rPr>
              <w:t>-2</w:t>
            </w:r>
          </w:p>
        </w:tc>
        <w:tc>
          <w:tcPr>
            <w:tcW w:w="1843" w:type="dxa"/>
            <w:tcBorders>
              <w:top w:val="single" w:sz="6" w:space="0" w:color="000000"/>
              <w:left w:val="single" w:sz="6" w:space="0" w:color="000000"/>
              <w:bottom w:val="single" w:sz="6" w:space="0" w:color="000000"/>
            </w:tcBorders>
            <w:shd w:val="clear" w:color="auto" w:fill="auto"/>
          </w:tcPr>
          <w:p w14:paraId="7667EB9F" w14:textId="77777777" w:rsidR="00D81772" w:rsidRDefault="00D81772" w:rsidP="00383E72">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0BC720D6" w14:textId="77777777" w:rsidR="00D81772" w:rsidRDefault="00D81772" w:rsidP="00383E72">
            <w:pPr>
              <w:snapToGrid w:val="0"/>
              <w:spacing w:line="260" w:lineRule="atLeast"/>
              <w:rPr>
                <w:rFonts w:eastAsia="Calibri"/>
                <w:lang w:eastAsia="en-US"/>
              </w:rPr>
            </w:pPr>
            <w:r>
              <w:rPr>
                <w:rFonts w:eastAsia="Calibri"/>
                <w:lang w:eastAsia="en-US"/>
              </w:rPr>
              <w:t>1.</w:t>
            </w:r>
            <w:r w:rsidR="001E464C">
              <w:rPr>
                <w:rFonts w:eastAsia="Calibri"/>
                <w:lang w:eastAsia="en-US"/>
              </w:rPr>
              <w:t>64</w:t>
            </w:r>
            <w:r>
              <w:rPr>
                <w:rFonts w:eastAsia="Calibri"/>
                <w:lang w:eastAsia="en-US"/>
              </w:rPr>
              <w:t>x10</w:t>
            </w:r>
            <w:r w:rsidRPr="001F6931">
              <w:rPr>
                <w:rFonts w:eastAsia="Calibri"/>
                <w:vertAlign w:val="superscript"/>
                <w:lang w:eastAsia="en-US"/>
              </w:rPr>
              <w:t>-</w:t>
            </w:r>
            <w:r>
              <w:rPr>
                <w:rFonts w:eastAsia="Calibri"/>
                <w:vertAlign w:val="superscript"/>
                <w:lang w:eastAsia="en-US"/>
              </w:rPr>
              <w:t>2</w:t>
            </w:r>
          </w:p>
        </w:tc>
      </w:tr>
    </w:tbl>
    <w:p w14:paraId="4097B223" w14:textId="77777777" w:rsidR="00C76452" w:rsidRDefault="00C76452" w:rsidP="00C76452">
      <w:pPr>
        <w:spacing w:line="260" w:lineRule="atLeast"/>
        <w:rPr>
          <w:rFonts w:eastAsia="Calibri"/>
          <w:shd w:val="clear" w:color="auto" w:fill="00FFFF"/>
          <w:lang w:eastAsia="en-US"/>
        </w:rPr>
      </w:pPr>
    </w:p>
    <w:p w14:paraId="1699CB40" w14:textId="77777777" w:rsidR="00C76452" w:rsidRPr="00987DF3" w:rsidRDefault="00C76452" w:rsidP="00C76452">
      <w:pPr>
        <w:spacing w:line="260" w:lineRule="atLeast"/>
        <w:rPr>
          <w:rFonts w:eastAsia="Calibri"/>
          <w:u w:val="single"/>
          <w:lang w:eastAsia="en-US"/>
        </w:rPr>
      </w:pPr>
      <w:r>
        <w:rPr>
          <w:rFonts w:eastAsia="Calibri"/>
          <w:u w:val="single"/>
          <w:lang w:eastAsia="en-US"/>
        </w:rPr>
        <w:t>DPM</w:t>
      </w:r>
    </w:p>
    <w:p w14:paraId="25170442" w14:textId="77777777" w:rsidR="00C76452" w:rsidRDefault="00C76452" w:rsidP="00C76452">
      <w:pPr>
        <w:spacing w:line="260" w:lineRule="atLeast"/>
        <w:rPr>
          <w:rFonts w:ascii="Times New Roman" w:eastAsia="Calibri" w:hAnsi="Times New Roman" w:cs="Times New Roman"/>
          <w:i/>
          <w:iCs/>
          <w:shd w:val="clear" w:color="auto" w:fill="00FFFF"/>
          <w:lang w:eastAsia="en-US"/>
        </w:rPr>
      </w:pPr>
    </w:p>
    <w:tbl>
      <w:tblPr>
        <w:tblW w:w="10345" w:type="dxa"/>
        <w:tblInd w:w="-7" w:type="dxa"/>
        <w:tblLayout w:type="fixed"/>
        <w:tblCellMar>
          <w:left w:w="70" w:type="dxa"/>
          <w:right w:w="70" w:type="dxa"/>
        </w:tblCellMar>
        <w:tblLook w:val="0000" w:firstRow="0" w:lastRow="0" w:firstColumn="0" w:lastColumn="0" w:noHBand="0" w:noVBand="0"/>
      </w:tblPr>
      <w:tblGrid>
        <w:gridCol w:w="1920"/>
        <w:gridCol w:w="1843"/>
        <w:gridCol w:w="6582"/>
      </w:tblGrid>
      <w:tr w:rsidR="00867253" w14:paraId="68CB4FE4" w14:textId="77777777" w:rsidTr="001244D7">
        <w:trPr>
          <w:cantSplit/>
          <w:trHeight w:val="276"/>
          <w:tblHeader/>
        </w:trPr>
        <w:tc>
          <w:tcPr>
            <w:tcW w:w="10345" w:type="dxa"/>
            <w:gridSpan w:val="3"/>
            <w:tcBorders>
              <w:top w:val="single" w:sz="6" w:space="0" w:color="000000"/>
              <w:left w:val="single" w:sz="6" w:space="0" w:color="000000"/>
              <w:bottom w:val="single" w:sz="6" w:space="0" w:color="000000"/>
              <w:right w:val="single" w:sz="6" w:space="0" w:color="000000"/>
            </w:tcBorders>
            <w:shd w:val="clear" w:color="auto" w:fill="FFFFCC"/>
          </w:tcPr>
          <w:p w14:paraId="7F0B1FAE" w14:textId="77777777" w:rsidR="00867253" w:rsidRDefault="00867253" w:rsidP="001244D7">
            <w:pPr>
              <w:spacing w:line="260" w:lineRule="atLeast"/>
              <w:jc w:val="center"/>
            </w:pPr>
            <w:r>
              <w:rPr>
                <w:rFonts w:eastAsia="Calibri"/>
                <w:b/>
                <w:lang w:eastAsia="en-US"/>
              </w:rPr>
              <w:t>Summary table: estimated exposure from professional uses</w:t>
            </w:r>
          </w:p>
        </w:tc>
      </w:tr>
      <w:tr w:rsidR="00867253" w14:paraId="2FB15023" w14:textId="77777777" w:rsidTr="001244D7">
        <w:tblPrEx>
          <w:tblCellMar>
            <w:top w:w="57" w:type="dxa"/>
            <w:bottom w:w="57" w:type="dxa"/>
          </w:tblCellMar>
        </w:tblPrEx>
        <w:trPr>
          <w:cantSplit/>
          <w:trHeight w:val="618"/>
        </w:trPr>
        <w:tc>
          <w:tcPr>
            <w:tcW w:w="1920" w:type="dxa"/>
            <w:tcBorders>
              <w:top w:val="single" w:sz="6" w:space="0" w:color="000000"/>
              <w:left w:val="single" w:sz="6" w:space="0" w:color="000000"/>
              <w:bottom w:val="single" w:sz="6" w:space="0" w:color="000000"/>
            </w:tcBorders>
            <w:shd w:val="clear" w:color="auto" w:fill="auto"/>
          </w:tcPr>
          <w:p w14:paraId="5AC4DD6E" w14:textId="77777777" w:rsidR="00867253" w:rsidRDefault="00867253" w:rsidP="001244D7">
            <w:pPr>
              <w:spacing w:line="260" w:lineRule="atLeast"/>
              <w:rPr>
                <w:rFonts w:eastAsia="Calibri"/>
                <w:b/>
                <w:lang w:eastAsia="en-US"/>
              </w:rPr>
            </w:pPr>
            <w:r>
              <w:rPr>
                <w:rFonts w:eastAsia="Calibri"/>
                <w:b/>
                <w:lang w:eastAsia="en-US"/>
              </w:rPr>
              <w:t>Exposure scenario</w:t>
            </w:r>
          </w:p>
        </w:tc>
        <w:tc>
          <w:tcPr>
            <w:tcW w:w="1843" w:type="dxa"/>
            <w:tcBorders>
              <w:top w:val="single" w:sz="6" w:space="0" w:color="000000"/>
              <w:left w:val="single" w:sz="6" w:space="0" w:color="000000"/>
              <w:bottom w:val="single" w:sz="6" w:space="0" w:color="000000"/>
            </w:tcBorders>
            <w:shd w:val="clear" w:color="auto" w:fill="auto"/>
          </w:tcPr>
          <w:p w14:paraId="4D6FAB9D" w14:textId="77777777" w:rsidR="00867253" w:rsidRDefault="00867253" w:rsidP="001244D7">
            <w:pPr>
              <w:spacing w:line="260" w:lineRule="atLeast"/>
              <w:rPr>
                <w:rFonts w:eastAsia="Calibri"/>
                <w:b/>
                <w:lang w:eastAsia="en-US"/>
              </w:rPr>
            </w:pPr>
            <w:r>
              <w:rPr>
                <w:rFonts w:eastAsia="Calibri"/>
                <w:b/>
                <w:lang w:eastAsia="en-US"/>
              </w:rPr>
              <w:t>Tier/PPE</w:t>
            </w:r>
          </w:p>
        </w:tc>
        <w:tc>
          <w:tcPr>
            <w:tcW w:w="6582" w:type="dxa"/>
            <w:tcBorders>
              <w:top w:val="single" w:sz="6" w:space="0" w:color="000000"/>
              <w:left w:val="single" w:sz="6" w:space="0" w:color="000000"/>
              <w:bottom w:val="single" w:sz="6" w:space="0" w:color="000000"/>
              <w:right w:val="single" w:sz="6" w:space="0" w:color="000000"/>
            </w:tcBorders>
            <w:shd w:val="clear" w:color="auto" w:fill="auto"/>
          </w:tcPr>
          <w:p w14:paraId="50177A07" w14:textId="77777777" w:rsidR="00867253" w:rsidRDefault="00867253" w:rsidP="001244D7">
            <w:pPr>
              <w:spacing w:line="260" w:lineRule="atLeast"/>
              <w:jc w:val="center"/>
            </w:pPr>
            <w:r>
              <w:rPr>
                <w:rFonts w:eastAsia="Calibri"/>
                <w:b/>
                <w:lang w:eastAsia="en-US"/>
              </w:rPr>
              <w:t>Estimated inhalation exposure (mg/m3)</w:t>
            </w:r>
          </w:p>
        </w:tc>
      </w:tr>
      <w:tr w:rsidR="00867253" w14:paraId="001D74AE" w14:textId="77777777" w:rsidTr="001244D7">
        <w:tblPrEx>
          <w:tblCellMar>
            <w:top w:w="57" w:type="dxa"/>
            <w:bottom w:w="57" w:type="dxa"/>
          </w:tblCellMar>
        </w:tblPrEx>
        <w:trPr>
          <w:cantSplit/>
          <w:trHeight w:val="430"/>
        </w:trPr>
        <w:tc>
          <w:tcPr>
            <w:tcW w:w="1920" w:type="dxa"/>
            <w:tcBorders>
              <w:top w:val="single" w:sz="6" w:space="0" w:color="000000"/>
              <w:left w:val="single" w:sz="6" w:space="0" w:color="000000"/>
              <w:bottom w:val="single" w:sz="6" w:space="0" w:color="000000"/>
            </w:tcBorders>
            <w:shd w:val="clear" w:color="auto" w:fill="auto"/>
          </w:tcPr>
          <w:p w14:paraId="405C1047" w14:textId="77777777" w:rsidR="00867253" w:rsidRDefault="00867253" w:rsidP="001244D7">
            <w:pPr>
              <w:spacing w:line="260" w:lineRule="atLeast"/>
              <w:rPr>
                <w:rFonts w:eastAsia="Calibri"/>
                <w:lang w:eastAsia="en-US"/>
              </w:rPr>
            </w:pPr>
            <w:r>
              <w:rPr>
                <w:rFonts w:eastAsia="Calibri"/>
                <w:lang w:eastAsia="en-US"/>
              </w:rPr>
              <w:t>Scenario [2]</w:t>
            </w:r>
          </w:p>
        </w:tc>
        <w:tc>
          <w:tcPr>
            <w:tcW w:w="1843" w:type="dxa"/>
            <w:tcBorders>
              <w:top w:val="single" w:sz="6" w:space="0" w:color="000000"/>
              <w:left w:val="single" w:sz="6" w:space="0" w:color="000000"/>
              <w:bottom w:val="single" w:sz="6" w:space="0" w:color="000000"/>
            </w:tcBorders>
            <w:shd w:val="clear" w:color="auto" w:fill="auto"/>
          </w:tcPr>
          <w:p w14:paraId="26E94B29" w14:textId="77777777" w:rsidR="00867253" w:rsidRDefault="00867253" w:rsidP="001244D7">
            <w:pPr>
              <w:snapToGrid w:val="0"/>
              <w:spacing w:line="260" w:lineRule="atLeast"/>
              <w:rPr>
                <w:rFonts w:eastAsia="Calibri"/>
                <w:lang w:eastAsia="en-US"/>
              </w:rPr>
            </w:pPr>
            <w:r>
              <w:rPr>
                <w:rFonts w:eastAsia="Calibri"/>
                <w:lang w:eastAsia="en-US"/>
              </w:rPr>
              <w:t>1/ No PPE</w:t>
            </w:r>
          </w:p>
        </w:tc>
        <w:tc>
          <w:tcPr>
            <w:tcW w:w="6582" w:type="dxa"/>
            <w:tcBorders>
              <w:top w:val="single" w:sz="6" w:space="0" w:color="000000"/>
              <w:left w:val="single" w:sz="6" w:space="0" w:color="000000"/>
              <w:bottom w:val="single" w:sz="6" w:space="0" w:color="000000"/>
              <w:right w:val="single" w:sz="6" w:space="0" w:color="000000"/>
            </w:tcBorders>
            <w:shd w:val="clear" w:color="auto" w:fill="auto"/>
          </w:tcPr>
          <w:p w14:paraId="5EF535CA" w14:textId="77777777" w:rsidR="00867253" w:rsidRDefault="00867253" w:rsidP="001244D7">
            <w:pPr>
              <w:snapToGrid w:val="0"/>
              <w:spacing w:line="260" w:lineRule="atLeast"/>
              <w:jc w:val="center"/>
              <w:rPr>
                <w:rFonts w:eastAsia="Calibri"/>
                <w:lang w:eastAsia="en-US"/>
              </w:rPr>
            </w:pPr>
            <w:r>
              <w:rPr>
                <w:rFonts w:eastAsia="Calibri"/>
                <w:lang w:eastAsia="en-US"/>
              </w:rPr>
              <w:t>4.</w:t>
            </w:r>
            <w:r w:rsidR="00601295">
              <w:rPr>
                <w:rFonts w:eastAsia="Calibri"/>
                <w:lang w:eastAsia="en-US"/>
              </w:rPr>
              <w:t>46</w:t>
            </w:r>
            <w:r>
              <w:rPr>
                <w:rFonts w:eastAsia="Calibri"/>
                <w:lang w:eastAsia="en-US"/>
              </w:rPr>
              <w:t>x10</w:t>
            </w:r>
            <w:r w:rsidRPr="00987DF3">
              <w:rPr>
                <w:rFonts w:eastAsia="Calibri"/>
                <w:vertAlign w:val="superscript"/>
                <w:lang w:eastAsia="en-US"/>
              </w:rPr>
              <w:t>-</w:t>
            </w:r>
            <w:r>
              <w:rPr>
                <w:rFonts w:eastAsia="Calibri"/>
                <w:vertAlign w:val="superscript"/>
                <w:lang w:eastAsia="en-US"/>
              </w:rPr>
              <w:t>2</w:t>
            </w:r>
          </w:p>
        </w:tc>
      </w:tr>
    </w:tbl>
    <w:p w14:paraId="0511F914" w14:textId="77777777" w:rsidR="00C76452" w:rsidRDefault="00C76452" w:rsidP="00C76452">
      <w:pPr>
        <w:spacing w:line="260" w:lineRule="atLeast"/>
        <w:rPr>
          <w:rFonts w:eastAsia="Calibri"/>
          <w:shd w:val="clear" w:color="auto" w:fill="00FFFF"/>
          <w:lang w:eastAsia="en-US"/>
        </w:rPr>
      </w:pPr>
    </w:p>
    <w:p w14:paraId="1D8D1AC8" w14:textId="77777777" w:rsidR="00D4498D" w:rsidRDefault="00D4498D" w:rsidP="00D4498D">
      <w:pPr>
        <w:spacing w:line="260" w:lineRule="atLeast"/>
        <w:rPr>
          <w:rFonts w:eastAsia="Calibri"/>
          <w:shd w:val="clear" w:color="auto" w:fill="00FFFF"/>
          <w:lang w:eastAsia="en-US"/>
        </w:rPr>
      </w:pPr>
    </w:p>
    <w:p w14:paraId="49493A71" w14:textId="77777777" w:rsidR="00DA1BC9" w:rsidRDefault="00DA1BC9" w:rsidP="00DA1BC9">
      <w:pPr>
        <w:rPr>
          <w:rFonts w:eastAsia="Calibri"/>
          <w:i/>
          <w:u w:val="single"/>
          <w:lang w:eastAsia="en-US"/>
        </w:rPr>
      </w:pPr>
      <w:r>
        <w:rPr>
          <w:rFonts w:eastAsia="Calibri"/>
          <w:i/>
          <w:u w:val="single"/>
          <w:lang w:eastAsia="en-US"/>
        </w:rPr>
        <w:t>Scenario [3] – Post-application – Cleaning of spray equipment</w:t>
      </w:r>
    </w:p>
    <w:p w14:paraId="1953D529" w14:textId="77777777" w:rsidR="00DA1BC9" w:rsidRDefault="00DA1BC9" w:rsidP="00DA1BC9">
      <w:pPr>
        <w:spacing w:line="260" w:lineRule="atLeast"/>
        <w:rPr>
          <w:rFonts w:ascii="Times New Roman" w:eastAsia="Calibri" w:hAnsi="Times New Roman" w:cs="Times New Roman"/>
          <w:i/>
          <w:iCs/>
          <w:lang w:eastAsia="en-US"/>
        </w:rPr>
      </w:pPr>
    </w:p>
    <w:tbl>
      <w:tblPr>
        <w:tblW w:w="10283" w:type="dxa"/>
        <w:tblInd w:w="-7" w:type="dxa"/>
        <w:tblLayout w:type="fixed"/>
        <w:tblCellMar>
          <w:top w:w="57" w:type="dxa"/>
          <w:left w:w="70" w:type="dxa"/>
          <w:bottom w:w="57" w:type="dxa"/>
          <w:right w:w="70" w:type="dxa"/>
        </w:tblCellMar>
        <w:tblLook w:val="0000" w:firstRow="0" w:lastRow="0" w:firstColumn="0" w:lastColumn="0" w:noHBand="0" w:noVBand="0"/>
      </w:tblPr>
      <w:tblGrid>
        <w:gridCol w:w="1623"/>
        <w:gridCol w:w="3350"/>
        <w:gridCol w:w="1554"/>
        <w:gridCol w:w="3756"/>
      </w:tblGrid>
      <w:tr w:rsidR="00DA1BC9" w14:paraId="71588930" w14:textId="77777777" w:rsidTr="00383E72">
        <w:trPr>
          <w:trHeight w:val="246"/>
          <w:tblHeader/>
        </w:trPr>
        <w:tc>
          <w:tcPr>
            <w:tcW w:w="10283" w:type="dxa"/>
            <w:gridSpan w:val="4"/>
            <w:tcBorders>
              <w:top w:val="single" w:sz="6" w:space="0" w:color="000000"/>
              <w:left w:val="single" w:sz="6" w:space="0" w:color="000000"/>
              <w:bottom w:val="single" w:sz="6" w:space="0" w:color="000000"/>
              <w:right w:val="single" w:sz="6" w:space="0" w:color="000000"/>
            </w:tcBorders>
            <w:shd w:val="clear" w:color="auto" w:fill="FFFFCC"/>
          </w:tcPr>
          <w:p w14:paraId="4025486E" w14:textId="77777777" w:rsidR="00DA1BC9" w:rsidRDefault="00DA1BC9">
            <w:pPr>
              <w:spacing w:line="260" w:lineRule="atLeast"/>
              <w:rPr>
                <w:rFonts w:eastAsia="Calibri"/>
                <w:b/>
                <w:lang w:eastAsia="en-US"/>
              </w:rPr>
            </w:pPr>
            <w:r>
              <w:rPr>
                <w:rFonts w:eastAsia="Calibri"/>
                <w:b/>
                <w:lang w:eastAsia="en-US"/>
              </w:rPr>
              <w:t>Description of Scenario [3] – Post-application – Cleaning of spray equipment</w:t>
            </w:r>
          </w:p>
        </w:tc>
      </w:tr>
      <w:tr w:rsidR="00DA1BC9" w14:paraId="12E36682" w14:textId="77777777" w:rsidTr="00383E72">
        <w:tblPrEx>
          <w:tblCellMar>
            <w:top w:w="0" w:type="dxa"/>
            <w:bottom w:w="0" w:type="dxa"/>
          </w:tblCellMar>
        </w:tblPrEx>
        <w:trPr>
          <w:trHeight w:val="259"/>
        </w:trPr>
        <w:tc>
          <w:tcPr>
            <w:tcW w:w="10283" w:type="dxa"/>
            <w:gridSpan w:val="4"/>
            <w:tcBorders>
              <w:top w:val="single" w:sz="6" w:space="0" w:color="000000"/>
              <w:left w:val="single" w:sz="6" w:space="0" w:color="000000"/>
              <w:bottom w:val="single" w:sz="6" w:space="0" w:color="000000"/>
              <w:right w:val="single" w:sz="6" w:space="0" w:color="000000"/>
            </w:tcBorders>
            <w:shd w:val="clear" w:color="auto" w:fill="auto"/>
          </w:tcPr>
          <w:p w14:paraId="6C93DF7C" w14:textId="77777777" w:rsidR="00DA1BC9" w:rsidRDefault="00DA1BC9" w:rsidP="00383E72">
            <w:pPr>
              <w:spacing w:line="260" w:lineRule="atLeast"/>
              <w:jc w:val="both"/>
              <w:rPr>
                <w:rFonts w:eastAsia="Calibri"/>
                <w:lang w:eastAsia="en-US"/>
              </w:rPr>
            </w:pPr>
            <w:r>
              <w:rPr>
                <w:rFonts w:eastAsia="Calibri"/>
                <w:lang w:eastAsia="en-US"/>
              </w:rPr>
              <w:t>After the application, the professional user can be exposed to the diluted product during the cleaning of the spray equipment.</w:t>
            </w:r>
          </w:p>
          <w:p w14:paraId="7FF18B5C" w14:textId="77777777" w:rsidR="00DA1BC9" w:rsidRDefault="00DA1BC9" w:rsidP="00383E72">
            <w:pPr>
              <w:spacing w:line="260" w:lineRule="atLeast"/>
              <w:jc w:val="both"/>
              <w:rPr>
                <w:rFonts w:eastAsia="Calibri"/>
                <w:lang w:eastAsia="en-US"/>
              </w:rPr>
            </w:pPr>
            <w:r>
              <w:rPr>
                <w:rFonts w:eastAsia="Calibri"/>
                <w:lang w:eastAsia="en-US"/>
              </w:rPr>
              <w:t xml:space="preserve">Dermal exposure during this task is assessed using the </w:t>
            </w:r>
            <w:r w:rsidRPr="005271AC">
              <w:rPr>
                <w:rFonts w:eastAsia="Calibri"/>
                <w:i/>
                <w:lang w:eastAsia="en-US"/>
              </w:rPr>
              <w:t>BEAT scenario Cleaning of the spray equipment</w:t>
            </w:r>
            <w:r>
              <w:rPr>
                <w:rFonts w:eastAsia="Calibri"/>
                <w:lang w:eastAsia="en-US"/>
              </w:rPr>
              <w:t>.</w:t>
            </w:r>
          </w:p>
          <w:p w14:paraId="707C373D" w14:textId="77777777" w:rsidR="00DA1BC9" w:rsidRDefault="00DA1BC9" w:rsidP="00383E72">
            <w:pPr>
              <w:spacing w:line="260" w:lineRule="atLeast"/>
              <w:jc w:val="both"/>
              <w:rPr>
                <w:rFonts w:eastAsia="Calibri"/>
                <w:lang w:eastAsia="en-US"/>
              </w:rPr>
            </w:pPr>
          </w:p>
          <w:p w14:paraId="686011E0" w14:textId="77777777" w:rsidR="00DA1BC9" w:rsidRDefault="00DA1BC9" w:rsidP="00383E72">
            <w:pPr>
              <w:spacing w:line="260" w:lineRule="atLeast"/>
              <w:jc w:val="both"/>
              <w:rPr>
                <w:rFonts w:eastAsia="Calibri"/>
                <w:lang w:eastAsia="en-US"/>
              </w:rPr>
            </w:pPr>
            <w:r>
              <w:rPr>
                <w:rFonts w:eastAsia="Calibri"/>
                <w:lang w:eastAsia="en-US"/>
              </w:rPr>
              <w:t>The exposure value</w:t>
            </w:r>
            <w:r w:rsidR="005D4BF0">
              <w:rPr>
                <w:rFonts w:eastAsia="Calibri"/>
                <w:lang w:eastAsia="en-US"/>
              </w:rPr>
              <w:t>s from the model are</w:t>
            </w:r>
            <w:r>
              <w:rPr>
                <w:rFonts w:eastAsia="Calibri"/>
                <w:lang w:eastAsia="en-US"/>
              </w:rPr>
              <w:t xml:space="preserve"> as follow:</w:t>
            </w:r>
          </w:p>
          <w:p w14:paraId="489A9BCF" w14:textId="77777777" w:rsidR="00DA1BC9" w:rsidRDefault="00DA1BC9" w:rsidP="00383E72">
            <w:pPr>
              <w:pStyle w:val="Paragraphedeliste"/>
              <w:numPr>
                <w:ilvl w:val="0"/>
                <w:numId w:val="59"/>
              </w:numPr>
              <w:spacing w:line="260" w:lineRule="atLeast"/>
              <w:jc w:val="both"/>
              <w:rPr>
                <w:rFonts w:eastAsia="Calibri"/>
                <w:lang w:eastAsia="en-US"/>
              </w:rPr>
            </w:pPr>
            <w:r>
              <w:rPr>
                <w:rFonts w:eastAsia="Calibri"/>
                <w:lang w:eastAsia="en-US"/>
              </w:rPr>
              <w:t>35.87 µl/min bp (hand)</w:t>
            </w:r>
          </w:p>
          <w:p w14:paraId="6E584171" w14:textId="77777777" w:rsidR="00DA1BC9" w:rsidRDefault="00DA1BC9" w:rsidP="005271AC">
            <w:pPr>
              <w:pStyle w:val="Paragraphedeliste"/>
              <w:numPr>
                <w:ilvl w:val="0"/>
                <w:numId w:val="59"/>
              </w:numPr>
              <w:spacing w:line="260" w:lineRule="atLeast"/>
              <w:jc w:val="both"/>
              <w:rPr>
                <w:rFonts w:eastAsia="Calibri"/>
                <w:lang w:eastAsia="en-US"/>
              </w:rPr>
            </w:pPr>
            <w:r>
              <w:rPr>
                <w:rFonts w:eastAsia="Calibri"/>
                <w:lang w:eastAsia="en-US"/>
              </w:rPr>
              <w:t>19.28 µl/min</w:t>
            </w:r>
            <w:r w:rsidRPr="00987DF3">
              <w:rPr>
                <w:rFonts w:eastAsia="Calibri"/>
                <w:lang w:eastAsia="en-US"/>
              </w:rPr>
              <w:t xml:space="preserve"> (body)</w:t>
            </w:r>
          </w:p>
          <w:p w14:paraId="4AD385CF" w14:textId="77777777" w:rsidR="00DA1BC9" w:rsidRDefault="00DA1BC9" w:rsidP="005271AC">
            <w:pPr>
              <w:spacing w:line="260" w:lineRule="atLeast"/>
              <w:jc w:val="both"/>
              <w:rPr>
                <w:rFonts w:eastAsia="Calibri"/>
                <w:lang w:eastAsia="en-US"/>
              </w:rPr>
            </w:pPr>
          </w:p>
          <w:p w14:paraId="2FC1367C" w14:textId="77777777" w:rsidR="00DA1BC9" w:rsidRDefault="00DA1BC9" w:rsidP="00DA1BC9">
            <w:pPr>
              <w:snapToGrid w:val="0"/>
              <w:spacing w:line="260" w:lineRule="atLeast"/>
              <w:rPr>
                <w:rFonts w:eastAsia="Calibri"/>
                <w:lang w:eastAsia="en-US"/>
              </w:rPr>
            </w:pPr>
            <w:r>
              <w:rPr>
                <w:rFonts w:eastAsia="Calibri"/>
                <w:lang w:eastAsia="en-US"/>
              </w:rPr>
              <w:t>The concentratio</w:t>
            </w:r>
            <w:r w:rsidR="005D4BF0">
              <w:rPr>
                <w:rFonts w:eastAsia="Calibri"/>
                <w:lang w:eastAsia="en-US"/>
              </w:rPr>
              <w:t>ns of active substances</w:t>
            </w:r>
            <w:r>
              <w:rPr>
                <w:rFonts w:eastAsia="Calibri"/>
                <w:lang w:eastAsia="en-US"/>
              </w:rPr>
              <w:t xml:space="preserve"> </w:t>
            </w:r>
            <w:r w:rsidR="005D4BF0">
              <w:rPr>
                <w:rFonts w:eastAsia="Calibri"/>
                <w:lang w:eastAsia="en-US"/>
              </w:rPr>
              <w:t>in the dilution</w:t>
            </w:r>
            <w:r>
              <w:rPr>
                <w:rFonts w:eastAsia="Calibri"/>
                <w:lang w:eastAsia="en-US"/>
              </w:rPr>
              <w:t xml:space="preserve"> are:</w:t>
            </w:r>
          </w:p>
          <w:p w14:paraId="2253F62F" w14:textId="77777777" w:rsidR="00DA1BC9" w:rsidRDefault="00DA1BC9" w:rsidP="00DA1BC9">
            <w:pPr>
              <w:pStyle w:val="Paragraphedeliste"/>
              <w:numPr>
                <w:ilvl w:val="0"/>
                <w:numId w:val="48"/>
              </w:numPr>
              <w:snapToGrid w:val="0"/>
              <w:spacing w:line="260" w:lineRule="atLeast"/>
              <w:rPr>
                <w:rFonts w:eastAsia="Calibri"/>
                <w:lang w:eastAsia="en-US"/>
              </w:rPr>
            </w:pPr>
            <w:r>
              <w:rPr>
                <w:rFonts w:eastAsia="Calibri"/>
                <w:lang w:eastAsia="en-US"/>
              </w:rPr>
              <w:t>Imidacloprid: 0.04</w:t>
            </w:r>
            <w:r w:rsidR="00601295">
              <w:rPr>
                <w:rFonts w:eastAsia="Calibri"/>
                <w:lang w:eastAsia="en-US"/>
              </w:rPr>
              <w:t>46</w:t>
            </w:r>
            <w:r>
              <w:rPr>
                <w:rFonts w:eastAsia="Calibri"/>
                <w:lang w:eastAsia="en-US"/>
              </w:rPr>
              <w:t>% (2% x 2.04%</w:t>
            </w:r>
            <w:r w:rsidR="00601295">
              <w:rPr>
                <w:rFonts w:eastAsia="Calibri"/>
                <w:lang w:eastAsia="en-US"/>
              </w:rPr>
              <w:t xml:space="preserve"> x 1.0937</w:t>
            </w:r>
            <w:r>
              <w:rPr>
                <w:rFonts w:eastAsia="Calibri"/>
                <w:lang w:eastAsia="en-US"/>
              </w:rPr>
              <w:t>)</w:t>
            </w:r>
          </w:p>
          <w:p w14:paraId="0A183953" w14:textId="77777777" w:rsidR="00DA1BC9" w:rsidRPr="00DA1BC9" w:rsidRDefault="00DA1BC9">
            <w:pPr>
              <w:pStyle w:val="Paragraphedeliste"/>
              <w:numPr>
                <w:ilvl w:val="0"/>
                <w:numId w:val="48"/>
              </w:numPr>
              <w:snapToGrid w:val="0"/>
              <w:spacing w:line="260" w:lineRule="atLeast"/>
              <w:rPr>
                <w:rFonts w:eastAsia="Calibri"/>
                <w:lang w:eastAsia="en-US"/>
              </w:rPr>
            </w:pPr>
            <w:r>
              <w:rPr>
                <w:rFonts w:eastAsia="Calibri"/>
                <w:lang w:eastAsia="en-US"/>
              </w:rPr>
              <w:t>Cypermethrin: 0.1</w:t>
            </w:r>
            <w:r w:rsidR="00601295">
              <w:rPr>
                <w:rFonts w:eastAsia="Calibri"/>
                <w:lang w:eastAsia="en-US"/>
              </w:rPr>
              <w:t>188</w:t>
            </w:r>
            <w:r>
              <w:rPr>
                <w:rFonts w:eastAsia="Calibri"/>
                <w:lang w:eastAsia="en-US"/>
              </w:rPr>
              <w:t>% (2% x 5.43%</w:t>
            </w:r>
            <w:r w:rsidR="00601295">
              <w:rPr>
                <w:rFonts w:eastAsia="Calibri"/>
                <w:lang w:eastAsia="en-US"/>
              </w:rPr>
              <w:t xml:space="preserve"> x 1.0937</w:t>
            </w:r>
            <w:r>
              <w:rPr>
                <w:rFonts w:eastAsia="Calibri"/>
                <w:lang w:eastAsia="en-US"/>
              </w:rPr>
              <w:t>)</w:t>
            </w:r>
          </w:p>
          <w:p w14:paraId="5E5BED3B" w14:textId="77777777" w:rsidR="005D4BF0" w:rsidRDefault="005D4BF0" w:rsidP="005271AC">
            <w:pPr>
              <w:spacing w:line="260" w:lineRule="atLeast"/>
              <w:jc w:val="both"/>
              <w:rPr>
                <w:rFonts w:eastAsia="Calibri"/>
                <w:lang w:eastAsia="en-US"/>
              </w:rPr>
            </w:pPr>
          </w:p>
          <w:p w14:paraId="07A8E699" w14:textId="77777777" w:rsidR="00DA1BC9" w:rsidRDefault="00DA1BC9" w:rsidP="005271AC">
            <w:pPr>
              <w:spacing w:line="260" w:lineRule="atLeast"/>
              <w:jc w:val="both"/>
              <w:rPr>
                <w:rFonts w:eastAsia="Calibri"/>
                <w:lang w:eastAsia="en-US"/>
              </w:rPr>
            </w:pPr>
            <w:r>
              <w:rPr>
                <w:rFonts w:eastAsia="Calibri"/>
                <w:lang w:eastAsia="en-US"/>
              </w:rPr>
              <w:t>As exposure by inhalation is not expected during this task, the exposure assessment of the SoC (DPM) is not performed.</w:t>
            </w:r>
          </w:p>
          <w:p w14:paraId="75A34037" w14:textId="77777777" w:rsidR="00DA1BC9" w:rsidRDefault="00DA1BC9" w:rsidP="005271AC">
            <w:pPr>
              <w:spacing w:line="260" w:lineRule="atLeast"/>
              <w:jc w:val="both"/>
              <w:rPr>
                <w:rFonts w:eastAsia="Calibri"/>
                <w:lang w:eastAsia="en-US"/>
              </w:rPr>
            </w:pPr>
          </w:p>
        </w:tc>
      </w:tr>
      <w:tr w:rsidR="00DA1BC9" w14:paraId="45FA8B74" w14:textId="77777777" w:rsidTr="00383E72">
        <w:tblPrEx>
          <w:tblCellMar>
            <w:top w:w="0" w:type="dxa"/>
            <w:bottom w:w="0" w:type="dxa"/>
          </w:tblCellMar>
        </w:tblPrEx>
        <w:trPr>
          <w:trHeight w:val="259"/>
        </w:trPr>
        <w:tc>
          <w:tcPr>
            <w:tcW w:w="1623" w:type="dxa"/>
            <w:tcBorders>
              <w:top w:val="single" w:sz="6" w:space="0" w:color="000000"/>
              <w:left w:val="single" w:sz="6" w:space="0" w:color="000000"/>
              <w:bottom w:val="single" w:sz="6" w:space="0" w:color="000000"/>
            </w:tcBorders>
            <w:shd w:val="clear" w:color="auto" w:fill="auto"/>
          </w:tcPr>
          <w:p w14:paraId="38E04BB0" w14:textId="77777777" w:rsidR="00DA1BC9" w:rsidRDefault="00DA1BC9" w:rsidP="00383E72">
            <w:pPr>
              <w:snapToGrid w:val="0"/>
              <w:spacing w:line="260" w:lineRule="atLeast"/>
              <w:rPr>
                <w:rFonts w:eastAsia="Calibri"/>
                <w:lang w:eastAsia="en-US"/>
              </w:rPr>
            </w:pPr>
          </w:p>
        </w:tc>
        <w:tc>
          <w:tcPr>
            <w:tcW w:w="3350" w:type="dxa"/>
            <w:tcBorders>
              <w:top w:val="single" w:sz="6" w:space="0" w:color="000000"/>
              <w:left w:val="single" w:sz="6" w:space="0" w:color="000000"/>
              <w:bottom w:val="single" w:sz="6" w:space="0" w:color="000000"/>
            </w:tcBorders>
            <w:shd w:val="clear" w:color="auto" w:fill="auto"/>
          </w:tcPr>
          <w:p w14:paraId="0FC47D33" w14:textId="77777777" w:rsidR="00DA1BC9" w:rsidRDefault="00DA1BC9" w:rsidP="00383E72">
            <w:pPr>
              <w:spacing w:line="260" w:lineRule="atLeast"/>
              <w:rPr>
                <w:rFonts w:eastAsia="Calibri"/>
                <w:lang w:eastAsia="en-US"/>
              </w:rPr>
            </w:pPr>
            <w:r>
              <w:rPr>
                <w:rFonts w:eastAsia="Calibri"/>
                <w:lang w:eastAsia="en-US"/>
              </w:rPr>
              <w:t>Parameters</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0003D457" w14:textId="77777777" w:rsidR="00DA1BC9" w:rsidRDefault="00DA1BC9" w:rsidP="00383E72">
            <w:pPr>
              <w:spacing w:line="260" w:lineRule="atLeast"/>
            </w:pPr>
            <w:r>
              <w:rPr>
                <w:rFonts w:eastAsia="Calibri"/>
                <w:lang w:eastAsia="en-US"/>
              </w:rPr>
              <w:t>Value</w:t>
            </w:r>
          </w:p>
        </w:tc>
        <w:tc>
          <w:tcPr>
            <w:tcW w:w="3756" w:type="dxa"/>
            <w:tcBorders>
              <w:top w:val="single" w:sz="6" w:space="0" w:color="000000"/>
              <w:left w:val="single" w:sz="6" w:space="0" w:color="000000"/>
              <w:bottom w:val="single" w:sz="6" w:space="0" w:color="000000"/>
              <w:right w:val="single" w:sz="6" w:space="0" w:color="000000"/>
            </w:tcBorders>
          </w:tcPr>
          <w:p w14:paraId="2DF5B3AC" w14:textId="77777777" w:rsidR="00DA1BC9" w:rsidRDefault="00DA1BC9" w:rsidP="00383E72">
            <w:pPr>
              <w:spacing w:line="260" w:lineRule="atLeast"/>
              <w:rPr>
                <w:rFonts w:eastAsia="Calibri"/>
                <w:lang w:eastAsia="en-US"/>
              </w:rPr>
            </w:pPr>
            <w:r>
              <w:rPr>
                <w:rFonts w:eastAsia="Calibri"/>
                <w:lang w:eastAsia="en-US"/>
              </w:rPr>
              <w:t>Justification</w:t>
            </w:r>
          </w:p>
        </w:tc>
      </w:tr>
      <w:tr w:rsidR="005D4BF0" w14:paraId="5AABF755" w14:textId="77777777" w:rsidTr="002C1B64">
        <w:tblPrEx>
          <w:tblCellMar>
            <w:top w:w="0" w:type="dxa"/>
            <w:bottom w:w="0" w:type="dxa"/>
          </w:tblCellMar>
        </w:tblPrEx>
        <w:trPr>
          <w:trHeight w:val="259"/>
        </w:trPr>
        <w:tc>
          <w:tcPr>
            <w:tcW w:w="1623" w:type="dxa"/>
            <w:vMerge w:val="restart"/>
            <w:tcBorders>
              <w:top w:val="single" w:sz="6" w:space="0" w:color="000000"/>
              <w:left w:val="single" w:sz="6" w:space="0" w:color="000000"/>
            </w:tcBorders>
            <w:shd w:val="clear" w:color="auto" w:fill="auto"/>
          </w:tcPr>
          <w:p w14:paraId="37C4AAC2" w14:textId="77777777" w:rsidR="005D4BF0" w:rsidRPr="005271AC" w:rsidRDefault="005D4BF0" w:rsidP="00383E72">
            <w:pPr>
              <w:snapToGrid w:val="0"/>
              <w:spacing w:line="260" w:lineRule="atLeast"/>
              <w:rPr>
                <w:rFonts w:eastAsia="Calibri"/>
                <w:b/>
                <w:lang w:eastAsia="en-US"/>
              </w:rPr>
            </w:pPr>
            <w:r w:rsidRPr="005271AC">
              <w:rPr>
                <w:rFonts w:eastAsia="Calibri"/>
                <w:b/>
                <w:lang w:eastAsia="en-US"/>
              </w:rPr>
              <w:t>Tier 1</w:t>
            </w:r>
          </w:p>
          <w:p w14:paraId="0ED7ACE5" w14:textId="77777777" w:rsidR="00CA0404" w:rsidRDefault="005D4BF0" w:rsidP="00383E72">
            <w:pPr>
              <w:snapToGrid w:val="0"/>
              <w:spacing w:line="260" w:lineRule="atLeast"/>
              <w:rPr>
                <w:rFonts w:eastAsia="Calibri"/>
                <w:lang w:eastAsia="en-US"/>
              </w:rPr>
            </w:pPr>
            <w:r>
              <w:rPr>
                <w:rFonts w:eastAsia="Calibri"/>
                <w:lang w:eastAsia="en-US"/>
              </w:rPr>
              <w:t>Without PPE</w:t>
            </w:r>
          </w:p>
          <w:p w14:paraId="03108D8F" w14:textId="77777777" w:rsidR="005D4BF0" w:rsidRDefault="005D4BF0" w:rsidP="00383E72">
            <w:pPr>
              <w:snapToGrid w:val="0"/>
              <w:spacing w:line="260" w:lineRule="atLeast"/>
              <w:rPr>
                <w:rFonts w:eastAsia="Calibri"/>
                <w:lang w:eastAsia="en-US"/>
              </w:rPr>
            </w:pPr>
          </w:p>
        </w:tc>
        <w:tc>
          <w:tcPr>
            <w:tcW w:w="8660" w:type="dxa"/>
            <w:gridSpan w:val="3"/>
            <w:tcBorders>
              <w:top w:val="single" w:sz="6" w:space="0" w:color="000000"/>
              <w:left w:val="single" w:sz="6" w:space="0" w:color="000000"/>
              <w:bottom w:val="single" w:sz="6" w:space="0" w:color="000000"/>
              <w:right w:val="single" w:sz="6" w:space="0" w:color="000000"/>
            </w:tcBorders>
            <w:shd w:val="clear" w:color="auto" w:fill="auto"/>
          </w:tcPr>
          <w:p w14:paraId="2D135B8D" w14:textId="77777777" w:rsidR="005D4BF0" w:rsidRDefault="005D4BF0" w:rsidP="00383E72">
            <w:pPr>
              <w:spacing w:line="260" w:lineRule="atLeast"/>
              <w:rPr>
                <w:rFonts w:eastAsia="Calibri"/>
                <w:lang w:eastAsia="en-US"/>
              </w:rPr>
            </w:pPr>
          </w:p>
        </w:tc>
      </w:tr>
      <w:tr w:rsidR="005D4BF0" w14:paraId="4BE9F57D" w14:textId="77777777" w:rsidTr="002C1B64">
        <w:tblPrEx>
          <w:tblCellMar>
            <w:top w:w="0" w:type="dxa"/>
            <w:bottom w:w="0" w:type="dxa"/>
          </w:tblCellMar>
        </w:tblPrEx>
        <w:trPr>
          <w:trHeight w:val="259"/>
        </w:trPr>
        <w:tc>
          <w:tcPr>
            <w:tcW w:w="1623" w:type="dxa"/>
            <w:vMerge/>
            <w:tcBorders>
              <w:left w:val="single" w:sz="6" w:space="0" w:color="000000"/>
            </w:tcBorders>
            <w:shd w:val="clear" w:color="auto" w:fill="auto"/>
          </w:tcPr>
          <w:p w14:paraId="123C50D2" w14:textId="77777777" w:rsidR="005D4BF0" w:rsidRDefault="005D4BF0" w:rsidP="005D4BF0">
            <w:pPr>
              <w:snapToGrid w:val="0"/>
              <w:spacing w:line="260" w:lineRule="atLeast"/>
              <w:rPr>
                <w:rFonts w:eastAsia="Calibri"/>
                <w:lang w:eastAsia="en-US"/>
              </w:rPr>
            </w:pPr>
          </w:p>
        </w:tc>
        <w:tc>
          <w:tcPr>
            <w:tcW w:w="3350" w:type="dxa"/>
            <w:tcBorders>
              <w:top w:val="single" w:sz="6" w:space="0" w:color="000000"/>
              <w:left w:val="single" w:sz="6" w:space="0" w:color="000000"/>
              <w:bottom w:val="single" w:sz="6" w:space="0" w:color="000000"/>
            </w:tcBorders>
            <w:shd w:val="clear" w:color="auto" w:fill="auto"/>
          </w:tcPr>
          <w:p w14:paraId="2EF55312" w14:textId="77777777" w:rsidR="005D4BF0" w:rsidRDefault="005D4BF0" w:rsidP="005D4BF0">
            <w:pPr>
              <w:spacing w:line="260" w:lineRule="atLeast"/>
              <w:rPr>
                <w:rFonts w:eastAsia="Calibri"/>
                <w:lang w:eastAsia="en-US"/>
              </w:rPr>
            </w:pPr>
            <w:r>
              <w:rPr>
                <w:rFonts w:eastAsia="Calibri"/>
                <w:lang w:eastAsia="en-US"/>
              </w:rPr>
              <w:t>Concentration of active substance (imidacloprid)</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148097A8" w14:textId="77777777" w:rsidR="005D4BF0" w:rsidRDefault="005D4BF0" w:rsidP="005D4BF0">
            <w:pPr>
              <w:spacing w:line="260" w:lineRule="atLeast"/>
              <w:rPr>
                <w:rFonts w:eastAsia="Calibri"/>
                <w:lang w:eastAsia="en-US"/>
              </w:rPr>
            </w:pPr>
            <w:r>
              <w:rPr>
                <w:rFonts w:eastAsia="Calibri"/>
                <w:lang w:eastAsia="en-US"/>
              </w:rPr>
              <w:t>0.0408%</w:t>
            </w:r>
          </w:p>
        </w:tc>
        <w:tc>
          <w:tcPr>
            <w:tcW w:w="3756" w:type="dxa"/>
            <w:tcBorders>
              <w:top w:val="single" w:sz="6" w:space="0" w:color="000000"/>
              <w:left w:val="single" w:sz="6" w:space="0" w:color="000000"/>
              <w:bottom w:val="single" w:sz="6" w:space="0" w:color="000000"/>
              <w:right w:val="single" w:sz="6" w:space="0" w:color="000000"/>
            </w:tcBorders>
          </w:tcPr>
          <w:p w14:paraId="2446D1C3" w14:textId="77777777" w:rsidR="005D4BF0" w:rsidRDefault="005D4BF0" w:rsidP="005D4BF0">
            <w:pPr>
              <w:spacing w:line="260" w:lineRule="atLeast"/>
              <w:rPr>
                <w:rFonts w:eastAsia="Calibri"/>
                <w:lang w:eastAsia="en-US"/>
              </w:rPr>
            </w:pPr>
            <w:r>
              <w:rPr>
                <w:rFonts w:eastAsia="Calibri"/>
                <w:lang w:eastAsia="en-US"/>
              </w:rPr>
              <w:t>Applicant’s data</w:t>
            </w:r>
          </w:p>
        </w:tc>
      </w:tr>
      <w:tr w:rsidR="005D4BF0" w14:paraId="7CB1E5D0" w14:textId="77777777" w:rsidTr="002C1B64">
        <w:tblPrEx>
          <w:tblCellMar>
            <w:top w:w="0" w:type="dxa"/>
            <w:bottom w:w="0" w:type="dxa"/>
          </w:tblCellMar>
        </w:tblPrEx>
        <w:trPr>
          <w:trHeight w:val="259"/>
        </w:trPr>
        <w:tc>
          <w:tcPr>
            <w:tcW w:w="1623" w:type="dxa"/>
            <w:vMerge/>
            <w:tcBorders>
              <w:left w:val="single" w:sz="6" w:space="0" w:color="000000"/>
            </w:tcBorders>
            <w:shd w:val="clear" w:color="auto" w:fill="auto"/>
          </w:tcPr>
          <w:p w14:paraId="697B9978" w14:textId="77777777" w:rsidR="005D4BF0" w:rsidRDefault="005D4BF0" w:rsidP="005D4BF0">
            <w:pPr>
              <w:snapToGrid w:val="0"/>
              <w:spacing w:line="260" w:lineRule="atLeast"/>
              <w:rPr>
                <w:rFonts w:eastAsia="Calibri"/>
                <w:lang w:eastAsia="en-US"/>
              </w:rPr>
            </w:pPr>
          </w:p>
        </w:tc>
        <w:tc>
          <w:tcPr>
            <w:tcW w:w="3350" w:type="dxa"/>
            <w:tcBorders>
              <w:top w:val="single" w:sz="6" w:space="0" w:color="000000"/>
              <w:left w:val="single" w:sz="6" w:space="0" w:color="000000"/>
              <w:bottom w:val="single" w:sz="6" w:space="0" w:color="000000"/>
            </w:tcBorders>
            <w:shd w:val="clear" w:color="auto" w:fill="auto"/>
          </w:tcPr>
          <w:p w14:paraId="45BB815C" w14:textId="77777777" w:rsidR="005D4BF0" w:rsidRDefault="005D4BF0" w:rsidP="005D4BF0">
            <w:pPr>
              <w:spacing w:line="260" w:lineRule="atLeast"/>
              <w:rPr>
                <w:rFonts w:eastAsia="Calibri"/>
                <w:lang w:eastAsia="en-US"/>
              </w:rPr>
            </w:pPr>
            <w:r>
              <w:rPr>
                <w:rFonts w:eastAsia="Calibri"/>
                <w:lang w:eastAsia="en-US"/>
              </w:rPr>
              <w:t>Concentration of active substance (cypermethrin)</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455E8E6C" w14:textId="77777777" w:rsidR="005D4BF0" w:rsidRDefault="005D4BF0" w:rsidP="005D4BF0">
            <w:pPr>
              <w:spacing w:line="260" w:lineRule="atLeast"/>
              <w:rPr>
                <w:rFonts w:eastAsia="Calibri"/>
                <w:lang w:eastAsia="en-US"/>
              </w:rPr>
            </w:pPr>
            <w:r>
              <w:rPr>
                <w:rFonts w:eastAsia="Calibri"/>
                <w:lang w:eastAsia="en-US"/>
              </w:rPr>
              <w:t>0.1086%</w:t>
            </w:r>
          </w:p>
        </w:tc>
        <w:tc>
          <w:tcPr>
            <w:tcW w:w="3756" w:type="dxa"/>
            <w:tcBorders>
              <w:top w:val="single" w:sz="6" w:space="0" w:color="000000"/>
              <w:left w:val="single" w:sz="6" w:space="0" w:color="000000"/>
              <w:bottom w:val="single" w:sz="6" w:space="0" w:color="000000"/>
              <w:right w:val="single" w:sz="6" w:space="0" w:color="000000"/>
            </w:tcBorders>
          </w:tcPr>
          <w:p w14:paraId="578AA391" w14:textId="77777777" w:rsidR="005D4BF0" w:rsidRDefault="005D4BF0" w:rsidP="005D4BF0">
            <w:pPr>
              <w:spacing w:line="260" w:lineRule="atLeast"/>
              <w:rPr>
                <w:rFonts w:eastAsia="Calibri"/>
                <w:lang w:eastAsia="en-US"/>
              </w:rPr>
            </w:pPr>
            <w:r>
              <w:rPr>
                <w:rFonts w:eastAsia="Calibri"/>
                <w:lang w:eastAsia="en-US"/>
              </w:rPr>
              <w:t>Applicant’s data</w:t>
            </w:r>
          </w:p>
        </w:tc>
      </w:tr>
      <w:tr w:rsidR="00601295" w14:paraId="7EA45A91" w14:textId="77777777" w:rsidTr="002C1B64">
        <w:tblPrEx>
          <w:tblCellMar>
            <w:top w:w="0" w:type="dxa"/>
            <w:bottom w:w="0" w:type="dxa"/>
          </w:tblCellMar>
        </w:tblPrEx>
        <w:trPr>
          <w:trHeight w:val="259"/>
        </w:trPr>
        <w:tc>
          <w:tcPr>
            <w:tcW w:w="1623" w:type="dxa"/>
            <w:vMerge/>
            <w:tcBorders>
              <w:left w:val="single" w:sz="6" w:space="0" w:color="000000"/>
            </w:tcBorders>
            <w:shd w:val="clear" w:color="auto" w:fill="auto"/>
          </w:tcPr>
          <w:p w14:paraId="4FCA4B3B" w14:textId="77777777" w:rsidR="00601295" w:rsidRDefault="00601295" w:rsidP="005D4BF0">
            <w:pPr>
              <w:snapToGrid w:val="0"/>
              <w:spacing w:line="260" w:lineRule="atLeast"/>
              <w:rPr>
                <w:rFonts w:eastAsia="Calibri"/>
                <w:lang w:eastAsia="en-US"/>
              </w:rPr>
            </w:pPr>
          </w:p>
        </w:tc>
        <w:tc>
          <w:tcPr>
            <w:tcW w:w="3350" w:type="dxa"/>
            <w:tcBorders>
              <w:top w:val="single" w:sz="6" w:space="0" w:color="000000"/>
              <w:left w:val="single" w:sz="6" w:space="0" w:color="000000"/>
              <w:bottom w:val="single" w:sz="6" w:space="0" w:color="000000"/>
            </w:tcBorders>
            <w:shd w:val="clear" w:color="auto" w:fill="auto"/>
          </w:tcPr>
          <w:p w14:paraId="1EB4FB37" w14:textId="77777777" w:rsidR="00601295" w:rsidRDefault="00601295" w:rsidP="005D4BF0">
            <w:pPr>
              <w:spacing w:line="260" w:lineRule="atLeast"/>
              <w:rPr>
                <w:rFonts w:eastAsia="Calibri"/>
                <w:lang w:eastAsia="en-US"/>
              </w:rPr>
            </w:pPr>
            <w:r>
              <w:rPr>
                <w:rFonts w:eastAsia="Calibri"/>
                <w:lang w:eastAsia="en-US"/>
              </w:rPr>
              <w:t>Density of the product</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20162C39" w14:textId="77777777" w:rsidR="00601295" w:rsidRDefault="00601295" w:rsidP="005D4BF0">
            <w:pPr>
              <w:spacing w:line="260" w:lineRule="atLeast"/>
              <w:rPr>
                <w:rFonts w:eastAsia="Calibri"/>
                <w:lang w:eastAsia="en-US"/>
              </w:rPr>
            </w:pPr>
            <w:r>
              <w:rPr>
                <w:rFonts w:eastAsia="Calibri"/>
                <w:lang w:eastAsia="en-US"/>
              </w:rPr>
              <w:t>1.0937</w:t>
            </w:r>
          </w:p>
        </w:tc>
        <w:tc>
          <w:tcPr>
            <w:tcW w:w="3756" w:type="dxa"/>
            <w:tcBorders>
              <w:top w:val="single" w:sz="6" w:space="0" w:color="000000"/>
              <w:left w:val="single" w:sz="6" w:space="0" w:color="000000"/>
              <w:bottom w:val="single" w:sz="6" w:space="0" w:color="000000"/>
              <w:right w:val="single" w:sz="6" w:space="0" w:color="000000"/>
            </w:tcBorders>
          </w:tcPr>
          <w:p w14:paraId="0DAB45E0" w14:textId="77777777" w:rsidR="00601295" w:rsidRDefault="00601295" w:rsidP="005D4BF0">
            <w:pPr>
              <w:spacing w:line="260" w:lineRule="atLeast"/>
              <w:rPr>
                <w:rFonts w:eastAsia="Calibri"/>
                <w:lang w:eastAsia="en-US"/>
              </w:rPr>
            </w:pPr>
            <w:r>
              <w:rPr>
                <w:rFonts w:eastAsia="Calibri"/>
                <w:lang w:eastAsia="en-US"/>
              </w:rPr>
              <w:t>Applicant’s data</w:t>
            </w:r>
          </w:p>
        </w:tc>
      </w:tr>
      <w:tr w:rsidR="005D4BF0" w14:paraId="56A06B91" w14:textId="77777777" w:rsidTr="002C1B64">
        <w:tblPrEx>
          <w:tblCellMar>
            <w:top w:w="0" w:type="dxa"/>
            <w:bottom w:w="0" w:type="dxa"/>
          </w:tblCellMar>
        </w:tblPrEx>
        <w:trPr>
          <w:trHeight w:val="259"/>
        </w:trPr>
        <w:tc>
          <w:tcPr>
            <w:tcW w:w="1623" w:type="dxa"/>
            <w:vMerge/>
            <w:tcBorders>
              <w:left w:val="single" w:sz="6" w:space="0" w:color="000000"/>
            </w:tcBorders>
            <w:shd w:val="clear" w:color="auto" w:fill="auto"/>
          </w:tcPr>
          <w:p w14:paraId="023375B9" w14:textId="77777777" w:rsidR="005D4BF0" w:rsidRDefault="005D4BF0" w:rsidP="005D4BF0">
            <w:pPr>
              <w:snapToGrid w:val="0"/>
              <w:spacing w:line="260" w:lineRule="atLeast"/>
              <w:rPr>
                <w:rFonts w:eastAsia="Calibri"/>
                <w:lang w:eastAsia="en-US"/>
              </w:rPr>
            </w:pPr>
          </w:p>
        </w:tc>
        <w:tc>
          <w:tcPr>
            <w:tcW w:w="3350" w:type="dxa"/>
            <w:tcBorders>
              <w:top w:val="single" w:sz="6" w:space="0" w:color="000000"/>
              <w:left w:val="single" w:sz="6" w:space="0" w:color="000000"/>
              <w:bottom w:val="single" w:sz="6" w:space="0" w:color="000000"/>
            </w:tcBorders>
            <w:shd w:val="clear" w:color="auto" w:fill="auto"/>
          </w:tcPr>
          <w:p w14:paraId="0B37F63A" w14:textId="77777777" w:rsidR="005D4BF0" w:rsidRDefault="005D4BF0" w:rsidP="005D4BF0">
            <w:pPr>
              <w:spacing w:line="260" w:lineRule="atLeast"/>
              <w:rPr>
                <w:rFonts w:eastAsia="Calibri"/>
                <w:lang w:eastAsia="en-US"/>
              </w:rPr>
            </w:pPr>
            <w:r>
              <w:rPr>
                <w:rFonts w:eastAsia="Calibri"/>
                <w:lang w:eastAsia="en-US"/>
              </w:rPr>
              <w:t>Duration</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7CEDD580" w14:textId="77777777" w:rsidR="005D4BF0" w:rsidRDefault="005D4BF0" w:rsidP="005D4BF0">
            <w:pPr>
              <w:spacing w:line="260" w:lineRule="atLeast"/>
              <w:rPr>
                <w:rFonts w:eastAsia="Calibri"/>
                <w:lang w:eastAsia="en-US"/>
              </w:rPr>
            </w:pPr>
            <w:r>
              <w:rPr>
                <w:rFonts w:eastAsia="Calibri"/>
                <w:lang w:eastAsia="en-US"/>
              </w:rPr>
              <w:t>10 min</w:t>
            </w:r>
          </w:p>
        </w:tc>
        <w:tc>
          <w:tcPr>
            <w:tcW w:w="3756" w:type="dxa"/>
            <w:tcBorders>
              <w:top w:val="single" w:sz="6" w:space="0" w:color="000000"/>
              <w:left w:val="single" w:sz="6" w:space="0" w:color="000000"/>
              <w:bottom w:val="single" w:sz="6" w:space="0" w:color="000000"/>
              <w:right w:val="single" w:sz="6" w:space="0" w:color="000000"/>
            </w:tcBorders>
          </w:tcPr>
          <w:p w14:paraId="4B249CCE" w14:textId="77777777" w:rsidR="005D4BF0" w:rsidRDefault="009A5517" w:rsidP="005D4BF0">
            <w:pPr>
              <w:spacing w:line="260" w:lineRule="atLeast"/>
              <w:rPr>
                <w:rFonts w:eastAsia="Calibri"/>
                <w:lang w:eastAsia="en-US"/>
              </w:rPr>
            </w:pPr>
            <w:r>
              <w:rPr>
                <w:rFonts w:eastAsia="Calibri"/>
                <w:lang w:eastAsia="en-US"/>
              </w:rPr>
              <w:t>Default value</w:t>
            </w:r>
          </w:p>
        </w:tc>
      </w:tr>
      <w:tr w:rsidR="005D4BF0" w14:paraId="391E408F" w14:textId="77777777" w:rsidTr="002C1B64">
        <w:tblPrEx>
          <w:tblCellMar>
            <w:top w:w="0" w:type="dxa"/>
            <w:bottom w:w="0" w:type="dxa"/>
          </w:tblCellMar>
        </w:tblPrEx>
        <w:trPr>
          <w:trHeight w:val="259"/>
        </w:trPr>
        <w:tc>
          <w:tcPr>
            <w:tcW w:w="1623" w:type="dxa"/>
            <w:vMerge/>
            <w:tcBorders>
              <w:left w:val="single" w:sz="6" w:space="0" w:color="000000"/>
            </w:tcBorders>
            <w:shd w:val="clear" w:color="auto" w:fill="auto"/>
          </w:tcPr>
          <w:p w14:paraId="634B869F" w14:textId="77777777" w:rsidR="005D4BF0" w:rsidRDefault="005D4BF0" w:rsidP="005D4BF0">
            <w:pPr>
              <w:snapToGrid w:val="0"/>
              <w:spacing w:line="260" w:lineRule="atLeast"/>
              <w:rPr>
                <w:rFonts w:eastAsia="Calibri"/>
                <w:lang w:eastAsia="en-US"/>
              </w:rPr>
            </w:pPr>
          </w:p>
        </w:tc>
        <w:tc>
          <w:tcPr>
            <w:tcW w:w="3350" w:type="dxa"/>
            <w:tcBorders>
              <w:top w:val="single" w:sz="6" w:space="0" w:color="000000"/>
              <w:left w:val="single" w:sz="6" w:space="0" w:color="000000"/>
              <w:bottom w:val="single" w:sz="6" w:space="0" w:color="000000"/>
            </w:tcBorders>
            <w:shd w:val="clear" w:color="auto" w:fill="auto"/>
          </w:tcPr>
          <w:p w14:paraId="63785FA5" w14:textId="77777777" w:rsidR="005D4BF0" w:rsidRDefault="005D4BF0" w:rsidP="005D4BF0">
            <w:pPr>
              <w:spacing w:line="260" w:lineRule="atLeast"/>
              <w:rPr>
                <w:rFonts w:eastAsia="Calibri"/>
                <w:lang w:eastAsia="en-US"/>
              </w:rPr>
            </w:pPr>
            <w:r>
              <w:rPr>
                <w:rFonts w:eastAsia="Calibri"/>
                <w:lang w:eastAsia="en-US"/>
              </w:rPr>
              <w:t>Dermal exposure value (hands)</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1BFA2DA3" w14:textId="77777777" w:rsidR="005D4BF0" w:rsidRDefault="005D4BF0" w:rsidP="005D4BF0">
            <w:pPr>
              <w:spacing w:line="260" w:lineRule="atLeast"/>
              <w:rPr>
                <w:rFonts w:eastAsia="Calibri"/>
                <w:lang w:eastAsia="en-US"/>
              </w:rPr>
            </w:pPr>
            <w:r>
              <w:rPr>
                <w:rFonts w:eastAsia="Calibri"/>
                <w:lang w:eastAsia="en-US"/>
              </w:rPr>
              <w:t>35.87 µl/min</w:t>
            </w:r>
          </w:p>
        </w:tc>
        <w:tc>
          <w:tcPr>
            <w:tcW w:w="3756" w:type="dxa"/>
            <w:tcBorders>
              <w:top w:val="single" w:sz="6" w:space="0" w:color="000000"/>
              <w:left w:val="single" w:sz="6" w:space="0" w:color="000000"/>
              <w:bottom w:val="single" w:sz="6" w:space="0" w:color="000000"/>
              <w:right w:val="single" w:sz="6" w:space="0" w:color="000000"/>
            </w:tcBorders>
          </w:tcPr>
          <w:p w14:paraId="67B580E2" w14:textId="77777777" w:rsidR="005D4BF0" w:rsidRDefault="005D4BF0" w:rsidP="005D4BF0">
            <w:pPr>
              <w:spacing w:line="260" w:lineRule="atLeast"/>
              <w:rPr>
                <w:rFonts w:eastAsia="Calibri"/>
                <w:lang w:eastAsia="en-US"/>
              </w:rPr>
            </w:pPr>
            <w:r>
              <w:rPr>
                <w:rFonts w:eastAsia="Calibri"/>
                <w:lang w:eastAsia="en-US"/>
              </w:rPr>
              <w:t>BEAT model for Cleaning of spray equipment</w:t>
            </w:r>
          </w:p>
        </w:tc>
      </w:tr>
      <w:tr w:rsidR="005D4BF0" w14:paraId="2C2BA94E" w14:textId="77777777" w:rsidTr="002C1B64">
        <w:tblPrEx>
          <w:tblCellMar>
            <w:top w:w="0" w:type="dxa"/>
            <w:bottom w:w="0" w:type="dxa"/>
          </w:tblCellMar>
        </w:tblPrEx>
        <w:trPr>
          <w:trHeight w:val="259"/>
        </w:trPr>
        <w:tc>
          <w:tcPr>
            <w:tcW w:w="1623" w:type="dxa"/>
            <w:vMerge/>
            <w:tcBorders>
              <w:left w:val="single" w:sz="6" w:space="0" w:color="000000"/>
            </w:tcBorders>
            <w:shd w:val="clear" w:color="auto" w:fill="auto"/>
          </w:tcPr>
          <w:p w14:paraId="589F7B59" w14:textId="77777777" w:rsidR="005D4BF0" w:rsidRDefault="005D4BF0" w:rsidP="005D4BF0">
            <w:pPr>
              <w:snapToGrid w:val="0"/>
              <w:spacing w:line="260" w:lineRule="atLeast"/>
              <w:rPr>
                <w:rFonts w:eastAsia="Calibri"/>
                <w:lang w:eastAsia="en-US"/>
              </w:rPr>
            </w:pPr>
          </w:p>
        </w:tc>
        <w:tc>
          <w:tcPr>
            <w:tcW w:w="3350" w:type="dxa"/>
            <w:tcBorders>
              <w:top w:val="single" w:sz="6" w:space="0" w:color="000000"/>
              <w:left w:val="single" w:sz="6" w:space="0" w:color="000000"/>
              <w:bottom w:val="single" w:sz="6" w:space="0" w:color="000000"/>
            </w:tcBorders>
            <w:shd w:val="clear" w:color="auto" w:fill="auto"/>
          </w:tcPr>
          <w:p w14:paraId="794BF785" w14:textId="77777777" w:rsidR="005D4BF0" w:rsidRDefault="005D4BF0" w:rsidP="005D4BF0">
            <w:pPr>
              <w:spacing w:line="260" w:lineRule="atLeast"/>
              <w:rPr>
                <w:rFonts w:eastAsia="Calibri"/>
                <w:lang w:eastAsia="en-US"/>
              </w:rPr>
            </w:pPr>
            <w:r>
              <w:rPr>
                <w:rFonts w:eastAsia="Calibri"/>
                <w:lang w:eastAsia="en-US"/>
              </w:rPr>
              <w:t>Dermal exposure value (body)</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7263A29F" w14:textId="77777777" w:rsidR="005D4BF0" w:rsidRDefault="005D4BF0" w:rsidP="005D4BF0">
            <w:pPr>
              <w:spacing w:line="260" w:lineRule="atLeast"/>
              <w:rPr>
                <w:rFonts w:eastAsia="Calibri"/>
                <w:lang w:eastAsia="en-US"/>
              </w:rPr>
            </w:pPr>
            <w:r>
              <w:rPr>
                <w:rFonts w:eastAsia="Calibri"/>
                <w:lang w:eastAsia="en-US"/>
              </w:rPr>
              <w:t>19.28 µl/min</w:t>
            </w:r>
          </w:p>
        </w:tc>
        <w:tc>
          <w:tcPr>
            <w:tcW w:w="3756" w:type="dxa"/>
            <w:tcBorders>
              <w:top w:val="single" w:sz="6" w:space="0" w:color="000000"/>
              <w:left w:val="single" w:sz="6" w:space="0" w:color="000000"/>
              <w:bottom w:val="single" w:sz="6" w:space="0" w:color="000000"/>
              <w:right w:val="single" w:sz="6" w:space="0" w:color="000000"/>
            </w:tcBorders>
          </w:tcPr>
          <w:p w14:paraId="7362B0F5" w14:textId="77777777" w:rsidR="005D4BF0" w:rsidRDefault="005D4BF0" w:rsidP="005D4BF0">
            <w:pPr>
              <w:spacing w:line="260" w:lineRule="atLeast"/>
              <w:rPr>
                <w:rFonts w:eastAsia="Calibri"/>
                <w:lang w:eastAsia="en-US"/>
              </w:rPr>
            </w:pPr>
            <w:r>
              <w:rPr>
                <w:rFonts w:eastAsia="Calibri"/>
                <w:lang w:eastAsia="en-US"/>
              </w:rPr>
              <w:t>BEAT model for Cleaning of spray equipment</w:t>
            </w:r>
          </w:p>
        </w:tc>
      </w:tr>
      <w:tr w:rsidR="005D4BF0" w14:paraId="5D66D5D2" w14:textId="77777777" w:rsidTr="002C1B64">
        <w:tblPrEx>
          <w:tblCellMar>
            <w:top w:w="0" w:type="dxa"/>
            <w:bottom w:w="0" w:type="dxa"/>
          </w:tblCellMar>
        </w:tblPrEx>
        <w:trPr>
          <w:trHeight w:val="259"/>
        </w:trPr>
        <w:tc>
          <w:tcPr>
            <w:tcW w:w="1623" w:type="dxa"/>
            <w:vMerge/>
            <w:tcBorders>
              <w:left w:val="single" w:sz="6" w:space="0" w:color="000000"/>
            </w:tcBorders>
            <w:shd w:val="clear" w:color="auto" w:fill="auto"/>
          </w:tcPr>
          <w:p w14:paraId="220AEA62" w14:textId="77777777" w:rsidR="005D4BF0" w:rsidRDefault="005D4BF0" w:rsidP="005D4BF0">
            <w:pPr>
              <w:snapToGrid w:val="0"/>
              <w:spacing w:line="260" w:lineRule="atLeast"/>
              <w:rPr>
                <w:rFonts w:eastAsia="Calibri"/>
                <w:lang w:eastAsia="en-US"/>
              </w:rPr>
            </w:pPr>
          </w:p>
        </w:tc>
        <w:tc>
          <w:tcPr>
            <w:tcW w:w="3350" w:type="dxa"/>
            <w:tcBorders>
              <w:top w:val="single" w:sz="6" w:space="0" w:color="000000"/>
              <w:left w:val="single" w:sz="6" w:space="0" w:color="000000"/>
              <w:bottom w:val="single" w:sz="6" w:space="0" w:color="000000"/>
            </w:tcBorders>
            <w:shd w:val="clear" w:color="auto" w:fill="auto"/>
          </w:tcPr>
          <w:p w14:paraId="17CE6B4D" w14:textId="77777777" w:rsidR="005D4BF0" w:rsidRDefault="005D4BF0" w:rsidP="005D4BF0">
            <w:pPr>
              <w:spacing w:line="260" w:lineRule="atLeast"/>
              <w:rPr>
                <w:rFonts w:eastAsia="Calibri"/>
                <w:lang w:eastAsia="en-US"/>
              </w:rPr>
            </w:pPr>
            <w:r>
              <w:rPr>
                <w:rFonts w:eastAsia="Calibri"/>
                <w:lang w:eastAsia="en-US"/>
              </w:rPr>
              <w:t>Dermal absorption</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64F71734" w14:textId="77777777" w:rsidR="005D4BF0" w:rsidRDefault="005D4BF0" w:rsidP="005D4BF0">
            <w:pPr>
              <w:spacing w:line="260" w:lineRule="atLeast"/>
              <w:rPr>
                <w:rFonts w:eastAsia="Calibri"/>
                <w:lang w:eastAsia="en-US"/>
              </w:rPr>
            </w:pPr>
            <w:r>
              <w:rPr>
                <w:rFonts w:eastAsia="Calibri"/>
                <w:lang w:eastAsia="en-US"/>
              </w:rPr>
              <w:t>70%</w:t>
            </w:r>
          </w:p>
        </w:tc>
        <w:tc>
          <w:tcPr>
            <w:tcW w:w="3756" w:type="dxa"/>
            <w:tcBorders>
              <w:top w:val="single" w:sz="6" w:space="0" w:color="000000"/>
              <w:left w:val="single" w:sz="6" w:space="0" w:color="000000"/>
              <w:bottom w:val="single" w:sz="6" w:space="0" w:color="000000"/>
              <w:right w:val="single" w:sz="6" w:space="0" w:color="000000"/>
            </w:tcBorders>
          </w:tcPr>
          <w:p w14:paraId="76420280" w14:textId="77777777" w:rsidR="005D4BF0" w:rsidRDefault="005D4BF0" w:rsidP="005D4BF0">
            <w:pPr>
              <w:spacing w:line="260" w:lineRule="atLeast"/>
              <w:rPr>
                <w:rFonts w:eastAsia="Calibri"/>
                <w:lang w:eastAsia="en-US"/>
              </w:rPr>
            </w:pPr>
            <w:r>
              <w:rPr>
                <w:rFonts w:eastAsia="Calibri"/>
                <w:lang w:eastAsia="en-US"/>
              </w:rPr>
              <w:t>Default value according to EFSA Guidance 2017</w:t>
            </w:r>
          </w:p>
        </w:tc>
      </w:tr>
      <w:tr w:rsidR="005D4BF0" w14:paraId="08D48E98" w14:textId="77777777" w:rsidTr="002C1B64">
        <w:tblPrEx>
          <w:tblCellMar>
            <w:top w:w="0" w:type="dxa"/>
            <w:bottom w:w="0" w:type="dxa"/>
          </w:tblCellMar>
        </w:tblPrEx>
        <w:trPr>
          <w:trHeight w:val="259"/>
        </w:trPr>
        <w:tc>
          <w:tcPr>
            <w:tcW w:w="1623" w:type="dxa"/>
            <w:vMerge/>
            <w:tcBorders>
              <w:left w:val="single" w:sz="6" w:space="0" w:color="000000"/>
              <w:bottom w:val="single" w:sz="6" w:space="0" w:color="000000"/>
            </w:tcBorders>
            <w:shd w:val="clear" w:color="auto" w:fill="auto"/>
          </w:tcPr>
          <w:p w14:paraId="4D25B3BA" w14:textId="77777777" w:rsidR="005D4BF0" w:rsidRDefault="005D4BF0" w:rsidP="005D4BF0">
            <w:pPr>
              <w:snapToGrid w:val="0"/>
              <w:spacing w:line="260" w:lineRule="atLeast"/>
              <w:rPr>
                <w:rFonts w:eastAsia="Calibri"/>
                <w:lang w:eastAsia="en-US"/>
              </w:rPr>
            </w:pPr>
          </w:p>
        </w:tc>
        <w:tc>
          <w:tcPr>
            <w:tcW w:w="3350" w:type="dxa"/>
            <w:tcBorders>
              <w:top w:val="single" w:sz="6" w:space="0" w:color="000000"/>
              <w:left w:val="single" w:sz="6" w:space="0" w:color="000000"/>
              <w:bottom w:val="single" w:sz="6" w:space="0" w:color="000000"/>
            </w:tcBorders>
            <w:shd w:val="clear" w:color="auto" w:fill="auto"/>
          </w:tcPr>
          <w:p w14:paraId="3A6CC9A0" w14:textId="77777777" w:rsidR="005D4BF0" w:rsidRDefault="005D4BF0" w:rsidP="005D4BF0">
            <w:pPr>
              <w:spacing w:line="260" w:lineRule="atLeast"/>
              <w:rPr>
                <w:rFonts w:eastAsia="Calibri"/>
                <w:lang w:eastAsia="en-US"/>
              </w:rPr>
            </w:pPr>
            <w:r>
              <w:rPr>
                <w:rFonts w:eastAsia="Calibri"/>
                <w:lang w:eastAsia="en-US"/>
              </w:rPr>
              <w:t>Body weight</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7A7FDDE8" w14:textId="77777777" w:rsidR="005D4BF0" w:rsidRDefault="005D4BF0" w:rsidP="005D4BF0">
            <w:pPr>
              <w:spacing w:line="260" w:lineRule="atLeast"/>
              <w:rPr>
                <w:rFonts w:eastAsia="Calibri"/>
                <w:lang w:eastAsia="en-US"/>
              </w:rPr>
            </w:pPr>
            <w:r>
              <w:rPr>
                <w:rFonts w:eastAsia="Calibri"/>
                <w:lang w:eastAsia="en-US"/>
              </w:rPr>
              <w:t>60 kg</w:t>
            </w:r>
          </w:p>
        </w:tc>
        <w:tc>
          <w:tcPr>
            <w:tcW w:w="3756" w:type="dxa"/>
            <w:tcBorders>
              <w:top w:val="single" w:sz="6" w:space="0" w:color="000000"/>
              <w:left w:val="single" w:sz="6" w:space="0" w:color="000000"/>
              <w:bottom w:val="single" w:sz="6" w:space="0" w:color="000000"/>
              <w:right w:val="single" w:sz="6" w:space="0" w:color="000000"/>
            </w:tcBorders>
          </w:tcPr>
          <w:p w14:paraId="167104DF" w14:textId="77777777" w:rsidR="005D4BF0" w:rsidRDefault="005D4BF0" w:rsidP="005D4BF0">
            <w:pPr>
              <w:spacing w:line="260" w:lineRule="atLeast"/>
              <w:rPr>
                <w:rFonts w:eastAsia="Calibri"/>
                <w:lang w:eastAsia="en-US"/>
              </w:rPr>
            </w:pPr>
            <w:r>
              <w:rPr>
                <w:rFonts w:eastAsia="Calibri"/>
                <w:lang w:eastAsia="en-US"/>
              </w:rPr>
              <w:t>Ad Hoc Recommendation 14</w:t>
            </w:r>
          </w:p>
        </w:tc>
      </w:tr>
      <w:tr w:rsidR="00E934F5" w14:paraId="3EEBC798" w14:textId="77777777" w:rsidTr="002C1B64">
        <w:tblPrEx>
          <w:tblCellMar>
            <w:top w:w="0" w:type="dxa"/>
            <w:bottom w:w="0" w:type="dxa"/>
          </w:tblCellMar>
        </w:tblPrEx>
        <w:trPr>
          <w:trHeight w:val="259"/>
        </w:trPr>
        <w:tc>
          <w:tcPr>
            <w:tcW w:w="1623" w:type="dxa"/>
            <w:vMerge w:val="restart"/>
            <w:tcBorders>
              <w:top w:val="single" w:sz="6" w:space="0" w:color="000000"/>
              <w:left w:val="single" w:sz="6" w:space="0" w:color="000000"/>
            </w:tcBorders>
            <w:shd w:val="clear" w:color="auto" w:fill="auto"/>
          </w:tcPr>
          <w:p w14:paraId="5D6F1DCE" w14:textId="77777777" w:rsidR="00E934F5" w:rsidRPr="005271AC" w:rsidRDefault="00E934F5" w:rsidP="00E934F5">
            <w:pPr>
              <w:snapToGrid w:val="0"/>
              <w:spacing w:line="260" w:lineRule="atLeast"/>
              <w:rPr>
                <w:rFonts w:eastAsia="Calibri"/>
                <w:b/>
                <w:lang w:eastAsia="en-US"/>
              </w:rPr>
            </w:pPr>
            <w:r w:rsidRPr="005271AC">
              <w:rPr>
                <w:rFonts w:eastAsia="Calibri"/>
                <w:b/>
                <w:lang w:eastAsia="en-US"/>
              </w:rPr>
              <w:t>Tier 2</w:t>
            </w:r>
          </w:p>
        </w:tc>
        <w:tc>
          <w:tcPr>
            <w:tcW w:w="3350" w:type="dxa"/>
            <w:tcBorders>
              <w:top w:val="single" w:sz="6" w:space="0" w:color="000000"/>
              <w:left w:val="single" w:sz="6" w:space="0" w:color="000000"/>
              <w:bottom w:val="single" w:sz="6" w:space="0" w:color="000000"/>
            </w:tcBorders>
            <w:shd w:val="clear" w:color="auto" w:fill="auto"/>
          </w:tcPr>
          <w:p w14:paraId="0AD757B5" w14:textId="77777777" w:rsidR="00E934F5" w:rsidRDefault="00E934F5" w:rsidP="00E934F5">
            <w:pPr>
              <w:spacing w:line="260" w:lineRule="atLeast"/>
              <w:rPr>
                <w:rFonts w:eastAsia="Calibri"/>
                <w:lang w:eastAsia="en-US"/>
              </w:rPr>
            </w:pPr>
            <w:r>
              <w:rPr>
                <w:rFonts w:eastAsia="Calibri"/>
                <w:lang w:eastAsia="en-US"/>
              </w:rPr>
              <w:t xml:space="preserve">Protection factor for </w:t>
            </w:r>
            <w:r w:rsidR="00601295">
              <w:rPr>
                <w:rFonts w:eastAsia="Calibri"/>
                <w:lang w:eastAsia="en-US"/>
              </w:rPr>
              <w:t>impermeable</w:t>
            </w:r>
            <w:r>
              <w:rPr>
                <w:rFonts w:eastAsia="Calibri"/>
                <w:lang w:eastAsia="en-US"/>
              </w:rPr>
              <w:t xml:space="preserve"> coverall</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024C7580" w14:textId="77777777" w:rsidR="00E934F5" w:rsidRDefault="00601295" w:rsidP="00E934F5">
            <w:pPr>
              <w:spacing w:line="260" w:lineRule="atLeast"/>
              <w:rPr>
                <w:rFonts w:eastAsia="Calibri"/>
                <w:lang w:eastAsia="en-US"/>
              </w:rPr>
            </w:pPr>
            <w:r>
              <w:rPr>
                <w:rFonts w:eastAsia="Calibri"/>
                <w:lang w:eastAsia="en-US"/>
              </w:rPr>
              <w:t>95</w:t>
            </w:r>
            <w:r w:rsidR="00E934F5">
              <w:rPr>
                <w:rFonts w:eastAsia="Calibri"/>
                <w:lang w:eastAsia="en-US"/>
              </w:rPr>
              <w:t>%</w:t>
            </w:r>
          </w:p>
        </w:tc>
        <w:tc>
          <w:tcPr>
            <w:tcW w:w="3756" w:type="dxa"/>
            <w:tcBorders>
              <w:top w:val="single" w:sz="6" w:space="0" w:color="000000"/>
              <w:left w:val="single" w:sz="6" w:space="0" w:color="000000"/>
              <w:bottom w:val="single" w:sz="6" w:space="0" w:color="000000"/>
              <w:right w:val="single" w:sz="6" w:space="0" w:color="000000"/>
            </w:tcBorders>
          </w:tcPr>
          <w:p w14:paraId="4A44728F" w14:textId="77777777" w:rsidR="00E934F5" w:rsidRDefault="00E934F5" w:rsidP="00E934F5">
            <w:pPr>
              <w:spacing w:line="260" w:lineRule="atLeast"/>
              <w:rPr>
                <w:rFonts w:eastAsia="Calibri"/>
                <w:lang w:eastAsia="en-US"/>
              </w:rPr>
            </w:pPr>
            <w:r>
              <w:rPr>
                <w:rFonts w:eastAsia="Calibri"/>
                <w:lang w:eastAsia="en-US"/>
              </w:rPr>
              <w:t>HEEG Opinion 9</w:t>
            </w:r>
          </w:p>
        </w:tc>
      </w:tr>
      <w:tr w:rsidR="00601295" w14:paraId="02D2A2F7" w14:textId="77777777" w:rsidTr="002C1B64">
        <w:tblPrEx>
          <w:tblCellMar>
            <w:top w:w="0" w:type="dxa"/>
            <w:bottom w:w="0" w:type="dxa"/>
          </w:tblCellMar>
        </w:tblPrEx>
        <w:trPr>
          <w:trHeight w:val="259"/>
        </w:trPr>
        <w:tc>
          <w:tcPr>
            <w:tcW w:w="1623" w:type="dxa"/>
            <w:vMerge/>
            <w:tcBorders>
              <w:left w:val="single" w:sz="6" w:space="0" w:color="000000"/>
              <w:bottom w:val="single" w:sz="6" w:space="0" w:color="000000"/>
            </w:tcBorders>
            <w:shd w:val="clear" w:color="auto" w:fill="auto"/>
          </w:tcPr>
          <w:p w14:paraId="7654F56C" w14:textId="77777777" w:rsidR="00601295" w:rsidRPr="005271AC" w:rsidRDefault="00601295" w:rsidP="00E934F5">
            <w:pPr>
              <w:snapToGrid w:val="0"/>
              <w:spacing w:line="260" w:lineRule="atLeast"/>
              <w:rPr>
                <w:rFonts w:eastAsia="Calibri"/>
                <w:b/>
                <w:lang w:eastAsia="en-US"/>
              </w:rPr>
            </w:pPr>
          </w:p>
        </w:tc>
        <w:tc>
          <w:tcPr>
            <w:tcW w:w="3350" w:type="dxa"/>
            <w:tcBorders>
              <w:top w:val="single" w:sz="6" w:space="0" w:color="000000"/>
              <w:left w:val="single" w:sz="6" w:space="0" w:color="000000"/>
              <w:bottom w:val="single" w:sz="6" w:space="0" w:color="000000"/>
            </w:tcBorders>
            <w:shd w:val="clear" w:color="auto" w:fill="auto"/>
          </w:tcPr>
          <w:p w14:paraId="34581CF5" w14:textId="77777777" w:rsidR="00601295" w:rsidRDefault="00601295" w:rsidP="00E934F5">
            <w:pPr>
              <w:spacing w:line="260" w:lineRule="atLeast"/>
              <w:rPr>
                <w:rFonts w:eastAsia="Calibri"/>
                <w:lang w:eastAsia="en-US"/>
              </w:rPr>
            </w:pPr>
            <w:r>
              <w:rPr>
                <w:rFonts w:eastAsia="Calibri"/>
                <w:lang w:eastAsia="en-US"/>
              </w:rPr>
              <w:t>Protective factor for gloves</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335BAC0F" w14:textId="77777777" w:rsidR="00601295" w:rsidRDefault="00601295" w:rsidP="00E934F5">
            <w:pPr>
              <w:spacing w:line="260" w:lineRule="atLeast"/>
              <w:rPr>
                <w:rFonts w:eastAsia="Calibri"/>
                <w:lang w:eastAsia="en-US"/>
              </w:rPr>
            </w:pPr>
            <w:r>
              <w:rPr>
                <w:rFonts w:eastAsia="Calibri"/>
                <w:lang w:eastAsia="en-US"/>
              </w:rPr>
              <w:t>90%</w:t>
            </w:r>
          </w:p>
        </w:tc>
        <w:tc>
          <w:tcPr>
            <w:tcW w:w="3756" w:type="dxa"/>
            <w:tcBorders>
              <w:top w:val="single" w:sz="6" w:space="0" w:color="000000"/>
              <w:left w:val="single" w:sz="6" w:space="0" w:color="000000"/>
              <w:bottom w:val="single" w:sz="6" w:space="0" w:color="000000"/>
              <w:right w:val="single" w:sz="6" w:space="0" w:color="000000"/>
            </w:tcBorders>
          </w:tcPr>
          <w:p w14:paraId="5EE4991C" w14:textId="77777777" w:rsidR="00601295" w:rsidRDefault="00601295" w:rsidP="00E934F5">
            <w:pPr>
              <w:spacing w:line="260" w:lineRule="atLeast"/>
              <w:rPr>
                <w:rFonts w:eastAsia="Calibri"/>
                <w:lang w:eastAsia="en-US"/>
              </w:rPr>
            </w:pPr>
            <w:r>
              <w:rPr>
                <w:rFonts w:eastAsia="Calibri"/>
                <w:lang w:eastAsia="en-US"/>
              </w:rPr>
              <w:t>HEEG Opinion 9</w:t>
            </w:r>
          </w:p>
        </w:tc>
      </w:tr>
    </w:tbl>
    <w:p w14:paraId="65C27E66" w14:textId="77777777" w:rsidR="00DA1BC9" w:rsidRDefault="00DA1BC9" w:rsidP="00DA1BC9">
      <w:pPr>
        <w:spacing w:line="260" w:lineRule="atLeast"/>
        <w:rPr>
          <w:rFonts w:eastAsia="Calibri"/>
          <w:shd w:val="clear" w:color="auto" w:fill="00FFFF"/>
          <w:lang w:eastAsia="en-US"/>
        </w:rPr>
      </w:pPr>
    </w:p>
    <w:p w14:paraId="7177F063" w14:textId="77777777" w:rsidR="00DA1BC9" w:rsidRPr="005271AC" w:rsidRDefault="00DA1BC9" w:rsidP="005271AC">
      <w:pPr>
        <w:rPr>
          <w:rFonts w:ascii="Times New Roman" w:eastAsia="Calibri" w:hAnsi="Times New Roman" w:cs="Times New Roman"/>
          <w:i/>
          <w:iCs/>
          <w:lang w:eastAsia="en-US"/>
        </w:rPr>
      </w:pPr>
      <w:r>
        <w:rPr>
          <w:rFonts w:eastAsia="Calibri"/>
          <w:b/>
          <w:lang w:eastAsia="en-US"/>
        </w:rPr>
        <w:t>Calculations for Scenario [</w:t>
      </w:r>
      <w:r w:rsidR="00383E72">
        <w:rPr>
          <w:rFonts w:eastAsia="Calibri"/>
          <w:b/>
          <w:lang w:eastAsia="en-US"/>
        </w:rPr>
        <w:t>3</w:t>
      </w:r>
      <w:r>
        <w:rPr>
          <w:rFonts w:eastAsia="Calibri"/>
          <w:b/>
          <w:lang w:eastAsia="en-US"/>
        </w:rPr>
        <w:t>]</w:t>
      </w:r>
    </w:p>
    <w:p w14:paraId="214DF4F0" w14:textId="77777777" w:rsidR="00DA1BC9" w:rsidRDefault="00DA1BC9" w:rsidP="00DA1BC9">
      <w:pPr>
        <w:spacing w:line="260" w:lineRule="atLeast"/>
        <w:rPr>
          <w:rFonts w:ascii="Times New Roman" w:eastAsia="Calibri" w:hAnsi="Times New Roman" w:cs="Times New Roman"/>
          <w:i/>
          <w:iCs/>
          <w:shd w:val="clear" w:color="auto" w:fill="00FFFF"/>
          <w:lang w:eastAsia="en-US"/>
        </w:rPr>
      </w:pPr>
    </w:p>
    <w:p w14:paraId="46BA4F1D" w14:textId="77777777" w:rsidR="00DA1BC9" w:rsidRPr="001F6931" w:rsidRDefault="00DA1BC9" w:rsidP="00DA1BC9">
      <w:pPr>
        <w:spacing w:line="260" w:lineRule="atLeast"/>
        <w:rPr>
          <w:rFonts w:eastAsia="Calibri"/>
          <w:u w:val="single"/>
          <w:lang w:eastAsia="en-US"/>
        </w:rPr>
      </w:pPr>
      <w:r w:rsidRPr="001F6931">
        <w:rPr>
          <w:rFonts w:eastAsia="Calibri"/>
          <w:u w:val="single"/>
          <w:lang w:eastAsia="en-US"/>
        </w:rPr>
        <w:t>Imidacloprid</w:t>
      </w:r>
    </w:p>
    <w:p w14:paraId="7479E0A7" w14:textId="77777777" w:rsidR="00DA1BC9" w:rsidRDefault="00DA1BC9" w:rsidP="00DA1BC9">
      <w:pPr>
        <w:spacing w:line="260" w:lineRule="atLeast"/>
        <w:rPr>
          <w:rFonts w:ascii="Times New Roman" w:eastAsia="Calibri" w:hAnsi="Times New Roman" w:cs="Times New Roman"/>
          <w:i/>
          <w:iCs/>
          <w:shd w:val="clear" w:color="auto" w:fill="00FFFF"/>
          <w:lang w:eastAsia="en-US"/>
        </w:rPr>
      </w:pPr>
    </w:p>
    <w:tbl>
      <w:tblPr>
        <w:tblW w:w="10345" w:type="dxa"/>
        <w:tblInd w:w="-7" w:type="dxa"/>
        <w:tblLayout w:type="fixed"/>
        <w:tblCellMar>
          <w:left w:w="70" w:type="dxa"/>
          <w:right w:w="70" w:type="dxa"/>
        </w:tblCellMar>
        <w:tblLook w:val="0000" w:firstRow="0" w:lastRow="0" w:firstColumn="0" w:lastColumn="0" w:noHBand="0" w:noVBand="0"/>
      </w:tblPr>
      <w:tblGrid>
        <w:gridCol w:w="1211"/>
        <w:gridCol w:w="1357"/>
        <w:gridCol w:w="1873"/>
        <w:gridCol w:w="1882"/>
        <w:gridCol w:w="2118"/>
        <w:gridCol w:w="1904"/>
      </w:tblGrid>
      <w:tr w:rsidR="00DA1BC9" w14:paraId="272D7637" w14:textId="77777777" w:rsidTr="00383E72">
        <w:trPr>
          <w:cantSplit/>
          <w:trHeight w:val="276"/>
          <w:tblHeader/>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FFFFCC"/>
          </w:tcPr>
          <w:p w14:paraId="02AC4DB3" w14:textId="77777777" w:rsidR="00DA1BC9" w:rsidRDefault="00DA1BC9" w:rsidP="00383E72">
            <w:pPr>
              <w:spacing w:line="260" w:lineRule="atLeast"/>
              <w:jc w:val="center"/>
            </w:pPr>
            <w:r>
              <w:rPr>
                <w:rFonts w:eastAsia="Calibri"/>
                <w:b/>
                <w:lang w:eastAsia="en-US"/>
              </w:rPr>
              <w:t>Summary table: estimated exposure from professional uses</w:t>
            </w:r>
          </w:p>
        </w:tc>
      </w:tr>
      <w:tr w:rsidR="00DA1BC9" w14:paraId="7EDB3C00" w14:textId="77777777" w:rsidTr="005271AC">
        <w:tblPrEx>
          <w:tblCellMar>
            <w:top w:w="57" w:type="dxa"/>
            <w:bottom w:w="57" w:type="dxa"/>
          </w:tblCellMar>
        </w:tblPrEx>
        <w:trPr>
          <w:cantSplit/>
          <w:trHeight w:val="815"/>
        </w:trPr>
        <w:tc>
          <w:tcPr>
            <w:tcW w:w="1211" w:type="dxa"/>
            <w:tcBorders>
              <w:top w:val="single" w:sz="6" w:space="0" w:color="000000"/>
              <w:left w:val="single" w:sz="6" w:space="0" w:color="000000"/>
              <w:bottom w:val="single" w:sz="6" w:space="0" w:color="000000"/>
            </w:tcBorders>
            <w:shd w:val="clear" w:color="auto" w:fill="auto"/>
          </w:tcPr>
          <w:p w14:paraId="161CD994" w14:textId="77777777" w:rsidR="00DA1BC9" w:rsidRDefault="00DA1BC9" w:rsidP="00383E72">
            <w:pPr>
              <w:spacing w:line="260" w:lineRule="atLeast"/>
              <w:rPr>
                <w:rFonts w:eastAsia="Calibri"/>
                <w:b/>
                <w:lang w:eastAsia="en-US"/>
              </w:rPr>
            </w:pPr>
            <w:r>
              <w:rPr>
                <w:rFonts w:eastAsia="Calibri"/>
                <w:b/>
                <w:lang w:eastAsia="en-US"/>
              </w:rPr>
              <w:t>Exposure scenario</w:t>
            </w:r>
          </w:p>
        </w:tc>
        <w:tc>
          <w:tcPr>
            <w:tcW w:w="1357" w:type="dxa"/>
            <w:tcBorders>
              <w:top w:val="single" w:sz="6" w:space="0" w:color="000000"/>
              <w:left w:val="single" w:sz="6" w:space="0" w:color="000000"/>
              <w:bottom w:val="single" w:sz="6" w:space="0" w:color="000000"/>
            </w:tcBorders>
            <w:shd w:val="clear" w:color="auto" w:fill="auto"/>
          </w:tcPr>
          <w:p w14:paraId="6BD3B2B8" w14:textId="77777777" w:rsidR="00DA1BC9" w:rsidRDefault="00DA1BC9" w:rsidP="00383E72">
            <w:pPr>
              <w:spacing w:line="260" w:lineRule="atLeast"/>
              <w:rPr>
                <w:rFonts w:eastAsia="Calibri"/>
                <w:b/>
                <w:lang w:eastAsia="en-US"/>
              </w:rPr>
            </w:pPr>
            <w:r>
              <w:rPr>
                <w:rFonts w:eastAsia="Calibri"/>
                <w:b/>
                <w:lang w:eastAsia="en-US"/>
              </w:rPr>
              <w:t>Tier/PPE</w:t>
            </w:r>
          </w:p>
        </w:tc>
        <w:tc>
          <w:tcPr>
            <w:tcW w:w="1873" w:type="dxa"/>
            <w:tcBorders>
              <w:top w:val="single" w:sz="6" w:space="0" w:color="000000"/>
              <w:left w:val="single" w:sz="6" w:space="0" w:color="000000"/>
              <w:bottom w:val="single" w:sz="6" w:space="0" w:color="000000"/>
            </w:tcBorders>
            <w:shd w:val="clear" w:color="auto" w:fill="auto"/>
          </w:tcPr>
          <w:p w14:paraId="337C2046" w14:textId="77777777" w:rsidR="00DA1BC9" w:rsidRDefault="00DA1BC9" w:rsidP="00383E72">
            <w:pPr>
              <w:spacing w:line="260" w:lineRule="atLeast"/>
              <w:rPr>
                <w:rFonts w:eastAsia="Calibri"/>
                <w:b/>
                <w:lang w:eastAsia="en-US"/>
              </w:rPr>
            </w:pPr>
            <w:r>
              <w:rPr>
                <w:rFonts w:eastAsia="Calibri"/>
                <w:b/>
                <w:lang w:eastAsia="en-US"/>
              </w:rPr>
              <w:t>Estimated inhalation uptake (mg/kg d/bw)</w:t>
            </w:r>
          </w:p>
        </w:tc>
        <w:tc>
          <w:tcPr>
            <w:tcW w:w="1882" w:type="dxa"/>
            <w:tcBorders>
              <w:top w:val="single" w:sz="6" w:space="0" w:color="000000"/>
              <w:left w:val="single" w:sz="6" w:space="0" w:color="000000"/>
              <w:bottom w:val="single" w:sz="6" w:space="0" w:color="000000"/>
            </w:tcBorders>
            <w:shd w:val="clear" w:color="auto" w:fill="auto"/>
          </w:tcPr>
          <w:p w14:paraId="3BEEF8C5" w14:textId="77777777" w:rsidR="00DA1BC9" w:rsidRDefault="00DA1BC9" w:rsidP="00383E72">
            <w:pPr>
              <w:spacing w:line="260" w:lineRule="atLeast"/>
              <w:rPr>
                <w:rFonts w:eastAsia="Calibri"/>
                <w:b/>
                <w:lang w:eastAsia="en-US"/>
              </w:rPr>
            </w:pPr>
            <w:r>
              <w:rPr>
                <w:rFonts w:eastAsia="Calibri"/>
                <w:b/>
                <w:lang w:eastAsia="en-US"/>
              </w:rPr>
              <w:t>Estimated dermal uptake (mg/kg d/bw)</w:t>
            </w:r>
          </w:p>
        </w:tc>
        <w:tc>
          <w:tcPr>
            <w:tcW w:w="2118" w:type="dxa"/>
            <w:tcBorders>
              <w:top w:val="single" w:sz="6" w:space="0" w:color="000000"/>
              <w:left w:val="single" w:sz="6" w:space="0" w:color="000000"/>
              <w:bottom w:val="single" w:sz="6" w:space="0" w:color="000000"/>
            </w:tcBorders>
            <w:shd w:val="clear" w:color="auto" w:fill="auto"/>
          </w:tcPr>
          <w:p w14:paraId="59CA6127" w14:textId="77777777" w:rsidR="00DA1BC9" w:rsidRDefault="00DA1BC9" w:rsidP="00383E72">
            <w:pPr>
              <w:spacing w:line="260" w:lineRule="atLeast"/>
              <w:rPr>
                <w:rFonts w:eastAsia="Calibri"/>
                <w:b/>
                <w:lang w:eastAsia="en-US"/>
              </w:rPr>
            </w:pPr>
            <w:r>
              <w:rPr>
                <w:rFonts w:eastAsia="Calibri"/>
                <w:b/>
                <w:lang w:eastAsia="en-US"/>
              </w:rPr>
              <w:t>Estimated oral uptake (mg/kg d/bw)</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43FDE8DD" w14:textId="77777777" w:rsidR="00DA1BC9" w:rsidRDefault="00DA1BC9" w:rsidP="00383E72">
            <w:pPr>
              <w:spacing w:line="260" w:lineRule="atLeast"/>
            </w:pPr>
            <w:r>
              <w:rPr>
                <w:rFonts w:eastAsia="Calibri"/>
                <w:b/>
                <w:lang w:eastAsia="en-US"/>
              </w:rPr>
              <w:t>Estimated total uptake (mg/kg d/bw)</w:t>
            </w:r>
          </w:p>
        </w:tc>
      </w:tr>
      <w:tr w:rsidR="00DA1BC9" w14:paraId="42BE6C3E" w14:textId="77777777" w:rsidTr="005271AC">
        <w:tblPrEx>
          <w:tblCellMar>
            <w:top w:w="57" w:type="dxa"/>
            <w:bottom w:w="57" w:type="dxa"/>
          </w:tblCellMar>
        </w:tblPrEx>
        <w:trPr>
          <w:cantSplit/>
          <w:trHeight w:val="526"/>
        </w:trPr>
        <w:tc>
          <w:tcPr>
            <w:tcW w:w="1211" w:type="dxa"/>
            <w:tcBorders>
              <w:top w:val="single" w:sz="6" w:space="0" w:color="000000"/>
              <w:left w:val="single" w:sz="6" w:space="0" w:color="000000"/>
              <w:bottom w:val="single" w:sz="6" w:space="0" w:color="000000"/>
            </w:tcBorders>
            <w:shd w:val="clear" w:color="auto" w:fill="auto"/>
          </w:tcPr>
          <w:p w14:paraId="3B99C469" w14:textId="77777777" w:rsidR="00DA1BC9" w:rsidRDefault="00DA1BC9" w:rsidP="00383E72">
            <w:pPr>
              <w:spacing w:line="260" w:lineRule="atLeast"/>
              <w:rPr>
                <w:rFonts w:eastAsia="Calibri"/>
                <w:lang w:eastAsia="en-US"/>
              </w:rPr>
            </w:pPr>
            <w:r>
              <w:rPr>
                <w:rFonts w:eastAsia="Calibri"/>
                <w:lang w:eastAsia="en-US"/>
              </w:rPr>
              <w:t>Scenario [</w:t>
            </w:r>
            <w:r w:rsidR="00383E72">
              <w:rPr>
                <w:rFonts w:eastAsia="Calibri"/>
                <w:lang w:eastAsia="en-US"/>
              </w:rPr>
              <w:t>3</w:t>
            </w:r>
            <w:r>
              <w:rPr>
                <w:rFonts w:eastAsia="Calibri"/>
                <w:lang w:eastAsia="en-US"/>
              </w:rPr>
              <w:t>]</w:t>
            </w:r>
          </w:p>
        </w:tc>
        <w:tc>
          <w:tcPr>
            <w:tcW w:w="1357" w:type="dxa"/>
            <w:tcBorders>
              <w:top w:val="single" w:sz="6" w:space="0" w:color="000000"/>
              <w:left w:val="single" w:sz="6" w:space="0" w:color="000000"/>
              <w:bottom w:val="single" w:sz="6" w:space="0" w:color="000000"/>
            </w:tcBorders>
            <w:shd w:val="clear" w:color="auto" w:fill="auto"/>
          </w:tcPr>
          <w:p w14:paraId="1510C617" w14:textId="77777777" w:rsidR="00DA1BC9" w:rsidRDefault="00DA1BC9" w:rsidP="00383E72">
            <w:pPr>
              <w:snapToGrid w:val="0"/>
              <w:spacing w:line="260" w:lineRule="atLeast"/>
              <w:rPr>
                <w:rFonts w:eastAsia="Calibri"/>
                <w:lang w:eastAsia="en-US"/>
              </w:rPr>
            </w:pPr>
            <w:r>
              <w:rPr>
                <w:rFonts w:eastAsia="Calibri"/>
                <w:lang w:eastAsia="en-US"/>
              </w:rPr>
              <w:t>1/ No PPE</w:t>
            </w:r>
          </w:p>
        </w:tc>
        <w:tc>
          <w:tcPr>
            <w:tcW w:w="1873" w:type="dxa"/>
            <w:tcBorders>
              <w:top w:val="single" w:sz="6" w:space="0" w:color="000000"/>
              <w:left w:val="single" w:sz="6" w:space="0" w:color="000000"/>
              <w:bottom w:val="single" w:sz="6" w:space="0" w:color="000000"/>
            </w:tcBorders>
            <w:shd w:val="clear" w:color="auto" w:fill="auto"/>
          </w:tcPr>
          <w:p w14:paraId="3F8C20F2" w14:textId="77777777" w:rsidR="00DA1BC9" w:rsidRDefault="00383E72" w:rsidP="00383E72">
            <w:pPr>
              <w:snapToGrid w:val="0"/>
              <w:spacing w:line="260" w:lineRule="atLeast"/>
              <w:rPr>
                <w:rFonts w:eastAsia="Calibri"/>
                <w:lang w:eastAsia="en-US"/>
              </w:rPr>
            </w:pPr>
            <w:r>
              <w:rPr>
                <w:rFonts w:eastAsia="Calibri"/>
                <w:lang w:eastAsia="en-US"/>
              </w:rPr>
              <w:t>nr</w:t>
            </w:r>
          </w:p>
        </w:tc>
        <w:tc>
          <w:tcPr>
            <w:tcW w:w="1882" w:type="dxa"/>
            <w:tcBorders>
              <w:top w:val="single" w:sz="6" w:space="0" w:color="000000"/>
              <w:left w:val="single" w:sz="6" w:space="0" w:color="000000"/>
              <w:bottom w:val="single" w:sz="6" w:space="0" w:color="000000"/>
            </w:tcBorders>
            <w:shd w:val="clear" w:color="auto" w:fill="auto"/>
          </w:tcPr>
          <w:p w14:paraId="7DD8AD6A" w14:textId="77777777" w:rsidR="00DA1BC9" w:rsidRDefault="008C0A94" w:rsidP="00383E72">
            <w:pPr>
              <w:snapToGrid w:val="0"/>
              <w:spacing w:line="260" w:lineRule="atLeast"/>
              <w:rPr>
                <w:rFonts w:eastAsia="Calibri"/>
                <w:lang w:eastAsia="en-US"/>
              </w:rPr>
            </w:pPr>
            <w:r>
              <w:rPr>
                <w:rFonts w:eastAsia="Calibri"/>
                <w:lang w:eastAsia="en-US"/>
              </w:rPr>
              <w:t>2.87</w:t>
            </w:r>
            <w:r w:rsidR="00DA1BC9">
              <w:rPr>
                <w:rFonts w:eastAsia="Calibri"/>
                <w:lang w:eastAsia="en-US"/>
              </w:rPr>
              <w:t>x10</w:t>
            </w:r>
            <w:r w:rsidR="00DA1BC9" w:rsidRPr="001F6931">
              <w:rPr>
                <w:rFonts w:eastAsia="Calibri"/>
                <w:vertAlign w:val="superscript"/>
                <w:lang w:eastAsia="en-US"/>
              </w:rPr>
              <w:t>-</w:t>
            </w:r>
            <w:r>
              <w:rPr>
                <w:rFonts w:eastAsia="Calibri"/>
                <w:vertAlign w:val="superscript"/>
                <w:lang w:eastAsia="en-US"/>
              </w:rPr>
              <w:t>3</w:t>
            </w:r>
          </w:p>
        </w:tc>
        <w:tc>
          <w:tcPr>
            <w:tcW w:w="2118" w:type="dxa"/>
            <w:tcBorders>
              <w:top w:val="single" w:sz="6" w:space="0" w:color="000000"/>
              <w:left w:val="single" w:sz="6" w:space="0" w:color="000000"/>
              <w:bottom w:val="single" w:sz="6" w:space="0" w:color="000000"/>
            </w:tcBorders>
            <w:shd w:val="clear" w:color="auto" w:fill="auto"/>
          </w:tcPr>
          <w:p w14:paraId="7C81C2FA" w14:textId="77777777" w:rsidR="00DA1BC9" w:rsidRDefault="00DA1BC9" w:rsidP="00383E72">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1921DA3F" w14:textId="77777777" w:rsidR="00DA1BC9" w:rsidRDefault="008C0A94" w:rsidP="00383E72">
            <w:pPr>
              <w:snapToGrid w:val="0"/>
              <w:spacing w:line="260" w:lineRule="atLeast"/>
              <w:rPr>
                <w:rFonts w:eastAsia="Calibri"/>
                <w:lang w:eastAsia="en-US"/>
              </w:rPr>
            </w:pPr>
            <w:r>
              <w:rPr>
                <w:rFonts w:eastAsia="Calibri"/>
                <w:lang w:eastAsia="en-US"/>
              </w:rPr>
              <w:t>2.87</w:t>
            </w:r>
            <w:r w:rsidR="00DA1BC9">
              <w:rPr>
                <w:rFonts w:eastAsia="Calibri"/>
                <w:lang w:eastAsia="en-US"/>
              </w:rPr>
              <w:t>x10</w:t>
            </w:r>
            <w:r w:rsidR="00DA1BC9" w:rsidRPr="001F6931">
              <w:rPr>
                <w:rFonts w:eastAsia="Calibri"/>
                <w:vertAlign w:val="superscript"/>
                <w:lang w:eastAsia="en-US"/>
              </w:rPr>
              <w:t>-</w:t>
            </w:r>
            <w:r>
              <w:rPr>
                <w:rFonts w:eastAsia="Calibri"/>
                <w:vertAlign w:val="superscript"/>
                <w:lang w:eastAsia="en-US"/>
              </w:rPr>
              <w:t>3</w:t>
            </w:r>
          </w:p>
        </w:tc>
      </w:tr>
      <w:tr w:rsidR="00E934F5" w14:paraId="419AF353" w14:textId="77777777" w:rsidTr="005271AC">
        <w:tblPrEx>
          <w:tblCellMar>
            <w:top w:w="57" w:type="dxa"/>
            <w:bottom w:w="57" w:type="dxa"/>
          </w:tblCellMar>
        </w:tblPrEx>
        <w:trPr>
          <w:cantSplit/>
          <w:trHeight w:val="526"/>
        </w:trPr>
        <w:tc>
          <w:tcPr>
            <w:tcW w:w="1211" w:type="dxa"/>
            <w:tcBorders>
              <w:top w:val="single" w:sz="6" w:space="0" w:color="000000"/>
              <w:left w:val="single" w:sz="6" w:space="0" w:color="000000"/>
              <w:bottom w:val="single" w:sz="6" w:space="0" w:color="000000"/>
            </w:tcBorders>
            <w:shd w:val="clear" w:color="auto" w:fill="auto"/>
          </w:tcPr>
          <w:p w14:paraId="1E4B59B2" w14:textId="77777777" w:rsidR="00E934F5" w:rsidRDefault="00E934F5" w:rsidP="00383E72">
            <w:pPr>
              <w:spacing w:line="260" w:lineRule="atLeast"/>
              <w:rPr>
                <w:rFonts w:eastAsia="Calibri"/>
                <w:lang w:eastAsia="en-US"/>
              </w:rPr>
            </w:pPr>
          </w:p>
        </w:tc>
        <w:tc>
          <w:tcPr>
            <w:tcW w:w="1357" w:type="dxa"/>
            <w:tcBorders>
              <w:top w:val="single" w:sz="6" w:space="0" w:color="000000"/>
              <w:left w:val="single" w:sz="6" w:space="0" w:color="000000"/>
              <w:bottom w:val="single" w:sz="6" w:space="0" w:color="000000"/>
            </w:tcBorders>
            <w:shd w:val="clear" w:color="auto" w:fill="auto"/>
          </w:tcPr>
          <w:p w14:paraId="4BBCCCF7" w14:textId="77777777" w:rsidR="00E934F5" w:rsidRDefault="00E934F5" w:rsidP="00383E72">
            <w:pPr>
              <w:snapToGrid w:val="0"/>
              <w:spacing w:line="260" w:lineRule="atLeast"/>
              <w:rPr>
                <w:rFonts w:eastAsia="Calibri"/>
                <w:lang w:eastAsia="en-US"/>
              </w:rPr>
            </w:pPr>
            <w:r>
              <w:rPr>
                <w:rFonts w:eastAsia="Calibri"/>
                <w:lang w:eastAsia="en-US"/>
              </w:rPr>
              <w:t xml:space="preserve">2/ </w:t>
            </w:r>
            <w:r w:rsidR="00601295">
              <w:rPr>
                <w:rFonts w:eastAsia="Calibri"/>
                <w:lang w:eastAsia="en-US"/>
              </w:rPr>
              <w:t>Gloves + impermeable</w:t>
            </w:r>
            <w:r>
              <w:rPr>
                <w:rFonts w:eastAsia="Calibri"/>
                <w:lang w:eastAsia="en-US"/>
              </w:rPr>
              <w:t xml:space="preserve">  coverall</w:t>
            </w:r>
          </w:p>
        </w:tc>
        <w:tc>
          <w:tcPr>
            <w:tcW w:w="1873" w:type="dxa"/>
            <w:tcBorders>
              <w:top w:val="single" w:sz="6" w:space="0" w:color="000000"/>
              <w:left w:val="single" w:sz="6" w:space="0" w:color="000000"/>
              <w:bottom w:val="single" w:sz="6" w:space="0" w:color="000000"/>
            </w:tcBorders>
            <w:shd w:val="clear" w:color="auto" w:fill="auto"/>
          </w:tcPr>
          <w:p w14:paraId="25100EA0" w14:textId="77777777" w:rsidR="00E934F5" w:rsidRDefault="00E934F5" w:rsidP="00383E72">
            <w:pPr>
              <w:snapToGrid w:val="0"/>
              <w:spacing w:line="260" w:lineRule="atLeast"/>
              <w:rPr>
                <w:rFonts w:eastAsia="Calibri"/>
                <w:lang w:eastAsia="en-US"/>
              </w:rPr>
            </w:pPr>
            <w:r>
              <w:rPr>
                <w:rFonts w:eastAsia="Calibri"/>
                <w:lang w:eastAsia="en-US"/>
              </w:rPr>
              <w:t>nr</w:t>
            </w:r>
          </w:p>
        </w:tc>
        <w:tc>
          <w:tcPr>
            <w:tcW w:w="1882" w:type="dxa"/>
            <w:tcBorders>
              <w:top w:val="single" w:sz="6" w:space="0" w:color="000000"/>
              <w:left w:val="single" w:sz="6" w:space="0" w:color="000000"/>
              <w:bottom w:val="single" w:sz="6" w:space="0" w:color="000000"/>
            </w:tcBorders>
            <w:shd w:val="clear" w:color="auto" w:fill="auto"/>
          </w:tcPr>
          <w:p w14:paraId="740DE35E" w14:textId="77777777" w:rsidR="00E934F5" w:rsidRDefault="008C0A94" w:rsidP="00383E72">
            <w:pPr>
              <w:snapToGrid w:val="0"/>
              <w:spacing w:line="260" w:lineRule="atLeast"/>
              <w:rPr>
                <w:rFonts w:eastAsia="Calibri"/>
                <w:lang w:eastAsia="en-US"/>
              </w:rPr>
            </w:pPr>
            <w:r>
              <w:rPr>
                <w:rFonts w:eastAsia="Calibri"/>
                <w:lang w:eastAsia="en-US"/>
              </w:rPr>
              <w:t>2.37</w:t>
            </w:r>
            <w:r w:rsidR="00E934F5">
              <w:rPr>
                <w:rFonts w:eastAsia="Calibri"/>
                <w:lang w:eastAsia="en-US"/>
              </w:rPr>
              <w:t>x10</w:t>
            </w:r>
            <w:r w:rsidR="00E934F5" w:rsidRPr="005271AC">
              <w:rPr>
                <w:rFonts w:eastAsia="Calibri"/>
                <w:vertAlign w:val="superscript"/>
                <w:lang w:eastAsia="en-US"/>
              </w:rPr>
              <w:t>-</w:t>
            </w:r>
            <w:r>
              <w:rPr>
                <w:rFonts w:eastAsia="Calibri"/>
                <w:vertAlign w:val="superscript"/>
                <w:lang w:eastAsia="en-US"/>
              </w:rPr>
              <w:t>4</w:t>
            </w:r>
          </w:p>
        </w:tc>
        <w:tc>
          <w:tcPr>
            <w:tcW w:w="2118" w:type="dxa"/>
            <w:tcBorders>
              <w:top w:val="single" w:sz="6" w:space="0" w:color="000000"/>
              <w:left w:val="single" w:sz="6" w:space="0" w:color="000000"/>
              <w:bottom w:val="single" w:sz="6" w:space="0" w:color="000000"/>
            </w:tcBorders>
            <w:shd w:val="clear" w:color="auto" w:fill="auto"/>
          </w:tcPr>
          <w:p w14:paraId="53D885C8" w14:textId="77777777" w:rsidR="00E934F5" w:rsidRDefault="00E934F5" w:rsidP="00383E72">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34913494" w14:textId="77777777" w:rsidR="00E934F5" w:rsidRDefault="008C0A94" w:rsidP="00383E72">
            <w:pPr>
              <w:snapToGrid w:val="0"/>
              <w:spacing w:line="260" w:lineRule="atLeast"/>
              <w:rPr>
                <w:rFonts w:eastAsia="Calibri"/>
                <w:lang w:eastAsia="en-US"/>
              </w:rPr>
            </w:pPr>
            <w:r>
              <w:rPr>
                <w:rFonts w:eastAsia="Calibri"/>
                <w:lang w:eastAsia="en-US"/>
              </w:rPr>
              <w:t>2.37</w:t>
            </w:r>
            <w:r w:rsidR="00E934F5">
              <w:rPr>
                <w:rFonts w:eastAsia="Calibri"/>
                <w:lang w:eastAsia="en-US"/>
              </w:rPr>
              <w:t>x10</w:t>
            </w:r>
            <w:r w:rsidR="00E934F5" w:rsidRPr="0022186B">
              <w:rPr>
                <w:rFonts w:eastAsia="Calibri"/>
                <w:vertAlign w:val="superscript"/>
                <w:lang w:eastAsia="en-US"/>
              </w:rPr>
              <w:t>-</w:t>
            </w:r>
            <w:r>
              <w:rPr>
                <w:rFonts w:eastAsia="Calibri"/>
                <w:vertAlign w:val="superscript"/>
                <w:lang w:eastAsia="en-US"/>
              </w:rPr>
              <w:t>4</w:t>
            </w:r>
          </w:p>
        </w:tc>
      </w:tr>
    </w:tbl>
    <w:p w14:paraId="70757DA8" w14:textId="77777777" w:rsidR="00DA1BC9" w:rsidRDefault="00DA1BC9" w:rsidP="00DA1BC9">
      <w:pPr>
        <w:spacing w:line="260" w:lineRule="atLeast"/>
        <w:rPr>
          <w:rFonts w:eastAsia="Calibri"/>
          <w:shd w:val="clear" w:color="auto" w:fill="00FFFF"/>
          <w:lang w:eastAsia="en-US"/>
        </w:rPr>
      </w:pPr>
    </w:p>
    <w:p w14:paraId="6662934F" w14:textId="77777777" w:rsidR="00DA1BC9" w:rsidRPr="00987DF3" w:rsidRDefault="00DA1BC9" w:rsidP="00DA1BC9">
      <w:pPr>
        <w:spacing w:line="260" w:lineRule="atLeast"/>
        <w:rPr>
          <w:rFonts w:eastAsia="Calibri"/>
          <w:u w:val="single"/>
          <w:lang w:eastAsia="en-US"/>
        </w:rPr>
      </w:pPr>
      <w:r>
        <w:rPr>
          <w:rFonts w:eastAsia="Calibri"/>
          <w:u w:val="single"/>
          <w:lang w:eastAsia="en-US"/>
        </w:rPr>
        <w:t>Cypermethrin</w:t>
      </w:r>
    </w:p>
    <w:p w14:paraId="6EBA3283" w14:textId="77777777" w:rsidR="00DA1BC9" w:rsidRDefault="00DA1BC9" w:rsidP="00DA1BC9">
      <w:pPr>
        <w:spacing w:line="260" w:lineRule="atLeast"/>
        <w:rPr>
          <w:rFonts w:ascii="Times New Roman" w:eastAsia="Calibri" w:hAnsi="Times New Roman" w:cs="Times New Roman"/>
          <w:i/>
          <w:iCs/>
          <w:shd w:val="clear" w:color="auto" w:fill="00FFFF"/>
          <w:lang w:eastAsia="en-US"/>
        </w:rPr>
      </w:pPr>
    </w:p>
    <w:tbl>
      <w:tblPr>
        <w:tblW w:w="10345" w:type="dxa"/>
        <w:tblInd w:w="-7" w:type="dxa"/>
        <w:tblLayout w:type="fixed"/>
        <w:tblCellMar>
          <w:left w:w="70" w:type="dxa"/>
          <w:right w:w="70" w:type="dxa"/>
        </w:tblCellMar>
        <w:tblLook w:val="0000" w:firstRow="0" w:lastRow="0" w:firstColumn="0" w:lastColumn="0" w:noHBand="0" w:noVBand="0"/>
      </w:tblPr>
      <w:tblGrid>
        <w:gridCol w:w="1211"/>
        <w:gridCol w:w="1357"/>
        <w:gridCol w:w="1873"/>
        <w:gridCol w:w="1882"/>
        <w:gridCol w:w="2118"/>
        <w:gridCol w:w="1904"/>
      </w:tblGrid>
      <w:tr w:rsidR="00DA1BC9" w14:paraId="7E4CD303" w14:textId="77777777" w:rsidTr="00383E72">
        <w:trPr>
          <w:cantSplit/>
          <w:trHeight w:val="276"/>
          <w:tblHeader/>
        </w:trPr>
        <w:tc>
          <w:tcPr>
            <w:tcW w:w="10345" w:type="dxa"/>
            <w:gridSpan w:val="6"/>
            <w:tcBorders>
              <w:top w:val="single" w:sz="6" w:space="0" w:color="000000"/>
              <w:left w:val="single" w:sz="6" w:space="0" w:color="000000"/>
              <w:bottom w:val="single" w:sz="6" w:space="0" w:color="000000"/>
              <w:right w:val="single" w:sz="6" w:space="0" w:color="000000"/>
            </w:tcBorders>
            <w:shd w:val="clear" w:color="auto" w:fill="FFFFCC"/>
          </w:tcPr>
          <w:p w14:paraId="7830AC3F" w14:textId="77777777" w:rsidR="00DA1BC9" w:rsidRDefault="00DA1BC9" w:rsidP="00383E72">
            <w:pPr>
              <w:spacing w:line="260" w:lineRule="atLeast"/>
              <w:jc w:val="center"/>
            </w:pPr>
            <w:r>
              <w:rPr>
                <w:rFonts w:eastAsia="Calibri"/>
                <w:b/>
                <w:lang w:eastAsia="en-US"/>
              </w:rPr>
              <w:t>Summary table: estimated exposure from professional uses</w:t>
            </w:r>
          </w:p>
        </w:tc>
      </w:tr>
      <w:tr w:rsidR="00DA1BC9" w14:paraId="6815AB1D" w14:textId="77777777" w:rsidTr="005271AC">
        <w:tblPrEx>
          <w:tblCellMar>
            <w:top w:w="57" w:type="dxa"/>
            <w:bottom w:w="57" w:type="dxa"/>
          </w:tblCellMar>
        </w:tblPrEx>
        <w:trPr>
          <w:cantSplit/>
          <w:trHeight w:val="815"/>
        </w:trPr>
        <w:tc>
          <w:tcPr>
            <w:tcW w:w="1211" w:type="dxa"/>
            <w:tcBorders>
              <w:top w:val="single" w:sz="6" w:space="0" w:color="000000"/>
              <w:left w:val="single" w:sz="6" w:space="0" w:color="000000"/>
              <w:bottom w:val="single" w:sz="6" w:space="0" w:color="000000"/>
            </w:tcBorders>
            <w:shd w:val="clear" w:color="auto" w:fill="auto"/>
          </w:tcPr>
          <w:p w14:paraId="64480A1B" w14:textId="77777777" w:rsidR="00DA1BC9" w:rsidRDefault="00DA1BC9" w:rsidP="00383E72">
            <w:pPr>
              <w:spacing w:line="260" w:lineRule="atLeast"/>
              <w:rPr>
                <w:rFonts w:eastAsia="Calibri"/>
                <w:b/>
                <w:lang w:eastAsia="en-US"/>
              </w:rPr>
            </w:pPr>
            <w:r>
              <w:rPr>
                <w:rFonts w:eastAsia="Calibri"/>
                <w:b/>
                <w:lang w:eastAsia="en-US"/>
              </w:rPr>
              <w:t>Exposure scenario</w:t>
            </w:r>
          </w:p>
        </w:tc>
        <w:tc>
          <w:tcPr>
            <w:tcW w:w="1357" w:type="dxa"/>
            <w:tcBorders>
              <w:top w:val="single" w:sz="6" w:space="0" w:color="000000"/>
              <w:left w:val="single" w:sz="6" w:space="0" w:color="000000"/>
              <w:bottom w:val="single" w:sz="6" w:space="0" w:color="000000"/>
            </w:tcBorders>
            <w:shd w:val="clear" w:color="auto" w:fill="auto"/>
          </w:tcPr>
          <w:p w14:paraId="3AB89CEE" w14:textId="77777777" w:rsidR="00DA1BC9" w:rsidRDefault="00DA1BC9" w:rsidP="00383E72">
            <w:pPr>
              <w:spacing w:line="260" w:lineRule="atLeast"/>
              <w:rPr>
                <w:rFonts w:eastAsia="Calibri"/>
                <w:b/>
                <w:lang w:eastAsia="en-US"/>
              </w:rPr>
            </w:pPr>
            <w:r>
              <w:rPr>
                <w:rFonts w:eastAsia="Calibri"/>
                <w:b/>
                <w:lang w:eastAsia="en-US"/>
              </w:rPr>
              <w:t>Tier/PPE</w:t>
            </w:r>
          </w:p>
        </w:tc>
        <w:tc>
          <w:tcPr>
            <w:tcW w:w="1873" w:type="dxa"/>
            <w:tcBorders>
              <w:top w:val="single" w:sz="6" w:space="0" w:color="000000"/>
              <w:left w:val="single" w:sz="6" w:space="0" w:color="000000"/>
              <w:bottom w:val="single" w:sz="6" w:space="0" w:color="000000"/>
            </w:tcBorders>
            <w:shd w:val="clear" w:color="auto" w:fill="auto"/>
          </w:tcPr>
          <w:p w14:paraId="5769183F" w14:textId="77777777" w:rsidR="00DA1BC9" w:rsidRDefault="00DA1BC9" w:rsidP="00383E72">
            <w:pPr>
              <w:spacing w:line="260" w:lineRule="atLeast"/>
              <w:rPr>
                <w:rFonts w:eastAsia="Calibri"/>
                <w:b/>
                <w:lang w:eastAsia="en-US"/>
              </w:rPr>
            </w:pPr>
            <w:r>
              <w:rPr>
                <w:rFonts w:eastAsia="Calibri"/>
                <w:b/>
                <w:lang w:eastAsia="en-US"/>
              </w:rPr>
              <w:t>Estimated inhalation uptake (mg/kg d/bw)</w:t>
            </w:r>
          </w:p>
        </w:tc>
        <w:tc>
          <w:tcPr>
            <w:tcW w:w="1882" w:type="dxa"/>
            <w:tcBorders>
              <w:top w:val="single" w:sz="6" w:space="0" w:color="000000"/>
              <w:left w:val="single" w:sz="6" w:space="0" w:color="000000"/>
              <w:bottom w:val="single" w:sz="6" w:space="0" w:color="000000"/>
            </w:tcBorders>
            <w:shd w:val="clear" w:color="auto" w:fill="auto"/>
          </w:tcPr>
          <w:p w14:paraId="75D41528" w14:textId="77777777" w:rsidR="00DA1BC9" w:rsidRDefault="00DA1BC9" w:rsidP="00383E72">
            <w:pPr>
              <w:spacing w:line="260" w:lineRule="atLeast"/>
              <w:rPr>
                <w:rFonts w:eastAsia="Calibri"/>
                <w:b/>
                <w:lang w:eastAsia="en-US"/>
              </w:rPr>
            </w:pPr>
            <w:r>
              <w:rPr>
                <w:rFonts w:eastAsia="Calibri"/>
                <w:b/>
                <w:lang w:eastAsia="en-US"/>
              </w:rPr>
              <w:t>Estimated dermal uptake (mg/kg d/bw)</w:t>
            </w:r>
          </w:p>
        </w:tc>
        <w:tc>
          <w:tcPr>
            <w:tcW w:w="2118" w:type="dxa"/>
            <w:tcBorders>
              <w:top w:val="single" w:sz="6" w:space="0" w:color="000000"/>
              <w:left w:val="single" w:sz="6" w:space="0" w:color="000000"/>
              <w:bottom w:val="single" w:sz="6" w:space="0" w:color="000000"/>
            </w:tcBorders>
            <w:shd w:val="clear" w:color="auto" w:fill="auto"/>
          </w:tcPr>
          <w:p w14:paraId="643C8B6D" w14:textId="77777777" w:rsidR="00DA1BC9" w:rsidRDefault="00DA1BC9" w:rsidP="00383E72">
            <w:pPr>
              <w:spacing w:line="260" w:lineRule="atLeast"/>
              <w:rPr>
                <w:rFonts w:eastAsia="Calibri"/>
                <w:b/>
                <w:lang w:eastAsia="en-US"/>
              </w:rPr>
            </w:pPr>
            <w:r>
              <w:rPr>
                <w:rFonts w:eastAsia="Calibri"/>
                <w:b/>
                <w:lang w:eastAsia="en-US"/>
              </w:rPr>
              <w:t>Estimated oral uptake (mg/kg d/bw)</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01BDC405" w14:textId="77777777" w:rsidR="00DA1BC9" w:rsidRDefault="00DA1BC9" w:rsidP="00383E72">
            <w:pPr>
              <w:spacing w:line="260" w:lineRule="atLeast"/>
            </w:pPr>
            <w:r>
              <w:rPr>
                <w:rFonts w:eastAsia="Calibri"/>
                <w:b/>
                <w:lang w:eastAsia="en-US"/>
              </w:rPr>
              <w:t>Estimated total uptake (mg/kg d/bw)</w:t>
            </w:r>
          </w:p>
        </w:tc>
      </w:tr>
      <w:tr w:rsidR="00DA1BC9" w14:paraId="0198BAEB" w14:textId="77777777" w:rsidTr="005271AC">
        <w:tblPrEx>
          <w:tblCellMar>
            <w:top w:w="57" w:type="dxa"/>
            <w:bottom w:w="57" w:type="dxa"/>
          </w:tblCellMar>
        </w:tblPrEx>
        <w:trPr>
          <w:cantSplit/>
          <w:trHeight w:val="526"/>
        </w:trPr>
        <w:tc>
          <w:tcPr>
            <w:tcW w:w="1211" w:type="dxa"/>
            <w:tcBorders>
              <w:top w:val="single" w:sz="6" w:space="0" w:color="000000"/>
              <w:left w:val="single" w:sz="6" w:space="0" w:color="000000"/>
              <w:bottom w:val="single" w:sz="6" w:space="0" w:color="000000"/>
            </w:tcBorders>
            <w:shd w:val="clear" w:color="auto" w:fill="auto"/>
          </w:tcPr>
          <w:p w14:paraId="22525354" w14:textId="77777777" w:rsidR="00DA1BC9" w:rsidRDefault="00383E72" w:rsidP="00383E72">
            <w:pPr>
              <w:spacing w:line="260" w:lineRule="atLeast"/>
              <w:rPr>
                <w:rFonts w:eastAsia="Calibri"/>
                <w:lang w:eastAsia="en-US"/>
              </w:rPr>
            </w:pPr>
            <w:r>
              <w:rPr>
                <w:rFonts w:eastAsia="Calibri"/>
                <w:lang w:eastAsia="en-US"/>
              </w:rPr>
              <w:t>Scenario [3</w:t>
            </w:r>
            <w:r w:rsidR="00DA1BC9">
              <w:rPr>
                <w:rFonts w:eastAsia="Calibri"/>
                <w:lang w:eastAsia="en-US"/>
              </w:rPr>
              <w:t>]</w:t>
            </w:r>
          </w:p>
        </w:tc>
        <w:tc>
          <w:tcPr>
            <w:tcW w:w="1357" w:type="dxa"/>
            <w:tcBorders>
              <w:top w:val="single" w:sz="6" w:space="0" w:color="000000"/>
              <w:left w:val="single" w:sz="6" w:space="0" w:color="000000"/>
              <w:bottom w:val="single" w:sz="6" w:space="0" w:color="000000"/>
            </w:tcBorders>
            <w:shd w:val="clear" w:color="auto" w:fill="auto"/>
          </w:tcPr>
          <w:p w14:paraId="4B537530" w14:textId="77777777" w:rsidR="00DA1BC9" w:rsidRDefault="00DA1BC9" w:rsidP="00383E72">
            <w:pPr>
              <w:snapToGrid w:val="0"/>
              <w:spacing w:line="260" w:lineRule="atLeast"/>
              <w:rPr>
                <w:rFonts w:eastAsia="Calibri"/>
                <w:lang w:eastAsia="en-US"/>
              </w:rPr>
            </w:pPr>
            <w:r>
              <w:rPr>
                <w:rFonts w:eastAsia="Calibri"/>
                <w:lang w:eastAsia="en-US"/>
              </w:rPr>
              <w:t>1/ No PPE</w:t>
            </w:r>
          </w:p>
        </w:tc>
        <w:tc>
          <w:tcPr>
            <w:tcW w:w="1873" w:type="dxa"/>
            <w:tcBorders>
              <w:top w:val="single" w:sz="6" w:space="0" w:color="000000"/>
              <w:left w:val="single" w:sz="6" w:space="0" w:color="000000"/>
              <w:bottom w:val="single" w:sz="6" w:space="0" w:color="000000"/>
            </w:tcBorders>
            <w:shd w:val="clear" w:color="auto" w:fill="auto"/>
          </w:tcPr>
          <w:p w14:paraId="5BC38AB4" w14:textId="77777777" w:rsidR="00DA1BC9" w:rsidRDefault="00383E72" w:rsidP="00383E72">
            <w:pPr>
              <w:snapToGrid w:val="0"/>
              <w:spacing w:line="260" w:lineRule="atLeast"/>
              <w:rPr>
                <w:rFonts w:eastAsia="Calibri"/>
                <w:lang w:eastAsia="en-US"/>
              </w:rPr>
            </w:pPr>
            <w:r>
              <w:rPr>
                <w:rFonts w:eastAsia="Calibri"/>
                <w:lang w:eastAsia="en-US"/>
              </w:rPr>
              <w:t>nr</w:t>
            </w:r>
          </w:p>
        </w:tc>
        <w:tc>
          <w:tcPr>
            <w:tcW w:w="1882" w:type="dxa"/>
            <w:tcBorders>
              <w:top w:val="single" w:sz="6" w:space="0" w:color="000000"/>
              <w:left w:val="single" w:sz="6" w:space="0" w:color="000000"/>
              <w:bottom w:val="single" w:sz="6" w:space="0" w:color="000000"/>
            </w:tcBorders>
            <w:shd w:val="clear" w:color="auto" w:fill="auto"/>
          </w:tcPr>
          <w:p w14:paraId="77ACF42D" w14:textId="77777777" w:rsidR="00DA1BC9" w:rsidRDefault="008C0A94" w:rsidP="00383E72">
            <w:pPr>
              <w:snapToGrid w:val="0"/>
              <w:spacing w:line="260" w:lineRule="atLeast"/>
              <w:rPr>
                <w:rFonts w:eastAsia="Calibri"/>
                <w:lang w:eastAsia="en-US"/>
              </w:rPr>
            </w:pPr>
            <w:r>
              <w:rPr>
                <w:rFonts w:eastAsia="Calibri"/>
                <w:lang w:eastAsia="en-US"/>
              </w:rPr>
              <w:t>7.64</w:t>
            </w:r>
            <w:r w:rsidR="00DA1BC9">
              <w:rPr>
                <w:rFonts w:eastAsia="Calibri"/>
                <w:lang w:eastAsia="en-US"/>
              </w:rPr>
              <w:t>x10</w:t>
            </w:r>
            <w:r w:rsidR="00DA1BC9" w:rsidRPr="001F6931">
              <w:rPr>
                <w:rFonts w:eastAsia="Calibri"/>
                <w:vertAlign w:val="superscript"/>
                <w:lang w:eastAsia="en-US"/>
              </w:rPr>
              <w:t>-</w:t>
            </w:r>
            <w:r w:rsidR="00383E72">
              <w:rPr>
                <w:rFonts w:eastAsia="Calibri"/>
                <w:vertAlign w:val="superscript"/>
                <w:lang w:eastAsia="en-US"/>
              </w:rPr>
              <w:t>3</w:t>
            </w:r>
          </w:p>
        </w:tc>
        <w:tc>
          <w:tcPr>
            <w:tcW w:w="2118" w:type="dxa"/>
            <w:tcBorders>
              <w:top w:val="single" w:sz="6" w:space="0" w:color="000000"/>
              <w:left w:val="single" w:sz="6" w:space="0" w:color="000000"/>
              <w:bottom w:val="single" w:sz="6" w:space="0" w:color="000000"/>
            </w:tcBorders>
            <w:shd w:val="clear" w:color="auto" w:fill="auto"/>
          </w:tcPr>
          <w:p w14:paraId="41206BEB" w14:textId="77777777" w:rsidR="00DA1BC9" w:rsidRDefault="00DA1BC9" w:rsidP="00383E72">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13D8DCBB" w14:textId="77777777" w:rsidR="00DA1BC9" w:rsidRDefault="008C0A94" w:rsidP="00383E72">
            <w:pPr>
              <w:snapToGrid w:val="0"/>
              <w:spacing w:line="260" w:lineRule="atLeast"/>
              <w:rPr>
                <w:rFonts w:eastAsia="Calibri"/>
                <w:lang w:eastAsia="en-US"/>
              </w:rPr>
            </w:pPr>
            <w:r>
              <w:rPr>
                <w:rFonts w:eastAsia="Calibri"/>
                <w:lang w:eastAsia="en-US"/>
              </w:rPr>
              <w:t>7.64</w:t>
            </w:r>
            <w:r w:rsidR="00DA1BC9">
              <w:rPr>
                <w:rFonts w:eastAsia="Calibri"/>
                <w:lang w:eastAsia="en-US"/>
              </w:rPr>
              <w:t>x10</w:t>
            </w:r>
            <w:r w:rsidR="00DA1BC9" w:rsidRPr="001F6931">
              <w:rPr>
                <w:rFonts w:eastAsia="Calibri"/>
                <w:vertAlign w:val="superscript"/>
                <w:lang w:eastAsia="en-US"/>
              </w:rPr>
              <w:t>-</w:t>
            </w:r>
            <w:r w:rsidR="00383E72">
              <w:rPr>
                <w:rFonts w:eastAsia="Calibri"/>
                <w:vertAlign w:val="superscript"/>
                <w:lang w:eastAsia="en-US"/>
              </w:rPr>
              <w:t>3</w:t>
            </w:r>
          </w:p>
        </w:tc>
      </w:tr>
      <w:tr w:rsidR="00E934F5" w14:paraId="38B4D169" w14:textId="77777777" w:rsidTr="005271AC">
        <w:tblPrEx>
          <w:tblCellMar>
            <w:top w:w="57" w:type="dxa"/>
            <w:bottom w:w="57" w:type="dxa"/>
          </w:tblCellMar>
        </w:tblPrEx>
        <w:trPr>
          <w:cantSplit/>
          <w:trHeight w:val="526"/>
        </w:trPr>
        <w:tc>
          <w:tcPr>
            <w:tcW w:w="1211" w:type="dxa"/>
            <w:tcBorders>
              <w:top w:val="single" w:sz="6" w:space="0" w:color="000000"/>
              <w:left w:val="single" w:sz="6" w:space="0" w:color="000000"/>
              <w:bottom w:val="single" w:sz="6" w:space="0" w:color="000000"/>
            </w:tcBorders>
            <w:shd w:val="clear" w:color="auto" w:fill="auto"/>
          </w:tcPr>
          <w:p w14:paraId="5B4779B3" w14:textId="77777777" w:rsidR="00E934F5" w:rsidRDefault="00E934F5" w:rsidP="00E934F5">
            <w:pPr>
              <w:spacing w:line="260" w:lineRule="atLeast"/>
              <w:rPr>
                <w:rFonts w:eastAsia="Calibri"/>
                <w:lang w:eastAsia="en-US"/>
              </w:rPr>
            </w:pPr>
          </w:p>
        </w:tc>
        <w:tc>
          <w:tcPr>
            <w:tcW w:w="1357" w:type="dxa"/>
            <w:tcBorders>
              <w:top w:val="single" w:sz="6" w:space="0" w:color="000000"/>
              <w:left w:val="single" w:sz="6" w:space="0" w:color="000000"/>
              <w:bottom w:val="single" w:sz="6" w:space="0" w:color="000000"/>
            </w:tcBorders>
            <w:shd w:val="clear" w:color="auto" w:fill="auto"/>
          </w:tcPr>
          <w:p w14:paraId="6014A7EF" w14:textId="77777777" w:rsidR="00E934F5" w:rsidRDefault="00E934F5" w:rsidP="00E934F5">
            <w:pPr>
              <w:snapToGrid w:val="0"/>
              <w:spacing w:line="260" w:lineRule="atLeast"/>
              <w:rPr>
                <w:rFonts w:eastAsia="Calibri"/>
                <w:lang w:eastAsia="en-US"/>
              </w:rPr>
            </w:pPr>
            <w:r>
              <w:rPr>
                <w:rFonts w:eastAsia="Calibri"/>
                <w:lang w:eastAsia="en-US"/>
              </w:rPr>
              <w:t xml:space="preserve">2/ </w:t>
            </w:r>
            <w:r w:rsidR="008C0A94">
              <w:rPr>
                <w:rFonts w:eastAsia="Calibri"/>
                <w:lang w:eastAsia="en-US"/>
              </w:rPr>
              <w:t>Gloves + impermeable</w:t>
            </w:r>
            <w:r>
              <w:rPr>
                <w:rFonts w:eastAsia="Calibri"/>
                <w:lang w:eastAsia="en-US"/>
              </w:rPr>
              <w:t xml:space="preserve">  coverall</w:t>
            </w:r>
          </w:p>
        </w:tc>
        <w:tc>
          <w:tcPr>
            <w:tcW w:w="1873" w:type="dxa"/>
            <w:tcBorders>
              <w:top w:val="single" w:sz="6" w:space="0" w:color="000000"/>
              <w:left w:val="single" w:sz="6" w:space="0" w:color="000000"/>
              <w:bottom w:val="single" w:sz="6" w:space="0" w:color="000000"/>
            </w:tcBorders>
            <w:shd w:val="clear" w:color="auto" w:fill="auto"/>
          </w:tcPr>
          <w:p w14:paraId="137B7450" w14:textId="77777777" w:rsidR="00E934F5" w:rsidRDefault="00E934F5" w:rsidP="00E934F5">
            <w:pPr>
              <w:snapToGrid w:val="0"/>
              <w:spacing w:line="260" w:lineRule="atLeast"/>
              <w:rPr>
                <w:rFonts w:eastAsia="Calibri"/>
                <w:lang w:eastAsia="en-US"/>
              </w:rPr>
            </w:pPr>
            <w:r>
              <w:rPr>
                <w:rFonts w:eastAsia="Calibri"/>
                <w:lang w:eastAsia="en-US"/>
              </w:rPr>
              <w:t>nr</w:t>
            </w:r>
          </w:p>
        </w:tc>
        <w:tc>
          <w:tcPr>
            <w:tcW w:w="1882" w:type="dxa"/>
            <w:tcBorders>
              <w:top w:val="single" w:sz="6" w:space="0" w:color="000000"/>
              <w:left w:val="single" w:sz="6" w:space="0" w:color="000000"/>
              <w:bottom w:val="single" w:sz="6" w:space="0" w:color="000000"/>
            </w:tcBorders>
            <w:shd w:val="clear" w:color="auto" w:fill="auto"/>
          </w:tcPr>
          <w:p w14:paraId="0229D78A" w14:textId="77777777" w:rsidR="00E934F5" w:rsidRDefault="008C0A94" w:rsidP="00E934F5">
            <w:pPr>
              <w:snapToGrid w:val="0"/>
              <w:spacing w:line="260" w:lineRule="atLeast"/>
              <w:rPr>
                <w:rFonts w:eastAsia="Calibri"/>
                <w:lang w:eastAsia="en-US"/>
              </w:rPr>
            </w:pPr>
            <w:r>
              <w:rPr>
                <w:rFonts w:eastAsia="Calibri"/>
                <w:lang w:eastAsia="en-US"/>
              </w:rPr>
              <w:t>6.31</w:t>
            </w:r>
            <w:r w:rsidR="00E934F5">
              <w:rPr>
                <w:rFonts w:eastAsia="Calibri"/>
                <w:lang w:eastAsia="en-US"/>
              </w:rPr>
              <w:t>x10</w:t>
            </w:r>
            <w:r w:rsidR="00E934F5">
              <w:rPr>
                <w:rFonts w:eastAsia="Calibri"/>
                <w:vertAlign w:val="superscript"/>
                <w:lang w:eastAsia="en-US"/>
              </w:rPr>
              <w:t>-4</w:t>
            </w:r>
          </w:p>
        </w:tc>
        <w:tc>
          <w:tcPr>
            <w:tcW w:w="2118" w:type="dxa"/>
            <w:tcBorders>
              <w:top w:val="single" w:sz="6" w:space="0" w:color="000000"/>
              <w:left w:val="single" w:sz="6" w:space="0" w:color="000000"/>
              <w:bottom w:val="single" w:sz="6" w:space="0" w:color="000000"/>
            </w:tcBorders>
            <w:shd w:val="clear" w:color="auto" w:fill="auto"/>
          </w:tcPr>
          <w:p w14:paraId="1A3E7EA2" w14:textId="77777777" w:rsidR="00E934F5" w:rsidRDefault="00E934F5" w:rsidP="00E934F5">
            <w:pPr>
              <w:snapToGrid w:val="0"/>
              <w:spacing w:line="260" w:lineRule="atLeast"/>
              <w:rPr>
                <w:rFonts w:eastAsia="Calibri"/>
                <w:lang w:eastAsia="en-US"/>
              </w:rPr>
            </w:pPr>
            <w:r>
              <w:rPr>
                <w:rFonts w:eastAsia="Calibri"/>
                <w:lang w:eastAsia="en-US"/>
              </w:rPr>
              <w:t>nr</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14:paraId="6A8CDADA" w14:textId="77777777" w:rsidR="00E934F5" w:rsidRDefault="008C0A94" w:rsidP="00E934F5">
            <w:pPr>
              <w:snapToGrid w:val="0"/>
              <w:spacing w:line="260" w:lineRule="atLeast"/>
              <w:rPr>
                <w:rFonts w:eastAsia="Calibri"/>
                <w:lang w:eastAsia="en-US"/>
              </w:rPr>
            </w:pPr>
            <w:r>
              <w:rPr>
                <w:rFonts w:eastAsia="Calibri"/>
                <w:lang w:eastAsia="en-US"/>
              </w:rPr>
              <w:t>6.31</w:t>
            </w:r>
            <w:r w:rsidR="00E934F5">
              <w:rPr>
                <w:rFonts w:eastAsia="Calibri"/>
                <w:lang w:eastAsia="en-US"/>
              </w:rPr>
              <w:t>x10</w:t>
            </w:r>
            <w:r w:rsidR="00E934F5" w:rsidRPr="0022186B">
              <w:rPr>
                <w:rFonts w:eastAsia="Calibri"/>
                <w:vertAlign w:val="superscript"/>
                <w:lang w:eastAsia="en-US"/>
              </w:rPr>
              <w:t>-</w:t>
            </w:r>
            <w:r w:rsidR="00E934F5">
              <w:rPr>
                <w:rFonts w:eastAsia="Calibri"/>
                <w:vertAlign w:val="superscript"/>
                <w:lang w:eastAsia="en-US"/>
              </w:rPr>
              <w:t>4</w:t>
            </w:r>
          </w:p>
        </w:tc>
      </w:tr>
    </w:tbl>
    <w:p w14:paraId="0BD2786C" w14:textId="77777777" w:rsidR="00DA1BC9" w:rsidRDefault="00DA1BC9" w:rsidP="00DA1BC9">
      <w:pPr>
        <w:spacing w:line="260" w:lineRule="atLeast"/>
        <w:rPr>
          <w:rFonts w:eastAsia="Calibri"/>
          <w:shd w:val="clear" w:color="auto" w:fill="00FFFF"/>
          <w:lang w:eastAsia="en-US"/>
        </w:rPr>
      </w:pPr>
    </w:p>
    <w:p w14:paraId="24628175" w14:textId="77777777" w:rsidR="007958F5" w:rsidRDefault="007958F5">
      <w:pPr>
        <w:spacing w:line="260" w:lineRule="atLeast"/>
        <w:rPr>
          <w:rFonts w:eastAsia="Calibri"/>
          <w:shd w:val="clear" w:color="auto" w:fill="00FFFF"/>
          <w:lang w:eastAsia="en-US"/>
        </w:rPr>
      </w:pPr>
    </w:p>
    <w:p w14:paraId="720D1E26" w14:textId="77777777" w:rsidR="00B82013" w:rsidRDefault="00B82013" w:rsidP="00B82013">
      <w:pPr>
        <w:keepNext/>
        <w:jc w:val="both"/>
        <w:rPr>
          <w:u w:val="single"/>
        </w:rPr>
        <w:sectPr w:rsidR="00B82013" w:rsidSect="00C94D13">
          <w:headerReference w:type="default" r:id="rId33"/>
          <w:pgSz w:w="11906" w:h="16838"/>
          <w:pgMar w:top="1474" w:right="1247" w:bottom="2013" w:left="1446" w:header="851" w:footer="851" w:gutter="0"/>
          <w:cols w:space="720"/>
          <w:docGrid w:linePitch="272"/>
        </w:sectPr>
      </w:pPr>
    </w:p>
    <w:p w14:paraId="7C4A7DEE" w14:textId="77777777" w:rsidR="00B82013" w:rsidRPr="00540B49" w:rsidRDefault="00B82013" w:rsidP="00B82013">
      <w:pPr>
        <w:keepNext/>
        <w:jc w:val="both"/>
        <w:rPr>
          <w:u w:val="single"/>
        </w:rPr>
      </w:pPr>
      <w:r w:rsidRPr="00540B49">
        <w:rPr>
          <w:u w:val="single"/>
        </w:rPr>
        <w:lastRenderedPageBreak/>
        <w:t>Outcome of systemic exposure and risk characterisation</w:t>
      </w:r>
      <w:r w:rsidRPr="00540B49">
        <w:t xml:space="preserve"> </w:t>
      </w:r>
    </w:p>
    <w:p w14:paraId="50CE037A" w14:textId="77777777" w:rsidR="00B82013" w:rsidRPr="00540B49" w:rsidRDefault="00B82013" w:rsidP="00B82013">
      <w:pPr>
        <w:keepNext/>
        <w:ind w:left="-5" w:hanging="10"/>
        <w:jc w:val="both"/>
      </w:pPr>
    </w:p>
    <w:p w14:paraId="0A684E71" w14:textId="77777777" w:rsidR="00B82013" w:rsidRDefault="00B82013" w:rsidP="00B82013">
      <w:pPr>
        <w:keepNext/>
        <w:ind w:left="-5" w:hanging="10"/>
        <w:jc w:val="both"/>
        <w:rPr>
          <w:b/>
        </w:rPr>
      </w:pPr>
      <w:r w:rsidRPr="00540B49">
        <w:rPr>
          <w:b/>
        </w:rPr>
        <w:t xml:space="preserve">Summary table: estimated systemic exposure and risk characterisation for professional users </w:t>
      </w:r>
    </w:p>
    <w:p w14:paraId="5E9606D6" w14:textId="77777777" w:rsidR="003D6E53" w:rsidRDefault="003D6E53" w:rsidP="00B82013">
      <w:pPr>
        <w:keepNext/>
        <w:ind w:left="-5" w:hanging="10"/>
        <w:jc w:val="both"/>
        <w:rPr>
          <w:b/>
        </w:rPr>
      </w:pPr>
    </w:p>
    <w:p w14:paraId="3C912C04" w14:textId="77777777" w:rsidR="003D6E53" w:rsidRDefault="003D6E53" w:rsidP="005271AC">
      <w:pPr>
        <w:pStyle w:val="Paragraphedeliste"/>
        <w:keepNext/>
        <w:numPr>
          <w:ilvl w:val="0"/>
          <w:numId w:val="48"/>
        </w:numPr>
        <w:jc w:val="both"/>
      </w:pPr>
      <w:r>
        <w:t>Imidacloprid</w:t>
      </w:r>
    </w:p>
    <w:p w14:paraId="28525AFD" w14:textId="77777777" w:rsidR="003D6E53" w:rsidRPr="00540B49" w:rsidRDefault="003D6E53" w:rsidP="005271AC">
      <w:pPr>
        <w:keepNext/>
        <w:jc w:val="both"/>
      </w:pPr>
    </w:p>
    <w:tbl>
      <w:tblPr>
        <w:tblW w:w="13335" w:type="dxa"/>
        <w:tblInd w:w="9" w:type="dxa"/>
        <w:tblCellMar>
          <w:top w:w="49" w:type="dxa"/>
          <w:left w:w="68" w:type="dxa"/>
          <w:right w:w="15" w:type="dxa"/>
        </w:tblCellMar>
        <w:tblLook w:val="04A0" w:firstRow="1" w:lastRow="0" w:firstColumn="1" w:lastColumn="0" w:noHBand="0" w:noVBand="1"/>
      </w:tblPr>
      <w:tblGrid>
        <w:gridCol w:w="1409"/>
        <w:gridCol w:w="2194"/>
        <w:gridCol w:w="1625"/>
        <w:gridCol w:w="1843"/>
        <w:gridCol w:w="1843"/>
        <w:gridCol w:w="1842"/>
        <w:gridCol w:w="2579"/>
      </w:tblGrid>
      <w:tr w:rsidR="00B82013" w:rsidRPr="00540B49" w14:paraId="1E233565" w14:textId="77777777" w:rsidTr="00346689">
        <w:trPr>
          <w:trHeight w:val="230"/>
        </w:trPr>
        <w:tc>
          <w:tcPr>
            <w:tcW w:w="13335" w:type="dxa"/>
            <w:gridSpan w:val="7"/>
            <w:tcBorders>
              <w:top w:val="single" w:sz="6" w:space="0" w:color="000000"/>
              <w:left w:val="single" w:sz="6" w:space="0" w:color="000000"/>
              <w:bottom w:val="single" w:sz="6" w:space="0" w:color="000000"/>
              <w:right w:val="single" w:sz="6" w:space="0" w:color="000000"/>
            </w:tcBorders>
            <w:shd w:val="clear" w:color="auto" w:fill="FFFFCC"/>
          </w:tcPr>
          <w:p w14:paraId="7A7964F6" w14:textId="77777777" w:rsidR="00B82013" w:rsidRPr="00540B49" w:rsidRDefault="00B82013" w:rsidP="00346689">
            <w:pPr>
              <w:keepNext/>
              <w:ind w:left="-5" w:hanging="10"/>
              <w:jc w:val="center"/>
              <w:rPr>
                <w:sz w:val="18"/>
              </w:rPr>
            </w:pPr>
            <w:r w:rsidRPr="00540B49">
              <w:rPr>
                <w:b/>
                <w:sz w:val="18"/>
              </w:rPr>
              <w:lastRenderedPageBreak/>
              <w:t>Summary table: estimated systemic exposure and risk characterisation for professional users</w:t>
            </w:r>
          </w:p>
        </w:tc>
      </w:tr>
      <w:tr w:rsidR="008C0A94" w:rsidRPr="00540B49" w14:paraId="7F82DC35" w14:textId="77777777" w:rsidTr="002F4ACA">
        <w:trPr>
          <w:trHeight w:val="612"/>
        </w:trPr>
        <w:tc>
          <w:tcPr>
            <w:tcW w:w="1409" w:type="dxa"/>
            <w:tcBorders>
              <w:top w:val="single" w:sz="6" w:space="0" w:color="000000"/>
              <w:left w:val="single" w:sz="6" w:space="0" w:color="000000"/>
              <w:bottom w:val="single" w:sz="6" w:space="0" w:color="000000"/>
              <w:right w:val="single" w:sz="6" w:space="0" w:color="000000"/>
            </w:tcBorders>
          </w:tcPr>
          <w:p w14:paraId="47C41944" w14:textId="77777777" w:rsidR="008C0A94" w:rsidRPr="00540B49" w:rsidRDefault="008C0A94" w:rsidP="00346689">
            <w:pPr>
              <w:keepNext/>
              <w:ind w:left="-5" w:hanging="10"/>
              <w:jc w:val="both"/>
              <w:rPr>
                <w:sz w:val="18"/>
              </w:rPr>
            </w:pPr>
            <w:r w:rsidRPr="00540B49">
              <w:rPr>
                <w:b/>
                <w:sz w:val="18"/>
              </w:rPr>
              <w:t xml:space="preserve">Exposure scenario </w:t>
            </w:r>
          </w:p>
        </w:tc>
        <w:tc>
          <w:tcPr>
            <w:tcW w:w="2194" w:type="dxa"/>
            <w:tcBorders>
              <w:top w:val="single" w:sz="6" w:space="0" w:color="000000"/>
              <w:left w:val="single" w:sz="6" w:space="0" w:color="000000"/>
              <w:bottom w:val="single" w:sz="6" w:space="0" w:color="000000"/>
              <w:right w:val="single" w:sz="6" w:space="0" w:color="000000"/>
            </w:tcBorders>
          </w:tcPr>
          <w:p w14:paraId="490A1AAC" w14:textId="77777777" w:rsidR="008C0A94" w:rsidRPr="00540B49" w:rsidRDefault="008C0A94" w:rsidP="00346689">
            <w:pPr>
              <w:keepNext/>
              <w:ind w:left="-5" w:hanging="10"/>
              <w:jc w:val="both"/>
              <w:rPr>
                <w:sz w:val="18"/>
              </w:rPr>
            </w:pPr>
            <w:r w:rsidRPr="00540B49">
              <w:rPr>
                <w:b/>
                <w:sz w:val="18"/>
              </w:rPr>
              <w:t xml:space="preserve">Tier/PPE </w:t>
            </w:r>
          </w:p>
        </w:tc>
        <w:tc>
          <w:tcPr>
            <w:tcW w:w="1625" w:type="dxa"/>
            <w:tcBorders>
              <w:top w:val="single" w:sz="6" w:space="0" w:color="000000"/>
              <w:left w:val="single" w:sz="6" w:space="0" w:color="000000"/>
              <w:bottom w:val="single" w:sz="6" w:space="0" w:color="000000"/>
              <w:right w:val="single" w:sz="6" w:space="0" w:color="000000"/>
            </w:tcBorders>
          </w:tcPr>
          <w:p w14:paraId="23AE1193" w14:textId="77777777" w:rsidR="008C0A94" w:rsidRPr="00540B49" w:rsidRDefault="008C0A94" w:rsidP="00346689">
            <w:pPr>
              <w:keepNext/>
              <w:ind w:left="-5" w:hanging="10"/>
              <w:jc w:val="both"/>
              <w:rPr>
                <w:sz w:val="18"/>
              </w:rPr>
            </w:pPr>
            <w:r w:rsidRPr="00540B49">
              <w:rPr>
                <w:b/>
                <w:sz w:val="18"/>
              </w:rPr>
              <w:t xml:space="preserve">Estimated oral uptake [mg/kg bw/day] </w:t>
            </w:r>
          </w:p>
        </w:tc>
        <w:tc>
          <w:tcPr>
            <w:tcW w:w="1843" w:type="dxa"/>
            <w:tcBorders>
              <w:top w:val="single" w:sz="6" w:space="0" w:color="000000"/>
              <w:left w:val="single" w:sz="6" w:space="0" w:color="000000"/>
              <w:bottom w:val="single" w:sz="6" w:space="0" w:color="000000"/>
              <w:right w:val="single" w:sz="6" w:space="0" w:color="000000"/>
            </w:tcBorders>
          </w:tcPr>
          <w:p w14:paraId="67E50D1E" w14:textId="77777777" w:rsidR="008C0A94" w:rsidRPr="00540B49" w:rsidRDefault="008C0A94" w:rsidP="00346689">
            <w:pPr>
              <w:keepNext/>
              <w:ind w:left="-5" w:hanging="10"/>
              <w:jc w:val="both"/>
              <w:rPr>
                <w:sz w:val="18"/>
              </w:rPr>
            </w:pPr>
            <w:r w:rsidRPr="00540B49">
              <w:rPr>
                <w:b/>
                <w:sz w:val="18"/>
              </w:rPr>
              <w:t xml:space="preserve">Estimated dermal uptake [mg/kg bw/day] </w:t>
            </w:r>
          </w:p>
        </w:tc>
        <w:tc>
          <w:tcPr>
            <w:tcW w:w="1843" w:type="dxa"/>
            <w:tcBorders>
              <w:top w:val="single" w:sz="6" w:space="0" w:color="000000"/>
              <w:left w:val="single" w:sz="6" w:space="0" w:color="000000"/>
              <w:bottom w:val="single" w:sz="6" w:space="0" w:color="000000"/>
              <w:right w:val="single" w:sz="6" w:space="0" w:color="000000"/>
            </w:tcBorders>
          </w:tcPr>
          <w:p w14:paraId="59351422" w14:textId="77777777" w:rsidR="008C0A94" w:rsidRPr="00540B49" w:rsidRDefault="008C0A94" w:rsidP="00346689">
            <w:pPr>
              <w:keepNext/>
              <w:ind w:left="-5" w:hanging="10"/>
              <w:jc w:val="both"/>
              <w:rPr>
                <w:sz w:val="18"/>
              </w:rPr>
            </w:pPr>
            <w:r w:rsidRPr="00540B49">
              <w:rPr>
                <w:b/>
                <w:sz w:val="18"/>
              </w:rPr>
              <w:t xml:space="preserve">Estimated inhalation uptake [mg/kg bw/day] </w:t>
            </w:r>
          </w:p>
        </w:tc>
        <w:tc>
          <w:tcPr>
            <w:tcW w:w="1842" w:type="dxa"/>
            <w:tcBorders>
              <w:top w:val="single" w:sz="6" w:space="0" w:color="000000"/>
              <w:left w:val="single" w:sz="6" w:space="0" w:color="000000"/>
              <w:bottom w:val="single" w:sz="6" w:space="0" w:color="000000"/>
              <w:right w:val="single" w:sz="6" w:space="0" w:color="000000"/>
            </w:tcBorders>
          </w:tcPr>
          <w:p w14:paraId="64524D31" w14:textId="77777777" w:rsidR="008C0A94" w:rsidRPr="00540B49" w:rsidRDefault="008C0A94" w:rsidP="00346689">
            <w:pPr>
              <w:keepNext/>
              <w:ind w:left="-5" w:hanging="10"/>
              <w:jc w:val="both"/>
              <w:rPr>
                <w:sz w:val="18"/>
              </w:rPr>
            </w:pPr>
            <w:r w:rsidRPr="00540B49">
              <w:rPr>
                <w:b/>
                <w:sz w:val="18"/>
              </w:rPr>
              <w:t xml:space="preserve">Estimated total uptake [mg/kg bw/day] </w:t>
            </w:r>
          </w:p>
        </w:tc>
        <w:tc>
          <w:tcPr>
            <w:tcW w:w="2579" w:type="dxa"/>
            <w:tcBorders>
              <w:top w:val="single" w:sz="6" w:space="0" w:color="000000"/>
              <w:left w:val="single" w:sz="6" w:space="0" w:color="000000"/>
              <w:bottom w:val="single" w:sz="6" w:space="0" w:color="000000"/>
              <w:right w:val="single" w:sz="6" w:space="0" w:color="000000"/>
            </w:tcBorders>
          </w:tcPr>
          <w:p w14:paraId="44683FC5" w14:textId="77777777" w:rsidR="008C0A94" w:rsidRPr="00540B49" w:rsidRDefault="008C0A94" w:rsidP="00346689">
            <w:pPr>
              <w:keepNext/>
              <w:ind w:left="-5" w:hanging="10"/>
              <w:jc w:val="both"/>
              <w:rPr>
                <w:sz w:val="18"/>
              </w:rPr>
            </w:pPr>
            <w:r w:rsidRPr="00540B49">
              <w:rPr>
                <w:b/>
                <w:sz w:val="18"/>
              </w:rPr>
              <w:t xml:space="preserve">Estimated uptake/ AEL  </w:t>
            </w:r>
          </w:p>
          <w:p w14:paraId="6E6342C7" w14:textId="77777777" w:rsidR="008C0A94" w:rsidRPr="00540B49" w:rsidRDefault="008C0A94" w:rsidP="00346689">
            <w:pPr>
              <w:keepNext/>
              <w:ind w:left="-5" w:hanging="10"/>
              <w:jc w:val="both"/>
              <w:rPr>
                <w:sz w:val="18"/>
              </w:rPr>
            </w:pPr>
            <w:r w:rsidRPr="00540B49">
              <w:rPr>
                <w:b/>
                <w:sz w:val="18"/>
              </w:rPr>
              <w:t xml:space="preserve">(%) </w:t>
            </w:r>
          </w:p>
          <w:p w14:paraId="7105C0CE" w14:textId="77777777" w:rsidR="008C0A94" w:rsidRPr="00540B49" w:rsidRDefault="008C0A94" w:rsidP="00346689">
            <w:pPr>
              <w:keepNext/>
              <w:ind w:left="-5" w:hanging="10"/>
              <w:jc w:val="both"/>
              <w:rPr>
                <w:sz w:val="18"/>
              </w:rPr>
            </w:pPr>
            <w:r w:rsidRPr="00540B49">
              <w:rPr>
                <w:sz w:val="18"/>
              </w:rPr>
              <w:t xml:space="preserve"> </w:t>
            </w:r>
          </w:p>
          <w:p w14:paraId="04C28A10" w14:textId="77777777" w:rsidR="008C0A94" w:rsidRPr="00540B49" w:rsidRDefault="008C0A94" w:rsidP="005271AC">
            <w:pPr>
              <w:keepNext/>
              <w:ind w:left="-5" w:hanging="10"/>
              <w:rPr>
                <w:sz w:val="18"/>
              </w:rPr>
            </w:pPr>
            <w:r w:rsidRPr="00540B49">
              <w:rPr>
                <w:sz w:val="18"/>
              </w:rPr>
              <w:t>AEL</w:t>
            </w:r>
            <w:r w:rsidRPr="005271AC">
              <w:rPr>
                <w:sz w:val="18"/>
                <w:vertAlign w:val="subscript"/>
              </w:rPr>
              <w:t>long-term</w:t>
            </w:r>
            <w:r w:rsidRPr="001C7C15">
              <w:rPr>
                <w:sz w:val="18"/>
              </w:rPr>
              <w:t xml:space="preserve"> </w:t>
            </w:r>
            <w:r>
              <w:rPr>
                <w:sz w:val="18"/>
              </w:rPr>
              <w:t xml:space="preserve">= 0.06 </w:t>
            </w:r>
            <w:r w:rsidRPr="00540B49">
              <w:rPr>
                <w:sz w:val="18"/>
              </w:rPr>
              <w:t xml:space="preserve">mg/kg bw/d </w:t>
            </w:r>
          </w:p>
          <w:p w14:paraId="36373897" w14:textId="77777777" w:rsidR="008C0A94" w:rsidRPr="00540B49" w:rsidRDefault="008C0A94" w:rsidP="00346689">
            <w:pPr>
              <w:keepNext/>
              <w:ind w:left="-5" w:hanging="10"/>
              <w:jc w:val="both"/>
              <w:rPr>
                <w:sz w:val="18"/>
              </w:rPr>
            </w:pPr>
          </w:p>
        </w:tc>
      </w:tr>
      <w:tr w:rsidR="008C0A94" w:rsidRPr="00540B49" w14:paraId="6EF1A34B" w14:textId="77777777" w:rsidTr="002F4ACA">
        <w:trPr>
          <w:trHeight w:val="498"/>
        </w:trPr>
        <w:tc>
          <w:tcPr>
            <w:tcW w:w="1409" w:type="dxa"/>
            <w:tcBorders>
              <w:top w:val="single" w:sz="6" w:space="0" w:color="000000"/>
              <w:left w:val="single" w:sz="6" w:space="0" w:color="000000"/>
              <w:bottom w:val="single" w:sz="6" w:space="0" w:color="000000"/>
              <w:right w:val="single" w:sz="6" w:space="0" w:color="000000"/>
            </w:tcBorders>
          </w:tcPr>
          <w:p w14:paraId="5A46D7E9" w14:textId="77777777" w:rsidR="008C0A94" w:rsidRPr="005271AC" w:rsidRDefault="008C0A94" w:rsidP="005271AC">
            <w:pPr>
              <w:keepNext/>
              <w:spacing w:line="360" w:lineRule="auto"/>
              <w:ind w:left="-5" w:hanging="10"/>
              <w:jc w:val="both"/>
              <w:rPr>
                <w:sz w:val="18"/>
              </w:rPr>
            </w:pPr>
            <w:r>
              <w:rPr>
                <w:sz w:val="18"/>
              </w:rPr>
              <w:t>Scenario [1]</w:t>
            </w:r>
          </w:p>
        </w:tc>
        <w:tc>
          <w:tcPr>
            <w:tcW w:w="2194" w:type="dxa"/>
            <w:tcBorders>
              <w:top w:val="single" w:sz="6" w:space="0" w:color="000000"/>
              <w:left w:val="single" w:sz="6" w:space="0" w:color="000000"/>
              <w:bottom w:val="single" w:sz="6" w:space="0" w:color="000000"/>
              <w:right w:val="single" w:sz="6" w:space="0" w:color="000000"/>
            </w:tcBorders>
          </w:tcPr>
          <w:p w14:paraId="6AD5ECD2" w14:textId="77777777" w:rsidR="008C0A94" w:rsidRPr="005271AC" w:rsidRDefault="008C0A94" w:rsidP="005271AC">
            <w:pPr>
              <w:keepNext/>
              <w:ind w:left="-5" w:hanging="10"/>
              <w:rPr>
                <w:sz w:val="18"/>
              </w:rPr>
            </w:pPr>
            <w:r>
              <w:rPr>
                <w:sz w:val="18"/>
              </w:rPr>
              <w:t>1/ no PPE</w:t>
            </w:r>
          </w:p>
        </w:tc>
        <w:tc>
          <w:tcPr>
            <w:tcW w:w="1625" w:type="dxa"/>
            <w:tcBorders>
              <w:top w:val="single" w:sz="6" w:space="0" w:color="000000"/>
              <w:left w:val="single" w:sz="6" w:space="0" w:color="000000"/>
              <w:bottom w:val="single" w:sz="6" w:space="0" w:color="000000"/>
              <w:right w:val="single" w:sz="6" w:space="0" w:color="000000"/>
            </w:tcBorders>
          </w:tcPr>
          <w:p w14:paraId="2BEB12B3" w14:textId="77777777" w:rsidR="008C0A94" w:rsidRPr="005271AC" w:rsidRDefault="008C0A94" w:rsidP="00346689">
            <w:pPr>
              <w:keepNext/>
              <w:ind w:left="-5" w:hanging="10"/>
              <w:jc w:val="both"/>
              <w:rPr>
                <w:sz w:val="18"/>
              </w:rPr>
            </w:pPr>
            <w:r>
              <w:rPr>
                <w:sz w:val="18"/>
              </w:rPr>
              <w:t>nr</w:t>
            </w:r>
          </w:p>
        </w:tc>
        <w:tc>
          <w:tcPr>
            <w:tcW w:w="1843" w:type="dxa"/>
            <w:tcBorders>
              <w:top w:val="single" w:sz="6" w:space="0" w:color="000000"/>
              <w:left w:val="single" w:sz="6" w:space="0" w:color="000000"/>
              <w:bottom w:val="single" w:sz="6" w:space="0" w:color="000000"/>
              <w:right w:val="single" w:sz="6" w:space="0" w:color="000000"/>
            </w:tcBorders>
          </w:tcPr>
          <w:p w14:paraId="743931C5" w14:textId="77777777" w:rsidR="008C0A94" w:rsidRPr="005271AC" w:rsidRDefault="008C0A94" w:rsidP="00346689">
            <w:pPr>
              <w:keepNext/>
              <w:ind w:left="-5" w:hanging="10"/>
              <w:jc w:val="both"/>
              <w:rPr>
                <w:sz w:val="18"/>
              </w:rPr>
            </w:pPr>
            <w:r>
              <w:rPr>
                <w:sz w:val="18"/>
              </w:rPr>
              <w:t>1.04x10</w:t>
            </w:r>
            <w:r w:rsidRPr="005271AC">
              <w:rPr>
                <w:sz w:val="18"/>
                <w:vertAlign w:val="superscript"/>
              </w:rPr>
              <w:t>-3</w:t>
            </w:r>
          </w:p>
        </w:tc>
        <w:tc>
          <w:tcPr>
            <w:tcW w:w="1843" w:type="dxa"/>
            <w:tcBorders>
              <w:top w:val="single" w:sz="6" w:space="0" w:color="000000"/>
              <w:left w:val="single" w:sz="6" w:space="0" w:color="000000"/>
              <w:bottom w:val="single" w:sz="6" w:space="0" w:color="000000"/>
              <w:right w:val="single" w:sz="6" w:space="0" w:color="000000"/>
            </w:tcBorders>
          </w:tcPr>
          <w:p w14:paraId="51373D1D" w14:textId="77777777" w:rsidR="008C0A94" w:rsidRPr="005271AC" w:rsidRDefault="008C0A94" w:rsidP="00346689">
            <w:pPr>
              <w:keepNext/>
              <w:ind w:left="-5" w:hanging="10"/>
              <w:jc w:val="both"/>
              <w:rPr>
                <w:sz w:val="18"/>
              </w:rPr>
            </w:pPr>
            <w:r>
              <w:rPr>
                <w:sz w:val="18"/>
              </w:rPr>
              <w:t>4.46x10</w:t>
            </w:r>
            <w:r w:rsidRPr="005271AC">
              <w:rPr>
                <w:sz w:val="18"/>
                <w:vertAlign w:val="superscript"/>
              </w:rPr>
              <w:t>-7</w:t>
            </w:r>
          </w:p>
        </w:tc>
        <w:tc>
          <w:tcPr>
            <w:tcW w:w="1842" w:type="dxa"/>
            <w:tcBorders>
              <w:top w:val="single" w:sz="6" w:space="0" w:color="000000"/>
              <w:left w:val="single" w:sz="6" w:space="0" w:color="000000"/>
              <w:bottom w:val="single" w:sz="6" w:space="0" w:color="000000"/>
              <w:right w:val="single" w:sz="6" w:space="0" w:color="000000"/>
            </w:tcBorders>
          </w:tcPr>
          <w:p w14:paraId="4F3066C3" w14:textId="77777777" w:rsidR="008C0A94" w:rsidRPr="005271AC" w:rsidRDefault="008C0A94" w:rsidP="00346689">
            <w:pPr>
              <w:keepNext/>
              <w:ind w:left="-5" w:hanging="10"/>
              <w:jc w:val="both"/>
              <w:rPr>
                <w:sz w:val="18"/>
              </w:rPr>
            </w:pPr>
            <w:r>
              <w:rPr>
                <w:sz w:val="18"/>
              </w:rPr>
              <w:t>1.04x10</w:t>
            </w:r>
            <w:r w:rsidRPr="005271AC">
              <w:rPr>
                <w:sz w:val="18"/>
                <w:vertAlign w:val="superscript"/>
              </w:rPr>
              <w:t>-3</w:t>
            </w:r>
          </w:p>
        </w:tc>
        <w:tc>
          <w:tcPr>
            <w:tcW w:w="2579" w:type="dxa"/>
            <w:tcBorders>
              <w:top w:val="single" w:sz="6" w:space="0" w:color="000000"/>
              <w:left w:val="single" w:sz="6" w:space="0" w:color="000000"/>
              <w:bottom w:val="single" w:sz="6" w:space="0" w:color="000000"/>
              <w:right w:val="single" w:sz="6" w:space="0" w:color="000000"/>
            </w:tcBorders>
          </w:tcPr>
          <w:p w14:paraId="0EE32FE5" w14:textId="77777777" w:rsidR="008C0A94" w:rsidRPr="005271AC" w:rsidRDefault="008C0A94" w:rsidP="00346689">
            <w:pPr>
              <w:keepNext/>
              <w:ind w:left="-5" w:hanging="10"/>
              <w:jc w:val="both"/>
              <w:rPr>
                <w:sz w:val="18"/>
              </w:rPr>
            </w:pPr>
            <w:r>
              <w:rPr>
                <w:sz w:val="18"/>
              </w:rPr>
              <w:t>2%</w:t>
            </w:r>
          </w:p>
          <w:p w14:paraId="3CB10AA1" w14:textId="77777777" w:rsidR="008C0A94" w:rsidRPr="005271AC" w:rsidRDefault="008C0A94" w:rsidP="00346689">
            <w:pPr>
              <w:keepNext/>
              <w:ind w:left="-5" w:hanging="10"/>
              <w:jc w:val="both"/>
              <w:rPr>
                <w:sz w:val="18"/>
              </w:rPr>
            </w:pPr>
          </w:p>
        </w:tc>
      </w:tr>
      <w:tr w:rsidR="00D4141E" w:rsidRPr="00540B49" w14:paraId="3EFEEBF8" w14:textId="77777777" w:rsidTr="002C1B64">
        <w:trPr>
          <w:trHeight w:val="498"/>
        </w:trPr>
        <w:tc>
          <w:tcPr>
            <w:tcW w:w="1409" w:type="dxa"/>
            <w:vMerge w:val="restart"/>
            <w:tcBorders>
              <w:top w:val="single" w:sz="6" w:space="0" w:color="000000"/>
              <w:left w:val="single" w:sz="6" w:space="0" w:color="000000"/>
              <w:right w:val="single" w:sz="6" w:space="0" w:color="000000"/>
            </w:tcBorders>
          </w:tcPr>
          <w:p w14:paraId="47126829" w14:textId="77777777" w:rsidR="00D4141E" w:rsidRDefault="00D4141E">
            <w:pPr>
              <w:keepNext/>
              <w:spacing w:line="360" w:lineRule="auto"/>
              <w:ind w:left="-5" w:hanging="10"/>
              <w:jc w:val="both"/>
              <w:rPr>
                <w:sz w:val="18"/>
              </w:rPr>
            </w:pPr>
            <w:r>
              <w:rPr>
                <w:sz w:val="18"/>
              </w:rPr>
              <w:t>Scenario [2]</w:t>
            </w:r>
          </w:p>
        </w:tc>
        <w:tc>
          <w:tcPr>
            <w:tcW w:w="11926" w:type="dxa"/>
            <w:gridSpan w:val="6"/>
            <w:tcBorders>
              <w:top w:val="single" w:sz="6" w:space="0" w:color="000000"/>
              <w:left w:val="single" w:sz="6" w:space="0" w:color="000000"/>
              <w:bottom w:val="single" w:sz="6" w:space="0" w:color="000000"/>
              <w:right w:val="single" w:sz="6" w:space="0" w:color="000000"/>
            </w:tcBorders>
          </w:tcPr>
          <w:p w14:paraId="2832C6BC" w14:textId="77777777" w:rsidR="00D4141E" w:rsidRPr="002F4ACA" w:rsidRDefault="00D4141E" w:rsidP="00346689">
            <w:pPr>
              <w:keepNext/>
              <w:ind w:left="-5" w:hanging="10"/>
              <w:jc w:val="both"/>
              <w:rPr>
                <w:b/>
                <w:sz w:val="18"/>
              </w:rPr>
            </w:pPr>
            <w:r w:rsidRPr="002F4ACA">
              <w:rPr>
                <w:b/>
                <w:sz w:val="18"/>
              </w:rPr>
              <w:t>TIER A – Spraying max 3L/min</w:t>
            </w:r>
          </w:p>
        </w:tc>
      </w:tr>
      <w:tr w:rsidR="008C0A94" w:rsidRPr="00540B49" w14:paraId="6FBB41F1" w14:textId="77777777" w:rsidTr="002C1B64">
        <w:trPr>
          <w:trHeight w:val="498"/>
        </w:trPr>
        <w:tc>
          <w:tcPr>
            <w:tcW w:w="1409" w:type="dxa"/>
            <w:vMerge/>
            <w:tcBorders>
              <w:left w:val="single" w:sz="6" w:space="0" w:color="000000"/>
              <w:right w:val="single" w:sz="6" w:space="0" w:color="000000"/>
            </w:tcBorders>
          </w:tcPr>
          <w:p w14:paraId="54AF627B" w14:textId="77777777" w:rsidR="008C0A94" w:rsidRDefault="008C0A94" w:rsidP="00D4141E">
            <w:pPr>
              <w:keepNext/>
              <w:spacing w:line="360" w:lineRule="auto"/>
              <w:ind w:left="-5" w:hanging="10"/>
              <w:jc w:val="both"/>
              <w:rPr>
                <w:sz w:val="18"/>
              </w:rPr>
            </w:pPr>
          </w:p>
        </w:tc>
        <w:tc>
          <w:tcPr>
            <w:tcW w:w="2194" w:type="dxa"/>
            <w:tcBorders>
              <w:top w:val="single" w:sz="6" w:space="0" w:color="000000"/>
              <w:left w:val="single" w:sz="6" w:space="0" w:color="000000"/>
              <w:bottom w:val="single" w:sz="6" w:space="0" w:color="000000"/>
              <w:right w:val="single" w:sz="6" w:space="0" w:color="000000"/>
            </w:tcBorders>
          </w:tcPr>
          <w:p w14:paraId="6761FD45" w14:textId="77777777" w:rsidR="008C0A94" w:rsidRDefault="008C0A94" w:rsidP="00D4141E">
            <w:pPr>
              <w:keepNext/>
              <w:ind w:left="-5" w:hanging="10"/>
              <w:rPr>
                <w:sz w:val="18"/>
              </w:rPr>
            </w:pPr>
            <w:r>
              <w:rPr>
                <w:sz w:val="18"/>
              </w:rPr>
              <w:t>1A/ no PPE</w:t>
            </w:r>
          </w:p>
        </w:tc>
        <w:tc>
          <w:tcPr>
            <w:tcW w:w="1625" w:type="dxa"/>
            <w:tcBorders>
              <w:top w:val="single" w:sz="6" w:space="0" w:color="000000"/>
              <w:left w:val="single" w:sz="6" w:space="0" w:color="000000"/>
              <w:bottom w:val="single" w:sz="6" w:space="0" w:color="000000"/>
              <w:right w:val="single" w:sz="6" w:space="0" w:color="000000"/>
            </w:tcBorders>
          </w:tcPr>
          <w:p w14:paraId="353E322F" w14:textId="77777777" w:rsidR="008C0A94" w:rsidRDefault="008C0A94" w:rsidP="00D4141E">
            <w:pPr>
              <w:keepNext/>
              <w:ind w:left="-5" w:hanging="10"/>
              <w:jc w:val="both"/>
              <w:rPr>
                <w:sz w:val="18"/>
              </w:rPr>
            </w:pPr>
            <w:r>
              <w:rPr>
                <w:sz w:val="18"/>
              </w:rPr>
              <w:t>nr</w:t>
            </w:r>
          </w:p>
        </w:tc>
        <w:tc>
          <w:tcPr>
            <w:tcW w:w="1843" w:type="dxa"/>
            <w:tcBorders>
              <w:top w:val="single" w:sz="6" w:space="0" w:color="000000"/>
              <w:left w:val="single" w:sz="6" w:space="0" w:color="000000"/>
              <w:bottom w:val="single" w:sz="6" w:space="0" w:color="000000"/>
              <w:right w:val="single" w:sz="6" w:space="0" w:color="000000"/>
            </w:tcBorders>
          </w:tcPr>
          <w:p w14:paraId="2E18010E" w14:textId="77777777" w:rsidR="008C0A94" w:rsidRDefault="008C0A94" w:rsidP="00D4141E">
            <w:pPr>
              <w:keepNext/>
              <w:ind w:left="-5" w:hanging="10"/>
              <w:jc w:val="both"/>
              <w:rPr>
                <w:sz w:val="18"/>
              </w:rPr>
            </w:pPr>
            <w:r>
              <w:rPr>
                <w:sz w:val="18"/>
              </w:rPr>
              <w:t>2.56x10</w:t>
            </w:r>
            <w:r w:rsidRPr="0022186B">
              <w:rPr>
                <w:sz w:val="18"/>
                <w:vertAlign w:val="superscript"/>
              </w:rPr>
              <w:t>-1</w:t>
            </w:r>
          </w:p>
        </w:tc>
        <w:tc>
          <w:tcPr>
            <w:tcW w:w="1843" w:type="dxa"/>
            <w:tcBorders>
              <w:top w:val="single" w:sz="6" w:space="0" w:color="000000"/>
              <w:left w:val="single" w:sz="6" w:space="0" w:color="000000"/>
              <w:bottom w:val="single" w:sz="6" w:space="0" w:color="000000"/>
              <w:right w:val="single" w:sz="6" w:space="0" w:color="000000"/>
            </w:tcBorders>
          </w:tcPr>
          <w:p w14:paraId="69ED309A" w14:textId="77777777" w:rsidR="008C0A94" w:rsidRDefault="008C0A94" w:rsidP="00D4141E">
            <w:pPr>
              <w:keepNext/>
              <w:ind w:left="-5" w:hanging="10"/>
              <w:jc w:val="both"/>
              <w:rPr>
                <w:sz w:val="18"/>
              </w:rPr>
            </w:pPr>
            <w:r>
              <w:rPr>
                <w:sz w:val="18"/>
              </w:rPr>
              <w:t>2.23x10</w:t>
            </w:r>
            <w:r w:rsidRPr="0022186B">
              <w:rPr>
                <w:sz w:val="18"/>
                <w:vertAlign w:val="superscript"/>
              </w:rPr>
              <w:t>-4</w:t>
            </w:r>
          </w:p>
        </w:tc>
        <w:tc>
          <w:tcPr>
            <w:tcW w:w="1842" w:type="dxa"/>
            <w:tcBorders>
              <w:top w:val="single" w:sz="6" w:space="0" w:color="000000"/>
              <w:left w:val="single" w:sz="6" w:space="0" w:color="000000"/>
              <w:bottom w:val="single" w:sz="6" w:space="0" w:color="000000"/>
              <w:right w:val="single" w:sz="6" w:space="0" w:color="000000"/>
            </w:tcBorders>
          </w:tcPr>
          <w:p w14:paraId="4B6E7ED4" w14:textId="77777777" w:rsidR="008C0A94" w:rsidRDefault="008C0A94" w:rsidP="00D4141E">
            <w:pPr>
              <w:keepNext/>
              <w:ind w:left="-5" w:hanging="10"/>
              <w:jc w:val="both"/>
              <w:rPr>
                <w:sz w:val="18"/>
              </w:rPr>
            </w:pPr>
            <w:r>
              <w:rPr>
                <w:sz w:val="18"/>
              </w:rPr>
              <w:t>2.56x10</w:t>
            </w:r>
            <w:r w:rsidRPr="0022186B">
              <w:rPr>
                <w:sz w:val="18"/>
                <w:vertAlign w:val="superscript"/>
              </w:rPr>
              <w:t>-1</w:t>
            </w:r>
          </w:p>
        </w:tc>
        <w:tc>
          <w:tcPr>
            <w:tcW w:w="2579" w:type="dxa"/>
            <w:tcBorders>
              <w:top w:val="single" w:sz="6" w:space="0" w:color="000000"/>
              <w:left w:val="single" w:sz="6" w:space="0" w:color="000000"/>
              <w:bottom w:val="single" w:sz="6" w:space="0" w:color="000000"/>
              <w:right w:val="single" w:sz="6" w:space="0" w:color="000000"/>
            </w:tcBorders>
          </w:tcPr>
          <w:p w14:paraId="690460A8" w14:textId="77777777" w:rsidR="008C0A94" w:rsidRPr="005271AC" w:rsidRDefault="008C0A94" w:rsidP="00D4141E">
            <w:pPr>
              <w:keepNext/>
              <w:ind w:left="-5" w:hanging="10"/>
              <w:jc w:val="both"/>
              <w:rPr>
                <w:b/>
                <w:sz w:val="18"/>
              </w:rPr>
            </w:pPr>
            <w:r>
              <w:rPr>
                <w:b/>
                <w:sz w:val="18"/>
              </w:rPr>
              <w:t>427</w:t>
            </w:r>
            <w:r w:rsidRPr="005271AC">
              <w:rPr>
                <w:b/>
                <w:sz w:val="18"/>
              </w:rPr>
              <w:t>%</w:t>
            </w:r>
          </w:p>
          <w:p w14:paraId="67FCFE78" w14:textId="77777777" w:rsidR="008C0A94" w:rsidRDefault="008C0A94" w:rsidP="00D4141E">
            <w:pPr>
              <w:keepNext/>
              <w:ind w:left="-5" w:hanging="10"/>
              <w:jc w:val="both"/>
              <w:rPr>
                <w:sz w:val="18"/>
              </w:rPr>
            </w:pPr>
          </w:p>
        </w:tc>
      </w:tr>
      <w:tr w:rsidR="008C0A94" w:rsidRPr="00540B49" w14:paraId="4A7B3EAB" w14:textId="77777777" w:rsidTr="002C1B64">
        <w:trPr>
          <w:trHeight w:val="498"/>
        </w:trPr>
        <w:tc>
          <w:tcPr>
            <w:tcW w:w="1409" w:type="dxa"/>
            <w:vMerge/>
            <w:tcBorders>
              <w:left w:val="single" w:sz="6" w:space="0" w:color="000000"/>
              <w:right w:val="single" w:sz="6" w:space="0" w:color="000000"/>
            </w:tcBorders>
          </w:tcPr>
          <w:p w14:paraId="7DDDC085" w14:textId="77777777" w:rsidR="008C0A94" w:rsidRDefault="008C0A94" w:rsidP="00D4141E">
            <w:pPr>
              <w:keepNext/>
              <w:spacing w:line="360" w:lineRule="auto"/>
              <w:ind w:left="-5" w:hanging="10"/>
              <w:jc w:val="both"/>
              <w:rPr>
                <w:sz w:val="18"/>
              </w:rPr>
            </w:pPr>
          </w:p>
        </w:tc>
        <w:tc>
          <w:tcPr>
            <w:tcW w:w="2194" w:type="dxa"/>
            <w:tcBorders>
              <w:top w:val="single" w:sz="6" w:space="0" w:color="000000"/>
              <w:left w:val="single" w:sz="6" w:space="0" w:color="000000"/>
              <w:bottom w:val="single" w:sz="6" w:space="0" w:color="000000"/>
              <w:right w:val="single" w:sz="6" w:space="0" w:color="000000"/>
            </w:tcBorders>
          </w:tcPr>
          <w:p w14:paraId="3F2FA5D4" w14:textId="77777777" w:rsidR="008C0A94" w:rsidRDefault="008C0A94" w:rsidP="00D4141E">
            <w:pPr>
              <w:keepNext/>
              <w:ind w:left="-5" w:hanging="10"/>
              <w:rPr>
                <w:sz w:val="18"/>
              </w:rPr>
            </w:pPr>
            <w:r>
              <w:rPr>
                <w:sz w:val="18"/>
              </w:rPr>
              <w:t>2A/ gloves + impermeable coverall</w:t>
            </w:r>
          </w:p>
        </w:tc>
        <w:tc>
          <w:tcPr>
            <w:tcW w:w="1625" w:type="dxa"/>
            <w:tcBorders>
              <w:top w:val="single" w:sz="6" w:space="0" w:color="000000"/>
              <w:left w:val="single" w:sz="6" w:space="0" w:color="000000"/>
              <w:bottom w:val="single" w:sz="6" w:space="0" w:color="000000"/>
              <w:right w:val="single" w:sz="6" w:space="0" w:color="000000"/>
            </w:tcBorders>
          </w:tcPr>
          <w:p w14:paraId="21F98511" w14:textId="77777777" w:rsidR="008C0A94" w:rsidRDefault="008C0A94" w:rsidP="00D4141E">
            <w:pPr>
              <w:keepNext/>
              <w:ind w:left="-5" w:hanging="10"/>
              <w:jc w:val="both"/>
              <w:rPr>
                <w:sz w:val="18"/>
              </w:rPr>
            </w:pPr>
            <w:r>
              <w:rPr>
                <w:sz w:val="18"/>
              </w:rPr>
              <w:t>nr</w:t>
            </w:r>
          </w:p>
        </w:tc>
        <w:tc>
          <w:tcPr>
            <w:tcW w:w="1843" w:type="dxa"/>
            <w:tcBorders>
              <w:top w:val="single" w:sz="6" w:space="0" w:color="000000"/>
              <w:left w:val="single" w:sz="6" w:space="0" w:color="000000"/>
              <w:bottom w:val="single" w:sz="6" w:space="0" w:color="000000"/>
              <w:right w:val="single" w:sz="6" w:space="0" w:color="000000"/>
            </w:tcBorders>
          </w:tcPr>
          <w:p w14:paraId="7C72A8DA" w14:textId="77777777" w:rsidR="008C0A94" w:rsidRDefault="008C0A94" w:rsidP="00D4141E">
            <w:pPr>
              <w:keepNext/>
              <w:ind w:left="-5" w:hanging="10"/>
              <w:jc w:val="both"/>
              <w:rPr>
                <w:sz w:val="18"/>
              </w:rPr>
            </w:pPr>
            <w:r>
              <w:rPr>
                <w:sz w:val="18"/>
              </w:rPr>
              <w:t>1.46x10</w:t>
            </w:r>
            <w:r w:rsidRPr="0022186B">
              <w:rPr>
                <w:sz w:val="18"/>
                <w:vertAlign w:val="superscript"/>
              </w:rPr>
              <w:t>-2</w:t>
            </w:r>
          </w:p>
        </w:tc>
        <w:tc>
          <w:tcPr>
            <w:tcW w:w="1843" w:type="dxa"/>
            <w:tcBorders>
              <w:top w:val="single" w:sz="6" w:space="0" w:color="000000"/>
              <w:left w:val="single" w:sz="6" w:space="0" w:color="000000"/>
              <w:bottom w:val="single" w:sz="6" w:space="0" w:color="000000"/>
              <w:right w:val="single" w:sz="6" w:space="0" w:color="000000"/>
            </w:tcBorders>
          </w:tcPr>
          <w:p w14:paraId="55C49E91" w14:textId="77777777" w:rsidR="008C0A94" w:rsidRDefault="008C0A94" w:rsidP="00D4141E">
            <w:pPr>
              <w:keepNext/>
              <w:ind w:left="-5" w:hanging="10"/>
              <w:jc w:val="both"/>
              <w:rPr>
                <w:sz w:val="18"/>
              </w:rPr>
            </w:pPr>
            <w:r>
              <w:rPr>
                <w:sz w:val="18"/>
              </w:rPr>
              <w:t>2.23x10</w:t>
            </w:r>
            <w:r w:rsidRPr="001F6931">
              <w:rPr>
                <w:sz w:val="18"/>
                <w:vertAlign w:val="superscript"/>
              </w:rPr>
              <w:t>-4</w:t>
            </w:r>
          </w:p>
        </w:tc>
        <w:tc>
          <w:tcPr>
            <w:tcW w:w="1842" w:type="dxa"/>
            <w:tcBorders>
              <w:top w:val="single" w:sz="6" w:space="0" w:color="000000"/>
              <w:left w:val="single" w:sz="6" w:space="0" w:color="000000"/>
              <w:bottom w:val="single" w:sz="6" w:space="0" w:color="000000"/>
              <w:right w:val="single" w:sz="6" w:space="0" w:color="000000"/>
            </w:tcBorders>
          </w:tcPr>
          <w:p w14:paraId="730405C0" w14:textId="77777777" w:rsidR="008C0A94" w:rsidRDefault="008C0A94" w:rsidP="00D4141E">
            <w:pPr>
              <w:keepNext/>
              <w:ind w:left="-5" w:hanging="10"/>
              <w:jc w:val="both"/>
              <w:rPr>
                <w:sz w:val="18"/>
              </w:rPr>
            </w:pPr>
            <w:r>
              <w:rPr>
                <w:sz w:val="18"/>
              </w:rPr>
              <w:t>1.48x10</w:t>
            </w:r>
            <w:r w:rsidRPr="001F6931">
              <w:rPr>
                <w:sz w:val="18"/>
                <w:vertAlign w:val="superscript"/>
              </w:rPr>
              <w:t>-2</w:t>
            </w:r>
          </w:p>
        </w:tc>
        <w:tc>
          <w:tcPr>
            <w:tcW w:w="2579" w:type="dxa"/>
            <w:tcBorders>
              <w:top w:val="single" w:sz="6" w:space="0" w:color="000000"/>
              <w:left w:val="single" w:sz="6" w:space="0" w:color="000000"/>
              <w:bottom w:val="single" w:sz="6" w:space="0" w:color="000000"/>
              <w:right w:val="single" w:sz="6" w:space="0" w:color="000000"/>
            </w:tcBorders>
          </w:tcPr>
          <w:p w14:paraId="7C5D9839" w14:textId="77777777" w:rsidR="008C0A94" w:rsidRDefault="008C0A94" w:rsidP="00D4141E">
            <w:pPr>
              <w:keepNext/>
              <w:ind w:left="-5" w:hanging="10"/>
              <w:jc w:val="both"/>
              <w:rPr>
                <w:sz w:val="18"/>
              </w:rPr>
            </w:pPr>
            <w:r>
              <w:rPr>
                <w:sz w:val="18"/>
              </w:rPr>
              <w:t>25%</w:t>
            </w:r>
          </w:p>
          <w:p w14:paraId="2DA5BE1E" w14:textId="77777777" w:rsidR="008C0A94" w:rsidRDefault="008C0A94" w:rsidP="00D4141E">
            <w:pPr>
              <w:keepNext/>
              <w:ind w:left="-5" w:hanging="10"/>
              <w:jc w:val="both"/>
              <w:rPr>
                <w:sz w:val="18"/>
              </w:rPr>
            </w:pPr>
          </w:p>
        </w:tc>
      </w:tr>
      <w:tr w:rsidR="00D4141E" w:rsidRPr="00540B49" w14:paraId="1ACAA696" w14:textId="77777777" w:rsidTr="002C1B64">
        <w:trPr>
          <w:trHeight w:val="498"/>
        </w:trPr>
        <w:tc>
          <w:tcPr>
            <w:tcW w:w="1409" w:type="dxa"/>
            <w:vMerge/>
            <w:tcBorders>
              <w:left w:val="single" w:sz="6" w:space="0" w:color="000000"/>
              <w:right w:val="single" w:sz="6" w:space="0" w:color="000000"/>
            </w:tcBorders>
          </w:tcPr>
          <w:p w14:paraId="752001AE" w14:textId="77777777" w:rsidR="00D4141E" w:rsidRDefault="00D4141E" w:rsidP="00D4141E">
            <w:pPr>
              <w:keepNext/>
              <w:spacing w:line="360" w:lineRule="auto"/>
              <w:ind w:left="-5" w:hanging="10"/>
              <w:jc w:val="both"/>
              <w:rPr>
                <w:sz w:val="18"/>
              </w:rPr>
            </w:pPr>
          </w:p>
        </w:tc>
        <w:tc>
          <w:tcPr>
            <w:tcW w:w="11926" w:type="dxa"/>
            <w:gridSpan w:val="6"/>
            <w:tcBorders>
              <w:top w:val="single" w:sz="6" w:space="0" w:color="000000"/>
              <w:left w:val="single" w:sz="6" w:space="0" w:color="000000"/>
              <w:bottom w:val="single" w:sz="6" w:space="0" w:color="000000"/>
              <w:right w:val="single" w:sz="6" w:space="0" w:color="000000"/>
            </w:tcBorders>
          </w:tcPr>
          <w:p w14:paraId="67ED6F10" w14:textId="77777777" w:rsidR="00D4141E" w:rsidRPr="002F4ACA" w:rsidRDefault="00D4141E" w:rsidP="00D4141E">
            <w:pPr>
              <w:keepNext/>
              <w:ind w:left="-5" w:hanging="10"/>
              <w:jc w:val="both"/>
              <w:rPr>
                <w:b/>
                <w:sz w:val="18"/>
              </w:rPr>
            </w:pPr>
            <w:r w:rsidRPr="002F4ACA">
              <w:rPr>
                <w:b/>
                <w:sz w:val="18"/>
              </w:rPr>
              <w:t xml:space="preserve">TIER B – Spraying max </w:t>
            </w:r>
            <w:r w:rsidR="008C0A94">
              <w:rPr>
                <w:b/>
                <w:sz w:val="18"/>
              </w:rPr>
              <w:t>0.</w:t>
            </w:r>
            <w:r w:rsidRPr="002F4ACA">
              <w:rPr>
                <w:b/>
                <w:sz w:val="18"/>
              </w:rPr>
              <w:t>3</w:t>
            </w:r>
            <w:r w:rsidR="008C0A94">
              <w:rPr>
                <w:b/>
                <w:sz w:val="18"/>
              </w:rPr>
              <w:t>5</w:t>
            </w:r>
            <w:r w:rsidRPr="002F4ACA">
              <w:rPr>
                <w:b/>
                <w:sz w:val="18"/>
              </w:rPr>
              <w:t>L/min</w:t>
            </w:r>
          </w:p>
        </w:tc>
      </w:tr>
      <w:tr w:rsidR="0029388D" w:rsidRPr="00540B49" w14:paraId="40FF4ED5" w14:textId="77777777" w:rsidTr="002C1B64">
        <w:trPr>
          <w:trHeight w:val="498"/>
        </w:trPr>
        <w:tc>
          <w:tcPr>
            <w:tcW w:w="1409" w:type="dxa"/>
            <w:vMerge/>
            <w:tcBorders>
              <w:left w:val="single" w:sz="6" w:space="0" w:color="000000"/>
              <w:right w:val="single" w:sz="6" w:space="0" w:color="000000"/>
            </w:tcBorders>
          </w:tcPr>
          <w:p w14:paraId="6B657FF0" w14:textId="77777777" w:rsidR="0029388D" w:rsidRDefault="0029388D" w:rsidP="00D4141E">
            <w:pPr>
              <w:keepNext/>
              <w:spacing w:line="360" w:lineRule="auto"/>
              <w:ind w:left="-5" w:hanging="10"/>
              <w:jc w:val="both"/>
              <w:rPr>
                <w:sz w:val="18"/>
              </w:rPr>
            </w:pPr>
          </w:p>
        </w:tc>
        <w:tc>
          <w:tcPr>
            <w:tcW w:w="2194" w:type="dxa"/>
            <w:tcBorders>
              <w:top w:val="single" w:sz="6" w:space="0" w:color="000000"/>
              <w:left w:val="single" w:sz="6" w:space="0" w:color="000000"/>
              <w:bottom w:val="single" w:sz="6" w:space="0" w:color="000000"/>
              <w:right w:val="single" w:sz="6" w:space="0" w:color="000000"/>
            </w:tcBorders>
          </w:tcPr>
          <w:p w14:paraId="2FEA03EA" w14:textId="77777777" w:rsidR="0029388D" w:rsidRDefault="0029388D" w:rsidP="00D4141E">
            <w:pPr>
              <w:keepNext/>
              <w:ind w:left="-5" w:hanging="10"/>
              <w:rPr>
                <w:sz w:val="18"/>
              </w:rPr>
            </w:pPr>
            <w:r>
              <w:rPr>
                <w:sz w:val="18"/>
              </w:rPr>
              <w:t>1B/ no PPE</w:t>
            </w:r>
          </w:p>
        </w:tc>
        <w:tc>
          <w:tcPr>
            <w:tcW w:w="1625" w:type="dxa"/>
            <w:tcBorders>
              <w:top w:val="single" w:sz="6" w:space="0" w:color="000000"/>
              <w:left w:val="single" w:sz="6" w:space="0" w:color="000000"/>
              <w:bottom w:val="single" w:sz="6" w:space="0" w:color="000000"/>
              <w:right w:val="single" w:sz="6" w:space="0" w:color="000000"/>
            </w:tcBorders>
          </w:tcPr>
          <w:p w14:paraId="3FA4E6DF" w14:textId="77777777" w:rsidR="0029388D" w:rsidRDefault="0029388D" w:rsidP="00D4141E">
            <w:pPr>
              <w:keepNext/>
              <w:ind w:left="-5" w:hanging="10"/>
              <w:jc w:val="both"/>
              <w:rPr>
                <w:sz w:val="18"/>
              </w:rPr>
            </w:pPr>
            <w:r>
              <w:rPr>
                <w:sz w:val="18"/>
              </w:rPr>
              <w:t>nr</w:t>
            </w:r>
          </w:p>
        </w:tc>
        <w:tc>
          <w:tcPr>
            <w:tcW w:w="1843" w:type="dxa"/>
            <w:tcBorders>
              <w:top w:val="single" w:sz="6" w:space="0" w:color="000000"/>
              <w:left w:val="single" w:sz="6" w:space="0" w:color="000000"/>
              <w:bottom w:val="single" w:sz="6" w:space="0" w:color="000000"/>
              <w:right w:val="single" w:sz="6" w:space="0" w:color="000000"/>
            </w:tcBorders>
          </w:tcPr>
          <w:p w14:paraId="3439E210" w14:textId="77777777" w:rsidR="0029388D" w:rsidRDefault="0029388D" w:rsidP="00D4141E">
            <w:pPr>
              <w:keepNext/>
              <w:ind w:left="-5" w:hanging="10"/>
              <w:jc w:val="both"/>
              <w:rPr>
                <w:sz w:val="18"/>
              </w:rPr>
            </w:pPr>
            <w:r>
              <w:rPr>
                <w:sz w:val="18"/>
              </w:rPr>
              <w:t>7.18x10</w:t>
            </w:r>
            <w:r w:rsidRPr="005271AC">
              <w:rPr>
                <w:sz w:val="18"/>
                <w:vertAlign w:val="superscript"/>
              </w:rPr>
              <w:t>-</w:t>
            </w:r>
            <w:r>
              <w:rPr>
                <w:sz w:val="18"/>
                <w:vertAlign w:val="superscript"/>
              </w:rPr>
              <w:t>2</w:t>
            </w:r>
          </w:p>
        </w:tc>
        <w:tc>
          <w:tcPr>
            <w:tcW w:w="1843" w:type="dxa"/>
            <w:tcBorders>
              <w:top w:val="single" w:sz="6" w:space="0" w:color="000000"/>
              <w:left w:val="single" w:sz="6" w:space="0" w:color="000000"/>
              <w:bottom w:val="single" w:sz="6" w:space="0" w:color="000000"/>
              <w:right w:val="single" w:sz="6" w:space="0" w:color="000000"/>
            </w:tcBorders>
          </w:tcPr>
          <w:p w14:paraId="2BA24C9E" w14:textId="77777777" w:rsidR="0029388D" w:rsidRDefault="0029388D" w:rsidP="00D4141E">
            <w:pPr>
              <w:keepNext/>
              <w:ind w:left="-5" w:hanging="10"/>
              <w:jc w:val="both"/>
              <w:rPr>
                <w:sz w:val="18"/>
              </w:rPr>
            </w:pPr>
            <w:r>
              <w:rPr>
                <w:sz w:val="18"/>
              </w:rPr>
              <w:t>2.23x10</w:t>
            </w:r>
            <w:r w:rsidRPr="0022186B">
              <w:rPr>
                <w:sz w:val="18"/>
                <w:vertAlign w:val="superscript"/>
              </w:rPr>
              <w:t>-4</w:t>
            </w:r>
          </w:p>
        </w:tc>
        <w:tc>
          <w:tcPr>
            <w:tcW w:w="1842" w:type="dxa"/>
            <w:tcBorders>
              <w:top w:val="single" w:sz="6" w:space="0" w:color="000000"/>
              <w:left w:val="single" w:sz="6" w:space="0" w:color="000000"/>
              <w:bottom w:val="single" w:sz="6" w:space="0" w:color="000000"/>
              <w:right w:val="single" w:sz="6" w:space="0" w:color="000000"/>
            </w:tcBorders>
          </w:tcPr>
          <w:p w14:paraId="0C6203D9" w14:textId="77777777" w:rsidR="0029388D" w:rsidRDefault="0029388D" w:rsidP="002F4ACA">
            <w:pPr>
              <w:keepNext/>
              <w:jc w:val="both"/>
              <w:rPr>
                <w:sz w:val="18"/>
              </w:rPr>
            </w:pPr>
            <w:r>
              <w:rPr>
                <w:sz w:val="18"/>
              </w:rPr>
              <w:t>7.21x10</w:t>
            </w:r>
            <w:r w:rsidRPr="0022186B">
              <w:rPr>
                <w:sz w:val="18"/>
                <w:vertAlign w:val="superscript"/>
              </w:rPr>
              <w:t>-</w:t>
            </w:r>
            <w:r>
              <w:rPr>
                <w:sz w:val="18"/>
                <w:vertAlign w:val="superscript"/>
              </w:rPr>
              <w:t>2</w:t>
            </w:r>
          </w:p>
        </w:tc>
        <w:tc>
          <w:tcPr>
            <w:tcW w:w="2579" w:type="dxa"/>
            <w:tcBorders>
              <w:top w:val="single" w:sz="6" w:space="0" w:color="000000"/>
              <w:left w:val="single" w:sz="6" w:space="0" w:color="000000"/>
              <w:bottom w:val="single" w:sz="6" w:space="0" w:color="000000"/>
              <w:right w:val="single" w:sz="6" w:space="0" w:color="000000"/>
            </w:tcBorders>
          </w:tcPr>
          <w:p w14:paraId="273A4305" w14:textId="77777777" w:rsidR="0029388D" w:rsidRPr="005271AC" w:rsidRDefault="0029388D" w:rsidP="00D4141E">
            <w:pPr>
              <w:keepNext/>
              <w:ind w:left="-5" w:hanging="10"/>
              <w:jc w:val="both"/>
              <w:rPr>
                <w:b/>
                <w:sz w:val="18"/>
              </w:rPr>
            </w:pPr>
            <w:r w:rsidRPr="005271AC">
              <w:rPr>
                <w:b/>
                <w:sz w:val="18"/>
              </w:rPr>
              <w:t>1</w:t>
            </w:r>
            <w:r>
              <w:rPr>
                <w:b/>
                <w:sz w:val="18"/>
              </w:rPr>
              <w:t>20</w:t>
            </w:r>
            <w:r w:rsidRPr="005271AC">
              <w:rPr>
                <w:b/>
                <w:sz w:val="18"/>
              </w:rPr>
              <w:t>%</w:t>
            </w:r>
          </w:p>
          <w:p w14:paraId="0129F096" w14:textId="77777777" w:rsidR="0029388D" w:rsidRPr="005271AC" w:rsidRDefault="0029388D" w:rsidP="00D4141E">
            <w:pPr>
              <w:keepNext/>
              <w:ind w:left="-5" w:hanging="10"/>
              <w:jc w:val="both"/>
              <w:rPr>
                <w:b/>
                <w:sz w:val="18"/>
              </w:rPr>
            </w:pPr>
          </w:p>
        </w:tc>
      </w:tr>
      <w:tr w:rsidR="0029388D" w:rsidRPr="00540B49" w14:paraId="573177F8" w14:textId="77777777" w:rsidTr="002C1B64">
        <w:trPr>
          <w:trHeight w:val="498"/>
        </w:trPr>
        <w:tc>
          <w:tcPr>
            <w:tcW w:w="1409" w:type="dxa"/>
            <w:vMerge/>
            <w:tcBorders>
              <w:left w:val="single" w:sz="6" w:space="0" w:color="000000"/>
              <w:right w:val="single" w:sz="6" w:space="0" w:color="000000"/>
            </w:tcBorders>
          </w:tcPr>
          <w:p w14:paraId="1D801EE5" w14:textId="77777777" w:rsidR="0029388D" w:rsidRDefault="0029388D" w:rsidP="00D4141E">
            <w:pPr>
              <w:keepNext/>
              <w:spacing w:line="360" w:lineRule="auto"/>
              <w:ind w:left="-5" w:hanging="10"/>
              <w:jc w:val="both"/>
              <w:rPr>
                <w:sz w:val="18"/>
              </w:rPr>
            </w:pPr>
          </w:p>
        </w:tc>
        <w:tc>
          <w:tcPr>
            <w:tcW w:w="2194" w:type="dxa"/>
            <w:tcBorders>
              <w:top w:val="single" w:sz="6" w:space="0" w:color="000000"/>
              <w:left w:val="single" w:sz="6" w:space="0" w:color="000000"/>
              <w:bottom w:val="single" w:sz="6" w:space="0" w:color="000000"/>
              <w:right w:val="single" w:sz="6" w:space="0" w:color="000000"/>
            </w:tcBorders>
          </w:tcPr>
          <w:p w14:paraId="572DEA24" w14:textId="77777777" w:rsidR="0029388D" w:rsidRDefault="0029388D" w:rsidP="00D4141E">
            <w:pPr>
              <w:keepNext/>
              <w:ind w:left="-5" w:hanging="10"/>
              <w:rPr>
                <w:sz w:val="18"/>
              </w:rPr>
            </w:pPr>
            <w:r>
              <w:rPr>
                <w:sz w:val="18"/>
              </w:rPr>
              <w:t>2B/ gloves + impermeable coverall</w:t>
            </w:r>
          </w:p>
        </w:tc>
        <w:tc>
          <w:tcPr>
            <w:tcW w:w="1625" w:type="dxa"/>
            <w:tcBorders>
              <w:top w:val="single" w:sz="6" w:space="0" w:color="000000"/>
              <w:left w:val="single" w:sz="6" w:space="0" w:color="000000"/>
              <w:bottom w:val="single" w:sz="6" w:space="0" w:color="000000"/>
              <w:right w:val="single" w:sz="6" w:space="0" w:color="000000"/>
            </w:tcBorders>
          </w:tcPr>
          <w:p w14:paraId="177C54B3" w14:textId="77777777" w:rsidR="0029388D" w:rsidRDefault="0029388D" w:rsidP="00D4141E">
            <w:pPr>
              <w:keepNext/>
              <w:ind w:left="-5" w:hanging="10"/>
              <w:jc w:val="both"/>
              <w:rPr>
                <w:sz w:val="18"/>
              </w:rPr>
            </w:pPr>
            <w:r>
              <w:rPr>
                <w:sz w:val="18"/>
              </w:rPr>
              <w:t>nr</w:t>
            </w:r>
          </w:p>
        </w:tc>
        <w:tc>
          <w:tcPr>
            <w:tcW w:w="1843" w:type="dxa"/>
            <w:tcBorders>
              <w:top w:val="single" w:sz="6" w:space="0" w:color="000000"/>
              <w:left w:val="single" w:sz="6" w:space="0" w:color="000000"/>
              <w:bottom w:val="single" w:sz="6" w:space="0" w:color="000000"/>
              <w:right w:val="single" w:sz="6" w:space="0" w:color="000000"/>
            </w:tcBorders>
          </w:tcPr>
          <w:p w14:paraId="17CA26E7" w14:textId="77777777" w:rsidR="0029388D" w:rsidRDefault="0029388D" w:rsidP="00D4141E">
            <w:pPr>
              <w:keepNext/>
              <w:ind w:left="-5" w:hanging="10"/>
              <w:jc w:val="both"/>
              <w:rPr>
                <w:sz w:val="18"/>
              </w:rPr>
            </w:pPr>
            <w:r>
              <w:rPr>
                <w:sz w:val="18"/>
              </w:rPr>
              <w:t>4.39x10</w:t>
            </w:r>
            <w:r w:rsidRPr="005271AC">
              <w:rPr>
                <w:sz w:val="18"/>
                <w:vertAlign w:val="superscript"/>
              </w:rPr>
              <w:t>-3</w:t>
            </w:r>
          </w:p>
        </w:tc>
        <w:tc>
          <w:tcPr>
            <w:tcW w:w="1843" w:type="dxa"/>
            <w:tcBorders>
              <w:top w:val="single" w:sz="6" w:space="0" w:color="000000"/>
              <w:left w:val="single" w:sz="6" w:space="0" w:color="000000"/>
              <w:bottom w:val="single" w:sz="6" w:space="0" w:color="000000"/>
              <w:right w:val="single" w:sz="6" w:space="0" w:color="000000"/>
            </w:tcBorders>
          </w:tcPr>
          <w:p w14:paraId="41433785" w14:textId="77777777" w:rsidR="0029388D" w:rsidRDefault="0029388D" w:rsidP="00D4141E">
            <w:pPr>
              <w:keepNext/>
              <w:ind w:left="-5" w:hanging="10"/>
              <w:jc w:val="both"/>
              <w:rPr>
                <w:sz w:val="18"/>
              </w:rPr>
            </w:pPr>
            <w:r>
              <w:rPr>
                <w:sz w:val="18"/>
              </w:rPr>
              <w:t>2.23x10</w:t>
            </w:r>
            <w:r w:rsidRPr="0022186B">
              <w:rPr>
                <w:sz w:val="18"/>
                <w:vertAlign w:val="superscript"/>
              </w:rPr>
              <w:t>-4</w:t>
            </w:r>
          </w:p>
        </w:tc>
        <w:tc>
          <w:tcPr>
            <w:tcW w:w="1842" w:type="dxa"/>
            <w:tcBorders>
              <w:top w:val="single" w:sz="6" w:space="0" w:color="000000"/>
              <w:left w:val="single" w:sz="6" w:space="0" w:color="000000"/>
              <w:bottom w:val="single" w:sz="6" w:space="0" w:color="000000"/>
              <w:right w:val="single" w:sz="6" w:space="0" w:color="000000"/>
            </w:tcBorders>
          </w:tcPr>
          <w:p w14:paraId="4AB5CDB8" w14:textId="77777777" w:rsidR="0029388D" w:rsidRDefault="0029388D" w:rsidP="00D4141E">
            <w:pPr>
              <w:keepNext/>
              <w:ind w:left="-5" w:hanging="10"/>
              <w:jc w:val="both"/>
              <w:rPr>
                <w:sz w:val="18"/>
              </w:rPr>
            </w:pPr>
            <w:r>
              <w:rPr>
                <w:sz w:val="18"/>
              </w:rPr>
              <w:t>4.61x10</w:t>
            </w:r>
            <w:r w:rsidRPr="005271AC">
              <w:rPr>
                <w:sz w:val="18"/>
                <w:vertAlign w:val="superscript"/>
              </w:rPr>
              <w:t>-3</w:t>
            </w:r>
          </w:p>
        </w:tc>
        <w:tc>
          <w:tcPr>
            <w:tcW w:w="2579" w:type="dxa"/>
            <w:tcBorders>
              <w:top w:val="single" w:sz="6" w:space="0" w:color="000000"/>
              <w:left w:val="single" w:sz="6" w:space="0" w:color="000000"/>
              <w:bottom w:val="single" w:sz="6" w:space="0" w:color="000000"/>
              <w:right w:val="single" w:sz="6" w:space="0" w:color="000000"/>
            </w:tcBorders>
          </w:tcPr>
          <w:p w14:paraId="3BA1F4F8" w14:textId="77777777" w:rsidR="0029388D" w:rsidRDefault="0029388D" w:rsidP="00D4141E">
            <w:pPr>
              <w:keepNext/>
              <w:ind w:left="-5" w:hanging="10"/>
              <w:jc w:val="both"/>
              <w:rPr>
                <w:sz w:val="18"/>
              </w:rPr>
            </w:pPr>
            <w:r>
              <w:rPr>
                <w:sz w:val="18"/>
              </w:rPr>
              <w:t>8%</w:t>
            </w:r>
          </w:p>
          <w:p w14:paraId="4F3FA1DD" w14:textId="77777777" w:rsidR="0029388D" w:rsidRDefault="0029388D" w:rsidP="00D4141E">
            <w:pPr>
              <w:keepNext/>
              <w:ind w:left="-5" w:hanging="10"/>
              <w:jc w:val="both"/>
              <w:rPr>
                <w:sz w:val="18"/>
              </w:rPr>
            </w:pPr>
          </w:p>
        </w:tc>
      </w:tr>
      <w:tr w:rsidR="00D4141E" w:rsidRPr="00296FB6" w14:paraId="34596CEE" w14:textId="77777777" w:rsidTr="002C1B64">
        <w:trPr>
          <w:trHeight w:val="498"/>
        </w:trPr>
        <w:tc>
          <w:tcPr>
            <w:tcW w:w="1409" w:type="dxa"/>
            <w:vMerge/>
            <w:tcBorders>
              <w:left w:val="single" w:sz="6" w:space="0" w:color="000000"/>
              <w:right w:val="single" w:sz="6" w:space="0" w:color="000000"/>
            </w:tcBorders>
          </w:tcPr>
          <w:p w14:paraId="1FD45962" w14:textId="77777777" w:rsidR="00D4141E" w:rsidRDefault="00D4141E" w:rsidP="00D4141E">
            <w:pPr>
              <w:keepNext/>
              <w:spacing w:line="360" w:lineRule="auto"/>
              <w:ind w:left="-5" w:hanging="10"/>
              <w:jc w:val="both"/>
              <w:rPr>
                <w:sz w:val="18"/>
              </w:rPr>
            </w:pPr>
          </w:p>
        </w:tc>
        <w:tc>
          <w:tcPr>
            <w:tcW w:w="11926" w:type="dxa"/>
            <w:gridSpan w:val="6"/>
            <w:tcBorders>
              <w:top w:val="single" w:sz="6" w:space="0" w:color="000000"/>
              <w:left w:val="single" w:sz="6" w:space="0" w:color="000000"/>
              <w:bottom w:val="single" w:sz="6" w:space="0" w:color="000000"/>
              <w:right w:val="single" w:sz="6" w:space="0" w:color="000000"/>
            </w:tcBorders>
          </w:tcPr>
          <w:p w14:paraId="3075DAD8" w14:textId="77777777" w:rsidR="00D4141E" w:rsidRPr="002F4ACA" w:rsidRDefault="00D4141E" w:rsidP="00D4141E">
            <w:pPr>
              <w:keepNext/>
              <w:ind w:left="-5" w:hanging="10"/>
              <w:jc w:val="both"/>
              <w:rPr>
                <w:b/>
                <w:sz w:val="18"/>
                <w:lang w:val="en-US"/>
              </w:rPr>
            </w:pPr>
            <w:r w:rsidRPr="002F4ACA">
              <w:rPr>
                <w:b/>
                <w:sz w:val="18"/>
                <w:lang w:val="en-US"/>
              </w:rPr>
              <w:t xml:space="preserve">TIER C – </w:t>
            </w:r>
            <w:r w:rsidR="00CA0404" w:rsidRPr="002F4ACA">
              <w:rPr>
                <w:b/>
                <w:sz w:val="18"/>
                <w:lang w:val="en-US"/>
              </w:rPr>
              <w:t xml:space="preserve">Spraying </w:t>
            </w:r>
            <w:r w:rsidRPr="002F4ACA">
              <w:rPr>
                <w:b/>
                <w:sz w:val="18"/>
                <w:lang w:val="en-US"/>
              </w:rPr>
              <w:t>3L/min</w:t>
            </w:r>
            <w:r w:rsidR="00CA0404" w:rsidRPr="002F4ACA">
              <w:rPr>
                <w:b/>
                <w:sz w:val="18"/>
                <w:lang w:val="en-US"/>
              </w:rPr>
              <w:t xml:space="preserve"> – 50 </w:t>
            </w:r>
            <w:r w:rsidR="00CA0404">
              <w:rPr>
                <w:b/>
                <w:sz w:val="18"/>
                <w:lang w:val="en-US"/>
              </w:rPr>
              <w:t>min</w:t>
            </w:r>
          </w:p>
        </w:tc>
      </w:tr>
      <w:tr w:rsidR="00D4141E" w:rsidRPr="00D4141E" w14:paraId="2CDCA880" w14:textId="77777777" w:rsidTr="002C1B64">
        <w:trPr>
          <w:trHeight w:val="498"/>
        </w:trPr>
        <w:tc>
          <w:tcPr>
            <w:tcW w:w="1409" w:type="dxa"/>
            <w:vMerge/>
            <w:tcBorders>
              <w:left w:val="single" w:sz="6" w:space="0" w:color="000000"/>
              <w:right w:val="single" w:sz="6" w:space="0" w:color="000000"/>
            </w:tcBorders>
          </w:tcPr>
          <w:p w14:paraId="65B4C5D8" w14:textId="77777777" w:rsidR="00D4141E" w:rsidRPr="002F4ACA" w:rsidRDefault="00D4141E" w:rsidP="00D4141E">
            <w:pPr>
              <w:keepNext/>
              <w:spacing w:line="360" w:lineRule="auto"/>
              <w:ind w:left="-5" w:hanging="10"/>
              <w:jc w:val="both"/>
              <w:rPr>
                <w:sz w:val="18"/>
                <w:lang w:val="en-US"/>
              </w:rPr>
            </w:pPr>
          </w:p>
        </w:tc>
        <w:tc>
          <w:tcPr>
            <w:tcW w:w="2194" w:type="dxa"/>
            <w:tcBorders>
              <w:top w:val="single" w:sz="6" w:space="0" w:color="000000"/>
              <w:left w:val="single" w:sz="6" w:space="0" w:color="000000"/>
              <w:bottom w:val="single" w:sz="6" w:space="0" w:color="000000"/>
              <w:right w:val="single" w:sz="6" w:space="0" w:color="000000"/>
            </w:tcBorders>
          </w:tcPr>
          <w:p w14:paraId="6316D213" w14:textId="77777777" w:rsidR="00D4141E" w:rsidRPr="005271AC" w:rsidRDefault="00D4141E" w:rsidP="00D4141E">
            <w:pPr>
              <w:keepNext/>
              <w:ind w:left="-5" w:hanging="10"/>
              <w:rPr>
                <w:sz w:val="18"/>
                <w:lang w:val="fr-FR"/>
              </w:rPr>
            </w:pPr>
            <w:r>
              <w:rPr>
                <w:sz w:val="18"/>
              </w:rPr>
              <w:t>1C/ no PPE</w:t>
            </w:r>
          </w:p>
        </w:tc>
        <w:tc>
          <w:tcPr>
            <w:tcW w:w="1625" w:type="dxa"/>
            <w:tcBorders>
              <w:top w:val="single" w:sz="6" w:space="0" w:color="000000"/>
              <w:left w:val="single" w:sz="6" w:space="0" w:color="000000"/>
              <w:bottom w:val="single" w:sz="6" w:space="0" w:color="000000"/>
              <w:right w:val="single" w:sz="6" w:space="0" w:color="000000"/>
            </w:tcBorders>
          </w:tcPr>
          <w:p w14:paraId="7D85FE3D" w14:textId="77777777" w:rsidR="00D4141E" w:rsidRPr="005271AC" w:rsidRDefault="00D4141E" w:rsidP="00D4141E">
            <w:pPr>
              <w:keepNext/>
              <w:ind w:left="-5" w:hanging="10"/>
              <w:jc w:val="both"/>
              <w:rPr>
                <w:sz w:val="18"/>
                <w:lang w:val="fr-FR"/>
              </w:rPr>
            </w:pPr>
            <w:r>
              <w:rPr>
                <w:sz w:val="18"/>
              </w:rPr>
              <w:t>nr</w:t>
            </w:r>
          </w:p>
        </w:tc>
        <w:tc>
          <w:tcPr>
            <w:tcW w:w="1843" w:type="dxa"/>
            <w:tcBorders>
              <w:top w:val="single" w:sz="6" w:space="0" w:color="000000"/>
              <w:left w:val="single" w:sz="6" w:space="0" w:color="000000"/>
              <w:bottom w:val="single" w:sz="6" w:space="0" w:color="000000"/>
              <w:right w:val="single" w:sz="6" w:space="0" w:color="000000"/>
            </w:tcBorders>
          </w:tcPr>
          <w:p w14:paraId="1877541D" w14:textId="77777777" w:rsidR="00D4141E" w:rsidRPr="005271AC" w:rsidRDefault="00CA0404" w:rsidP="00D4141E">
            <w:pPr>
              <w:keepNext/>
              <w:ind w:left="-5" w:hanging="10"/>
              <w:jc w:val="both"/>
              <w:rPr>
                <w:sz w:val="18"/>
                <w:lang w:val="fr-FR"/>
              </w:rPr>
            </w:pPr>
            <w:r>
              <w:rPr>
                <w:sz w:val="18"/>
              </w:rPr>
              <w:t>1.07</w:t>
            </w:r>
            <w:r w:rsidR="00D4141E">
              <w:rPr>
                <w:sz w:val="18"/>
              </w:rPr>
              <w:t>x10</w:t>
            </w:r>
            <w:r w:rsidR="00D4141E" w:rsidRPr="0022186B">
              <w:rPr>
                <w:sz w:val="18"/>
                <w:vertAlign w:val="superscript"/>
              </w:rPr>
              <w:t>-</w:t>
            </w:r>
            <w:r>
              <w:rPr>
                <w:sz w:val="18"/>
                <w:vertAlign w:val="superscript"/>
              </w:rPr>
              <w:t>1</w:t>
            </w:r>
          </w:p>
        </w:tc>
        <w:tc>
          <w:tcPr>
            <w:tcW w:w="1843" w:type="dxa"/>
            <w:tcBorders>
              <w:top w:val="single" w:sz="6" w:space="0" w:color="000000"/>
              <w:left w:val="single" w:sz="6" w:space="0" w:color="000000"/>
              <w:bottom w:val="single" w:sz="6" w:space="0" w:color="000000"/>
              <w:right w:val="single" w:sz="6" w:space="0" w:color="000000"/>
            </w:tcBorders>
          </w:tcPr>
          <w:p w14:paraId="34E28A05" w14:textId="77777777" w:rsidR="00D4141E" w:rsidRPr="005271AC" w:rsidRDefault="00CA0404" w:rsidP="00D4141E">
            <w:pPr>
              <w:keepNext/>
              <w:ind w:left="-5" w:hanging="10"/>
              <w:jc w:val="both"/>
              <w:rPr>
                <w:sz w:val="18"/>
                <w:lang w:val="fr-FR"/>
              </w:rPr>
            </w:pPr>
            <w:r>
              <w:rPr>
                <w:sz w:val="18"/>
              </w:rPr>
              <w:t>9.30</w:t>
            </w:r>
            <w:r w:rsidR="00D4141E">
              <w:rPr>
                <w:sz w:val="18"/>
              </w:rPr>
              <w:t>x10</w:t>
            </w:r>
            <w:r w:rsidR="00D4141E" w:rsidRPr="001F6931">
              <w:rPr>
                <w:sz w:val="18"/>
                <w:vertAlign w:val="superscript"/>
              </w:rPr>
              <w:t>-</w:t>
            </w:r>
            <w:r>
              <w:rPr>
                <w:sz w:val="18"/>
                <w:vertAlign w:val="superscript"/>
              </w:rPr>
              <w:t>5</w:t>
            </w:r>
          </w:p>
        </w:tc>
        <w:tc>
          <w:tcPr>
            <w:tcW w:w="1842" w:type="dxa"/>
            <w:tcBorders>
              <w:top w:val="single" w:sz="6" w:space="0" w:color="000000"/>
              <w:left w:val="single" w:sz="6" w:space="0" w:color="000000"/>
              <w:bottom w:val="single" w:sz="6" w:space="0" w:color="000000"/>
              <w:right w:val="single" w:sz="6" w:space="0" w:color="000000"/>
            </w:tcBorders>
          </w:tcPr>
          <w:p w14:paraId="71D59F1B" w14:textId="77777777" w:rsidR="00D4141E" w:rsidRPr="005271AC" w:rsidRDefault="00CA0404" w:rsidP="00D4141E">
            <w:pPr>
              <w:keepNext/>
              <w:ind w:left="-5" w:hanging="10"/>
              <w:jc w:val="both"/>
              <w:rPr>
                <w:sz w:val="18"/>
                <w:lang w:val="fr-FR"/>
              </w:rPr>
            </w:pPr>
            <w:r>
              <w:rPr>
                <w:sz w:val="18"/>
              </w:rPr>
              <w:t>1.07</w:t>
            </w:r>
            <w:r w:rsidR="00D4141E">
              <w:rPr>
                <w:sz w:val="18"/>
              </w:rPr>
              <w:t>x10</w:t>
            </w:r>
            <w:r w:rsidR="00D4141E" w:rsidRPr="001F6931">
              <w:rPr>
                <w:sz w:val="18"/>
                <w:vertAlign w:val="superscript"/>
              </w:rPr>
              <w:t>-</w:t>
            </w:r>
            <w:r>
              <w:rPr>
                <w:sz w:val="18"/>
                <w:vertAlign w:val="superscript"/>
              </w:rPr>
              <w:t>1</w:t>
            </w:r>
          </w:p>
        </w:tc>
        <w:tc>
          <w:tcPr>
            <w:tcW w:w="2579" w:type="dxa"/>
            <w:tcBorders>
              <w:top w:val="single" w:sz="6" w:space="0" w:color="000000"/>
              <w:left w:val="single" w:sz="6" w:space="0" w:color="000000"/>
              <w:bottom w:val="single" w:sz="6" w:space="0" w:color="000000"/>
              <w:right w:val="single" w:sz="6" w:space="0" w:color="000000"/>
            </w:tcBorders>
          </w:tcPr>
          <w:p w14:paraId="2B45BEFA" w14:textId="77777777" w:rsidR="00CA0404" w:rsidRPr="005271AC" w:rsidRDefault="00CA0404" w:rsidP="00D4141E">
            <w:pPr>
              <w:keepNext/>
              <w:ind w:left="-5" w:hanging="10"/>
              <w:jc w:val="both"/>
              <w:rPr>
                <w:b/>
                <w:sz w:val="18"/>
                <w:lang w:val="fr-FR"/>
              </w:rPr>
            </w:pPr>
            <w:r w:rsidRPr="005271AC">
              <w:rPr>
                <w:b/>
                <w:sz w:val="18"/>
              </w:rPr>
              <w:t>1</w:t>
            </w:r>
            <w:r>
              <w:rPr>
                <w:b/>
                <w:sz w:val="18"/>
              </w:rPr>
              <w:t>78</w:t>
            </w:r>
            <w:r w:rsidRPr="005271AC">
              <w:rPr>
                <w:b/>
                <w:sz w:val="18"/>
              </w:rPr>
              <w:t>%</w:t>
            </w:r>
          </w:p>
          <w:p w14:paraId="2DBC5384" w14:textId="77777777" w:rsidR="00D4141E" w:rsidRPr="005271AC" w:rsidRDefault="00D4141E" w:rsidP="00D4141E">
            <w:pPr>
              <w:keepNext/>
              <w:ind w:left="-5" w:hanging="10"/>
              <w:jc w:val="both"/>
              <w:rPr>
                <w:b/>
                <w:sz w:val="18"/>
                <w:lang w:val="fr-FR"/>
              </w:rPr>
            </w:pPr>
          </w:p>
        </w:tc>
      </w:tr>
      <w:tr w:rsidR="00D4141E" w:rsidRPr="00D4141E" w14:paraId="3D5CF719" w14:textId="77777777" w:rsidTr="002C1B64">
        <w:trPr>
          <w:trHeight w:val="498"/>
        </w:trPr>
        <w:tc>
          <w:tcPr>
            <w:tcW w:w="1409" w:type="dxa"/>
            <w:vMerge/>
            <w:tcBorders>
              <w:left w:val="single" w:sz="6" w:space="0" w:color="000000"/>
              <w:bottom w:val="single" w:sz="6" w:space="0" w:color="000000"/>
              <w:right w:val="single" w:sz="6" w:space="0" w:color="000000"/>
            </w:tcBorders>
          </w:tcPr>
          <w:p w14:paraId="2838FD29" w14:textId="77777777" w:rsidR="00D4141E" w:rsidRPr="005271AC" w:rsidRDefault="00D4141E" w:rsidP="00D4141E">
            <w:pPr>
              <w:keepNext/>
              <w:spacing w:line="360" w:lineRule="auto"/>
              <w:ind w:left="-5" w:hanging="10"/>
              <w:jc w:val="both"/>
              <w:rPr>
                <w:sz w:val="18"/>
                <w:lang w:val="fr-FR"/>
              </w:rPr>
            </w:pPr>
          </w:p>
        </w:tc>
        <w:tc>
          <w:tcPr>
            <w:tcW w:w="2194" w:type="dxa"/>
            <w:tcBorders>
              <w:top w:val="single" w:sz="6" w:space="0" w:color="000000"/>
              <w:left w:val="single" w:sz="6" w:space="0" w:color="000000"/>
              <w:bottom w:val="single" w:sz="6" w:space="0" w:color="000000"/>
              <w:right w:val="single" w:sz="6" w:space="0" w:color="000000"/>
            </w:tcBorders>
          </w:tcPr>
          <w:p w14:paraId="2D54CC63" w14:textId="77777777" w:rsidR="00D4141E" w:rsidRPr="005271AC" w:rsidRDefault="00D4141E" w:rsidP="00D4141E">
            <w:pPr>
              <w:keepNext/>
              <w:ind w:left="-5" w:hanging="10"/>
              <w:rPr>
                <w:sz w:val="18"/>
                <w:lang w:val="fr-FR"/>
              </w:rPr>
            </w:pPr>
            <w:r>
              <w:rPr>
                <w:sz w:val="18"/>
              </w:rPr>
              <w:t>2C/ gloves + impermeable coverall</w:t>
            </w:r>
          </w:p>
        </w:tc>
        <w:tc>
          <w:tcPr>
            <w:tcW w:w="1625" w:type="dxa"/>
            <w:tcBorders>
              <w:top w:val="single" w:sz="6" w:space="0" w:color="000000"/>
              <w:left w:val="single" w:sz="6" w:space="0" w:color="000000"/>
              <w:bottom w:val="single" w:sz="6" w:space="0" w:color="000000"/>
              <w:right w:val="single" w:sz="6" w:space="0" w:color="000000"/>
            </w:tcBorders>
          </w:tcPr>
          <w:p w14:paraId="2931B82D" w14:textId="77777777" w:rsidR="00D4141E" w:rsidRPr="005271AC" w:rsidRDefault="00D4141E" w:rsidP="00D4141E">
            <w:pPr>
              <w:keepNext/>
              <w:ind w:left="-5" w:hanging="10"/>
              <w:jc w:val="both"/>
              <w:rPr>
                <w:sz w:val="18"/>
                <w:lang w:val="fr-FR"/>
              </w:rPr>
            </w:pPr>
            <w:r>
              <w:rPr>
                <w:sz w:val="18"/>
              </w:rPr>
              <w:t>nr</w:t>
            </w:r>
          </w:p>
        </w:tc>
        <w:tc>
          <w:tcPr>
            <w:tcW w:w="1843" w:type="dxa"/>
            <w:tcBorders>
              <w:top w:val="single" w:sz="6" w:space="0" w:color="000000"/>
              <w:left w:val="single" w:sz="6" w:space="0" w:color="000000"/>
              <w:bottom w:val="single" w:sz="6" w:space="0" w:color="000000"/>
              <w:right w:val="single" w:sz="6" w:space="0" w:color="000000"/>
            </w:tcBorders>
          </w:tcPr>
          <w:p w14:paraId="73735163" w14:textId="77777777" w:rsidR="00D4141E" w:rsidRPr="005271AC" w:rsidRDefault="00CA0404" w:rsidP="00D4141E">
            <w:pPr>
              <w:keepNext/>
              <w:ind w:left="-5" w:hanging="10"/>
              <w:jc w:val="both"/>
              <w:rPr>
                <w:sz w:val="18"/>
                <w:lang w:val="fr-FR"/>
              </w:rPr>
            </w:pPr>
            <w:r>
              <w:rPr>
                <w:sz w:val="18"/>
              </w:rPr>
              <w:t>6.07</w:t>
            </w:r>
            <w:r w:rsidR="00D4141E">
              <w:rPr>
                <w:sz w:val="18"/>
              </w:rPr>
              <w:t>x10</w:t>
            </w:r>
            <w:r w:rsidR="00D4141E" w:rsidRPr="0022186B">
              <w:rPr>
                <w:sz w:val="18"/>
                <w:vertAlign w:val="superscript"/>
              </w:rPr>
              <w:t>-3</w:t>
            </w:r>
          </w:p>
        </w:tc>
        <w:tc>
          <w:tcPr>
            <w:tcW w:w="1843" w:type="dxa"/>
            <w:tcBorders>
              <w:top w:val="single" w:sz="6" w:space="0" w:color="000000"/>
              <w:left w:val="single" w:sz="6" w:space="0" w:color="000000"/>
              <w:bottom w:val="single" w:sz="6" w:space="0" w:color="000000"/>
              <w:right w:val="single" w:sz="6" w:space="0" w:color="000000"/>
            </w:tcBorders>
          </w:tcPr>
          <w:p w14:paraId="2A064844" w14:textId="77777777" w:rsidR="00D4141E" w:rsidRPr="005271AC" w:rsidRDefault="00CA0404" w:rsidP="00D4141E">
            <w:pPr>
              <w:keepNext/>
              <w:ind w:left="-5" w:hanging="10"/>
              <w:jc w:val="both"/>
              <w:rPr>
                <w:sz w:val="18"/>
                <w:lang w:val="fr-FR"/>
              </w:rPr>
            </w:pPr>
            <w:r>
              <w:rPr>
                <w:sz w:val="18"/>
              </w:rPr>
              <w:t>9.30</w:t>
            </w:r>
            <w:r w:rsidR="00D4141E">
              <w:rPr>
                <w:sz w:val="18"/>
              </w:rPr>
              <w:t>x10</w:t>
            </w:r>
            <w:r w:rsidR="00D4141E" w:rsidRPr="001F6931">
              <w:rPr>
                <w:sz w:val="18"/>
                <w:vertAlign w:val="superscript"/>
              </w:rPr>
              <w:t>-</w:t>
            </w:r>
            <w:r>
              <w:rPr>
                <w:sz w:val="18"/>
                <w:vertAlign w:val="superscript"/>
              </w:rPr>
              <w:t>5</w:t>
            </w:r>
          </w:p>
        </w:tc>
        <w:tc>
          <w:tcPr>
            <w:tcW w:w="1842" w:type="dxa"/>
            <w:tcBorders>
              <w:top w:val="single" w:sz="6" w:space="0" w:color="000000"/>
              <w:left w:val="single" w:sz="6" w:space="0" w:color="000000"/>
              <w:bottom w:val="single" w:sz="6" w:space="0" w:color="000000"/>
              <w:right w:val="single" w:sz="6" w:space="0" w:color="000000"/>
            </w:tcBorders>
          </w:tcPr>
          <w:p w14:paraId="4E0F1193" w14:textId="77777777" w:rsidR="00D4141E" w:rsidRPr="005271AC" w:rsidRDefault="00CA0404" w:rsidP="00D4141E">
            <w:pPr>
              <w:keepNext/>
              <w:ind w:left="-5" w:hanging="10"/>
              <w:jc w:val="both"/>
              <w:rPr>
                <w:sz w:val="18"/>
                <w:lang w:val="fr-FR"/>
              </w:rPr>
            </w:pPr>
            <w:r>
              <w:rPr>
                <w:sz w:val="18"/>
              </w:rPr>
              <w:t>6.16</w:t>
            </w:r>
            <w:r w:rsidR="00D4141E">
              <w:rPr>
                <w:sz w:val="18"/>
              </w:rPr>
              <w:t>x10</w:t>
            </w:r>
            <w:r w:rsidR="00D4141E" w:rsidRPr="001F6931">
              <w:rPr>
                <w:sz w:val="18"/>
                <w:vertAlign w:val="superscript"/>
              </w:rPr>
              <w:t>-3</w:t>
            </w:r>
          </w:p>
        </w:tc>
        <w:tc>
          <w:tcPr>
            <w:tcW w:w="2579" w:type="dxa"/>
            <w:tcBorders>
              <w:top w:val="single" w:sz="6" w:space="0" w:color="000000"/>
              <w:left w:val="single" w:sz="6" w:space="0" w:color="000000"/>
              <w:bottom w:val="single" w:sz="6" w:space="0" w:color="000000"/>
              <w:right w:val="single" w:sz="6" w:space="0" w:color="000000"/>
            </w:tcBorders>
          </w:tcPr>
          <w:p w14:paraId="33220913" w14:textId="77777777" w:rsidR="00CA0404" w:rsidRPr="005271AC" w:rsidRDefault="00CA0404" w:rsidP="00D4141E">
            <w:pPr>
              <w:keepNext/>
              <w:ind w:left="-5" w:hanging="10"/>
              <w:jc w:val="both"/>
              <w:rPr>
                <w:sz w:val="18"/>
                <w:lang w:val="fr-FR"/>
              </w:rPr>
            </w:pPr>
            <w:r>
              <w:rPr>
                <w:sz w:val="18"/>
              </w:rPr>
              <w:t>10%</w:t>
            </w:r>
          </w:p>
          <w:p w14:paraId="3BC2DB1F" w14:textId="77777777" w:rsidR="00D4141E" w:rsidRPr="005271AC" w:rsidRDefault="00D4141E" w:rsidP="00D4141E">
            <w:pPr>
              <w:keepNext/>
              <w:ind w:left="-5" w:hanging="10"/>
              <w:jc w:val="both"/>
              <w:rPr>
                <w:sz w:val="18"/>
                <w:lang w:val="fr-FR"/>
              </w:rPr>
            </w:pPr>
          </w:p>
        </w:tc>
      </w:tr>
      <w:tr w:rsidR="0029388D" w:rsidRPr="00540B49" w14:paraId="58E34879" w14:textId="77777777" w:rsidTr="0029388D">
        <w:trPr>
          <w:trHeight w:val="376"/>
        </w:trPr>
        <w:tc>
          <w:tcPr>
            <w:tcW w:w="1409" w:type="dxa"/>
            <w:tcBorders>
              <w:top w:val="single" w:sz="6" w:space="0" w:color="000000"/>
              <w:left w:val="single" w:sz="6" w:space="0" w:color="000000"/>
              <w:bottom w:val="single" w:sz="6" w:space="0" w:color="000000"/>
              <w:right w:val="single" w:sz="6" w:space="0" w:color="000000"/>
            </w:tcBorders>
          </w:tcPr>
          <w:p w14:paraId="328054D2" w14:textId="77777777" w:rsidR="0029388D" w:rsidRPr="003D6E53" w:rsidRDefault="0029388D" w:rsidP="00D4141E">
            <w:pPr>
              <w:keepNext/>
              <w:ind w:left="-5" w:hanging="10"/>
              <w:jc w:val="both"/>
              <w:rPr>
                <w:sz w:val="18"/>
              </w:rPr>
            </w:pPr>
            <w:r>
              <w:rPr>
                <w:sz w:val="18"/>
              </w:rPr>
              <w:t>Scenario [3]</w:t>
            </w:r>
          </w:p>
        </w:tc>
        <w:tc>
          <w:tcPr>
            <w:tcW w:w="2194" w:type="dxa"/>
            <w:tcBorders>
              <w:top w:val="single" w:sz="6" w:space="0" w:color="000000"/>
              <w:left w:val="single" w:sz="6" w:space="0" w:color="000000"/>
              <w:bottom w:val="single" w:sz="6" w:space="0" w:color="000000"/>
              <w:right w:val="single" w:sz="6" w:space="0" w:color="000000"/>
            </w:tcBorders>
          </w:tcPr>
          <w:p w14:paraId="0042D4DC" w14:textId="77777777" w:rsidR="0029388D" w:rsidRPr="003D6E53" w:rsidRDefault="0029388D" w:rsidP="005271AC">
            <w:pPr>
              <w:keepNext/>
              <w:ind w:left="-5" w:hanging="10"/>
              <w:rPr>
                <w:sz w:val="18"/>
              </w:rPr>
            </w:pPr>
            <w:r>
              <w:rPr>
                <w:sz w:val="18"/>
              </w:rPr>
              <w:t>1/ no PPE</w:t>
            </w:r>
          </w:p>
        </w:tc>
        <w:tc>
          <w:tcPr>
            <w:tcW w:w="1625" w:type="dxa"/>
            <w:tcBorders>
              <w:top w:val="single" w:sz="6" w:space="0" w:color="000000"/>
              <w:left w:val="single" w:sz="6" w:space="0" w:color="000000"/>
              <w:bottom w:val="single" w:sz="6" w:space="0" w:color="000000"/>
              <w:right w:val="single" w:sz="6" w:space="0" w:color="000000"/>
            </w:tcBorders>
          </w:tcPr>
          <w:p w14:paraId="1EECA3DC" w14:textId="77777777" w:rsidR="0029388D" w:rsidRPr="003D6E53" w:rsidRDefault="0029388D" w:rsidP="00D4141E">
            <w:pPr>
              <w:keepNext/>
              <w:ind w:left="-5" w:hanging="10"/>
              <w:jc w:val="both"/>
              <w:rPr>
                <w:sz w:val="18"/>
              </w:rPr>
            </w:pPr>
            <w:r>
              <w:rPr>
                <w:sz w:val="18"/>
              </w:rPr>
              <w:t>nr</w:t>
            </w:r>
          </w:p>
        </w:tc>
        <w:tc>
          <w:tcPr>
            <w:tcW w:w="1843" w:type="dxa"/>
            <w:tcBorders>
              <w:top w:val="single" w:sz="6" w:space="0" w:color="000000"/>
              <w:left w:val="single" w:sz="6" w:space="0" w:color="000000"/>
              <w:bottom w:val="single" w:sz="6" w:space="0" w:color="000000"/>
              <w:right w:val="single" w:sz="6" w:space="0" w:color="000000"/>
            </w:tcBorders>
          </w:tcPr>
          <w:p w14:paraId="775701A4" w14:textId="77777777" w:rsidR="0029388D" w:rsidRPr="003D6E53" w:rsidRDefault="0029388D" w:rsidP="00D4141E">
            <w:pPr>
              <w:keepNext/>
              <w:ind w:left="-5" w:hanging="10"/>
              <w:jc w:val="both"/>
              <w:rPr>
                <w:sz w:val="18"/>
              </w:rPr>
            </w:pPr>
            <w:r>
              <w:rPr>
                <w:sz w:val="18"/>
              </w:rPr>
              <w:t>2.87x10</w:t>
            </w:r>
            <w:r w:rsidRPr="005271AC">
              <w:rPr>
                <w:sz w:val="18"/>
                <w:vertAlign w:val="superscript"/>
              </w:rPr>
              <w:t>-</w:t>
            </w:r>
            <w:r>
              <w:rPr>
                <w:sz w:val="18"/>
                <w:vertAlign w:val="superscript"/>
              </w:rPr>
              <w:t>3</w:t>
            </w:r>
          </w:p>
        </w:tc>
        <w:tc>
          <w:tcPr>
            <w:tcW w:w="1843" w:type="dxa"/>
            <w:tcBorders>
              <w:top w:val="single" w:sz="6" w:space="0" w:color="000000"/>
              <w:left w:val="single" w:sz="6" w:space="0" w:color="000000"/>
              <w:bottom w:val="single" w:sz="6" w:space="0" w:color="000000"/>
              <w:right w:val="single" w:sz="6" w:space="0" w:color="000000"/>
            </w:tcBorders>
          </w:tcPr>
          <w:p w14:paraId="5FE6ED2F" w14:textId="77777777" w:rsidR="0029388D" w:rsidRPr="003D6E53" w:rsidRDefault="0029388D" w:rsidP="00D4141E">
            <w:pPr>
              <w:keepNext/>
              <w:ind w:left="-5" w:hanging="10"/>
              <w:jc w:val="both"/>
              <w:rPr>
                <w:sz w:val="18"/>
              </w:rPr>
            </w:pPr>
            <w:r>
              <w:rPr>
                <w:sz w:val="18"/>
              </w:rPr>
              <w:t>nr</w:t>
            </w:r>
          </w:p>
        </w:tc>
        <w:tc>
          <w:tcPr>
            <w:tcW w:w="1842" w:type="dxa"/>
            <w:tcBorders>
              <w:top w:val="single" w:sz="6" w:space="0" w:color="000000"/>
              <w:left w:val="single" w:sz="6" w:space="0" w:color="000000"/>
              <w:bottom w:val="single" w:sz="6" w:space="0" w:color="000000"/>
              <w:right w:val="single" w:sz="6" w:space="0" w:color="000000"/>
            </w:tcBorders>
          </w:tcPr>
          <w:p w14:paraId="3926009D" w14:textId="77777777" w:rsidR="0029388D" w:rsidRPr="003D6E53" w:rsidRDefault="0029388D" w:rsidP="00D4141E">
            <w:pPr>
              <w:keepNext/>
              <w:ind w:left="-5" w:hanging="10"/>
              <w:jc w:val="both"/>
              <w:rPr>
                <w:sz w:val="18"/>
              </w:rPr>
            </w:pPr>
            <w:r>
              <w:rPr>
                <w:sz w:val="18"/>
              </w:rPr>
              <w:t>2.87x10</w:t>
            </w:r>
            <w:r w:rsidRPr="001F6931">
              <w:rPr>
                <w:sz w:val="18"/>
                <w:vertAlign w:val="superscript"/>
              </w:rPr>
              <w:t>-</w:t>
            </w:r>
            <w:r>
              <w:rPr>
                <w:sz w:val="18"/>
                <w:vertAlign w:val="superscript"/>
              </w:rPr>
              <w:t>3</w:t>
            </w:r>
          </w:p>
        </w:tc>
        <w:tc>
          <w:tcPr>
            <w:tcW w:w="2579" w:type="dxa"/>
            <w:tcBorders>
              <w:top w:val="single" w:sz="6" w:space="0" w:color="000000"/>
              <w:left w:val="single" w:sz="6" w:space="0" w:color="000000"/>
              <w:bottom w:val="single" w:sz="6" w:space="0" w:color="000000"/>
              <w:right w:val="single" w:sz="6" w:space="0" w:color="000000"/>
            </w:tcBorders>
          </w:tcPr>
          <w:p w14:paraId="01F24707" w14:textId="77777777" w:rsidR="0029388D" w:rsidRPr="003D6E53" w:rsidRDefault="0029388D" w:rsidP="00D4141E">
            <w:pPr>
              <w:keepNext/>
              <w:ind w:left="-5" w:hanging="10"/>
              <w:jc w:val="both"/>
              <w:rPr>
                <w:sz w:val="18"/>
              </w:rPr>
            </w:pPr>
            <w:r>
              <w:rPr>
                <w:sz w:val="18"/>
              </w:rPr>
              <w:t>5%</w:t>
            </w:r>
          </w:p>
          <w:p w14:paraId="469B8FAA" w14:textId="77777777" w:rsidR="0029388D" w:rsidRPr="003D6E53" w:rsidRDefault="0029388D" w:rsidP="00D4141E">
            <w:pPr>
              <w:keepNext/>
              <w:ind w:left="-5" w:hanging="10"/>
              <w:jc w:val="both"/>
              <w:rPr>
                <w:sz w:val="18"/>
              </w:rPr>
            </w:pPr>
          </w:p>
        </w:tc>
      </w:tr>
      <w:tr w:rsidR="0029388D" w:rsidRPr="00540B49" w14:paraId="4B343134" w14:textId="77777777" w:rsidTr="0029388D">
        <w:trPr>
          <w:trHeight w:val="376"/>
        </w:trPr>
        <w:tc>
          <w:tcPr>
            <w:tcW w:w="1409" w:type="dxa"/>
            <w:tcBorders>
              <w:top w:val="single" w:sz="6" w:space="0" w:color="000000"/>
              <w:left w:val="single" w:sz="6" w:space="0" w:color="000000"/>
              <w:bottom w:val="single" w:sz="6" w:space="0" w:color="000000"/>
              <w:right w:val="single" w:sz="6" w:space="0" w:color="000000"/>
            </w:tcBorders>
          </w:tcPr>
          <w:p w14:paraId="22602107" w14:textId="77777777" w:rsidR="0029388D" w:rsidRDefault="0029388D" w:rsidP="00D4141E">
            <w:pPr>
              <w:keepNext/>
              <w:ind w:left="-5" w:hanging="10"/>
              <w:jc w:val="both"/>
              <w:rPr>
                <w:sz w:val="18"/>
              </w:rPr>
            </w:pPr>
          </w:p>
        </w:tc>
        <w:tc>
          <w:tcPr>
            <w:tcW w:w="2194" w:type="dxa"/>
            <w:tcBorders>
              <w:top w:val="single" w:sz="6" w:space="0" w:color="000000"/>
              <w:left w:val="single" w:sz="6" w:space="0" w:color="000000"/>
              <w:bottom w:val="single" w:sz="6" w:space="0" w:color="000000"/>
              <w:right w:val="single" w:sz="6" w:space="0" w:color="000000"/>
            </w:tcBorders>
          </w:tcPr>
          <w:p w14:paraId="5CDFBF91" w14:textId="77777777" w:rsidR="0029388D" w:rsidRDefault="0029388D" w:rsidP="0029388D">
            <w:pPr>
              <w:keepNext/>
              <w:ind w:left="-5" w:hanging="10"/>
              <w:rPr>
                <w:sz w:val="18"/>
              </w:rPr>
            </w:pPr>
            <w:r>
              <w:rPr>
                <w:sz w:val="18"/>
              </w:rPr>
              <w:t>2/ gloves + impermeable coverall</w:t>
            </w:r>
          </w:p>
        </w:tc>
        <w:tc>
          <w:tcPr>
            <w:tcW w:w="1625" w:type="dxa"/>
            <w:tcBorders>
              <w:top w:val="single" w:sz="6" w:space="0" w:color="000000"/>
              <w:left w:val="single" w:sz="6" w:space="0" w:color="000000"/>
              <w:bottom w:val="single" w:sz="6" w:space="0" w:color="000000"/>
              <w:right w:val="single" w:sz="6" w:space="0" w:color="000000"/>
            </w:tcBorders>
          </w:tcPr>
          <w:p w14:paraId="0EC4F618" w14:textId="77777777" w:rsidR="0029388D" w:rsidRDefault="0029388D" w:rsidP="00D4141E">
            <w:pPr>
              <w:keepNext/>
              <w:ind w:left="-5" w:hanging="10"/>
              <w:jc w:val="both"/>
              <w:rPr>
                <w:sz w:val="18"/>
              </w:rPr>
            </w:pPr>
            <w:r>
              <w:rPr>
                <w:sz w:val="18"/>
              </w:rPr>
              <w:t>nr</w:t>
            </w:r>
          </w:p>
        </w:tc>
        <w:tc>
          <w:tcPr>
            <w:tcW w:w="1843" w:type="dxa"/>
            <w:tcBorders>
              <w:top w:val="single" w:sz="6" w:space="0" w:color="000000"/>
              <w:left w:val="single" w:sz="6" w:space="0" w:color="000000"/>
              <w:bottom w:val="single" w:sz="6" w:space="0" w:color="000000"/>
              <w:right w:val="single" w:sz="6" w:space="0" w:color="000000"/>
            </w:tcBorders>
          </w:tcPr>
          <w:p w14:paraId="3521B715" w14:textId="77777777" w:rsidR="0029388D" w:rsidRDefault="0029388D" w:rsidP="00D4141E">
            <w:pPr>
              <w:keepNext/>
              <w:ind w:left="-5" w:hanging="10"/>
              <w:jc w:val="both"/>
              <w:rPr>
                <w:sz w:val="18"/>
              </w:rPr>
            </w:pPr>
            <w:r>
              <w:rPr>
                <w:sz w:val="18"/>
              </w:rPr>
              <w:t>2.37x10</w:t>
            </w:r>
            <w:r w:rsidRPr="005271AC">
              <w:rPr>
                <w:sz w:val="18"/>
                <w:vertAlign w:val="superscript"/>
              </w:rPr>
              <w:t>-</w:t>
            </w:r>
            <w:r>
              <w:rPr>
                <w:sz w:val="18"/>
                <w:vertAlign w:val="superscript"/>
              </w:rPr>
              <w:t>4</w:t>
            </w:r>
          </w:p>
        </w:tc>
        <w:tc>
          <w:tcPr>
            <w:tcW w:w="1843" w:type="dxa"/>
            <w:tcBorders>
              <w:top w:val="single" w:sz="6" w:space="0" w:color="000000"/>
              <w:left w:val="single" w:sz="6" w:space="0" w:color="000000"/>
              <w:bottom w:val="single" w:sz="6" w:space="0" w:color="000000"/>
              <w:right w:val="single" w:sz="6" w:space="0" w:color="000000"/>
            </w:tcBorders>
          </w:tcPr>
          <w:p w14:paraId="69797B97" w14:textId="77777777" w:rsidR="0029388D" w:rsidRDefault="0029388D" w:rsidP="00D4141E">
            <w:pPr>
              <w:keepNext/>
              <w:ind w:left="-5" w:hanging="10"/>
              <w:jc w:val="both"/>
              <w:rPr>
                <w:sz w:val="18"/>
              </w:rPr>
            </w:pPr>
            <w:r>
              <w:rPr>
                <w:sz w:val="18"/>
              </w:rPr>
              <w:t>nr</w:t>
            </w:r>
          </w:p>
        </w:tc>
        <w:tc>
          <w:tcPr>
            <w:tcW w:w="1842" w:type="dxa"/>
            <w:tcBorders>
              <w:top w:val="single" w:sz="6" w:space="0" w:color="000000"/>
              <w:left w:val="single" w:sz="6" w:space="0" w:color="000000"/>
              <w:bottom w:val="single" w:sz="6" w:space="0" w:color="000000"/>
              <w:right w:val="single" w:sz="6" w:space="0" w:color="000000"/>
            </w:tcBorders>
          </w:tcPr>
          <w:p w14:paraId="74873D53" w14:textId="77777777" w:rsidR="0029388D" w:rsidRDefault="0029388D" w:rsidP="00D4141E">
            <w:pPr>
              <w:keepNext/>
              <w:ind w:left="-5" w:hanging="10"/>
              <w:jc w:val="both"/>
              <w:rPr>
                <w:sz w:val="18"/>
              </w:rPr>
            </w:pPr>
            <w:r>
              <w:rPr>
                <w:sz w:val="18"/>
              </w:rPr>
              <w:t>2.37x10</w:t>
            </w:r>
            <w:r w:rsidRPr="0022186B">
              <w:rPr>
                <w:sz w:val="18"/>
                <w:vertAlign w:val="superscript"/>
              </w:rPr>
              <w:t>-</w:t>
            </w:r>
            <w:r>
              <w:rPr>
                <w:sz w:val="18"/>
                <w:vertAlign w:val="superscript"/>
              </w:rPr>
              <w:t>4</w:t>
            </w:r>
          </w:p>
        </w:tc>
        <w:tc>
          <w:tcPr>
            <w:tcW w:w="2579" w:type="dxa"/>
            <w:tcBorders>
              <w:top w:val="single" w:sz="6" w:space="0" w:color="000000"/>
              <w:left w:val="single" w:sz="6" w:space="0" w:color="000000"/>
              <w:bottom w:val="single" w:sz="6" w:space="0" w:color="000000"/>
              <w:right w:val="single" w:sz="6" w:space="0" w:color="000000"/>
            </w:tcBorders>
          </w:tcPr>
          <w:p w14:paraId="03488175" w14:textId="77777777" w:rsidR="0029388D" w:rsidRDefault="0029388D" w:rsidP="00D4141E">
            <w:pPr>
              <w:keepNext/>
              <w:ind w:left="-5" w:hanging="10"/>
              <w:jc w:val="both"/>
              <w:rPr>
                <w:sz w:val="18"/>
              </w:rPr>
            </w:pPr>
            <w:r>
              <w:rPr>
                <w:sz w:val="18"/>
              </w:rPr>
              <w:t>0.4%</w:t>
            </w:r>
          </w:p>
          <w:p w14:paraId="0F9B12FD" w14:textId="77777777" w:rsidR="0029388D" w:rsidRDefault="0029388D" w:rsidP="00D4141E">
            <w:pPr>
              <w:keepNext/>
              <w:ind w:left="-5" w:hanging="10"/>
              <w:jc w:val="both"/>
              <w:rPr>
                <w:sz w:val="18"/>
              </w:rPr>
            </w:pPr>
          </w:p>
        </w:tc>
      </w:tr>
    </w:tbl>
    <w:p w14:paraId="2C5078B3" w14:textId="77777777" w:rsidR="00B82013" w:rsidRPr="00540B49" w:rsidRDefault="00B82013" w:rsidP="00B82013">
      <w:pPr>
        <w:ind w:left="-5" w:hanging="10"/>
        <w:jc w:val="both"/>
        <w:rPr>
          <w:b/>
        </w:rPr>
      </w:pPr>
    </w:p>
    <w:p w14:paraId="26333894" w14:textId="77777777" w:rsidR="007958F5" w:rsidRDefault="007958F5">
      <w:pPr>
        <w:spacing w:line="260" w:lineRule="atLeast"/>
        <w:rPr>
          <w:rFonts w:eastAsia="Calibri"/>
          <w:shd w:val="clear" w:color="auto" w:fill="00FFFF"/>
          <w:lang w:eastAsia="en-US"/>
        </w:rPr>
      </w:pPr>
    </w:p>
    <w:p w14:paraId="160E5F88" w14:textId="77777777" w:rsidR="00346689" w:rsidRDefault="00346689" w:rsidP="00346689">
      <w:pPr>
        <w:pStyle w:val="Paragraphedeliste"/>
        <w:keepNext/>
        <w:numPr>
          <w:ilvl w:val="0"/>
          <w:numId w:val="48"/>
        </w:numPr>
        <w:jc w:val="both"/>
      </w:pPr>
      <w:r>
        <w:lastRenderedPageBreak/>
        <w:t>Cypermethrin</w:t>
      </w:r>
    </w:p>
    <w:p w14:paraId="4073AF1C" w14:textId="77777777" w:rsidR="00346689" w:rsidRPr="00540B49" w:rsidRDefault="00346689" w:rsidP="00346689">
      <w:pPr>
        <w:keepNext/>
        <w:jc w:val="both"/>
      </w:pPr>
    </w:p>
    <w:tbl>
      <w:tblPr>
        <w:tblW w:w="13335" w:type="dxa"/>
        <w:tblInd w:w="9" w:type="dxa"/>
        <w:tblCellMar>
          <w:top w:w="49" w:type="dxa"/>
          <w:left w:w="68" w:type="dxa"/>
          <w:right w:w="15" w:type="dxa"/>
        </w:tblCellMar>
        <w:tblLook w:val="04A0" w:firstRow="1" w:lastRow="0" w:firstColumn="1" w:lastColumn="0" w:noHBand="0" w:noVBand="1"/>
      </w:tblPr>
      <w:tblGrid>
        <w:gridCol w:w="1390"/>
        <w:gridCol w:w="2149"/>
        <w:gridCol w:w="1599"/>
        <w:gridCol w:w="1807"/>
        <w:gridCol w:w="1807"/>
        <w:gridCol w:w="1806"/>
        <w:gridCol w:w="2777"/>
      </w:tblGrid>
      <w:tr w:rsidR="00346689" w:rsidRPr="00540B49" w14:paraId="0C9AE16E" w14:textId="77777777" w:rsidTr="00346689">
        <w:trPr>
          <w:trHeight w:val="230"/>
        </w:trPr>
        <w:tc>
          <w:tcPr>
            <w:tcW w:w="13335" w:type="dxa"/>
            <w:gridSpan w:val="7"/>
            <w:tcBorders>
              <w:top w:val="single" w:sz="6" w:space="0" w:color="000000"/>
              <w:left w:val="single" w:sz="6" w:space="0" w:color="000000"/>
              <w:bottom w:val="single" w:sz="6" w:space="0" w:color="000000"/>
              <w:right w:val="single" w:sz="6" w:space="0" w:color="000000"/>
            </w:tcBorders>
            <w:shd w:val="clear" w:color="auto" w:fill="FFFFCC"/>
          </w:tcPr>
          <w:p w14:paraId="3111A2AF" w14:textId="77777777" w:rsidR="00346689" w:rsidRPr="00540B49" w:rsidRDefault="00346689" w:rsidP="00346689">
            <w:pPr>
              <w:keepNext/>
              <w:ind w:left="-5" w:hanging="10"/>
              <w:jc w:val="center"/>
              <w:rPr>
                <w:sz w:val="18"/>
              </w:rPr>
            </w:pPr>
            <w:r w:rsidRPr="00540B49">
              <w:rPr>
                <w:b/>
                <w:sz w:val="18"/>
              </w:rPr>
              <w:t>Summary table: estimated systemic exposure and risk characterisation for professional users</w:t>
            </w:r>
          </w:p>
        </w:tc>
      </w:tr>
      <w:tr w:rsidR="0029388D" w:rsidRPr="00540B49" w14:paraId="264D1651" w14:textId="77777777" w:rsidTr="002F4ACA">
        <w:trPr>
          <w:trHeight w:val="612"/>
        </w:trPr>
        <w:tc>
          <w:tcPr>
            <w:tcW w:w="1390" w:type="dxa"/>
            <w:tcBorders>
              <w:top w:val="single" w:sz="6" w:space="0" w:color="000000"/>
              <w:left w:val="single" w:sz="6" w:space="0" w:color="000000"/>
              <w:bottom w:val="single" w:sz="6" w:space="0" w:color="000000"/>
              <w:right w:val="single" w:sz="6" w:space="0" w:color="000000"/>
            </w:tcBorders>
          </w:tcPr>
          <w:p w14:paraId="2CC6E1E0" w14:textId="77777777" w:rsidR="0029388D" w:rsidRPr="00540B49" w:rsidRDefault="0029388D" w:rsidP="00346689">
            <w:pPr>
              <w:keepNext/>
              <w:ind w:left="-5" w:hanging="10"/>
              <w:jc w:val="both"/>
              <w:rPr>
                <w:sz w:val="18"/>
              </w:rPr>
            </w:pPr>
            <w:r w:rsidRPr="00540B49">
              <w:rPr>
                <w:b/>
                <w:sz w:val="18"/>
              </w:rPr>
              <w:t xml:space="preserve">Exposure scenario </w:t>
            </w:r>
          </w:p>
        </w:tc>
        <w:tc>
          <w:tcPr>
            <w:tcW w:w="2149" w:type="dxa"/>
            <w:tcBorders>
              <w:top w:val="single" w:sz="6" w:space="0" w:color="000000"/>
              <w:left w:val="single" w:sz="6" w:space="0" w:color="000000"/>
              <w:bottom w:val="single" w:sz="6" w:space="0" w:color="000000"/>
              <w:right w:val="single" w:sz="6" w:space="0" w:color="000000"/>
            </w:tcBorders>
          </w:tcPr>
          <w:p w14:paraId="64D40898" w14:textId="77777777" w:rsidR="0029388D" w:rsidRPr="00540B49" w:rsidRDefault="0029388D" w:rsidP="00346689">
            <w:pPr>
              <w:keepNext/>
              <w:ind w:left="-5" w:hanging="10"/>
              <w:jc w:val="both"/>
              <w:rPr>
                <w:sz w:val="18"/>
              </w:rPr>
            </w:pPr>
            <w:r w:rsidRPr="00540B49">
              <w:rPr>
                <w:b/>
                <w:sz w:val="18"/>
              </w:rPr>
              <w:t xml:space="preserve">Tier/PPE </w:t>
            </w:r>
          </w:p>
        </w:tc>
        <w:tc>
          <w:tcPr>
            <w:tcW w:w="1599" w:type="dxa"/>
            <w:tcBorders>
              <w:top w:val="single" w:sz="6" w:space="0" w:color="000000"/>
              <w:left w:val="single" w:sz="6" w:space="0" w:color="000000"/>
              <w:bottom w:val="single" w:sz="6" w:space="0" w:color="000000"/>
              <w:right w:val="single" w:sz="6" w:space="0" w:color="000000"/>
            </w:tcBorders>
          </w:tcPr>
          <w:p w14:paraId="355A8E3B" w14:textId="77777777" w:rsidR="0029388D" w:rsidRPr="00540B49" w:rsidRDefault="0029388D" w:rsidP="00346689">
            <w:pPr>
              <w:keepNext/>
              <w:ind w:left="-5" w:hanging="10"/>
              <w:jc w:val="both"/>
              <w:rPr>
                <w:sz w:val="18"/>
              </w:rPr>
            </w:pPr>
            <w:r w:rsidRPr="00540B49">
              <w:rPr>
                <w:b/>
                <w:sz w:val="18"/>
              </w:rPr>
              <w:t xml:space="preserve">Estimated oral uptake [mg/kg bw/day] </w:t>
            </w:r>
          </w:p>
        </w:tc>
        <w:tc>
          <w:tcPr>
            <w:tcW w:w="1807" w:type="dxa"/>
            <w:tcBorders>
              <w:top w:val="single" w:sz="6" w:space="0" w:color="000000"/>
              <w:left w:val="single" w:sz="6" w:space="0" w:color="000000"/>
              <w:bottom w:val="single" w:sz="6" w:space="0" w:color="000000"/>
              <w:right w:val="single" w:sz="6" w:space="0" w:color="000000"/>
            </w:tcBorders>
          </w:tcPr>
          <w:p w14:paraId="6E0F2D32" w14:textId="77777777" w:rsidR="0029388D" w:rsidRPr="00540B49" w:rsidRDefault="0029388D" w:rsidP="00346689">
            <w:pPr>
              <w:keepNext/>
              <w:ind w:left="-5" w:hanging="10"/>
              <w:jc w:val="both"/>
              <w:rPr>
                <w:sz w:val="18"/>
              </w:rPr>
            </w:pPr>
            <w:r w:rsidRPr="00540B49">
              <w:rPr>
                <w:b/>
                <w:sz w:val="18"/>
              </w:rPr>
              <w:t xml:space="preserve">Estimated dermal uptake [mg/kg bw/day] </w:t>
            </w:r>
          </w:p>
        </w:tc>
        <w:tc>
          <w:tcPr>
            <w:tcW w:w="1807" w:type="dxa"/>
            <w:tcBorders>
              <w:top w:val="single" w:sz="6" w:space="0" w:color="000000"/>
              <w:left w:val="single" w:sz="6" w:space="0" w:color="000000"/>
              <w:bottom w:val="single" w:sz="6" w:space="0" w:color="000000"/>
              <w:right w:val="single" w:sz="6" w:space="0" w:color="000000"/>
            </w:tcBorders>
          </w:tcPr>
          <w:p w14:paraId="5745C71B" w14:textId="77777777" w:rsidR="0029388D" w:rsidRPr="00540B49" w:rsidRDefault="0029388D" w:rsidP="00346689">
            <w:pPr>
              <w:keepNext/>
              <w:ind w:left="-5" w:hanging="10"/>
              <w:jc w:val="both"/>
              <w:rPr>
                <w:sz w:val="18"/>
              </w:rPr>
            </w:pPr>
            <w:r w:rsidRPr="00540B49">
              <w:rPr>
                <w:b/>
                <w:sz w:val="18"/>
              </w:rPr>
              <w:t xml:space="preserve">Estimated inhalation uptake [mg/kg bw/day] </w:t>
            </w:r>
          </w:p>
        </w:tc>
        <w:tc>
          <w:tcPr>
            <w:tcW w:w="1806" w:type="dxa"/>
            <w:tcBorders>
              <w:top w:val="single" w:sz="6" w:space="0" w:color="000000"/>
              <w:left w:val="single" w:sz="6" w:space="0" w:color="000000"/>
              <w:bottom w:val="single" w:sz="6" w:space="0" w:color="000000"/>
              <w:right w:val="single" w:sz="6" w:space="0" w:color="000000"/>
            </w:tcBorders>
          </w:tcPr>
          <w:p w14:paraId="2AF43F09" w14:textId="77777777" w:rsidR="0029388D" w:rsidRPr="00540B49" w:rsidRDefault="0029388D" w:rsidP="00346689">
            <w:pPr>
              <w:keepNext/>
              <w:ind w:left="-5" w:hanging="10"/>
              <w:jc w:val="both"/>
              <w:rPr>
                <w:sz w:val="18"/>
              </w:rPr>
            </w:pPr>
            <w:r w:rsidRPr="00540B49">
              <w:rPr>
                <w:b/>
                <w:sz w:val="18"/>
              </w:rPr>
              <w:t xml:space="preserve">Estimated total uptake [mg/kg bw/day] </w:t>
            </w:r>
          </w:p>
        </w:tc>
        <w:tc>
          <w:tcPr>
            <w:tcW w:w="2777" w:type="dxa"/>
            <w:tcBorders>
              <w:top w:val="single" w:sz="6" w:space="0" w:color="000000"/>
              <w:left w:val="single" w:sz="6" w:space="0" w:color="000000"/>
              <w:bottom w:val="single" w:sz="6" w:space="0" w:color="000000"/>
              <w:right w:val="single" w:sz="6" w:space="0" w:color="000000"/>
            </w:tcBorders>
          </w:tcPr>
          <w:p w14:paraId="77230925" w14:textId="77777777" w:rsidR="0029388D" w:rsidRPr="00540B49" w:rsidRDefault="0029388D" w:rsidP="00346689">
            <w:pPr>
              <w:keepNext/>
              <w:ind w:left="-5" w:hanging="10"/>
              <w:jc w:val="both"/>
              <w:rPr>
                <w:sz w:val="18"/>
              </w:rPr>
            </w:pPr>
            <w:r w:rsidRPr="00540B49">
              <w:rPr>
                <w:b/>
                <w:sz w:val="18"/>
              </w:rPr>
              <w:t xml:space="preserve">Estimated uptake/ AEL  </w:t>
            </w:r>
          </w:p>
          <w:p w14:paraId="1622B838" w14:textId="77777777" w:rsidR="0029388D" w:rsidRPr="00540B49" w:rsidRDefault="0029388D" w:rsidP="00346689">
            <w:pPr>
              <w:keepNext/>
              <w:ind w:left="-5" w:hanging="10"/>
              <w:jc w:val="both"/>
              <w:rPr>
                <w:sz w:val="18"/>
              </w:rPr>
            </w:pPr>
            <w:r w:rsidRPr="00540B49">
              <w:rPr>
                <w:b/>
                <w:sz w:val="18"/>
              </w:rPr>
              <w:t xml:space="preserve">(%) </w:t>
            </w:r>
          </w:p>
          <w:p w14:paraId="4D0205D9" w14:textId="77777777" w:rsidR="0029388D" w:rsidRPr="00540B49" w:rsidRDefault="0029388D" w:rsidP="00346689">
            <w:pPr>
              <w:keepNext/>
              <w:ind w:left="-5" w:hanging="10"/>
              <w:jc w:val="both"/>
              <w:rPr>
                <w:sz w:val="18"/>
              </w:rPr>
            </w:pPr>
            <w:r w:rsidRPr="00540B49">
              <w:rPr>
                <w:sz w:val="18"/>
              </w:rPr>
              <w:t xml:space="preserve"> </w:t>
            </w:r>
          </w:p>
          <w:p w14:paraId="61A736F0" w14:textId="77777777" w:rsidR="0029388D" w:rsidRPr="00540B49" w:rsidRDefault="0029388D" w:rsidP="00346689">
            <w:pPr>
              <w:keepNext/>
              <w:ind w:left="-5" w:hanging="10"/>
              <w:rPr>
                <w:sz w:val="18"/>
              </w:rPr>
            </w:pPr>
            <w:r w:rsidRPr="00540B49">
              <w:rPr>
                <w:sz w:val="18"/>
              </w:rPr>
              <w:t>AEL</w:t>
            </w:r>
            <w:r w:rsidRPr="001F6931">
              <w:rPr>
                <w:sz w:val="18"/>
                <w:vertAlign w:val="subscript"/>
              </w:rPr>
              <w:t>long-term</w:t>
            </w:r>
            <w:r w:rsidRPr="001F6931">
              <w:rPr>
                <w:sz w:val="18"/>
              </w:rPr>
              <w:t xml:space="preserve"> </w:t>
            </w:r>
            <w:r>
              <w:rPr>
                <w:sz w:val="18"/>
              </w:rPr>
              <w:t xml:space="preserve">= 0.022 </w:t>
            </w:r>
            <w:r w:rsidRPr="00540B49">
              <w:rPr>
                <w:sz w:val="18"/>
              </w:rPr>
              <w:t xml:space="preserve">mg/kg bw/d </w:t>
            </w:r>
          </w:p>
          <w:p w14:paraId="66F37E9C" w14:textId="77777777" w:rsidR="0029388D" w:rsidRPr="00540B49" w:rsidRDefault="0029388D" w:rsidP="00346689">
            <w:pPr>
              <w:keepNext/>
              <w:ind w:left="-5" w:hanging="10"/>
              <w:jc w:val="both"/>
              <w:rPr>
                <w:sz w:val="18"/>
              </w:rPr>
            </w:pPr>
          </w:p>
        </w:tc>
      </w:tr>
      <w:tr w:rsidR="0029388D" w:rsidRPr="00540B49" w14:paraId="2E30C76C" w14:textId="77777777" w:rsidTr="0029388D">
        <w:trPr>
          <w:trHeight w:val="498"/>
        </w:trPr>
        <w:tc>
          <w:tcPr>
            <w:tcW w:w="1390" w:type="dxa"/>
            <w:tcBorders>
              <w:top w:val="single" w:sz="6" w:space="0" w:color="000000"/>
              <w:left w:val="single" w:sz="6" w:space="0" w:color="000000"/>
              <w:bottom w:val="single" w:sz="6" w:space="0" w:color="000000"/>
              <w:right w:val="single" w:sz="6" w:space="0" w:color="000000"/>
            </w:tcBorders>
          </w:tcPr>
          <w:p w14:paraId="765DEDA0" w14:textId="77777777" w:rsidR="0029388D" w:rsidRPr="001F6931" w:rsidRDefault="0029388D" w:rsidP="00346689">
            <w:pPr>
              <w:keepNext/>
              <w:spacing w:line="360" w:lineRule="auto"/>
              <w:ind w:left="-5" w:hanging="10"/>
              <w:jc w:val="both"/>
              <w:rPr>
                <w:sz w:val="18"/>
              </w:rPr>
            </w:pPr>
            <w:r>
              <w:rPr>
                <w:sz w:val="18"/>
              </w:rPr>
              <w:t>Scenario [1]</w:t>
            </w:r>
          </w:p>
        </w:tc>
        <w:tc>
          <w:tcPr>
            <w:tcW w:w="2149" w:type="dxa"/>
            <w:tcBorders>
              <w:top w:val="single" w:sz="6" w:space="0" w:color="000000"/>
              <w:left w:val="single" w:sz="6" w:space="0" w:color="000000"/>
              <w:bottom w:val="single" w:sz="6" w:space="0" w:color="000000"/>
              <w:right w:val="single" w:sz="6" w:space="0" w:color="000000"/>
            </w:tcBorders>
          </w:tcPr>
          <w:p w14:paraId="0C7208EA" w14:textId="77777777" w:rsidR="0029388D" w:rsidRPr="001F6931" w:rsidRDefault="0029388D" w:rsidP="00346689">
            <w:pPr>
              <w:keepNext/>
              <w:ind w:left="-5" w:hanging="10"/>
              <w:rPr>
                <w:sz w:val="18"/>
              </w:rPr>
            </w:pPr>
            <w:r>
              <w:rPr>
                <w:sz w:val="18"/>
              </w:rPr>
              <w:t>1/ no PPE</w:t>
            </w:r>
          </w:p>
        </w:tc>
        <w:tc>
          <w:tcPr>
            <w:tcW w:w="1599" w:type="dxa"/>
            <w:tcBorders>
              <w:top w:val="single" w:sz="6" w:space="0" w:color="000000"/>
              <w:left w:val="single" w:sz="6" w:space="0" w:color="000000"/>
              <w:bottom w:val="single" w:sz="6" w:space="0" w:color="000000"/>
              <w:right w:val="single" w:sz="6" w:space="0" w:color="000000"/>
            </w:tcBorders>
          </w:tcPr>
          <w:p w14:paraId="0DCCC12B" w14:textId="77777777" w:rsidR="0029388D" w:rsidRPr="001F6931" w:rsidRDefault="0029388D" w:rsidP="00346689">
            <w:pPr>
              <w:keepNext/>
              <w:ind w:left="-5" w:hanging="10"/>
              <w:jc w:val="both"/>
              <w:rPr>
                <w:sz w:val="18"/>
              </w:rPr>
            </w:pPr>
            <w:r>
              <w:rPr>
                <w:sz w:val="18"/>
              </w:rPr>
              <w:t>nr</w:t>
            </w:r>
          </w:p>
        </w:tc>
        <w:tc>
          <w:tcPr>
            <w:tcW w:w="1807" w:type="dxa"/>
            <w:tcBorders>
              <w:top w:val="single" w:sz="6" w:space="0" w:color="000000"/>
              <w:left w:val="single" w:sz="6" w:space="0" w:color="000000"/>
              <w:bottom w:val="single" w:sz="6" w:space="0" w:color="000000"/>
              <w:right w:val="single" w:sz="6" w:space="0" w:color="000000"/>
            </w:tcBorders>
          </w:tcPr>
          <w:p w14:paraId="031B3F07" w14:textId="77777777" w:rsidR="0029388D" w:rsidRPr="001F6931" w:rsidRDefault="0029388D" w:rsidP="00346689">
            <w:pPr>
              <w:keepNext/>
              <w:ind w:left="-5" w:hanging="10"/>
              <w:jc w:val="both"/>
              <w:rPr>
                <w:sz w:val="18"/>
              </w:rPr>
            </w:pPr>
            <w:r>
              <w:rPr>
                <w:sz w:val="18"/>
              </w:rPr>
              <w:t>9.85x10</w:t>
            </w:r>
            <w:r>
              <w:rPr>
                <w:sz w:val="18"/>
                <w:vertAlign w:val="superscript"/>
              </w:rPr>
              <w:t>-4</w:t>
            </w:r>
          </w:p>
        </w:tc>
        <w:tc>
          <w:tcPr>
            <w:tcW w:w="1807" w:type="dxa"/>
            <w:tcBorders>
              <w:top w:val="single" w:sz="6" w:space="0" w:color="000000"/>
              <w:left w:val="single" w:sz="6" w:space="0" w:color="000000"/>
              <w:bottom w:val="single" w:sz="6" w:space="0" w:color="000000"/>
              <w:right w:val="single" w:sz="6" w:space="0" w:color="000000"/>
            </w:tcBorders>
          </w:tcPr>
          <w:p w14:paraId="474DB00E" w14:textId="77777777" w:rsidR="0029388D" w:rsidRPr="001F6931" w:rsidRDefault="0029388D" w:rsidP="00346689">
            <w:pPr>
              <w:keepNext/>
              <w:ind w:left="-5" w:hanging="10"/>
              <w:jc w:val="both"/>
              <w:rPr>
                <w:sz w:val="18"/>
              </w:rPr>
            </w:pPr>
            <w:r>
              <w:rPr>
                <w:sz w:val="18"/>
              </w:rPr>
              <w:t>1.19x10</w:t>
            </w:r>
            <w:r>
              <w:rPr>
                <w:sz w:val="18"/>
                <w:vertAlign w:val="superscript"/>
              </w:rPr>
              <w:t>-6</w:t>
            </w:r>
          </w:p>
        </w:tc>
        <w:tc>
          <w:tcPr>
            <w:tcW w:w="1806" w:type="dxa"/>
            <w:tcBorders>
              <w:top w:val="single" w:sz="6" w:space="0" w:color="000000"/>
              <w:left w:val="single" w:sz="6" w:space="0" w:color="000000"/>
              <w:bottom w:val="single" w:sz="6" w:space="0" w:color="000000"/>
              <w:right w:val="single" w:sz="6" w:space="0" w:color="000000"/>
            </w:tcBorders>
          </w:tcPr>
          <w:p w14:paraId="0A67F1FE" w14:textId="77777777" w:rsidR="0029388D" w:rsidRPr="001F6931" w:rsidRDefault="0029388D" w:rsidP="00346689">
            <w:pPr>
              <w:keepNext/>
              <w:ind w:left="-5" w:hanging="10"/>
              <w:jc w:val="both"/>
              <w:rPr>
                <w:sz w:val="18"/>
              </w:rPr>
            </w:pPr>
            <w:r>
              <w:rPr>
                <w:sz w:val="18"/>
              </w:rPr>
              <w:t>9.86x10</w:t>
            </w:r>
            <w:r>
              <w:rPr>
                <w:sz w:val="18"/>
                <w:vertAlign w:val="superscript"/>
              </w:rPr>
              <w:t>-4</w:t>
            </w:r>
          </w:p>
        </w:tc>
        <w:tc>
          <w:tcPr>
            <w:tcW w:w="2777" w:type="dxa"/>
            <w:tcBorders>
              <w:top w:val="single" w:sz="6" w:space="0" w:color="000000"/>
              <w:left w:val="single" w:sz="6" w:space="0" w:color="000000"/>
              <w:bottom w:val="single" w:sz="6" w:space="0" w:color="000000"/>
              <w:right w:val="single" w:sz="6" w:space="0" w:color="000000"/>
            </w:tcBorders>
          </w:tcPr>
          <w:p w14:paraId="50BB4CC7" w14:textId="77777777" w:rsidR="0029388D" w:rsidRPr="001F6931" w:rsidRDefault="0029388D" w:rsidP="00346689">
            <w:pPr>
              <w:keepNext/>
              <w:ind w:left="-5" w:hanging="10"/>
              <w:jc w:val="both"/>
              <w:rPr>
                <w:sz w:val="18"/>
              </w:rPr>
            </w:pPr>
            <w:r>
              <w:rPr>
                <w:sz w:val="18"/>
              </w:rPr>
              <w:t>4%</w:t>
            </w:r>
          </w:p>
          <w:p w14:paraId="3C7D4E47" w14:textId="77777777" w:rsidR="0029388D" w:rsidRPr="001F6931" w:rsidRDefault="0029388D" w:rsidP="00346689">
            <w:pPr>
              <w:keepNext/>
              <w:ind w:left="-5" w:hanging="10"/>
              <w:jc w:val="both"/>
              <w:rPr>
                <w:sz w:val="18"/>
              </w:rPr>
            </w:pPr>
          </w:p>
        </w:tc>
      </w:tr>
      <w:tr w:rsidR="00120359" w:rsidRPr="00540B49" w14:paraId="4F66DCB6" w14:textId="77777777" w:rsidTr="002C1B64">
        <w:trPr>
          <w:trHeight w:val="498"/>
        </w:trPr>
        <w:tc>
          <w:tcPr>
            <w:tcW w:w="1390" w:type="dxa"/>
            <w:vMerge w:val="restart"/>
            <w:tcBorders>
              <w:top w:val="single" w:sz="6" w:space="0" w:color="000000"/>
              <w:left w:val="single" w:sz="6" w:space="0" w:color="000000"/>
              <w:right w:val="single" w:sz="6" w:space="0" w:color="000000"/>
            </w:tcBorders>
          </w:tcPr>
          <w:p w14:paraId="205F349B" w14:textId="77777777" w:rsidR="00120359" w:rsidRDefault="00120359">
            <w:pPr>
              <w:keepNext/>
              <w:spacing w:line="360" w:lineRule="auto"/>
              <w:ind w:left="-5" w:hanging="10"/>
              <w:jc w:val="both"/>
              <w:rPr>
                <w:sz w:val="18"/>
              </w:rPr>
            </w:pPr>
            <w:r>
              <w:rPr>
                <w:sz w:val="18"/>
              </w:rPr>
              <w:t>Scenario [2]</w:t>
            </w:r>
          </w:p>
        </w:tc>
        <w:tc>
          <w:tcPr>
            <w:tcW w:w="11945" w:type="dxa"/>
            <w:gridSpan w:val="6"/>
            <w:tcBorders>
              <w:top w:val="single" w:sz="6" w:space="0" w:color="000000"/>
              <w:left w:val="single" w:sz="6" w:space="0" w:color="000000"/>
              <w:bottom w:val="single" w:sz="6" w:space="0" w:color="000000"/>
              <w:right w:val="single" w:sz="6" w:space="0" w:color="000000"/>
            </w:tcBorders>
          </w:tcPr>
          <w:p w14:paraId="7F71E4E3" w14:textId="77777777" w:rsidR="00120359" w:rsidRPr="002F4ACA" w:rsidRDefault="00120359" w:rsidP="00346689">
            <w:pPr>
              <w:keepNext/>
              <w:ind w:left="-5" w:hanging="10"/>
              <w:jc w:val="both"/>
              <w:rPr>
                <w:b/>
                <w:sz w:val="18"/>
              </w:rPr>
            </w:pPr>
            <w:r w:rsidRPr="002F4ACA">
              <w:rPr>
                <w:b/>
                <w:sz w:val="18"/>
              </w:rPr>
              <w:t>TIER A – Spraying max 3L/min</w:t>
            </w:r>
          </w:p>
        </w:tc>
      </w:tr>
      <w:tr w:rsidR="0029388D" w:rsidRPr="00540B49" w14:paraId="1C905E62" w14:textId="77777777" w:rsidTr="002C1B64">
        <w:trPr>
          <w:trHeight w:val="498"/>
        </w:trPr>
        <w:tc>
          <w:tcPr>
            <w:tcW w:w="1390" w:type="dxa"/>
            <w:vMerge/>
            <w:tcBorders>
              <w:left w:val="single" w:sz="6" w:space="0" w:color="000000"/>
              <w:right w:val="single" w:sz="6" w:space="0" w:color="000000"/>
            </w:tcBorders>
          </w:tcPr>
          <w:p w14:paraId="382E22E3" w14:textId="77777777" w:rsidR="0029388D" w:rsidRDefault="0029388D" w:rsidP="00120359">
            <w:pPr>
              <w:keepNext/>
              <w:spacing w:line="360" w:lineRule="auto"/>
              <w:ind w:left="-5" w:hanging="10"/>
              <w:jc w:val="both"/>
              <w:rPr>
                <w:sz w:val="18"/>
              </w:rPr>
            </w:pPr>
          </w:p>
        </w:tc>
        <w:tc>
          <w:tcPr>
            <w:tcW w:w="2149" w:type="dxa"/>
            <w:tcBorders>
              <w:top w:val="single" w:sz="6" w:space="0" w:color="000000"/>
              <w:left w:val="single" w:sz="6" w:space="0" w:color="000000"/>
              <w:bottom w:val="single" w:sz="6" w:space="0" w:color="000000"/>
              <w:right w:val="single" w:sz="6" w:space="0" w:color="000000"/>
            </w:tcBorders>
          </w:tcPr>
          <w:p w14:paraId="5CFD201A" w14:textId="77777777" w:rsidR="0029388D" w:rsidRDefault="0029388D" w:rsidP="00120359">
            <w:pPr>
              <w:keepNext/>
              <w:ind w:left="-5" w:hanging="10"/>
              <w:rPr>
                <w:sz w:val="18"/>
              </w:rPr>
            </w:pPr>
            <w:r>
              <w:rPr>
                <w:sz w:val="18"/>
              </w:rPr>
              <w:t>1A/ no PPE</w:t>
            </w:r>
          </w:p>
        </w:tc>
        <w:tc>
          <w:tcPr>
            <w:tcW w:w="1599" w:type="dxa"/>
            <w:tcBorders>
              <w:top w:val="single" w:sz="6" w:space="0" w:color="000000"/>
              <w:left w:val="single" w:sz="6" w:space="0" w:color="000000"/>
              <w:bottom w:val="single" w:sz="6" w:space="0" w:color="000000"/>
              <w:right w:val="single" w:sz="6" w:space="0" w:color="000000"/>
            </w:tcBorders>
          </w:tcPr>
          <w:p w14:paraId="75C563C7" w14:textId="77777777" w:rsidR="0029388D" w:rsidRDefault="0029388D" w:rsidP="00120359">
            <w:pPr>
              <w:keepNext/>
              <w:ind w:left="-5" w:hanging="10"/>
              <w:jc w:val="both"/>
              <w:rPr>
                <w:sz w:val="18"/>
              </w:rPr>
            </w:pPr>
            <w:r>
              <w:rPr>
                <w:sz w:val="18"/>
              </w:rPr>
              <w:t>nr</w:t>
            </w:r>
          </w:p>
        </w:tc>
        <w:tc>
          <w:tcPr>
            <w:tcW w:w="1807" w:type="dxa"/>
            <w:tcBorders>
              <w:top w:val="single" w:sz="6" w:space="0" w:color="000000"/>
              <w:left w:val="single" w:sz="6" w:space="0" w:color="000000"/>
              <w:bottom w:val="single" w:sz="6" w:space="0" w:color="000000"/>
              <w:right w:val="single" w:sz="6" w:space="0" w:color="000000"/>
            </w:tcBorders>
          </w:tcPr>
          <w:p w14:paraId="3091BD6F" w14:textId="77777777" w:rsidR="0029388D" w:rsidRDefault="0029388D" w:rsidP="00120359">
            <w:pPr>
              <w:keepNext/>
              <w:ind w:left="-5" w:hanging="10"/>
              <w:jc w:val="both"/>
              <w:rPr>
                <w:sz w:val="18"/>
              </w:rPr>
            </w:pPr>
            <w:r>
              <w:rPr>
                <w:sz w:val="18"/>
              </w:rPr>
              <w:t>6.82x10</w:t>
            </w:r>
            <w:r w:rsidRPr="001F6931">
              <w:rPr>
                <w:sz w:val="18"/>
                <w:vertAlign w:val="superscript"/>
              </w:rPr>
              <w:t>-1</w:t>
            </w:r>
          </w:p>
        </w:tc>
        <w:tc>
          <w:tcPr>
            <w:tcW w:w="1807" w:type="dxa"/>
            <w:tcBorders>
              <w:top w:val="single" w:sz="6" w:space="0" w:color="000000"/>
              <w:left w:val="single" w:sz="6" w:space="0" w:color="000000"/>
              <w:bottom w:val="single" w:sz="6" w:space="0" w:color="000000"/>
              <w:right w:val="single" w:sz="6" w:space="0" w:color="000000"/>
            </w:tcBorders>
          </w:tcPr>
          <w:p w14:paraId="621D13C7" w14:textId="77777777" w:rsidR="0029388D" w:rsidRDefault="0029388D" w:rsidP="00120359">
            <w:pPr>
              <w:keepNext/>
              <w:ind w:left="-5" w:hanging="10"/>
              <w:jc w:val="both"/>
              <w:rPr>
                <w:sz w:val="18"/>
              </w:rPr>
            </w:pPr>
            <w:r>
              <w:rPr>
                <w:sz w:val="18"/>
              </w:rPr>
              <w:t>5.94x10</w:t>
            </w:r>
            <w:r w:rsidRPr="001F6931">
              <w:rPr>
                <w:sz w:val="18"/>
                <w:vertAlign w:val="superscript"/>
              </w:rPr>
              <w:t>-4</w:t>
            </w:r>
          </w:p>
        </w:tc>
        <w:tc>
          <w:tcPr>
            <w:tcW w:w="1806" w:type="dxa"/>
            <w:tcBorders>
              <w:top w:val="single" w:sz="6" w:space="0" w:color="000000"/>
              <w:left w:val="single" w:sz="6" w:space="0" w:color="000000"/>
              <w:bottom w:val="single" w:sz="6" w:space="0" w:color="000000"/>
              <w:right w:val="single" w:sz="6" w:space="0" w:color="000000"/>
            </w:tcBorders>
          </w:tcPr>
          <w:p w14:paraId="108CABF0" w14:textId="77777777" w:rsidR="0029388D" w:rsidRDefault="0029388D" w:rsidP="00120359">
            <w:pPr>
              <w:keepNext/>
              <w:ind w:left="-5" w:hanging="10"/>
              <w:jc w:val="both"/>
              <w:rPr>
                <w:sz w:val="18"/>
              </w:rPr>
            </w:pPr>
            <w:r>
              <w:rPr>
                <w:sz w:val="18"/>
              </w:rPr>
              <w:t>6.83x10</w:t>
            </w:r>
            <w:r w:rsidRPr="001F6931">
              <w:rPr>
                <w:sz w:val="18"/>
                <w:vertAlign w:val="superscript"/>
              </w:rPr>
              <w:t>-1</w:t>
            </w:r>
          </w:p>
        </w:tc>
        <w:tc>
          <w:tcPr>
            <w:tcW w:w="2777" w:type="dxa"/>
            <w:tcBorders>
              <w:top w:val="single" w:sz="6" w:space="0" w:color="000000"/>
              <w:left w:val="single" w:sz="6" w:space="0" w:color="000000"/>
              <w:bottom w:val="single" w:sz="6" w:space="0" w:color="000000"/>
              <w:right w:val="single" w:sz="6" w:space="0" w:color="000000"/>
            </w:tcBorders>
          </w:tcPr>
          <w:p w14:paraId="7FACC637" w14:textId="77777777" w:rsidR="0029388D" w:rsidRPr="005271AC" w:rsidRDefault="0029388D" w:rsidP="00120359">
            <w:pPr>
              <w:keepNext/>
              <w:ind w:left="-5" w:hanging="10"/>
              <w:jc w:val="both"/>
              <w:rPr>
                <w:b/>
                <w:sz w:val="18"/>
              </w:rPr>
            </w:pPr>
            <w:r>
              <w:rPr>
                <w:b/>
                <w:sz w:val="18"/>
              </w:rPr>
              <w:t>3103</w:t>
            </w:r>
            <w:r w:rsidRPr="005271AC">
              <w:rPr>
                <w:b/>
                <w:sz w:val="18"/>
              </w:rPr>
              <w:t>%</w:t>
            </w:r>
          </w:p>
          <w:p w14:paraId="223D1661" w14:textId="77777777" w:rsidR="0029388D" w:rsidRPr="005271AC" w:rsidRDefault="0029388D" w:rsidP="00120359">
            <w:pPr>
              <w:keepNext/>
              <w:ind w:left="-5" w:hanging="10"/>
              <w:jc w:val="both"/>
              <w:rPr>
                <w:b/>
                <w:sz w:val="18"/>
              </w:rPr>
            </w:pPr>
          </w:p>
        </w:tc>
      </w:tr>
      <w:tr w:rsidR="0029388D" w:rsidRPr="00540B49" w14:paraId="3E34DA67" w14:textId="77777777" w:rsidTr="002C1B64">
        <w:trPr>
          <w:trHeight w:val="498"/>
        </w:trPr>
        <w:tc>
          <w:tcPr>
            <w:tcW w:w="1390" w:type="dxa"/>
            <w:vMerge/>
            <w:tcBorders>
              <w:left w:val="single" w:sz="6" w:space="0" w:color="000000"/>
              <w:right w:val="single" w:sz="6" w:space="0" w:color="000000"/>
            </w:tcBorders>
          </w:tcPr>
          <w:p w14:paraId="69819297" w14:textId="77777777" w:rsidR="0029388D" w:rsidRDefault="0029388D" w:rsidP="00120359">
            <w:pPr>
              <w:keepNext/>
              <w:spacing w:line="360" w:lineRule="auto"/>
              <w:ind w:left="-5" w:hanging="10"/>
              <w:jc w:val="both"/>
              <w:rPr>
                <w:sz w:val="18"/>
              </w:rPr>
            </w:pPr>
          </w:p>
        </w:tc>
        <w:tc>
          <w:tcPr>
            <w:tcW w:w="2149" w:type="dxa"/>
            <w:tcBorders>
              <w:top w:val="single" w:sz="6" w:space="0" w:color="000000"/>
              <w:left w:val="single" w:sz="6" w:space="0" w:color="000000"/>
              <w:bottom w:val="single" w:sz="6" w:space="0" w:color="000000"/>
              <w:right w:val="single" w:sz="6" w:space="0" w:color="000000"/>
            </w:tcBorders>
          </w:tcPr>
          <w:p w14:paraId="2AE1A584" w14:textId="77777777" w:rsidR="0029388D" w:rsidRDefault="0029388D" w:rsidP="00120359">
            <w:pPr>
              <w:keepNext/>
              <w:ind w:left="-5" w:hanging="10"/>
              <w:rPr>
                <w:sz w:val="18"/>
              </w:rPr>
            </w:pPr>
            <w:r>
              <w:rPr>
                <w:sz w:val="18"/>
              </w:rPr>
              <w:t>2A/ gloves + impermeable coverall</w:t>
            </w:r>
          </w:p>
        </w:tc>
        <w:tc>
          <w:tcPr>
            <w:tcW w:w="1599" w:type="dxa"/>
            <w:tcBorders>
              <w:top w:val="single" w:sz="6" w:space="0" w:color="000000"/>
              <w:left w:val="single" w:sz="6" w:space="0" w:color="000000"/>
              <w:bottom w:val="single" w:sz="6" w:space="0" w:color="000000"/>
              <w:right w:val="single" w:sz="6" w:space="0" w:color="000000"/>
            </w:tcBorders>
          </w:tcPr>
          <w:p w14:paraId="2D9779B1" w14:textId="77777777" w:rsidR="0029388D" w:rsidRDefault="0029388D" w:rsidP="00120359">
            <w:pPr>
              <w:keepNext/>
              <w:ind w:left="-5" w:hanging="10"/>
              <w:jc w:val="both"/>
              <w:rPr>
                <w:sz w:val="18"/>
              </w:rPr>
            </w:pPr>
            <w:r>
              <w:rPr>
                <w:sz w:val="18"/>
              </w:rPr>
              <w:t>nr</w:t>
            </w:r>
          </w:p>
        </w:tc>
        <w:tc>
          <w:tcPr>
            <w:tcW w:w="1807" w:type="dxa"/>
            <w:tcBorders>
              <w:top w:val="single" w:sz="6" w:space="0" w:color="000000"/>
              <w:left w:val="single" w:sz="6" w:space="0" w:color="000000"/>
              <w:bottom w:val="single" w:sz="6" w:space="0" w:color="000000"/>
              <w:right w:val="single" w:sz="6" w:space="0" w:color="000000"/>
            </w:tcBorders>
          </w:tcPr>
          <w:p w14:paraId="272452BE" w14:textId="77777777" w:rsidR="0029388D" w:rsidRDefault="0029388D" w:rsidP="00120359">
            <w:pPr>
              <w:keepNext/>
              <w:ind w:left="-5" w:hanging="10"/>
              <w:jc w:val="both"/>
              <w:rPr>
                <w:sz w:val="18"/>
              </w:rPr>
            </w:pPr>
            <w:r>
              <w:rPr>
                <w:sz w:val="18"/>
              </w:rPr>
              <w:t>3.88x10</w:t>
            </w:r>
            <w:r w:rsidRPr="001F6931">
              <w:rPr>
                <w:sz w:val="18"/>
                <w:vertAlign w:val="superscript"/>
              </w:rPr>
              <w:t>-2</w:t>
            </w:r>
          </w:p>
        </w:tc>
        <w:tc>
          <w:tcPr>
            <w:tcW w:w="1807" w:type="dxa"/>
            <w:tcBorders>
              <w:top w:val="single" w:sz="6" w:space="0" w:color="000000"/>
              <w:left w:val="single" w:sz="6" w:space="0" w:color="000000"/>
              <w:bottom w:val="single" w:sz="6" w:space="0" w:color="000000"/>
              <w:right w:val="single" w:sz="6" w:space="0" w:color="000000"/>
            </w:tcBorders>
          </w:tcPr>
          <w:p w14:paraId="37871BE4" w14:textId="77777777" w:rsidR="0029388D" w:rsidRDefault="0029388D" w:rsidP="00120359">
            <w:pPr>
              <w:keepNext/>
              <w:ind w:left="-5" w:hanging="10"/>
              <w:jc w:val="both"/>
              <w:rPr>
                <w:sz w:val="18"/>
              </w:rPr>
            </w:pPr>
            <w:r>
              <w:rPr>
                <w:sz w:val="18"/>
              </w:rPr>
              <w:t>5.94x10</w:t>
            </w:r>
            <w:r w:rsidRPr="001F6931">
              <w:rPr>
                <w:sz w:val="18"/>
                <w:vertAlign w:val="superscript"/>
              </w:rPr>
              <w:t>-4</w:t>
            </w:r>
          </w:p>
        </w:tc>
        <w:tc>
          <w:tcPr>
            <w:tcW w:w="1806" w:type="dxa"/>
            <w:tcBorders>
              <w:top w:val="single" w:sz="6" w:space="0" w:color="000000"/>
              <w:left w:val="single" w:sz="6" w:space="0" w:color="000000"/>
              <w:bottom w:val="single" w:sz="6" w:space="0" w:color="000000"/>
              <w:right w:val="single" w:sz="6" w:space="0" w:color="000000"/>
            </w:tcBorders>
          </w:tcPr>
          <w:p w14:paraId="5545BDA3" w14:textId="77777777" w:rsidR="0029388D" w:rsidRDefault="0029388D" w:rsidP="00120359">
            <w:pPr>
              <w:keepNext/>
              <w:ind w:left="-5" w:hanging="10"/>
              <w:jc w:val="both"/>
              <w:rPr>
                <w:sz w:val="18"/>
              </w:rPr>
            </w:pPr>
            <w:r>
              <w:rPr>
                <w:sz w:val="18"/>
              </w:rPr>
              <w:t>3.94x10</w:t>
            </w:r>
            <w:r w:rsidRPr="001F6931">
              <w:rPr>
                <w:sz w:val="18"/>
                <w:vertAlign w:val="superscript"/>
              </w:rPr>
              <w:t>-2</w:t>
            </w:r>
          </w:p>
        </w:tc>
        <w:tc>
          <w:tcPr>
            <w:tcW w:w="2777" w:type="dxa"/>
            <w:tcBorders>
              <w:top w:val="single" w:sz="6" w:space="0" w:color="000000"/>
              <w:left w:val="single" w:sz="6" w:space="0" w:color="000000"/>
              <w:bottom w:val="single" w:sz="6" w:space="0" w:color="000000"/>
              <w:right w:val="single" w:sz="6" w:space="0" w:color="000000"/>
            </w:tcBorders>
          </w:tcPr>
          <w:p w14:paraId="6F88FED0" w14:textId="77777777" w:rsidR="0029388D" w:rsidRPr="005271AC" w:rsidRDefault="0029388D" w:rsidP="00120359">
            <w:pPr>
              <w:keepNext/>
              <w:ind w:left="-5" w:hanging="10"/>
              <w:jc w:val="both"/>
              <w:rPr>
                <w:b/>
                <w:sz w:val="18"/>
              </w:rPr>
            </w:pPr>
            <w:r>
              <w:rPr>
                <w:b/>
                <w:sz w:val="18"/>
              </w:rPr>
              <w:t>179</w:t>
            </w:r>
            <w:r w:rsidRPr="005271AC">
              <w:rPr>
                <w:b/>
                <w:sz w:val="18"/>
              </w:rPr>
              <w:t>%</w:t>
            </w:r>
          </w:p>
          <w:p w14:paraId="75A46147" w14:textId="77777777" w:rsidR="0029388D" w:rsidRPr="005271AC" w:rsidRDefault="0029388D" w:rsidP="00120359">
            <w:pPr>
              <w:keepNext/>
              <w:ind w:left="-5" w:hanging="10"/>
              <w:jc w:val="both"/>
              <w:rPr>
                <w:b/>
                <w:sz w:val="18"/>
              </w:rPr>
            </w:pPr>
          </w:p>
        </w:tc>
      </w:tr>
      <w:tr w:rsidR="00591387" w:rsidRPr="00540B49" w14:paraId="0F34B0A2" w14:textId="77777777" w:rsidTr="002C1B64">
        <w:trPr>
          <w:trHeight w:val="498"/>
        </w:trPr>
        <w:tc>
          <w:tcPr>
            <w:tcW w:w="1390" w:type="dxa"/>
            <w:vMerge/>
            <w:tcBorders>
              <w:left w:val="single" w:sz="6" w:space="0" w:color="000000"/>
              <w:right w:val="single" w:sz="6" w:space="0" w:color="000000"/>
            </w:tcBorders>
          </w:tcPr>
          <w:p w14:paraId="0CAB73C5" w14:textId="77777777" w:rsidR="00591387" w:rsidRDefault="00591387" w:rsidP="00120359">
            <w:pPr>
              <w:keepNext/>
              <w:spacing w:line="360" w:lineRule="auto"/>
              <w:ind w:left="-5" w:hanging="10"/>
              <w:jc w:val="both"/>
              <w:rPr>
                <w:sz w:val="18"/>
              </w:rPr>
            </w:pPr>
          </w:p>
        </w:tc>
        <w:tc>
          <w:tcPr>
            <w:tcW w:w="11945" w:type="dxa"/>
            <w:gridSpan w:val="6"/>
            <w:tcBorders>
              <w:top w:val="single" w:sz="6" w:space="0" w:color="000000"/>
              <w:left w:val="single" w:sz="6" w:space="0" w:color="000000"/>
              <w:bottom w:val="single" w:sz="6" w:space="0" w:color="000000"/>
              <w:right w:val="single" w:sz="6" w:space="0" w:color="000000"/>
            </w:tcBorders>
          </w:tcPr>
          <w:p w14:paraId="2884F195" w14:textId="77777777" w:rsidR="00591387" w:rsidRPr="002F4ACA" w:rsidRDefault="00591387" w:rsidP="00120359">
            <w:pPr>
              <w:keepNext/>
              <w:ind w:left="-5" w:hanging="10"/>
              <w:jc w:val="both"/>
              <w:rPr>
                <w:b/>
                <w:sz w:val="18"/>
              </w:rPr>
            </w:pPr>
            <w:r w:rsidRPr="002F4ACA">
              <w:rPr>
                <w:b/>
                <w:sz w:val="18"/>
              </w:rPr>
              <w:t xml:space="preserve">TIER B – Spraying max </w:t>
            </w:r>
            <w:r w:rsidR="0029388D">
              <w:rPr>
                <w:b/>
                <w:sz w:val="18"/>
              </w:rPr>
              <w:t>0.</w:t>
            </w:r>
            <w:r w:rsidRPr="002F4ACA">
              <w:rPr>
                <w:b/>
                <w:sz w:val="18"/>
              </w:rPr>
              <w:t>3</w:t>
            </w:r>
            <w:r w:rsidR="0029388D">
              <w:rPr>
                <w:b/>
                <w:sz w:val="18"/>
              </w:rPr>
              <w:t>5</w:t>
            </w:r>
            <w:r w:rsidRPr="002F4ACA">
              <w:rPr>
                <w:b/>
                <w:sz w:val="18"/>
              </w:rPr>
              <w:t>L/min</w:t>
            </w:r>
          </w:p>
        </w:tc>
      </w:tr>
      <w:tr w:rsidR="0029388D" w:rsidRPr="00540B49" w14:paraId="0B244631" w14:textId="77777777" w:rsidTr="002C1B64">
        <w:trPr>
          <w:trHeight w:val="498"/>
        </w:trPr>
        <w:tc>
          <w:tcPr>
            <w:tcW w:w="1390" w:type="dxa"/>
            <w:vMerge/>
            <w:tcBorders>
              <w:left w:val="single" w:sz="6" w:space="0" w:color="000000"/>
              <w:right w:val="single" w:sz="6" w:space="0" w:color="000000"/>
            </w:tcBorders>
          </w:tcPr>
          <w:p w14:paraId="7368DF9C" w14:textId="77777777" w:rsidR="0029388D" w:rsidRDefault="0029388D" w:rsidP="00120359">
            <w:pPr>
              <w:keepNext/>
              <w:spacing w:line="360" w:lineRule="auto"/>
              <w:ind w:left="-5" w:hanging="10"/>
              <w:jc w:val="both"/>
              <w:rPr>
                <w:sz w:val="18"/>
              </w:rPr>
            </w:pPr>
          </w:p>
        </w:tc>
        <w:tc>
          <w:tcPr>
            <w:tcW w:w="2149" w:type="dxa"/>
            <w:tcBorders>
              <w:top w:val="single" w:sz="6" w:space="0" w:color="000000"/>
              <w:left w:val="single" w:sz="6" w:space="0" w:color="000000"/>
              <w:bottom w:val="single" w:sz="6" w:space="0" w:color="000000"/>
              <w:right w:val="single" w:sz="6" w:space="0" w:color="000000"/>
            </w:tcBorders>
          </w:tcPr>
          <w:p w14:paraId="19575CAF" w14:textId="77777777" w:rsidR="0029388D" w:rsidRDefault="0029388D" w:rsidP="00120359">
            <w:pPr>
              <w:keepNext/>
              <w:ind w:left="-5" w:hanging="10"/>
              <w:rPr>
                <w:sz w:val="18"/>
              </w:rPr>
            </w:pPr>
            <w:r>
              <w:rPr>
                <w:sz w:val="18"/>
              </w:rPr>
              <w:t>1B/ no PPE</w:t>
            </w:r>
          </w:p>
        </w:tc>
        <w:tc>
          <w:tcPr>
            <w:tcW w:w="1599" w:type="dxa"/>
            <w:tcBorders>
              <w:top w:val="single" w:sz="6" w:space="0" w:color="000000"/>
              <w:left w:val="single" w:sz="6" w:space="0" w:color="000000"/>
              <w:bottom w:val="single" w:sz="6" w:space="0" w:color="000000"/>
              <w:right w:val="single" w:sz="6" w:space="0" w:color="000000"/>
            </w:tcBorders>
          </w:tcPr>
          <w:p w14:paraId="478B6689" w14:textId="77777777" w:rsidR="0029388D" w:rsidRDefault="0029388D" w:rsidP="00120359">
            <w:pPr>
              <w:keepNext/>
              <w:ind w:left="-5" w:hanging="10"/>
              <w:jc w:val="both"/>
              <w:rPr>
                <w:sz w:val="18"/>
              </w:rPr>
            </w:pPr>
            <w:r>
              <w:rPr>
                <w:sz w:val="18"/>
              </w:rPr>
              <w:t>nr</w:t>
            </w:r>
          </w:p>
        </w:tc>
        <w:tc>
          <w:tcPr>
            <w:tcW w:w="1807" w:type="dxa"/>
            <w:tcBorders>
              <w:top w:val="single" w:sz="6" w:space="0" w:color="000000"/>
              <w:left w:val="single" w:sz="6" w:space="0" w:color="000000"/>
              <w:bottom w:val="single" w:sz="6" w:space="0" w:color="000000"/>
              <w:right w:val="single" w:sz="6" w:space="0" w:color="000000"/>
            </w:tcBorders>
          </w:tcPr>
          <w:p w14:paraId="49E9821E" w14:textId="77777777" w:rsidR="0029388D" w:rsidRDefault="0029388D" w:rsidP="00120359">
            <w:pPr>
              <w:keepNext/>
              <w:ind w:left="-5" w:hanging="10"/>
              <w:jc w:val="both"/>
              <w:rPr>
                <w:sz w:val="18"/>
              </w:rPr>
            </w:pPr>
            <w:r>
              <w:rPr>
                <w:sz w:val="18"/>
              </w:rPr>
              <w:t>1.91x10</w:t>
            </w:r>
            <w:r w:rsidRPr="005271AC">
              <w:rPr>
                <w:sz w:val="18"/>
                <w:vertAlign w:val="superscript"/>
              </w:rPr>
              <w:t>-1</w:t>
            </w:r>
          </w:p>
        </w:tc>
        <w:tc>
          <w:tcPr>
            <w:tcW w:w="1807" w:type="dxa"/>
            <w:tcBorders>
              <w:top w:val="single" w:sz="6" w:space="0" w:color="000000"/>
              <w:left w:val="single" w:sz="6" w:space="0" w:color="000000"/>
              <w:bottom w:val="single" w:sz="6" w:space="0" w:color="000000"/>
              <w:right w:val="single" w:sz="6" w:space="0" w:color="000000"/>
            </w:tcBorders>
          </w:tcPr>
          <w:p w14:paraId="1E318567" w14:textId="77777777" w:rsidR="0029388D" w:rsidRDefault="0029388D" w:rsidP="00120359">
            <w:pPr>
              <w:keepNext/>
              <w:ind w:left="-5" w:hanging="10"/>
              <w:jc w:val="both"/>
              <w:rPr>
                <w:sz w:val="18"/>
              </w:rPr>
            </w:pPr>
            <w:r>
              <w:rPr>
                <w:sz w:val="18"/>
              </w:rPr>
              <w:t>5.94x10</w:t>
            </w:r>
            <w:r w:rsidRPr="005271AC">
              <w:rPr>
                <w:sz w:val="18"/>
                <w:vertAlign w:val="superscript"/>
              </w:rPr>
              <w:t>-4</w:t>
            </w:r>
          </w:p>
        </w:tc>
        <w:tc>
          <w:tcPr>
            <w:tcW w:w="1806" w:type="dxa"/>
            <w:tcBorders>
              <w:top w:val="single" w:sz="6" w:space="0" w:color="000000"/>
              <w:left w:val="single" w:sz="6" w:space="0" w:color="000000"/>
              <w:bottom w:val="single" w:sz="6" w:space="0" w:color="000000"/>
              <w:right w:val="single" w:sz="6" w:space="0" w:color="000000"/>
            </w:tcBorders>
          </w:tcPr>
          <w:p w14:paraId="6CD78559" w14:textId="77777777" w:rsidR="0029388D" w:rsidRDefault="0029388D" w:rsidP="00120359">
            <w:pPr>
              <w:keepNext/>
              <w:ind w:left="-5" w:hanging="10"/>
              <w:jc w:val="both"/>
              <w:rPr>
                <w:sz w:val="18"/>
              </w:rPr>
            </w:pPr>
            <w:r>
              <w:rPr>
                <w:sz w:val="18"/>
              </w:rPr>
              <w:t>1.92x10</w:t>
            </w:r>
            <w:r w:rsidRPr="005271AC">
              <w:rPr>
                <w:sz w:val="18"/>
                <w:vertAlign w:val="superscript"/>
              </w:rPr>
              <w:t>-1</w:t>
            </w:r>
          </w:p>
        </w:tc>
        <w:tc>
          <w:tcPr>
            <w:tcW w:w="2777" w:type="dxa"/>
            <w:tcBorders>
              <w:top w:val="single" w:sz="6" w:space="0" w:color="000000"/>
              <w:left w:val="single" w:sz="6" w:space="0" w:color="000000"/>
              <w:bottom w:val="single" w:sz="6" w:space="0" w:color="000000"/>
              <w:right w:val="single" w:sz="6" w:space="0" w:color="000000"/>
            </w:tcBorders>
          </w:tcPr>
          <w:p w14:paraId="2323ABBB" w14:textId="77777777" w:rsidR="0029388D" w:rsidRPr="005271AC" w:rsidRDefault="0029388D" w:rsidP="00120359">
            <w:pPr>
              <w:keepNext/>
              <w:ind w:left="-5" w:hanging="10"/>
              <w:jc w:val="both"/>
              <w:rPr>
                <w:b/>
                <w:sz w:val="18"/>
              </w:rPr>
            </w:pPr>
            <w:r>
              <w:rPr>
                <w:b/>
                <w:sz w:val="18"/>
              </w:rPr>
              <w:t>872</w:t>
            </w:r>
            <w:r w:rsidRPr="005271AC">
              <w:rPr>
                <w:b/>
                <w:sz w:val="18"/>
              </w:rPr>
              <w:t>%</w:t>
            </w:r>
          </w:p>
          <w:p w14:paraId="2A7FFD47" w14:textId="77777777" w:rsidR="0029388D" w:rsidRPr="005271AC" w:rsidRDefault="0029388D" w:rsidP="00120359">
            <w:pPr>
              <w:keepNext/>
              <w:ind w:left="-5" w:hanging="10"/>
              <w:jc w:val="both"/>
              <w:rPr>
                <w:b/>
                <w:sz w:val="18"/>
              </w:rPr>
            </w:pPr>
          </w:p>
        </w:tc>
      </w:tr>
      <w:tr w:rsidR="0029388D" w:rsidRPr="00540B49" w14:paraId="0CD21821" w14:textId="77777777" w:rsidTr="002C1B64">
        <w:trPr>
          <w:trHeight w:val="498"/>
        </w:trPr>
        <w:tc>
          <w:tcPr>
            <w:tcW w:w="1390" w:type="dxa"/>
            <w:vMerge/>
            <w:tcBorders>
              <w:left w:val="single" w:sz="6" w:space="0" w:color="000000"/>
              <w:right w:val="single" w:sz="6" w:space="0" w:color="000000"/>
            </w:tcBorders>
          </w:tcPr>
          <w:p w14:paraId="09A57E86" w14:textId="77777777" w:rsidR="0029388D" w:rsidRDefault="0029388D" w:rsidP="00120359">
            <w:pPr>
              <w:keepNext/>
              <w:spacing w:line="360" w:lineRule="auto"/>
              <w:ind w:left="-5" w:hanging="10"/>
              <w:jc w:val="both"/>
              <w:rPr>
                <w:sz w:val="18"/>
              </w:rPr>
            </w:pPr>
          </w:p>
        </w:tc>
        <w:tc>
          <w:tcPr>
            <w:tcW w:w="2149" w:type="dxa"/>
            <w:tcBorders>
              <w:top w:val="single" w:sz="6" w:space="0" w:color="000000"/>
              <w:left w:val="single" w:sz="6" w:space="0" w:color="000000"/>
              <w:bottom w:val="single" w:sz="6" w:space="0" w:color="000000"/>
              <w:right w:val="single" w:sz="6" w:space="0" w:color="000000"/>
            </w:tcBorders>
          </w:tcPr>
          <w:p w14:paraId="2CF3A16A" w14:textId="77777777" w:rsidR="0029388D" w:rsidRDefault="0029388D" w:rsidP="00120359">
            <w:pPr>
              <w:keepNext/>
              <w:ind w:left="-5" w:hanging="10"/>
              <w:rPr>
                <w:sz w:val="18"/>
              </w:rPr>
            </w:pPr>
            <w:r>
              <w:rPr>
                <w:sz w:val="18"/>
              </w:rPr>
              <w:t>2B/ gloves + impermeable coverall</w:t>
            </w:r>
          </w:p>
        </w:tc>
        <w:tc>
          <w:tcPr>
            <w:tcW w:w="1599" w:type="dxa"/>
            <w:tcBorders>
              <w:top w:val="single" w:sz="6" w:space="0" w:color="000000"/>
              <w:left w:val="single" w:sz="6" w:space="0" w:color="000000"/>
              <w:bottom w:val="single" w:sz="6" w:space="0" w:color="000000"/>
              <w:right w:val="single" w:sz="6" w:space="0" w:color="000000"/>
            </w:tcBorders>
          </w:tcPr>
          <w:p w14:paraId="198424F8" w14:textId="77777777" w:rsidR="0029388D" w:rsidRDefault="0029388D" w:rsidP="00120359">
            <w:pPr>
              <w:keepNext/>
              <w:ind w:left="-5" w:hanging="10"/>
              <w:jc w:val="both"/>
              <w:rPr>
                <w:sz w:val="18"/>
              </w:rPr>
            </w:pPr>
            <w:r>
              <w:rPr>
                <w:sz w:val="18"/>
              </w:rPr>
              <w:t>nr</w:t>
            </w:r>
          </w:p>
        </w:tc>
        <w:tc>
          <w:tcPr>
            <w:tcW w:w="1807" w:type="dxa"/>
            <w:tcBorders>
              <w:top w:val="single" w:sz="6" w:space="0" w:color="000000"/>
              <w:left w:val="single" w:sz="6" w:space="0" w:color="000000"/>
              <w:bottom w:val="single" w:sz="6" w:space="0" w:color="000000"/>
              <w:right w:val="single" w:sz="6" w:space="0" w:color="000000"/>
            </w:tcBorders>
          </w:tcPr>
          <w:p w14:paraId="7D8B002D" w14:textId="77777777" w:rsidR="0029388D" w:rsidRDefault="0029388D" w:rsidP="00120359">
            <w:pPr>
              <w:keepNext/>
              <w:ind w:left="-5" w:hanging="10"/>
              <w:jc w:val="both"/>
              <w:rPr>
                <w:sz w:val="18"/>
              </w:rPr>
            </w:pPr>
            <w:r>
              <w:rPr>
                <w:sz w:val="18"/>
              </w:rPr>
              <w:t>1.17x10</w:t>
            </w:r>
            <w:r w:rsidRPr="005271AC">
              <w:rPr>
                <w:sz w:val="18"/>
                <w:vertAlign w:val="superscript"/>
              </w:rPr>
              <w:t>-2</w:t>
            </w:r>
          </w:p>
        </w:tc>
        <w:tc>
          <w:tcPr>
            <w:tcW w:w="1807" w:type="dxa"/>
            <w:tcBorders>
              <w:top w:val="single" w:sz="6" w:space="0" w:color="000000"/>
              <w:left w:val="single" w:sz="6" w:space="0" w:color="000000"/>
              <w:bottom w:val="single" w:sz="6" w:space="0" w:color="000000"/>
              <w:right w:val="single" w:sz="6" w:space="0" w:color="000000"/>
            </w:tcBorders>
          </w:tcPr>
          <w:p w14:paraId="5892C67E" w14:textId="77777777" w:rsidR="0029388D" w:rsidRDefault="0029388D" w:rsidP="00120359">
            <w:pPr>
              <w:keepNext/>
              <w:ind w:left="-5" w:hanging="10"/>
              <w:jc w:val="both"/>
              <w:rPr>
                <w:sz w:val="18"/>
              </w:rPr>
            </w:pPr>
            <w:r>
              <w:rPr>
                <w:sz w:val="18"/>
              </w:rPr>
              <w:t>5.94x10</w:t>
            </w:r>
            <w:r w:rsidRPr="0022186B">
              <w:rPr>
                <w:sz w:val="18"/>
                <w:vertAlign w:val="superscript"/>
              </w:rPr>
              <w:t>-4</w:t>
            </w:r>
          </w:p>
        </w:tc>
        <w:tc>
          <w:tcPr>
            <w:tcW w:w="1806" w:type="dxa"/>
            <w:tcBorders>
              <w:top w:val="single" w:sz="6" w:space="0" w:color="000000"/>
              <w:left w:val="single" w:sz="6" w:space="0" w:color="000000"/>
              <w:bottom w:val="single" w:sz="6" w:space="0" w:color="000000"/>
              <w:right w:val="single" w:sz="6" w:space="0" w:color="000000"/>
            </w:tcBorders>
          </w:tcPr>
          <w:p w14:paraId="11D5AB44" w14:textId="77777777" w:rsidR="0029388D" w:rsidRDefault="0029388D" w:rsidP="00120359">
            <w:pPr>
              <w:keepNext/>
              <w:ind w:left="-5" w:hanging="10"/>
              <w:jc w:val="both"/>
              <w:rPr>
                <w:sz w:val="18"/>
              </w:rPr>
            </w:pPr>
            <w:r>
              <w:rPr>
                <w:sz w:val="18"/>
              </w:rPr>
              <w:t>1.23x10</w:t>
            </w:r>
            <w:r w:rsidRPr="005271AC">
              <w:rPr>
                <w:sz w:val="18"/>
                <w:vertAlign w:val="superscript"/>
              </w:rPr>
              <w:t>-2</w:t>
            </w:r>
          </w:p>
        </w:tc>
        <w:tc>
          <w:tcPr>
            <w:tcW w:w="2777" w:type="dxa"/>
            <w:tcBorders>
              <w:top w:val="single" w:sz="6" w:space="0" w:color="000000"/>
              <w:left w:val="single" w:sz="6" w:space="0" w:color="000000"/>
              <w:bottom w:val="single" w:sz="6" w:space="0" w:color="000000"/>
              <w:right w:val="single" w:sz="6" w:space="0" w:color="000000"/>
            </w:tcBorders>
          </w:tcPr>
          <w:p w14:paraId="4D17FADD" w14:textId="77777777" w:rsidR="0029388D" w:rsidRDefault="0029388D" w:rsidP="00120359">
            <w:pPr>
              <w:keepNext/>
              <w:ind w:left="-5" w:hanging="10"/>
              <w:jc w:val="both"/>
              <w:rPr>
                <w:sz w:val="18"/>
              </w:rPr>
            </w:pPr>
            <w:r>
              <w:rPr>
                <w:sz w:val="18"/>
              </w:rPr>
              <w:t>56%</w:t>
            </w:r>
          </w:p>
          <w:p w14:paraId="2BFFBBBD" w14:textId="77777777" w:rsidR="0029388D" w:rsidRDefault="0029388D" w:rsidP="00120359">
            <w:pPr>
              <w:keepNext/>
              <w:ind w:left="-5" w:hanging="10"/>
              <w:jc w:val="both"/>
              <w:rPr>
                <w:sz w:val="18"/>
              </w:rPr>
            </w:pPr>
          </w:p>
        </w:tc>
      </w:tr>
      <w:tr w:rsidR="00591387" w:rsidRPr="00296FB6" w14:paraId="51D9ABFA" w14:textId="77777777" w:rsidTr="002C1B64">
        <w:trPr>
          <w:trHeight w:val="498"/>
        </w:trPr>
        <w:tc>
          <w:tcPr>
            <w:tcW w:w="1390" w:type="dxa"/>
            <w:vMerge/>
            <w:tcBorders>
              <w:left w:val="single" w:sz="6" w:space="0" w:color="000000"/>
              <w:right w:val="single" w:sz="6" w:space="0" w:color="000000"/>
            </w:tcBorders>
          </w:tcPr>
          <w:p w14:paraId="72F474FD" w14:textId="77777777" w:rsidR="00591387" w:rsidRDefault="00591387" w:rsidP="00120359">
            <w:pPr>
              <w:keepNext/>
              <w:spacing w:line="360" w:lineRule="auto"/>
              <w:ind w:left="-5" w:hanging="10"/>
              <w:jc w:val="both"/>
              <w:rPr>
                <w:sz w:val="18"/>
              </w:rPr>
            </w:pPr>
          </w:p>
        </w:tc>
        <w:tc>
          <w:tcPr>
            <w:tcW w:w="11945" w:type="dxa"/>
            <w:gridSpan w:val="6"/>
            <w:tcBorders>
              <w:top w:val="single" w:sz="6" w:space="0" w:color="000000"/>
              <w:left w:val="single" w:sz="6" w:space="0" w:color="000000"/>
              <w:bottom w:val="single" w:sz="6" w:space="0" w:color="000000"/>
              <w:right w:val="single" w:sz="6" w:space="0" w:color="000000"/>
            </w:tcBorders>
          </w:tcPr>
          <w:p w14:paraId="2739074C" w14:textId="77777777" w:rsidR="00591387" w:rsidRPr="002F4ACA" w:rsidRDefault="00591387" w:rsidP="00120359">
            <w:pPr>
              <w:keepNext/>
              <w:ind w:left="-5" w:hanging="10"/>
              <w:jc w:val="both"/>
              <w:rPr>
                <w:b/>
                <w:sz w:val="18"/>
                <w:lang w:val="en-US"/>
              </w:rPr>
            </w:pPr>
            <w:r w:rsidRPr="002F4ACA">
              <w:rPr>
                <w:b/>
                <w:sz w:val="18"/>
                <w:lang w:val="en-US"/>
              </w:rPr>
              <w:t xml:space="preserve">TIER C – </w:t>
            </w:r>
            <w:r w:rsidR="00CA0404" w:rsidRPr="002F4ACA">
              <w:rPr>
                <w:b/>
                <w:sz w:val="18"/>
                <w:lang w:val="en-US"/>
              </w:rPr>
              <w:t>Spraying</w:t>
            </w:r>
            <w:r w:rsidRPr="002F4ACA">
              <w:rPr>
                <w:b/>
                <w:sz w:val="18"/>
                <w:lang w:val="en-US"/>
              </w:rPr>
              <w:t xml:space="preserve"> 3L/min</w:t>
            </w:r>
            <w:r w:rsidR="00CA0404" w:rsidRPr="002F4ACA">
              <w:rPr>
                <w:b/>
                <w:sz w:val="18"/>
                <w:lang w:val="en-US"/>
              </w:rPr>
              <w:t xml:space="preserve"> – 50 min</w:t>
            </w:r>
          </w:p>
        </w:tc>
      </w:tr>
      <w:tr w:rsidR="00591387" w:rsidRPr="00591387" w14:paraId="4866F83F" w14:textId="77777777" w:rsidTr="002C1B64">
        <w:trPr>
          <w:trHeight w:val="498"/>
        </w:trPr>
        <w:tc>
          <w:tcPr>
            <w:tcW w:w="1390" w:type="dxa"/>
            <w:vMerge/>
            <w:tcBorders>
              <w:left w:val="single" w:sz="6" w:space="0" w:color="000000"/>
              <w:right w:val="single" w:sz="6" w:space="0" w:color="000000"/>
            </w:tcBorders>
          </w:tcPr>
          <w:p w14:paraId="26A76698" w14:textId="77777777" w:rsidR="00591387" w:rsidRPr="002F4ACA" w:rsidRDefault="00591387" w:rsidP="00591387">
            <w:pPr>
              <w:keepNext/>
              <w:spacing w:line="360" w:lineRule="auto"/>
              <w:ind w:left="-5" w:hanging="10"/>
              <w:jc w:val="both"/>
              <w:rPr>
                <w:sz w:val="18"/>
                <w:lang w:val="en-US"/>
              </w:rPr>
            </w:pPr>
          </w:p>
        </w:tc>
        <w:tc>
          <w:tcPr>
            <w:tcW w:w="2149" w:type="dxa"/>
            <w:tcBorders>
              <w:top w:val="single" w:sz="6" w:space="0" w:color="000000"/>
              <w:left w:val="single" w:sz="6" w:space="0" w:color="000000"/>
              <w:bottom w:val="single" w:sz="6" w:space="0" w:color="000000"/>
              <w:right w:val="single" w:sz="6" w:space="0" w:color="000000"/>
            </w:tcBorders>
          </w:tcPr>
          <w:p w14:paraId="7F17A7B6" w14:textId="77777777" w:rsidR="00591387" w:rsidRPr="005271AC" w:rsidRDefault="00591387" w:rsidP="00591387">
            <w:pPr>
              <w:keepNext/>
              <w:ind w:left="-5" w:hanging="10"/>
              <w:rPr>
                <w:sz w:val="18"/>
                <w:lang w:val="fr-FR"/>
              </w:rPr>
            </w:pPr>
            <w:r>
              <w:rPr>
                <w:sz w:val="18"/>
              </w:rPr>
              <w:t>1C/ no PPE</w:t>
            </w:r>
          </w:p>
        </w:tc>
        <w:tc>
          <w:tcPr>
            <w:tcW w:w="1599" w:type="dxa"/>
            <w:tcBorders>
              <w:top w:val="single" w:sz="6" w:space="0" w:color="000000"/>
              <w:left w:val="single" w:sz="6" w:space="0" w:color="000000"/>
              <w:bottom w:val="single" w:sz="6" w:space="0" w:color="000000"/>
              <w:right w:val="single" w:sz="6" w:space="0" w:color="000000"/>
            </w:tcBorders>
          </w:tcPr>
          <w:p w14:paraId="4989F0CB" w14:textId="77777777" w:rsidR="00591387" w:rsidRPr="005271AC" w:rsidRDefault="00591387" w:rsidP="00591387">
            <w:pPr>
              <w:keepNext/>
              <w:ind w:left="-5" w:hanging="10"/>
              <w:jc w:val="both"/>
              <w:rPr>
                <w:sz w:val="18"/>
                <w:lang w:val="fr-FR"/>
              </w:rPr>
            </w:pPr>
            <w:r>
              <w:rPr>
                <w:sz w:val="18"/>
              </w:rPr>
              <w:t>nr</w:t>
            </w:r>
          </w:p>
        </w:tc>
        <w:tc>
          <w:tcPr>
            <w:tcW w:w="1807" w:type="dxa"/>
            <w:tcBorders>
              <w:top w:val="single" w:sz="6" w:space="0" w:color="000000"/>
              <w:left w:val="single" w:sz="6" w:space="0" w:color="000000"/>
              <w:bottom w:val="single" w:sz="6" w:space="0" w:color="000000"/>
              <w:right w:val="single" w:sz="6" w:space="0" w:color="000000"/>
            </w:tcBorders>
          </w:tcPr>
          <w:p w14:paraId="4BE7895E" w14:textId="77777777" w:rsidR="00591387" w:rsidRPr="005271AC" w:rsidRDefault="00CA0404" w:rsidP="00591387">
            <w:pPr>
              <w:keepNext/>
              <w:ind w:left="-5" w:hanging="10"/>
              <w:jc w:val="both"/>
              <w:rPr>
                <w:sz w:val="18"/>
                <w:lang w:val="fr-FR"/>
              </w:rPr>
            </w:pPr>
            <w:r>
              <w:rPr>
                <w:sz w:val="18"/>
              </w:rPr>
              <w:t>2.84</w:t>
            </w:r>
            <w:r w:rsidR="00591387">
              <w:rPr>
                <w:sz w:val="18"/>
              </w:rPr>
              <w:t>x10</w:t>
            </w:r>
            <w:r w:rsidR="00591387">
              <w:rPr>
                <w:sz w:val="18"/>
                <w:vertAlign w:val="superscript"/>
              </w:rPr>
              <w:t>-1</w:t>
            </w:r>
          </w:p>
        </w:tc>
        <w:tc>
          <w:tcPr>
            <w:tcW w:w="1807" w:type="dxa"/>
            <w:tcBorders>
              <w:top w:val="single" w:sz="6" w:space="0" w:color="000000"/>
              <w:left w:val="single" w:sz="6" w:space="0" w:color="000000"/>
              <w:bottom w:val="single" w:sz="6" w:space="0" w:color="000000"/>
              <w:right w:val="single" w:sz="6" w:space="0" w:color="000000"/>
            </w:tcBorders>
          </w:tcPr>
          <w:p w14:paraId="0C8DAB07" w14:textId="77777777" w:rsidR="00591387" w:rsidRPr="005271AC" w:rsidRDefault="00CA0404" w:rsidP="00591387">
            <w:pPr>
              <w:keepNext/>
              <w:ind w:left="-5" w:hanging="10"/>
              <w:jc w:val="both"/>
              <w:rPr>
                <w:sz w:val="18"/>
                <w:lang w:val="fr-FR"/>
              </w:rPr>
            </w:pPr>
            <w:r>
              <w:rPr>
                <w:sz w:val="18"/>
              </w:rPr>
              <w:t>2.47</w:t>
            </w:r>
            <w:r w:rsidR="00591387">
              <w:rPr>
                <w:sz w:val="18"/>
              </w:rPr>
              <w:t>x10</w:t>
            </w:r>
            <w:r w:rsidR="00591387" w:rsidRPr="001F6931">
              <w:rPr>
                <w:sz w:val="18"/>
                <w:vertAlign w:val="superscript"/>
              </w:rPr>
              <w:t>-4</w:t>
            </w:r>
          </w:p>
        </w:tc>
        <w:tc>
          <w:tcPr>
            <w:tcW w:w="1806" w:type="dxa"/>
            <w:tcBorders>
              <w:top w:val="single" w:sz="6" w:space="0" w:color="000000"/>
              <w:left w:val="single" w:sz="6" w:space="0" w:color="000000"/>
              <w:bottom w:val="single" w:sz="6" w:space="0" w:color="000000"/>
              <w:right w:val="single" w:sz="6" w:space="0" w:color="000000"/>
            </w:tcBorders>
          </w:tcPr>
          <w:p w14:paraId="31E6D0C9" w14:textId="77777777" w:rsidR="00591387" w:rsidRPr="005271AC" w:rsidRDefault="00CA0404" w:rsidP="00591387">
            <w:pPr>
              <w:keepNext/>
              <w:ind w:left="-5" w:hanging="10"/>
              <w:jc w:val="both"/>
              <w:rPr>
                <w:sz w:val="18"/>
                <w:lang w:val="fr-FR"/>
              </w:rPr>
            </w:pPr>
            <w:r>
              <w:rPr>
                <w:sz w:val="18"/>
              </w:rPr>
              <w:t>2.84</w:t>
            </w:r>
            <w:r w:rsidR="00591387">
              <w:rPr>
                <w:sz w:val="18"/>
              </w:rPr>
              <w:t>x10</w:t>
            </w:r>
            <w:r w:rsidR="00591387">
              <w:rPr>
                <w:sz w:val="18"/>
                <w:vertAlign w:val="superscript"/>
              </w:rPr>
              <w:t>-1</w:t>
            </w:r>
          </w:p>
        </w:tc>
        <w:tc>
          <w:tcPr>
            <w:tcW w:w="2777" w:type="dxa"/>
            <w:tcBorders>
              <w:top w:val="single" w:sz="6" w:space="0" w:color="000000"/>
              <w:left w:val="single" w:sz="6" w:space="0" w:color="000000"/>
              <w:bottom w:val="single" w:sz="6" w:space="0" w:color="000000"/>
              <w:right w:val="single" w:sz="6" w:space="0" w:color="000000"/>
            </w:tcBorders>
          </w:tcPr>
          <w:p w14:paraId="7EE46D0F" w14:textId="77777777" w:rsidR="00CA0404" w:rsidRPr="005271AC" w:rsidRDefault="00CA0404" w:rsidP="00591387">
            <w:pPr>
              <w:keepNext/>
              <w:ind w:left="-5" w:hanging="10"/>
              <w:jc w:val="both"/>
              <w:rPr>
                <w:b/>
                <w:sz w:val="18"/>
                <w:lang w:val="fr-FR"/>
              </w:rPr>
            </w:pPr>
            <w:r>
              <w:rPr>
                <w:b/>
                <w:sz w:val="18"/>
              </w:rPr>
              <w:t>1293</w:t>
            </w:r>
            <w:r w:rsidRPr="005271AC">
              <w:rPr>
                <w:b/>
                <w:sz w:val="18"/>
              </w:rPr>
              <w:t>%</w:t>
            </w:r>
          </w:p>
          <w:p w14:paraId="1C38C193" w14:textId="77777777" w:rsidR="00591387" w:rsidRPr="005271AC" w:rsidRDefault="00591387" w:rsidP="00591387">
            <w:pPr>
              <w:keepNext/>
              <w:ind w:left="-5" w:hanging="10"/>
              <w:jc w:val="both"/>
              <w:rPr>
                <w:b/>
                <w:sz w:val="18"/>
                <w:lang w:val="fr-FR"/>
              </w:rPr>
            </w:pPr>
          </w:p>
        </w:tc>
      </w:tr>
      <w:tr w:rsidR="00591387" w:rsidRPr="00591387" w14:paraId="5220ACAD" w14:textId="77777777" w:rsidTr="002C1B64">
        <w:trPr>
          <w:trHeight w:val="498"/>
        </w:trPr>
        <w:tc>
          <w:tcPr>
            <w:tcW w:w="1390" w:type="dxa"/>
            <w:vMerge/>
            <w:tcBorders>
              <w:left w:val="single" w:sz="6" w:space="0" w:color="000000"/>
              <w:bottom w:val="single" w:sz="6" w:space="0" w:color="000000"/>
              <w:right w:val="single" w:sz="6" w:space="0" w:color="000000"/>
            </w:tcBorders>
          </w:tcPr>
          <w:p w14:paraId="314E6C8B" w14:textId="77777777" w:rsidR="00591387" w:rsidRPr="005271AC" w:rsidRDefault="00591387" w:rsidP="00591387">
            <w:pPr>
              <w:keepNext/>
              <w:spacing w:line="360" w:lineRule="auto"/>
              <w:ind w:left="-5" w:hanging="10"/>
              <w:jc w:val="both"/>
              <w:rPr>
                <w:sz w:val="18"/>
                <w:lang w:val="fr-FR"/>
              </w:rPr>
            </w:pPr>
          </w:p>
        </w:tc>
        <w:tc>
          <w:tcPr>
            <w:tcW w:w="2149" w:type="dxa"/>
            <w:tcBorders>
              <w:top w:val="single" w:sz="6" w:space="0" w:color="000000"/>
              <w:left w:val="single" w:sz="6" w:space="0" w:color="000000"/>
              <w:bottom w:val="single" w:sz="6" w:space="0" w:color="000000"/>
              <w:right w:val="single" w:sz="6" w:space="0" w:color="000000"/>
            </w:tcBorders>
          </w:tcPr>
          <w:p w14:paraId="28A6DA4D" w14:textId="77777777" w:rsidR="00591387" w:rsidRPr="005271AC" w:rsidRDefault="00591387" w:rsidP="00591387">
            <w:pPr>
              <w:keepNext/>
              <w:ind w:left="-5" w:hanging="10"/>
              <w:rPr>
                <w:sz w:val="18"/>
                <w:lang w:val="fr-FR"/>
              </w:rPr>
            </w:pPr>
            <w:r>
              <w:rPr>
                <w:sz w:val="18"/>
              </w:rPr>
              <w:t>2C/ gloves + impermeable coverall</w:t>
            </w:r>
          </w:p>
        </w:tc>
        <w:tc>
          <w:tcPr>
            <w:tcW w:w="1599" w:type="dxa"/>
            <w:tcBorders>
              <w:top w:val="single" w:sz="6" w:space="0" w:color="000000"/>
              <w:left w:val="single" w:sz="6" w:space="0" w:color="000000"/>
              <w:bottom w:val="single" w:sz="6" w:space="0" w:color="000000"/>
              <w:right w:val="single" w:sz="6" w:space="0" w:color="000000"/>
            </w:tcBorders>
          </w:tcPr>
          <w:p w14:paraId="24119297" w14:textId="77777777" w:rsidR="00591387" w:rsidRPr="005271AC" w:rsidRDefault="00591387" w:rsidP="00591387">
            <w:pPr>
              <w:keepNext/>
              <w:ind w:left="-5" w:hanging="10"/>
              <w:jc w:val="both"/>
              <w:rPr>
                <w:sz w:val="18"/>
                <w:lang w:val="fr-FR"/>
              </w:rPr>
            </w:pPr>
            <w:r>
              <w:rPr>
                <w:sz w:val="18"/>
              </w:rPr>
              <w:t>nr</w:t>
            </w:r>
          </w:p>
        </w:tc>
        <w:tc>
          <w:tcPr>
            <w:tcW w:w="1807" w:type="dxa"/>
            <w:tcBorders>
              <w:top w:val="single" w:sz="6" w:space="0" w:color="000000"/>
              <w:left w:val="single" w:sz="6" w:space="0" w:color="000000"/>
              <w:bottom w:val="single" w:sz="6" w:space="0" w:color="000000"/>
              <w:right w:val="single" w:sz="6" w:space="0" w:color="000000"/>
            </w:tcBorders>
          </w:tcPr>
          <w:p w14:paraId="513183CB" w14:textId="77777777" w:rsidR="00591387" w:rsidRPr="005271AC" w:rsidRDefault="00591387" w:rsidP="00591387">
            <w:pPr>
              <w:keepNext/>
              <w:ind w:left="-5" w:hanging="10"/>
              <w:jc w:val="both"/>
              <w:rPr>
                <w:sz w:val="18"/>
                <w:lang w:val="fr-FR"/>
              </w:rPr>
            </w:pPr>
            <w:r>
              <w:rPr>
                <w:sz w:val="18"/>
              </w:rPr>
              <w:t>1.</w:t>
            </w:r>
            <w:r w:rsidR="00CA0404">
              <w:rPr>
                <w:sz w:val="18"/>
              </w:rPr>
              <w:t>62</w:t>
            </w:r>
            <w:r>
              <w:rPr>
                <w:sz w:val="18"/>
              </w:rPr>
              <w:t>x10</w:t>
            </w:r>
            <w:r>
              <w:rPr>
                <w:sz w:val="18"/>
                <w:vertAlign w:val="superscript"/>
              </w:rPr>
              <w:t>-2</w:t>
            </w:r>
          </w:p>
        </w:tc>
        <w:tc>
          <w:tcPr>
            <w:tcW w:w="1807" w:type="dxa"/>
            <w:tcBorders>
              <w:top w:val="single" w:sz="6" w:space="0" w:color="000000"/>
              <w:left w:val="single" w:sz="6" w:space="0" w:color="000000"/>
              <w:bottom w:val="single" w:sz="6" w:space="0" w:color="000000"/>
              <w:right w:val="single" w:sz="6" w:space="0" w:color="000000"/>
            </w:tcBorders>
          </w:tcPr>
          <w:p w14:paraId="7399F3E3" w14:textId="77777777" w:rsidR="00591387" w:rsidRPr="005271AC" w:rsidRDefault="00CA0404" w:rsidP="00591387">
            <w:pPr>
              <w:keepNext/>
              <w:ind w:left="-5" w:hanging="10"/>
              <w:jc w:val="both"/>
              <w:rPr>
                <w:sz w:val="18"/>
                <w:lang w:val="fr-FR"/>
              </w:rPr>
            </w:pPr>
            <w:r>
              <w:rPr>
                <w:sz w:val="18"/>
              </w:rPr>
              <w:t>2.47</w:t>
            </w:r>
            <w:r w:rsidR="00591387">
              <w:rPr>
                <w:sz w:val="18"/>
              </w:rPr>
              <w:t>x10</w:t>
            </w:r>
            <w:r w:rsidR="00591387" w:rsidRPr="001F6931">
              <w:rPr>
                <w:sz w:val="18"/>
                <w:vertAlign w:val="superscript"/>
              </w:rPr>
              <w:t>-4</w:t>
            </w:r>
          </w:p>
        </w:tc>
        <w:tc>
          <w:tcPr>
            <w:tcW w:w="1806" w:type="dxa"/>
            <w:tcBorders>
              <w:top w:val="single" w:sz="6" w:space="0" w:color="000000"/>
              <w:left w:val="single" w:sz="6" w:space="0" w:color="000000"/>
              <w:bottom w:val="single" w:sz="6" w:space="0" w:color="000000"/>
              <w:right w:val="single" w:sz="6" w:space="0" w:color="000000"/>
            </w:tcBorders>
          </w:tcPr>
          <w:p w14:paraId="742E2FF1" w14:textId="77777777" w:rsidR="00591387" w:rsidRPr="005271AC" w:rsidRDefault="00591387" w:rsidP="00591387">
            <w:pPr>
              <w:keepNext/>
              <w:ind w:left="-5" w:hanging="10"/>
              <w:jc w:val="both"/>
              <w:rPr>
                <w:sz w:val="18"/>
                <w:lang w:val="fr-FR"/>
              </w:rPr>
            </w:pPr>
            <w:r>
              <w:rPr>
                <w:sz w:val="18"/>
              </w:rPr>
              <w:t>1.</w:t>
            </w:r>
            <w:r w:rsidR="00CA0404">
              <w:rPr>
                <w:sz w:val="18"/>
              </w:rPr>
              <w:t>64</w:t>
            </w:r>
            <w:r>
              <w:rPr>
                <w:sz w:val="18"/>
              </w:rPr>
              <w:t>x10</w:t>
            </w:r>
            <w:r w:rsidRPr="001F6931">
              <w:rPr>
                <w:sz w:val="18"/>
                <w:vertAlign w:val="superscript"/>
              </w:rPr>
              <w:t>-</w:t>
            </w:r>
            <w:r>
              <w:rPr>
                <w:sz w:val="18"/>
                <w:vertAlign w:val="superscript"/>
              </w:rPr>
              <w:t>2</w:t>
            </w:r>
          </w:p>
        </w:tc>
        <w:tc>
          <w:tcPr>
            <w:tcW w:w="2777" w:type="dxa"/>
            <w:tcBorders>
              <w:top w:val="single" w:sz="6" w:space="0" w:color="000000"/>
              <w:left w:val="single" w:sz="6" w:space="0" w:color="000000"/>
              <w:bottom w:val="single" w:sz="6" w:space="0" w:color="000000"/>
              <w:right w:val="single" w:sz="6" w:space="0" w:color="000000"/>
            </w:tcBorders>
          </w:tcPr>
          <w:p w14:paraId="2AF220B8" w14:textId="77777777" w:rsidR="00CA0404" w:rsidRPr="005271AC" w:rsidRDefault="00CA0404" w:rsidP="00591387">
            <w:pPr>
              <w:keepNext/>
              <w:ind w:left="-5" w:hanging="10"/>
              <w:jc w:val="both"/>
              <w:rPr>
                <w:sz w:val="18"/>
                <w:lang w:val="fr-FR"/>
              </w:rPr>
            </w:pPr>
            <w:r>
              <w:rPr>
                <w:sz w:val="18"/>
              </w:rPr>
              <w:t>75%</w:t>
            </w:r>
          </w:p>
          <w:p w14:paraId="25DE098A" w14:textId="77777777" w:rsidR="00591387" w:rsidRPr="005271AC" w:rsidRDefault="00591387" w:rsidP="00591387">
            <w:pPr>
              <w:keepNext/>
              <w:ind w:left="-5" w:hanging="10"/>
              <w:jc w:val="both"/>
              <w:rPr>
                <w:sz w:val="18"/>
                <w:lang w:val="fr-FR"/>
              </w:rPr>
            </w:pPr>
          </w:p>
        </w:tc>
      </w:tr>
      <w:tr w:rsidR="00501A1C" w:rsidRPr="00540B49" w14:paraId="5D3C015B" w14:textId="77777777" w:rsidTr="00A43468">
        <w:trPr>
          <w:trHeight w:val="376"/>
        </w:trPr>
        <w:tc>
          <w:tcPr>
            <w:tcW w:w="1390" w:type="dxa"/>
            <w:tcBorders>
              <w:top w:val="single" w:sz="6" w:space="0" w:color="000000"/>
              <w:left w:val="single" w:sz="6" w:space="0" w:color="000000"/>
              <w:bottom w:val="single" w:sz="6" w:space="0" w:color="000000"/>
              <w:right w:val="single" w:sz="6" w:space="0" w:color="000000"/>
            </w:tcBorders>
          </w:tcPr>
          <w:p w14:paraId="4A8D55DE" w14:textId="77777777" w:rsidR="00501A1C" w:rsidRPr="001F6931" w:rsidRDefault="00501A1C" w:rsidP="00591387">
            <w:pPr>
              <w:keepNext/>
              <w:ind w:left="-5" w:hanging="10"/>
              <w:jc w:val="both"/>
              <w:rPr>
                <w:sz w:val="18"/>
              </w:rPr>
            </w:pPr>
            <w:r>
              <w:rPr>
                <w:sz w:val="18"/>
              </w:rPr>
              <w:t>Scenario [3]</w:t>
            </w:r>
          </w:p>
        </w:tc>
        <w:tc>
          <w:tcPr>
            <w:tcW w:w="2149" w:type="dxa"/>
            <w:tcBorders>
              <w:top w:val="single" w:sz="6" w:space="0" w:color="000000"/>
              <w:left w:val="single" w:sz="6" w:space="0" w:color="000000"/>
              <w:bottom w:val="single" w:sz="6" w:space="0" w:color="000000"/>
              <w:right w:val="single" w:sz="6" w:space="0" w:color="000000"/>
            </w:tcBorders>
          </w:tcPr>
          <w:p w14:paraId="2B240A81" w14:textId="77777777" w:rsidR="00501A1C" w:rsidRPr="001F6931" w:rsidRDefault="00501A1C" w:rsidP="00591387">
            <w:pPr>
              <w:keepNext/>
              <w:ind w:left="-5" w:hanging="10"/>
              <w:rPr>
                <w:sz w:val="18"/>
              </w:rPr>
            </w:pPr>
            <w:r>
              <w:rPr>
                <w:sz w:val="18"/>
              </w:rPr>
              <w:t>1/ no PPE</w:t>
            </w:r>
          </w:p>
        </w:tc>
        <w:tc>
          <w:tcPr>
            <w:tcW w:w="1599" w:type="dxa"/>
            <w:tcBorders>
              <w:top w:val="single" w:sz="6" w:space="0" w:color="000000"/>
              <w:left w:val="single" w:sz="6" w:space="0" w:color="000000"/>
              <w:bottom w:val="single" w:sz="6" w:space="0" w:color="000000"/>
              <w:right w:val="single" w:sz="6" w:space="0" w:color="000000"/>
            </w:tcBorders>
          </w:tcPr>
          <w:p w14:paraId="20B3BD13" w14:textId="77777777" w:rsidR="00501A1C" w:rsidRPr="001F6931" w:rsidRDefault="00501A1C" w:rsidP="00591387">
            <w:pPr>
              <w:keepNext/>
              <w:ind w:left="-5" w:hanging="10"/>
              <w:jc w:val="both"/>
              <w:rPr>
                <w:sz w:val="18"/>
              </w:rPr>
            </w:pPr>
            <w:r>
              <w:rPr>
                <w:sz w:val="18"/>
              </w:rPr>
              <w:t>nr</w:t>
            </w:r>
          </w:p>
        </w:tc>
        <w:tc>
          <w:tcPr>
            <w:tcW w:w="1807" w:type="dxa"/>
            <w:tcBorders>
              <w:top w:val="single" w:sz="6" w:space="0" w:color="000000"/>
              <w:left w:val="single" w:sz="6" w:space="0" w:color="000000"/>
              <w:bottom w:val="single" w:sz="6" w:space="0" w:color="000000"/>
              <w:right w:val="single" w:sz="6" w:space="0" w:color="000000"/>
            </w:tcBorders>
          </w:tcPr>
          <w:p w14:paraId="2A693CF3" w14:textId="77777777" w:rsidR="00501A1C" w:rsidRPr="001F6931" w:rsidRDefault="00501A1C" w:rsidP="00591387">
            <w:pPr>
              <w:keepNext/>
              <w:ind w:left="-5" w:hanging="10"/>
              <w:jc w:val="both"/>
              <w:rPr>
                <w:sz w:val="18"/>
              </w:rPr>
            </w:pPr>
            <w:r>
              <w:rPr>
                <w:sz w:val="18"/>
              </w:rPr>
              <w:t>7.64x10</w:t>
            </w:r>
            <w:r>
              <w:rPr>
                <w:sz w:val="18"/>
                <w:vertAlign w:val="superscript"/>
              </w:rPr>
              <w:t>-3</w:t>
            </w:r>
          </w:p>
        </w:tc>
        <w:tc>
          <w:tcPr>
            <w:tcW w:w="1807" w:type="dxa"/>
            <w:tcBorders>
              <w:top w:val="single" w:sz="6" w:space="0" w:color="000000"/>
              <w:left w:val="single" w:sz="6" w:space="0" w:color="000000"/>
              <w:bottom w:val="single" w:sz="6" w:space="0" w:color="000000"/>
              <w:right w:val="single" w:sz="6" w:space="0" w:color="000000"/>
            </w:tcBorders>
          </w:tcPr>
          <w:p w14:paraId="2253EEDA" w14:textId="77777777" w:rsidR="00501A1C" w:rsidRPr="001F6931" w:rsidRDefault="00501A1C" w:rsidP="00591387">
            <w:pPr>
              <w:keepNext/>
              <w:ind w:left="-5" w:hanging="10"/>
              <w:jc w:val="both"/>
              <w:rPr>
                <w:sz w:val="18"/>
              </w:rPr>
            </w:pPr>
            <w:r>
              <w:rPr>
                <w:sz w:val="18"/>
              </w:rPr>
              <w:t>nr</w:t>
            </w:r>
          </w:p>
        </w:tc>
        <w:tc>
          <w:tcPr>
            <w:tcW w:w="1806" w:type="dxa"/>
            <w:tcBorders>
              <w:top w:val="single" w:sz="6" w:space="0" w:color="000000"/>
              <w:left w:val="single" w:sz="6" w:space="0" w:color="000000"/>
              <w:bottom w:val="single" w:sz="6" w:space="0" w:color="000000"/>
              <w:right w:val="single" w:sz="6" w:space="0" w:color="000000"/>
            </w:tcBorders>
          </w:tcPr>
          <w:p w14:paraId="08FED9FF" w14:textId="77777777" w:rsidR="00501A1C" w:rsidRPr="001F6931" w:rsidRDefault="00501A1C" w:rsidP="00591387">
            <w:pPr>
              <w:keepNext/>
              <w:ind w:left="-5" w:hanging="10"/>
              <w:jc w:val="both"/>
              <w:rPr>
                <w:sz w:val="18"/>
              </w:rPr>
            </w:pPr>
            <w:r>
              <w:rPr>
                <w:sz w:val="18"/>
              </w:rPr>
              <w:t>7.64x10</w:t>
            </w:r>
            <w:r>
              <w:rPr>
                <w:sz w:val="18"/>
                <w:vertAlign w:val="superscript"/>
              </w:rPr>
              <w:t>-3</w:t>
            </w:r>
          </w:p>
        </w:tc>
        <w:tc>
          <w:tcPr>
            <w:tcW w:w="2777" w:type="dxa"/>
            <w:tcBorders>
              <w:top w:val="single" w:sz="6" w:space="0" w:color="000000"/>
              <w:left w:val="single" w:sz="6" w:space="0" w:color="000000"/>
              <w:bottom w:val="single" w:sz="6" w:space="0" w:color="000000"/>
              <w:right w:val="single" w:sz="6" w:space="0" w:color="000000"/>
            </w:tcBorders>
          </w:tcPr>
          <w:p w14:paraId="33FDB2FA" w14:textId="77777777" w:rsidR="00501A1C" w:rsidRPr="001F6931" w:rsidRDefault="00501A1C" w:rsidP="00591387">
            <w:pPr>
              <w:keepNext/>
              <w:ind w:left="-5" w:hanging="10"/>
              <w:jc w:val="both"/>
              <w:rPr>
                <w:sz w:val="18"/>
              </w:rPr>
            </w:pPr>
            <w:r>
              <w:rPr>
                <w:sz w:val="18"/>
              </w:rPr>
              <w:t>35%</w:t>
            </w:r>
          </w:p>
          <w:p w14:paraId="26C7E229" w14:textId="77777777" w:rsidR="00501A1C" w:rsidRPr="001F6931" w:rsidRDefault="00501A1C" w:rsidP="00591387">
            <w:pPr>
              <w:keepNext/>
              <w:ind w:left="-5" w:hanging="10"/>
              <w:jc w:val="both"/>
              <w:rPr>
                <w:sz w:val="18"/>
              </w:rPr>
            </w:pPr>
          </w:p>
        </w:tc>
      </w:tr>
      <w:tr w:rsidR="00501A1C" w:rsidRPr="00540B49" w14:paraId="2EF1748D" w14:textId="77777777" w:rsidTr="00A43468">
        <w:trPr>
          <w:trHeight w:val="376"/>
        </w:trPr>
        <w:tc>
          <w:tcPr>
            <w:tcW w:w="1390" w:type="dxa"/>
            <w:tcBorders>
              <w:top w:val="single" w:sz="6" w:space="0" w:color="000000"/>
              <w:left w:val="single" w:sz="6" w:space="0" w:color="000000"/>
              <w:bottom w:val="single" w:sz="6" w:space="0" w:color="000000"/>
              <w:right w:val="single" w:sz="6" w:space="0" w:color="000000"/>
            </w:tcBorders>
          </w:tcPr>
          <w:p w14:paraId="620CDE51" w14:textId="77777777" w:rsidR="00501A1C" w:rsidRDefault="00501A1C" w:rsidP="00591387">
            <w:pPr>
              <w:keepNext/>
              <w:ind w:left="-5" w:hanging="10"/>
              <w:jc w:val="both"/>
              <w:rPr>
                <w:sz w:val="18"/>
              </w:rPr>
            </w:pPr>
          </w:p>
        </w:tc>
        <w:tc>
          <w:tcPr>
            <w:tcW w:w="2149" w:type="dxa"/>
            <w:tcBorders>
              <w:top w:val="single" w:sz="6" w:space="0" w:color="000000"/>
              <w:left w:val="single" w:sz="6" w:space="0" w:color="000000"/>
              <w:bottom w:val="single" w:sz="6" w:space="0" w:color="000000"/>
              <w:right w:val="single" w:sz="6" w:space="0" w:color="000000"/>
            </w:tcBorders>
          </w:tcPr>
          <w:p w14:paraId="22B9B699" w14:textId="77777777" w:rsidR="00501A1C" w:rsidRDefault="00501A1C" w:rsidP="00591387">
            <w:pPr>
              <w:keepNext/>
              <w:ind w:left="-5" w:hanging="10"/>
              <w:rPr>
                <w:sz w:val="18"/>
              </w:rPr>
            </w:pPr>
            <w:r>
              <w:rPr>
                <w:sz w:val="18"/>
              </w:rPr>
              <w:t>2/ gloves + impermeable coverall</w:t>
            </w:r>
          </w:p>
        </w:tc>
        <w:tc>
          <w:tcPr>
            <w:tcW w:w="1599" w:type="dxa"/>
            <w:tcBorders>
              <w:top w:val="single" w:sz="6" w:space="0" w:color="000000"/>
              <w:left w:val="single" w:sz="6" w:space="0" w:color="000000"/>
              <w:bottom w:val="single" w:sz="6" w:space="0" w:color="000000"/>
              <w:right w:val="single" w:sz="6" w:space="0" w:color="000000"/>
            </w:tcBorders>
          </w:tcPr>
          <w:p w14:paraId="499ED802" w14:textId="77777777" w:rsidR="00501A1C" w:rsidRDefault="00501A1C" w:rsidP="00591387">
            <w:pPr>
              <w:keepNext/>
              <w:ind w:left="-5" w:hanging="10"/>
              <w:jc w:val="both"/>
              <w:rPr>
                <w:sz w:val="18"/>
              </w:rPr>
            </w:pPr>
            <w:r>
              <w:rPr>
                <w:sz w:val="18"/>
              </w:rPr>
              <w:t>nr</w:t>
            </w:r>
          </w:p>
        </w:tc>
        <w:tc>
          <w:tcPr>
            <w:tcW w:w="1807" w:type="dxa"/>
            <w:tcBorders>
              <w:top w:val="single" w:sz="6" w:space="0" w:color="000000"/>
              <w:left w:val="single" w:sz="6" w:space="0" w:color="000000"/>
              <w:bottom w:val="single" w:sz="6" w:space="0" w:color="000000"/>
              <w:right w:val="single" w:sz="6" w:space="0" w:color="000000"/>
            </w:tcBorders>
          </w:tcPr>
          <w:p w14:paraId="6DD1A90E" w14:textId="77777777" w:rsidR="00501A1C" w:rsidRDefault="00501A1C" w:rsidP="00591387">
            <w:pPr>
              <w:keepNext/>
              <w:ind w:left="-5" w:hanging="10"/>
              <w:jc w:val="both"/>
              <w:rPr>
                <w:sz w:val="18"/>
              </w:rPr>
            </w:pPr>
            <w:r>
              <w:rPr>
                <w:sz w:val="18"/>
              </w:rPr>
              <w:t>6.31x10</w:t>
            </w:r>
            <w:r w:rsidRPr="0022186B">
              <w:rPr>
                <w:sz w:val="18"/>
                <w:vertAlign w:val="superscript"/>
              </w:rPr>
              <w:t>-4</w:t>
            </w:r>
          </w:p>
        </w:tc>
        <w:tc>
          <w:tcPr>
            <w:tcW w:w="1807" w:type="dxa"/>
            <w:tcBorders>
              <w:top w:val="single" w:sz="6" w:space="0" w:color="000000"/>
              <w:left w:val="single" w:sz="6" w:space="0" w:color="000000"/>
              <w:bottom w:val="single" w:sz="6" w:space="0" w:color="000000"/>
              <w:right w:val="single" w:sz="6" w:space="0" w:color="000000"/>
            </w:tcBorders>
          </w:tcPr>
          <w:p w14:paraId="1F4F603F" w14:textId="77777777" w:rsidR="00501A1C" w:rsidRDefault="00501A1C" w:rsidP="00591387">
            <w:pPr>
              <w:keepNext/>
              <w:ind w:left="-5" w:hanging="10"/>
              <w:jc w:val="both"/>
              <w:rPr>
                <w:sz w:val="18"/>
              </w:rPr>
            </w:pPr>
            <w:r>
              <w:rPr>
                <w:sz w:val="18"/>
              </w:rPr>
              <w:t>nr</w:t>
            </w:r>
          </w:p>
        </w:tc>
        <w:tc>
          <w:tcPr>
            <w:tcW w:w="1806" w:type="dxa"/>
            <w:tcBorders>
              <w:top w:val="single" w:sz="6" w:space="0" w:color="000000"/>
              <w:left w:val="single" w:sz="6" w:space="0" w:color="000000"/>
              <w:bottom w:val="single" w:sz="6" w:space="0" w:color="000000"/>
              <w:right w:val="single" w:sz="6" w:space="0" w:color="000000"/>
            </w:tcBorders>
          </w:tcPr>
          <w:p w14:paraId="432C0290" w14:textId="77777777" w:rsidR="00501A1C" w:rsidRDefault="00501A1C" w:rsidP="00591387">
            <w:pPr>
              <w:keepNext/>
              <w:ind w:left="-5" w:hanging="10"/>
              <w:jc w:val="both"/>
              <w:rPr>
                <w:sz w:val="18"/>
              </w:rPr>
            </w:pPr>
            <w:r>
              <w:rPr>
                <w:sz w:val="18"/>
              </w:rPr>
              <w:t>6.31x10</w:t>
            </w:r>
            <w:r w:rsidRPr="0022186B">
              <w:rPr>
                <w:sz w:val="18"/>
                <w:vertAlign w:val="superscript"/>
              </w:rPr>
              <w:t>-4</w:t>
            </w:r>
          </w:p>
        </w:tc>
        <w:tc>
          <w:tcPr>
            <w:tcW w:w="2777" w:type="dxa"/>
            <w:tcBorders>
              <w:top w:val="single" w:sz="6" w:space="0" w:color="000000"/>
              <w:left w:val="single" w:sz="6" w:space="0" w:color="000000"/>
              <w:bottom w:val="single" w:sz="6" w:space="0" w:color="000000"/>
              <w:right w:val="single" w:sz="6" w:space="0" w:color="000000"/>
            </w:tcBorders>
          </w:tcPr>
          <w:p w14:paraId="0A6B3890" w14:textId="77777777" w:rsidR="00501A1C" w:rsidRDefault="00501A1C" w:rsidP="00591387">
            <w:pPr>
              <w:keepNext/>
              <w:ind w:left="-5" w:hanging="10"/>
              <w:jc w:val="both"/>
              <w:rPr>
                <w:sz w:val="18"/>
              </w:rPr>
            </w:pPr>
            <w:r>
              <w:rPr>
                <w:sz w:val="18"/>
              </w:rPr>
              <w:t>3%</w:t>
            </w:r>
          </w:p>
          <w:p w14:paraId="4E65B584" w14:textId="77777777" w:rsidR="00501A1C" w:rsidRDefault="00501A1C" w:rsidP="00591387">
            <w:pPr>
              <w:keepNext/>
              <w:ind w:left="-5" w:hanging="10"/>
              <w:jc w:val="both"/>
              <w:rPr>
                <w:sz w:val="18"/>
              </w:rPr>
            </w:pPr>
          </w:p>
        </w:tc>
      </w:tr>
    </w:tbl>
    <w:p w14:paraId="001118C6" w14:textId="77777777" w:rsidR="00346689" w:rsidRPr="00540B49" w:rsidRDefault="00346689" w:rsidP="00346689">
      <w:pPr>
        <w:ind w:left="-5" w:hanging="10"/>
        <w:jc w:val="both"/>
        <w:rPr>
          <w:b/>
        </w:rPr>
      </w:pPr>
    </w:p>
    <w:p w14:paraId="2AF00559" w14:textId="77777777" w:rsidR="00346689" w:rsidRDefault="00346689" w:rsidP="00346689">
      <w:pPr>
        <w:spacing w:line="260" w:lineRule="atLeast"/>
        <w:rPr>
          <w:rFonts w:eastAsia="Calibri"/>
          <w:shd w:val="clear" w:color="auto" w:fill="00FFFF"/>
          <w:lang w:eastAsia="en-US"/>
        </w:rPr>
      </w:pPr>
    </w:p>
    <w:p w14:paraId="550A019F" w14:textId="77777777" w:rsidR="00076964" w:rsidRPr="00540B49" w:rsidRDefault="00076964" w:rsidP="00076964">
      <w:pPr>
        <w:keepNext/>
        <w:ind w:left="-5" w:hanging="10"/>
        <w:jc w:val="both"/>
      </w:pPr>
      <w:r w:rsidRPr="00540B49">
        <w:rPr>
          <w:b/>
        </w:rPr>
        <w:lastRenderedPageBreak/>
        <w:t xml:space="preserve">Combined scenarios </w:t>
      </w:r>
    </w:p>
    <w:p w14:paraId="7BED1384" w14:textId="77777777" w:rsidR="00076964" w:rsidRPr="00540B49" w:rsidRDefault="00076964" w:rsidP="00076964">
      <w:pPr>
        <w:keepNext/>
        <w:ind w:left="-5" w:hanging="10"/>
        <w:jc w:val="both"/>
      </w:pPr>
    </w:p>
    <w:p w14:paraId="5112983A" w14:textId="77777777" w:rsidR="00076964" w:rsidRPr="00540B49" w:rsidRDefault="00076964" w:rsidP="00076964">
      <w:pPr>
        <w:keepNext/>
        <w:jc w:val="both"/>
        <w:rPr>
          <w:u w:val="single"/>
        </w:rPr>
      </w:pPr>
      <w:r w:rsidRPr="00540B49">
        <w:rPr>
          <w:u w:val="single"/>
        </w:rPr>
        <w:t>Outcome of combined systemic exposure and risk characterisation</w:t>
      </w:r>
      <w:r w:rsidRPr="00540B49">
        <w:t xml:space="preserve"> </w:t>
      </w:r>
      <w:r w:rsidR="00BD539D">
        <w:t>for primary exposure</w:t>
      </w:r>
    </w:p>
    <w:p w14:paraId="5166CADA" w14:textId="77777777" w:rsidR="00076964" w:rsidRPr="00540B49" w:rsidRDefault="00076964" w:rsidP="00076964">
      <w:pPr>
        <w:keepNext/>
        <w:ind w:left="-5" w:hanging="10"/>
        <w:jc w:val="both"/>
      </w:pPr>
    </w:p>
    <w:p w14:paraId="6F80E89B" w14:textId="77777777" w:rsidR="00076964" w:rsidRDefault="00076964" w:rsidP="00076964">
      <w:pPr>
        <w:keepNext/>
        <w:ind w:left="-5" w:hanging="10"/>
        <w:jc w:val="both"/>
        <w:rPr>
          <w:rFonts w:eastAsia="Verdana"/>
          <w:b/>
        </w:rPr>
      </w:pPr>
      <w:r w:rsidRPr="00540B49">
        <w:rPr>
          <w:rFonts w:eastAsia="Verdana"/>
          <w:b/>
        </w:rPr>
        <w:t>Summary table: combined local exposure and risk characteri</w:t>
      </w:r>
      <w:r w:rsidR="00BD539D">
        <w:rPr>
          <w:rFonts w:eastAsia="Verdana"/>
          <w:b/>
        </w:rPr>
        <w:t xml:space="preserve">sation for </w:t>
      </w:r>
      <w:r w:rsidRPr="00540B49">
        <w:rPr>
          <w:rFonts w:eastAsia="Verdana"/>
          <w:b/>
        </w:rPr>
        <w:t>professional users</w:t>
      </w:r>
    </w:p>
    <w:p w14:paraId="3F68733A" w14:textId="77777777" w:rsidR="00BD539D" w:rsidRDefault="00BD539D" w:rsidP="00076964">
      <w:pPr>
        <w:keepNext/>
        <w:ind w:left="-5" w:hanging="10"/>
        <w:jc w:val="both"/>
        <w:rPr>
          <w:rFonts w:eastAsia="Verdana"/>
          <w:b/>
        </w:rPr>
      </w:pPr>
    </w:p>
    <w:p w14:paraId="251947B9" w14:textId="77777777" w:rsidR="00BD539D" w:rsidRDefault="00BD539D" w:rsidP="005271AC">
      <w:pPr>
        <w:pStyle w:val="Paragraphedeliste"/>
        <w:keepNext/>
        <w:numPr>
          <w:ilvl w:val="0"/>
          <w:numId w:val="19"/>
        </w:numPr>
        <w:jc w:val="both"/>
      </w:pPr>
      <w:r>
        <w:t>Imidacloprid</w:t>
      </w:r>
    </w:p>
    <w:p w14:paraId="55E13AE7" w14:textId="77777777" w:rsidR="00BD539D" w:rsidRPr="00540B49" w:rsidRDefault="00BD539D" w:rsidP="005271AC">
      <w:pPr>
        <w:keepNext/>
        <w:jc w:val="both"/>
      </w:pPr>
    </w:p>
    <w:tbl>
      <w:tblPr>
        <w:tblStyle w:val="TableGrid"/>
        <w:tblW w:w="13335" w:type="dxa"/>
        <w:tblInd w:w="9" w:type="dxa"/>
        <w:tblCellMar>
          <w:top w:w="50" w:type="dxa"/>
          <w:left w:w="67" w:type="dxa"/>
          <w:right w:w="27" w:type="dxa"/>
        </w:tblCellMar>
        <w:tblLook w:val="04A0" w:firstRow="1" w:lastRow="0" w:firstColumn="1" w:lastColumn="0" w:noHBand="0" w:noVBand="1"/>
      </w:tblPr>
      <w:tblGrid>
        <w:gridCol w:w="1334"/>
        <w:gridCol w:w="2193"/>
        <w:gridCol w:w="1710"/>
        <w:gridCol w:w="1728"/>
        <w:gridCol w:w="1567"/>
        <w:gridCol w:w="1603"/>
        <w:gridCol w:w="1689"/>
        <w:gridCol w:w="1511"/>
      </w:tblGrid>
      <w:tr w:rsidR="00076964" w:rsidRPr="00540B49" w14:paraId="1E2282BD" w14:textId="77777777" w:rsidTr="005271AC">
        <w:trPr>
          <w:trHeight w:val="231"/>
        </w:trPr>
        <w:tc>
          <w:tcPr>
            <w:tcW w:w="11824" w:type="dxa"/>
            <w:gridSpan w:val="7"/>
            <w:tcBorders>
              <w:top w:val="single" w:sz="6" w:space="0" w:color="000000"/>
              <w:left w:val="single" w:sz="6" w:space="0" w:color="000000"/>
              <w:bottom w:val="single" w:sz="6" w:space="0" w:color="000000"/>
              <w:right w:val="nil"/>
            </w:tcBorders>
            <w:shd w:val="clear" w:color="auto" w:fill="FFFFCC"/>
          </w:tcPr>
          <w:p w14:paraId="3C9DA0B0" w14:textId="77777777" w:rsidR="00076964" w:rsidRPr="00540B49" w:rsidRDefault="00076964" w:rsidP="00795447">
            <w:pPr>
              <w:keepNext/>
              <w:ind w:right="321"/>
              <w:jc w:val="right"/>
            </w:pPr>
            <w:r w:rsidRPr="00540B49">
              <w:rPr>
                <w:rFonts w:eastAsia="Verdana"/>
                <w:b/>
                <w:sz w:val="18"/>
              </w:rPr>
              <w:t xml:space="preserve">Summary table: combined systemic exposure and risk characterisation for non-professional users </w:t>
            </w:r>
          </w:p>
        </w:tc>
        <w:tc>
          <w:tcPr>
            <w:tcW w:w="1511" w:type="dxa"/>
            <w:tcBorders>
              <w:top w:val="single" w:sz="6" w:space="0" w:color="000000"/>
              <w:left w:val="nil"/>
              <w:bottom w:val="single" w:sz="6" w:space="0" w:color="000000"/>
              <w:right w:val="single" w:sz="6" w:space="0" w:color="000000"/>
            </w:tcBorders>
            <w:shd w:val="clear" w:color="auto" w:fill="FFFFCC"/>
          </w:tcPr>
          <w:p w14:paraId="062A4194" w14:textId="77777777" w:rsidR="00076964" w:rsidRPr="00540B49" w:rsidRDefault="00076964" w:rsidP="00795447">
            <w:pPr>
              <w:keepNext/>
            </w:pPr>
          </w:p>
        </w:tc>
      </w:tr>
      <w:tr w:rsidR="00076964" w:rsidRPr="00540B49" w14:paraId="723BCB9F" w14:textId="77777777" w:rsidTr="002F4ACA">
        <w:trPr>
          <w:trHeight w:val="1663"/>
        </w:trPr>
        <w:tc>
          <w:tcPr>
            <w:tcW w:w="1334" w:type="dxa"/>
            <w:tcBorders>
              <w:top w:val="single" w:sz="6" w:space="0" w:color="000000"/>
              <w:left w:val="single" w:sz="6" w:space="0" w:color="000000"/>
              <w:bottom w:val="single" w:sz="6" w:space="0" w:color="000000"/>
              <w:right w:val="single" w:sz="6" w:space="0" w:color="000000"/>
            </w:tcBorders>
          </w:tcPr>
          <w:p w14:paraId="2CFE5A70" w14:textId="77777777" w:rsidR="00076964" w:rsidRPr="00540B49" w:rsidRDefault="00076964" w:rsidP="00795447">
            <w:pPr>
              <w:keepNext/>
              <w:ind w:left="1"/>
            </w:pPr>
            <w:r w:rsidRPr="00540B49">
              <w:rPr>
                <w:rFonts w:eastAsia="Verdana"/>
                <w:b/>
                <w:sz w:val="18"/>
              </w:rPr>
              <w:t xml:space="preserve">Scenarios combined </w:t>
            </w:r>
          </w:p>
        </w:tc>
        <w:tc>
          <w:tcPr>
            <w:tcW w:w="2193" w:type="dxa"/>
            <w:tcBorders>
              <w:top w:val="single" w:sz="6" w:space="0" w:color="000000"/>
              <w:left w:val="single" w:sz="6" w:space="0" w:color="000000"/>
              <w:bottom w:val="single" w:sz="6" w:space="0" w:color="000000"/>
              <w:right w:val="single" w:sz="6" w:space="0" w:color="000000"/>
            </w:tcBorders>
          </w:tcPr>
          <w:p w14:paraId="34E042FF" w14:textId="77777777" w:rsidR="00076964" w:rsidRPr="00540B49" w:rsidRDefault="00076964" w:rsidP="00795447">
            <w:pPr>
              <w:keepNext/>
            </w:pPr>
            <w:r w:rsidRPr="00540B49">
              <w:rPr>
                <w:rFonts w:eastAsia="Verdana"/>
                <w:b/>
                <w:sz w:val="18"/>
              </w:rPr>
              <w:t xml:space="preserve">Tier/PPE </w:t>
            </w:r>
          </w:p>
        </w:tc>
        <w:tc>
          <w:tcPr>
            <w:tcW w:w="1710" w:type="dxa"/>
            <w:tcBorders>
              <w:top w:val="single" w:sz="6" w:space="0" w:color="000000"/>
              <w:left w:val="single" w:sz="6" w:space="0" w:color="000000"/>
              <w:bottom w:val="single" w:sz="6" w:space="0" w:color="000000"/>
              <w:right w:val="single" w:sz="6" w:space="0" w:color="000000"/>
            </w:tcBorders>
          </w:tcPr>
          <w:p w14:paraId="1A76EEFB" w14:textId="77777777" w:rsidR="00076964" w:rsidRPr="00540B49" w:rsidRDefault="00076964" w:rsidP="00795447">
            <w:pPr>
              <w:keepNext/>
              <w:spacing w:line="239" w:lineRule="auto"/>
            </w:pPr>
            <w:r w:rsidRPr="00540B49">
              <w:rPr>
                <w:rFonts w:eastAsia="Verdana"/>
                <w:b/>
                <w:sz w:val="18"/>
              </w:rPr>
              <w:t xml:space="preserve">Estimated oral uptake </w:t>
            </w:r>
          </w:p>
          <w:p w14:paraId="5FBACB74" w14:textId="77777777" w:rsidR="00076964" w:rsidRPr="00540B49" w:rsidRDefault="00076964" w:rsidP="00795447">
            <w:pPr>
              <w:keepNext/>
              <w:jc w:val="both"/>
            </w:pPr>
            <w:r w:rsidRPr="00540B49">
              <w:rPr>
                <w:rFonts w:eastAsia="Verdana"/>
                <w:b/>
                <w:sz w:val="18"/>
              </w:rPr>
              <w:t xml:space="preserve">[mg/kg bw/day] </w:t>
            </w:r>
          </w:p>
        </w:tc>
        <w:tc>
          <w:tcPr>
            <w:tcW w:w="1728" w:type="dxa"/>
            <w:tcBorders>
              <w:top w:val="single" w:sz="6" w:space="0" w:color="000000"/>
              <w:left w:val="single" w:sz="6" w:space="0" w:color="000000"/>
              <w:bottom w:val="single" w:sz="6" w:space="0" w:color="000000"/>
              <w:right w:val="single" w:sz="6" w:space="0" w:color="000000"/>
            </w:tcBorders>
          </w:tcPr>
          <w:p w14:paraId="1C1C0ACB" w14:textId="77777777" w:rsidR="00076964" w:rsidRPr="00540B49" w:rsidRDefault="00076964" w:rsidP="00795447">
            <w:pPr>
              <w:keepNext/>
              <w:ind w:left="2"/>
            </w:pPr>
            <w:r w:rsidRPr="00540B49">
              <w:rPr>
                <w:rFonts w:eastAsia="Verdana"/>
                <w:b/>
                <w:sz w:val="18"/>
              </w:rPr>
              <w:t xml:space="preserve">Estimated dermal uptake [mg/kg bw/day] </w:t>
            </w:r>
          </w:p>
        </w:tc>
        <w:tc>
          <w:tcPr>
            <w:tcW w:w="1567" w:type="dxa"/>
            <w:tcBorders>
              <w:top w:val="single" w:sz="6" w:space="0" w:color="000000"/>
              <w:left w:val="single" w:sz="6" w:space="0" w:color="000000"/>
              <w:bottom w:val="single" w:sz="6" w:space="0" w:color="000000"/>
              <w:right w:val="single" w:sz="6" w:space="0" w:color="000000"/>
            </w:tcBorders>
          </w:tcPr>
          <w:p w14:paraId="7AD6C590" w14:textId="77777777" w:rsidR="00076964" w:rsidRPr="00540B49" w:rsidRDefault="00076964" w:rsidP="00795447">
            <w:pPr>
              <w:keepNext/>
              <w:ind w:left="2"/>
            </w:pPr>
            <w:r w:rsidRPr="00540B49">
              <w:rPr>
                <w:rFonts w:eastAsia="Verdana"/>
                <w:b/>
                <w:sz w:val="18"/>
              </w:rPr>
              <w:t xml:space="preserve">Estimated inhalation uptake [mg/kg bw/day] </w:t>
            </w:r>
          </w:p>
        </w:tc>
        <w:tc>
          <w:tcPr>
            <w:tcW w:w="1603" w:type="dxa"/>
            <w:tcBorders>
              <w:top w:val="single" w:sz="6" w:space="0" w:color="000000"/>
              <w:left w:val="single" w:sz="6" w:space="0" w:color="000000"/>
              <w:bottom w:val="single" w:sz="6" w:space="0" w:color="000000"/>
              <w:right w:val="single" w:sz="6" w:space="0" w:color="000000"/>
            </w:tcBorders>
          </w:tcPr>
          <w:p w14:paraId="1C6631E1" w14:textId="77777777" w:rsidR="00076964" w:rsidRPr="00540B49" w:rsidRDefault="00076964" w:rsidP="00795447">
            <w:pPr>
              <w:keepNext/>
              <w:ind w:left="2"/>
            </w:pPr>
            <w:r w:rsidRPr="00540B49">
              <w:rPr>
                <w:rFonts w:eastAsia="Verdana"/>
                <w:b/>
                <w:sz w:val="18"/>
              </w:rPr>
              <w:t xml:space="preserve">Estimated total uptake [mg/kg bw/day] </w:t>
            </w:r>
          </w:p>
        </w:tc>
        <w:tc>
          <w:tcPr>
            <w:tcW w:w="1689" w:type="dxa"/>
            <w:tcBorders>
              <w:top w:val="single" w:sz="6" w:space="0" w:color="000000"/>
              <w:left w:val="single" w:sz="6" w:space="0" w:color="000000"/>
              <w:bottom w:val="single" w:sz="6" w:space="0" w:color="000000"/>
              <w:right w:val="single" w:sz="6" w:space="0" w:color="000000"/>
            </w:tcBorders>
          </w:tcPr>
          <w:p w14:paraId="1794554A" w14:textId="77777777" w:rsidR="00076964" w:rsidRPr="00540B49" w:rsidRDefault="00076964" w:rsidP="00795447">
            <w:pPr>
              <w:keepNext/>
              <w:spacing w:line="239" w:lineRule="auto"/>
              <w:ind w:left="2"/>
            </w:pPr>
            <w:r w:rsidRPr="00540B49">
              <w:rPr>
                <w:rFonts w:eastAsia="Verdana"/>
                <w:b/>
                <w:sz w:val="18"/>
              </w:rPr>
              <w:t xml:space="preserve">Estimated uptake/ AEL  </w:t>
            </w:r>
          </w:p>
          <w:p w14:paraId="3098B57A" w14:textId="77777777" w:rsidR="00076964" w:rsidRPr="00540B49" w:rsidRDefault="00076964" w:rsidP="00795447">
            <w:pPr>
              <w:keepNext/>
              <w:ind w:left="2"/>
            </w:pPr>
            <w:r w:rsidRPr="00540B49">
              <w:rPr>
                <w:rFonts w:eastAsia="Verdana"/>
                <w:b/>
                <w:sz w:val="18"/>
              </w:rPr>
              <w:t xml:space="preserve">(%) </w:t>
            </w:r>
          </w:p>
          <w:p w14:paraId="6D76C8A2" w14:textId="77777777" w:rsidR="00076964" w:rsidRPr="00540B49" w:rsidRDefault="00076964" w:rsidP="00795447">
            <w:pPr>
              <w:keepNext/>
              <w:ind w:left="2"/>
            </w:pPr>
            <w:r w:rsidRPr="00540B49">
              <w:rPr>
                <w:rFonts w:eastAsia="Verdana"/>
                <w:sz w:val="18"/>
              </w:rPr>
              <w:t xml:space="preserve"> </w:t>
            </w:r>
          </w:p>
          <w:p w14:paraId="00FBDB5A" w14:textId="77777777" w:rsidR="00076964" w:rsidRPr="00540B49" w:rsidRDefault="00BD539D" w:rsidP="00795447">
            <w:pPr>
              <w:keepNext/>
              <w:ind w:left="2"/>
            </w:pPr>
            <w:r w:rsidRPr="00540B49">
              <w:rPr>
                <w:sz w:val="18"/>
              </w:rPr>
              <w:t>AEL</w:t>
            </w:r>
            <w:r w:rsidRPr="00D03EF0">
              <w:rPr>
                <w:sz w:val="18"/>
                <w:vertAlign w:val="subscript"/>
              </w:rPr>
              <w:t>long-term</w:t>
            </w:r>
            <w:r w:rsidRPr="001C7C15">
              <w:rPr>
                <w:sz w:val="18"/>
              </w:rPr>
              <w:t xml:space="preserve"> </w:t>
            </w:r>
            <w:r>
              <w:rPr>
                <w:sz w:val="18"/>
              </w:rPr>
              <w:t xml:space="preserve">= 0.06 </w:t>
            </w:r>
            <w:r w:rsidRPr="00540B49">
              <w:rPr>
                <w:sz w:val="18"/>
              </w:rPr>
              <w:t>mg/kg bw/d</w:t>
            </w:r>
          </w:p>
        </w:tc>
        <w:tc>
          <w:tcPr>
            <w:tcW w:w="1511" w:type="dxa"/>
            <w:tcBorders>
              <w:top w:val="single" w:sz="6" w:space="0" w:color="000000"/>
              <w:left w:val="single" w:sz="6" w:space="0" w:color="000000"/>
              <w:bottom w:val="single" w:sz="6" w:space="0" w:color="000000"/>
              <w:right w:val="single" w:sz="6" w:space="0" w:color="000000"/>
            </w:tcBorders>
          </w:tcPr>
          <w:p w14:paraId="591ABFC5" w14:textId="77777777" w:rsidR="00076964" w:rsidRPr="00540B49" w:rsidRDefault="00076964" w:rsidP="00795447">
            <w:pPr>
              <w:keepNext/>
              <w:ind w:left="2"/>
            </w:pPr>
            <w:r w:rsidRPr="00540B49">
              <w:rPr>
                <w:rFonts w:eastAsia="Verdana"/>
                <w:b/>
                <w:sz w:val="18"/>
              </w:rPr>
              <w:t xml:space="preserve">Acceptable (Yes/No) </w:t>
            </w:r>
          </w:p>
        </w:tc>
      </w:tr>
      <w:tr w:rsidR="008008B4" w:rsidRPr="00540B49" w14:paraId="366BA572" w14:textId="77777777" w:rsidTr="005271AC">
        <w:trPr>
          <w:trHeight w:val="312"/>
        </w:trPr>
        <w:tc>
          <w:tcPr>
            <w:tcW w:w="13335" w:type="dxa"/>
            <w:gridSpan w:val="8"/>
            <w:tcBorders>
              <w:top w:val="single" w:sz="6" w:space="0" w:color="000000"/>
              <w:left w:val="single" w:sz="6" w:space="0" w:color="000000"/>
              <w:bottom w:val="single" w:sz="6" w:space="0" w:color="000000"/>
              <w:right w:val="single" w:sz="6" w:space="0" w:color="000000"/>
            </w:tcBorders>
          </w:tcPr>
          <w:p w14:paraId="7AFF7D02" w14:textId="77777777" w:rsidR="008008B4" w:rsidRPr="008008B4" w:rsidRDefault="008008B4" w:rsidP="005271AC">
            <w:pPr>
              <w:keepNext/>
              <w:ind w:left="1"/>
              <w:jc w:val="center"/>
              <w:rPr>
                <w:rFonts w:eastAsia="Verdana"/>
                <w:b/>
                <w:sz w:val="18"/>
              </w:rPr>
            </w:pPr>
            <w:r w:rsidRPr="005271AC">
              <w:rPr>
                <w:b/>
                <w:sz w:val="18"/>
              </w:rPr>
              <w:t>TIER A – Spraying max 3L/min</w:t>
            </w:r>
          </w:p>
        </w:tc>
      </w:tr>
      <w:tr w:rsidR="008008B4" w:rsidRPr="00540B49" w14:paraId="3DEEA718" w14:textId="77777777" w:rsidTr="002F4ACA">
        <w:trPr>
          <w:trHeight w:val="454"/>
        </w:trPr>
        <w:tc>
          <w:tcPr>
            <w:tcW w:w="1334" w:type="dxa"/>
            <w:tcBorders>
              <w:top w:val="single" w:sz="6" w:space="0" w:color="000000"/>
              <w:left w:val="single" w:sz="6" w:space="0" w:color="000000"/>
              <w:bottom w:val="single" w:sz="6" w:space="0" w:color="000000"/>
              <w:right w:val="single" w:sz="6" w:space="0" w:color="000000"/>
            </w:tcBorders>
          </w:tcPr>
          <w:p w14:paraId="5AB6D9A8" w14:textId="77777777" w:rsidR="008008B4" w:rsidRDefault="008008B4">
            <w:pPr>
              <w:keepNext/>
              <w:ind w:left="1"/>
              <w:rPr>
                <w:rFonts w:eastAsia="Verdana"/>
                <w:sz w:val="18"/>
              </w:rPr>
            </w:pPr>
            <w:r>
              <w:rPr>
                <w:rFonts w:eastAsia="Verdana"/>
                <w:sz w:val="18"/>
              </w:rPr>
              <w:t>Scenarios [1 + 2 + 3]</w:t>
            </w:r>
          </w:p>
        </w:tc>
        <w:tc>
          <w:tcPr>
            <w:tcW w:w="2193" w:type="dxa"/>
            <w:tcBorders>
              <w:top w:val="single" w:sz="6" w:space="0" w:color="000000"/>
              <w:left w:val="single" w:sz="6" w:space="0" w:color="000000"/>
              <w:bottom w:val="single" w:sz="6" w:space="0" w:color="000000"/>
              <w:right w:val="single" w:sz="6" w:space="0" w:color="000000"/>
            </w:tcBorders>
          </w:tcPr>
          <w:p w14:paraId="33C8FAAB" w14:textId="77777777" w:rsidR="008008B4" w:rsidRPr="008008B4" w:rsidRDefault="008008B4" w:rsidP="008008B4">
            <w:pPr>
              <w:keepNext/>
              <w:rPr>
                <w:rFonts w:eastAsia="Verdana"/>
                <w:sz w:val="18"/>
              </w:rPr>
            </w:pPr>
            <w:r w:rsidRPr="00540B49">
              <w:rPr>
                <w:rFonts w:eastAsia="Verdana"/>
                <w:sz w:val="18"/>
              </w:rPr>
              <w:t>1</w:t>
            </w:r>
            <w:r>
              <w:rPr>
                <w:rFonts w:eastAsia="Verdana"/>
                <w:sz w:val="18"/>
              </w:rPr>
              <w:t>A</w:t>
            </w:r>
            <w:r w:rsidRPr="00540B49">
              <w:rPr>
                <w:rFonts w:eastAsia="Verdana"/>
                <w:sz w:val="18"/>
              </w:rPr>
              <w:t>/</w:t>
            </w:r>
            <w:r>
              <w:rPr>
                <w:rFonts w:eastAsia="Verdana"/>
                <w:sz w:val="18"/>
              </w:rPr>
              <w:t xml:space="preserve"> </w:t>
            </w:r>
            <w:r w:rsidRPr="00540B49">
              <w:rPr>
                <w:rFonts w:eastAsia="Verdana"/>
                <w:sz w:val="18"/>
              </w:rPr>
              <w:t xml:space="preserve">no PPE </w:t>
            </w:r>
          </w:p>
        </w:tc>
        <w:tc>
          <w:tcPr>
            <w:tcW w:w="1710" w:type="dxa"/>
            <w:tcBorders>
              <w:top w:val="single" w:sz="6" w:space="0" w:color="000000"/>
              <w:left w:val="single" w:sz="6" w:space="0" w:color="000000"/>
              <w:bottom w:val="single" w:sz="6" w:space="0" w:color="000000"/>
              <w:right w:val="single" w:sz="6" w:space="0" w:color="000000"/>
            </w:tcBorders>
          </w:tcPr>
          <w:p w14:paraId="40453688" w14:textId="77777777" w:rsidR="008008B4" w:rsidRPr="008008B4" w:rsidRDefault="008008B4" w:rsidP="008008B4">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3A49D307" w14:textId="77777777" w:rsidR="008008B4" w:rsidRPr="008008B4" w:rsidRDefault="008008B4" w:rsidP="008008B4">
            <w:pPr>
              <w:keepNext/>
              <w:ind w:left="2"/>
              <w:rPr>
                <w:rFonts w:eastAsia="Verdana"/>
                <w:sz w:val="18"/>
              </w:rPr>
            </w:pPr>
            <w:r>
              <w:rPr>
                <w:rFonts w:eastAsia="Verdana"/>
                <w:sz w:val="18"/>
              </w:rPr>
              <w:t>2.</w:t>
            </w:r>
            <w:r w:rsidR="00F72FF8">
              <w:rPr>
                <w:rFonts w:eastAsia="Verdana"/>
                <w:sz w:val="18"/>
              </w:rPr>
              <w:t>60</w:t>
            </w:r>
            <w:r>
              <w:rPr>
                <w:rFonts w:eastAsia="Verdana"/>
                <w:sz w:val="18"/>
              </w:rPr>
              <w:t>x10</w:t>
            </w:r>
            <w:r w:rsidRPr="0022186B">
              <w:rPr>
                <w:rFonts w:eastAsia="Verdana"/>
                <w:sz w:val="18"/>
                <w:vertAlign w:val="superscript"/>
              </w:rPr>
              <w:t>-1</w:t>
            </w:r>
          </w:p>
        </w:tc>
        <w:tc>
          <w:tcPr>
            <w:tcW w:w="1567" w:type="dxa"/>
            <w:tcBorders>
              <w:top w:val="single" w:sz="6" w:space="0" w:color="000000"/>
              <w:left w:val="single" w:sz="6" w:space="0" w:color="000000"/>
              <w:bottom w:val="single" w:sz="6" w:space="0" w:color="000000"/>
              <w:right w:val="single" w:sz="6" w:space="0" w:color="000000"/>
            </w:tcBorders>
          </w:tcPr>
          <w:p w14:paraId="3D31824B" w14:textId="77777777" w:rsidR="008008B4" w:rsidRPr="008008B4" w:rsidRDefault="008008B4" w:rsidP="008008B4">
            <w:pPr>
              <w:keepNext/>
              <w:ind w:left="2"/>
              <w:rPr>
                <w:rFonts w:eastAsia="Verdana"/>
                <w:sz w:val="18"/>
              </w:rPr>
            </w:pPr>
            <w:r>
              <w:rPr>
                <w:rFonts w:eastAsia="Verdana"/>
                <w:sz w:val="18"/>
              </w:rPr>
              <w:t>2.</w:t>
            </w:r>
            <w:r w:rsidR="00F72FF8">
              <w:rPr>
                <w:rFonts w:eastAsia="Verdana"/>
                <w:sz w:val="18"/>
              </w:rPr>
              <w:t>24</w:t>
            </w:r>
            <w:r>
              <w:rPr>
                <w:rFonts w:eastAsia="Verdana"/>
                <w:sz w:val="18"/>
              </w:rPr>
              <w:t>x10</w:t>
            </w:r>
            <w:r w:rsidRPr="0022186B">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2F604D6A" w14:textId="77777777" w:rsidR="008008B4" w:rsidRPr="008008B4" w:rsidRDefault="008008B4" w:rsidP="008008B4">
            <w:pPr>
              <w:keepNext/>
              <w:ind w:left="2"/>
              <w:rPr>
                <w:rFonts w:eastAsia="Verdana"/>
                <w:sz w:val="18"/>
              </w:rPr>
            </w:pPr>
            <w:r>
              <w:rPr>
                <w:rFonts w:eastAsia="Verdana"/>
                <w:sz w:val="18"/>
              </w:rPr>
              <w:t>2.</w:t>
            </w:r>
            <w:r w:rsidR="00F72FF8">
              <w:rPr>
                <w:rFonts w:eastAsia="Verdana"/>
                <w:sz w:val="18"/>
              </w:rPr>
              <w:t>60</w:t>
            </w:r>
            <w:r>
              <w:rPr>
                <w:rFonts w:eastAsia="Verdana"/>
                <w:sz w:val="18"/>
              </w:rPr>
              <w:t>x10</w:t>
            </w:r>
            <w:r w:rsidRPr="0022186B">
              <w:rPr>
                <w:rFonts w:eastAsia="Verdana"/>
                <w:sz w:val="18"/>
                <w:vertAlign w:val="superscript"/>
              </w:rPr>
              <w:t>-1</w:t>
            </w:r>
          </w:p>
        </w:tc>
        <w:tc>
          <w:tcPr>
            <w:tcW w:w="1689" w:type="dxa"/>
            <w:tcBorders>
              <w:top w:val="single" w:sz="6" w:space="0" w:color="000000"/>
              <w:left w:val="single" w:sz="6" w:space="0" w:color="000000"/>
              <w:bottom w:val="single" w:sz="6" w:space="0" w:color="000000"/>
              <w:right w:val="single" w:sz="6" w:space="0" w:color="000000"/>
            </w:tcBorders>
          </w:tcPr>
          <w:p w14:paraId="1C86B101" w14:textId="77777777" w:rsidR="008008B4" w:rsidRPr="005271AC" w:rsidRDefault="00F72FF8" w:rsidP="008008B4">
            <w:pPr>
              <w:keepNext/>
              <w:spacing w:line="239" w:lineRule="auto"/>
              <w:ind w:left="2"/>
              <w:rPr>
                <w:rFonts w:eastAsia="Verdana"/>
                <w:b/>
                <w:sz w:val="18"/>
              </w:rPr>
            </w:pPr>
            <w:r>
              <w:rPr>
                <w:rFonts w:eastAsia="Verdana"/>
                <w:b/>
                <w:sz w:val="18"/>
              </w:rPr>
              <w:t>434</w:t>
            </w:r>
            <w:r w:rsidR="008008B4" w:rsidRPr="005271AC">
              <w:rPr>
                <w:rFonts w:eastAsia="Verdana"/>
                <w:b/>
                <w:sz w:val="18"/>
              </w:rPr>
              <w:t>%</w:t>
            </w:r>
          </w:p>
        </w:tc>
        <w:tc>
          <w:tcPr>
            <w:tcW w:w="1511" w:type="dxa"/>
            <w:tcBorders>
              <w:top w:val="single" w:sz="6" w:space="0" w:color="000000"/>
              <w:left w:val="single" w:sz="6" w:space="0" w:color="000000"/>
              <w:bottom w:val="single" w:sz="6" w:space="0" w:color="000000"/>
              <w:right w:val="single" w:sz="6" w:space="0" w:color="000000"/>
            </w:tcBorders>
          </w:tcPr>
          <w:p w14:paraId="76413080" w14:textId="77777777" w:rsidR="008008B4" w:rsidRPr="005271AC" w:rsidRDefault="008008B4" w:rsidP="008008B4">
            <w:pPr>
              <w:keepNext/>
              <w:ind w:left="2"/>
              <w:rPr>
                <w:rFonts w:eastAsia="Verdana"/>
                <w:b/>
                <w:sz w:val="18"/>
              </w:rPr>
            </w:pPr>
            <w:r w:rsidRPr="005271AC">
              <w:rPr>
                <w:rFonts w:eastAsia="Verdana"/>
                <w:b/>
                <w:sz w:val="18"/>
              </w:rPr>
              <w:t>No</w:t>
            </w:r>
          </w:p>
        </w:tc>
      </w:tr>
      <w:tr w:rsidR="008008B4" w:rsidRPr="00540B49" w14:paraId="4F1F0D9C" w14:textId="77777777" w:rsidTr="002F4ACA">
        <w:trPr>
          <w:trHeight w:val="454"/>
        </w:trPr>
        <w:tc>
          <w:tcPr>
            <w:tcW w:w="1334" w:type="dxa"/>
            <w:tcBorders>
              <w:top w:val="single" w:sz="6" w:space="0" w:color="000000"/>
              <w:left w:val="single" w:sz="6" w:space="0" w:color="000000"/>
              <w:bottom w:val="single" w:sz="6" w:space="0" w:color="000000"/>
              <w:right w:val="single" w:sz="6" w:space="0" w:color="000000"/>
            </w:tcBorders>
          </w:tcPr>
          <w:p w14:paraId="078D22A8" w14:textId="77777777" w:rsidR="008008B4" w:rsidRDefault="008008B4" w:rsidP="008008B4">
            <w:pPr>
              <w:keepNext/>
              <w:ind w:left="1"/>
              <w:rPr>
                <w:rFonts w:eastAsia="Verdana"/>
                <w:sz w:val="18"/>
              </w:rPr>
            </w:pPr>
          </w:p>
        </w:tc>
        <w:tc>
          <w:tcPr>
            <w:tcW w:w="2193" w:type="dxa"/>
            <w:tcBorders>
              <w:top w:val="single" w:sz="6" w:space="0" w:color="000000"/>
              <w:left w:val="single" w:sz="6" w:space="0" w:color="000000"/>
              <w:bottom w:val="single" w:sz="6" w:space="0" w:color="000000"/>
              <w:right w:val="single" w:sz="6" w:space="0" w:color="000000"/>
            </w:tcBorders>
          </w:tcPr>
          <w:p w14:paraId="4C773FD4" w14:textId="77777777" w:rsidR="008008B4" w:rsidRPr="008008B4" w:rsidRDefault="008008B4" w:rsidP="008008B4">
            <w:pPr>
              <w:keepNext/>
              <w:rPr>
                <w:rFonts w:eastAsia="Verdana"/>
                <w:sz w:val="18"/>
              </w:rPr>
            </w:pPr>
            <w:r>
              <w:rPr>
                <w:rFonts w:eastAsia="Verdana"/>
                <w:sz w:val="18"/>
              </w:rPr>
              <w:t>2A/ gloves + impermeable coverall (scenario</w:t>
            </w:r>
            <w:r w:rsidR="00F72FF8">
              <w:rPr>
                <w:rFonts w:eastAsia="Verdana"/>
                <w:sz w:val="18"/>
              </w:rPr>
              <w:t>s</w:t>
            </w:r>
            <w:r>
              <w:rPr>
                <w:rFonts w:eastAsia="Verdana"/>
                <w:sz w:val="18"/>
              </w:rPr>
              <w:t xml:space="preserve"> 2</w:t>
            </w:r>
            <w:r w:rsidR="00F72FF8">
              <w:rPr>
                <w:rFonts w:eastAsia="Verdana"/>
                <w:sz w:val="18"/>
              </w:rPr>
              <w:t xml:space="preserve"> + 3</w:t>
            </w:r>
            <w:r>
              <w:rPr>
                <w:rFonts w:eastAsia="Verdana"/>
                <w:sz w:val="18"/>
              </w:rPr>
              <w:t>)</w:t>
            </w:r>
          </w:p>
        </w:tc>
        <w:tc>
          <w:tcPr>
            <w:tcW w:w="1710" w:type="dxa"/>
            <w:tcBorders>
              <w:top w:val="single" w:sz="6" w:space="0" w:color="000000"/>
              <w:left w:val="single" w:sz="6" w:space="0" w:color="000000"/>
              <w:bottom w:val="single" w:sz="6" w:space="0" w:color="000000"/>
              <w:right w:val="single" w:sz="6" w:space="0" w:color="000000"/>
            </w:tcBorders>
          </w:tcPr>
          <w:p w14:paraId="15D875B8" w14:textId="77777777" w:rsidR="008008B4" w:rsidRPr="008008B4" w:rsidRDefault="008008B4" w:rsidP="008008B4">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2C28D52F" w14:textId="77777777" w:rsidR="008008B4" w:rsidRPr="008008B4" w:rsidRDefault="008008B4" w:rsidP="008008B4">
            <w:pPr>
              <w:keepNext/>
              <w:ind w:left="2"/>
              <w:rPr>
                <w:rFonts w:eastAsia="Verdana"/>
                <w:sz w:val="18"/>
              </w:rPr>
            </w:pPr>
            <w:r>
              <w:rPr>
                <w:rFonts w:eastAsia="Verdana"/>
                <w:sz w:val="18"/>
              </w:rPr>
              <w:t>1.5</w:t>
            </w:r>
            <w:r w:rsidR="00F72FF8">
              <w:rPr>
                <w:rFonts w:eastAsia="Verdana"/>
                <w:sz w:val="18"/>
              </w:rPr>
              <w:t>8</w:t>
            </w:r>
            <w:r>
              <w:rPr>
                <w:rFonts w:eastAsia="Verdana"/>
                <w:sz w:val="18"/>
              </w:rPr>
              <w:t>x10</w:t>
            </w:r>
            <w:r w:rsidRPr="0022186B">
              <w:rPr>
                <w:rFonts w:eastAsia="Verdana"/>
                <w:sz w:val="18"/>
                <w:vertAlign w:val="superscript"/>
              </w:rPr>
              <w:t>-2</w:t>
            </w:r>
          </w:p>
        </w:tc>
        <w:tc>
          <w:tcPr>
            <w:tcW w:w="1567" w:type="dxa"/>
            <w:tcBorders>
              <w:top w:val="single" w:sz="6" w:space="0" w:color="000000"/>
              <w:left w:val="single" w:sz="6" w:space="0" w:color="000000"/>
              <w:bottom w:val="single" w:sz="6" w:space="0" w:color="000000"/>
              <w:right w:val="single" w:sz="6" w:space="0" w:color="000000"/>
            </w:tcBorders>
          </w:tcPr>
          <w:p w14:paraId="35872E89" w14:textId="77777777" w:rsidR="008008B4" w:rsidRPr="008008B4" w:rsidRDefault="008008B4" w:rsidP="008008B4">
            <w:pPr>
              <w:keepNext/>
              <w:ind w:left="2"/>
              <w:rPr>
                <w:rFonts w:eastAsia="Verdana"/>
                <w:sz w:val="18"/>
              </w:rPr>
            </w:pPr>
            <w:r>
              <w:rPr>
                <w:rFonts w:eastAsia="Verdana"/>
                <w:sz w:val="18"/>
              </w:rPr>
              <w:t>2.</w:t>
            </w:r>
            <w:r w:rsidR="00F72FF8">
              <w:rPr>
                <w:rFonts w:eastAsia="Verdana"/>
                <w:sz w:val="18"/>
              </w:rPr>
              <w:t>24</w:t>
            </w:r>
            <w:r>
              <w:rPr>
                <w:rFonts w:eastAsia="Verdana"/>
                <w:sz w:val="18"/>
              </w:rPr>
              <w:t>x10</w:t>
            </w:r>
            <w:r w:rsidRPr="00D03EF0">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1E111C08" w14:textId="77777777" w:rsidR="008008B4" w:rsidRPr="008008B4" w:rsidRDefault="008008B4" w:rsidP="008008B4">
            <w:pPr>
              <w:keepNext/>
              <w:ind w:left="2"/>
              <w:rPr>
                <w:rFonts w:eastAsia="Verdana"/>
                <w:sz w:val="18"/>
              </w:rPr>
            </w:pPr>
            <w:r>
              <w:rPr>
                <w:rFonts w:eastAsia="Verdana"/>
                <w:sz w:val="18"/>
              </w:rPr>
              <w:t>1.</w:t>
            </w:r>
            <w:r w:rsidR="00F72FF8">
              <w:rPr>
                <w:rFonts w:eastAsia="Verdana"/>
                <w:sz w:val="18"/>
              </w:rPr>
              <w:t>61</w:t>
            </w:r>
            <w:r>
              <w:rPr>
                <w:rFonts w:eastAsia="Verdana"/>
                <w:sz w:val="18"/>
              </w:rPr>
              <w:t>x10</w:t>
            </w:r>
            <w:r w:rsidRPr="00D03EF0">
              <w:rPr>
                <w:rFonts w:eastAsia="Verdana"/>
                <w:sz w:val="18"/>
                <w:vertAlign w:val="superscript"/>
              </w:rPr>
              <w:t>-2</w:t>
            </w:r>
          </w:p>
        </w:tc>
        <w:tc>
          <w:tcPr>
            <w:tcW w:w="1689" w:type="dxa"/>
            <w:tcBorders>
              <w:top w:val="single" w:sz="6" w:space="0" w:color="000000"/>
              <w:left w:val="single" w:sz="6" w:space="0" w:color="000000"/>
              <w:bottom w:val="single" w:sz="6" w:space="0" w:color="000000"/>
              <w:right w:val="single" w:sz="6" w:space="0" w:color="000000"/>
            </w:tcBorders>
          </w:tcPr>
          <w:p w14:paraId="116D25B7" w14:textId="77777777" w:rsidR="008008B4" w:rsidRPr="008008B4" w:rsidRDefault="008008B4" w:rsidP="008008B4">
            <w:pPr>
              <w:keepNext/>
              <w:spacing w:line="239" w:lineRule="auto"/>
              <w:ind w:left="2"/>
              <w:rPr>
                <w:rFonts w:eastAsia="Verdana"/>
                <w:sz w:val="18"/>
              </w:rPr>
            </w:pPr>
            <w:r>
              <w:rPr>
                <w:rFonts w:eastAsia="Verdana"/>
                <w:sz w:val="18"/>
              </w:rPr>
              <w:t>2</w:t>
            </w:r>
            <w:r w:rsidR="00F72FF8">
              <w:rPr>
                <w:rFonts w:eastAsia="Verdana"/>
                <w:sz w:val="18"/>
              </w:rPr>
              <w:t>7</w:t>
            </w:r>
            <w:r>
              <w:rPr>
                <w:rFonts w:eastAsia="Verdana"/>
                <w:sz w:val="18"/>
              </w:rPr>
              <w:t>%</w:t>
            </w:r>
          </w:p>
        </w:tc>
        <w:tc>
          <w:tcPr>
            <w:tcW w:w="1511" w:type="dxa"/>
            <w:tcBorders>
              <w:top w:val="single" w:sz="6" w:space="0" w:color="000000"/>
              <w:left w:val="single" w:sz="6" w:space="0" w:color="000000"/>
              <w:bottom w:val="single" w:sz="6" w:space="0" w:color="000000"/>
              <w:right w:val="single" w:sz="6" w:space="0" w:color="000000"/>
            </w:tcBorders>
          </w:tcPr>
          <w:p w14:paraId="234CA9E9" w14:textId="77777777" w:rsidR="008008B4" w:rsidRDefault="008008B4" w:rsidP="008008B4">
            <w:pPr>
              <w:keepNext/>
              <w:ind w:left="2"/>
              <w:rPr>
                <w:rFonts w:eastAsia="Verdana"/>
                <w:sz w:val="18"/>
              </w:rPr>
            </w:pPr>
            <w:r>
              <w:rPr>
                <w:rFonts w:eastAsia="Verdana"/>
                <w:sz w:val="18"/>
              </w:rPr>
              <w:t>Yes</w:t>
            </w:r>
          </w:p>
        </w:tc>
      </w:tr>
      <w:tr w:rsidR="008008B4" w:rsidRPr="00540B49" w14:paraId="181ECBE9" w14:textId="77777777" w:rsidTr="002D47FF">
        <w:trPr>
          <w:trHeight w:val="454"/>
        </w:trPr>
        <w:tc>
          <w:tcPr>
            <w:tcW w:w="13335" w:type="dxa"/>
            <w:gridSpan w:val="8"/>
            <w:tcBorders>
              <w:top w:val="single" w:sz="6" w:space="0" w:color="000000"/>
              <w:left w:val="single" w:sz="6" w:space="0" w:color="000000"/>
              <w:bottom w:val="single" w:sz="6" w:space="0" w:color="000000"/>
              <w:right w:val="single" w:sz="6" w:space="0" w:color="000000"/>
            </w:tcBorders>
          </w:tcPr>
          <w:p w14:paraId="7559FBD3" w14:textId="77777777" w:rsidR="008008B4" w:rsidRDefault="008008B4" w:rsidP="005271AC">
            <w:pPr>
              <w:keepNext/>
              <w:ind w:left="1"/>
              <w:jc w:val="center"/>
              <w:rPr>
                <w:rFonts w:eastAsia="Verdana"/>
                <w:sz w:val="18"/>
              </w:rPr>
            </w:pPr>
            <w:r>
              <w:rPr>
                <w:b/>
                <w:sz w:val="18"/>
              </w:rPr>
              <w:t>TIER B</w:t>
            </w:r>
            <w:r w:rsidRPr="0022186B">
              <w:rPr>
                <w:b/>
                <w:sz w:val="18"/>
              </w:rPr>
              <w:t xml:space="preserve"> – Spraying max </w:t>
            </w:r>
            <w:r w:rsidR="00F72FF8">
              <w:rPr>
                <w:b/>
                <w:sz w:val="18"/>
              </w:rPr>
              <w:t>0.</w:t>
            </w:r>
            <w:r w:rsidRPr="0022186B">
              <w:rPr>
                <w:b/>
                <w:sz w:val="18"/>
              </w:rPr>
              <w:t>3</w:t>
            </w:r>
            <w:r w:rsidR="00F72FF8">
              <w:rPr>
                <w:b/>
                <w:sz w:val="18"/>
              </w:rPr>
              <w:t>5</w:t>
            </w:r>
            <w:r w:rsidRPr="0022186B">
              <w:rPr>
                <w:b/>
                <w:sz w:val="18"/>
              </w:rPr>
              <w:t>L/min</w:t>
            </w:r>
          </w:p>
        </w:tc>
      </w:tr>
      <w:tr w:rsidR="008008B4" w:rsidRPr="00540B49" w14:paraId="36887A58" w14:textId="77777777" w:rsidTr="002F4ACA">
        <w:trPr>
          <w:trHeight w:val="454"/>
        </w:trPr>
        <w:tc>
          <w:tcPr>
            <w:tcW w:w="1334" w:type="dxa"/>
            <w:tcBorders>
              <w:top w:val="single" w:sz="6" w:space="0" w:color="000000"/>
              <w:left w:val="single" w:sz="6" w:space="0" w:color="000000"/>
              <w:bottom w:val="single" w:sz="6" w:space="0" w:color="000000"/>
              <w:right w:val="single" w:sz="6" w:space="0" w:color="000000"/>
            </w:tcBorders>
          </w:tcPr>
          <w:p w14:paraId="70815FAA" w14:textId="77777777" w:rsidR="008008B4" w:rsidRDefault="008008B4" w:rsidP="008008B4">
            <w:pPr>
              <w:keepNext/>
              <w:ind w:left="1"/>
              <w:rPr>
                <w:rFonts w:eastAsia="Verdana"/>
                <w:sz w:val="18"/>
              </w:rPr>
            </w:pPr>
            <w:r>
              <w:rPr>
                <w:rFonts w:eastAsia="Verdana"/>
                <w:sz w:val="18"/>
              </w:rPr>
              <w:t>Scenarios [1 + 2 + 3]</w:t>
            </w:r>
          </w:p>
        </w:tc>
        <w:tc>
          <w:tcPr>
            <w:tcW w:w="2193" w:type="dxa"/>
            <w:tcBorders>
              <w:top w:val="single" w:sz="6" w:space="0" w:color="000000"/>
              <w:left w:val="single" w:sz="6" w:space="0" w:color="000000"/>
              <w:bottom w:val="single" w:sz="6" w:space="0" w:color="000000"/>
              <w:right w:val="single" w:sz="6" w:space="0" w:color="000000"/>
            </w:tcBorders>
          </w:tcPr>
          <w:p w14:paraId="2E3FFB8A" w14:textId="77777777" w:rsidR="008008B4" w:rsidRPr="008008B4" w:rsidRDefault="008008B4" w:rsidP="008008B4">
            <w:pPr>
              <w:keepNext/>
              <w:rPr>
                <w:rFonts w:eastAsia="Verdana"/>
                <w:sz w:val="18"/>
              </w:rPr>
            </w:pPr>
            <w:r>
              <w:rPr>
                <w:rFonts w:eastAsia="Verdana"/>
                <w:sz w:val="18"/>
              </w:rPr>
              <w:t>1B/ no PPE</w:t>
            </w:r>
          </w:p>
        </w:tc>
        <w:tc>
          <w:tcPr>
            <w:tcW w:w="1710" w:type="dxa"/>
            <w:tcBorders>
              <w:top w:val="single" w:sz="6" w:space="0" w:color="000000"/>
              <w:left w:val="single" w:sz="6" w:space="0" w:color="000000"/>
              <w:bottom w:val="single" w:sz="6" w:space="0" w:color="000000"/>
              <w:right w:val="single" w:sz="6" w:space="0" w:color="000000"/>
            </w:tcBorders>
          </w:tcPr>
          <w:p w14:paraId="67A19D7E" w14:textId="77777777" w:rsidR="008008B4" w:rsidRPr="008008B4" w:rsidRDefault="008008B4" w:rsidP="008008B4">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3E23EC1A" w14:textId="77777777" w:rsidR="008008B4" w:rsidRPr="008008B4" w:rsidRDefault="00F72FF8" w:rsidP="008008B4">
            <w:pPr>
              <w:keepNext/>
              <w:ind w:left="2"/>
              <w:rPr>
                <w:rFonts w:eastAsia="Verdana"/>
                <w:sz w:val="18"/>
              </w:rPr>
            </w:pPr>
            <w:r>
              <w:rPr>
                <w:rFonts w:eastAsia="Verdana"/>
                <w:sz w:val="18"/>
              </w:rPr>
              <w:t>7.58</w:t>
            </w:r>
            <w:r w:rsidR="008008B4">
              <w:rPr>
                <w:rFonts w:eastAsia="Verdana"/>
                <w:sz w:val="18"/>
              </w:rPr>
              <w:t>x10</w:t>
            </w:r>
            <w:r w:rsidR="008008B4" w:rsidRPr="005271AC">
              <w:rPr>
                <w:rFonts w:eastAsia="Verdana"/>
                <w:sz w:val="18"/>
                <w:vertAlign w:val="superscript"/>
              </w:rPr>
              <w:t>-</w:t>
            </w:r>
            <w:r>
              <w:rPr>
                <w:rFonts w:eastAsia="Verdana"/>
                <w:sz w:val="18"/>
                <w:vertAlign w:val="superscript"/>
              </w:rPr>
              <w:t>2</w:t>
            </w:r>
          </w:p>
        </w:tc>
        <w:tc>
          <w:tcPr>
            <w:tcW w:w="1567" w:type="dxa"/>
            <w:tcBorders>
              <w:top w:val="single" w:sz="6" w:space="0" w:color="000000"/>
              <w:left w:val="single" w:sz="6" w:space="0" w:color="000000"/>
              <w:bottom w:val="single" w:sz="6" w:space="0" w:color="000000"/>
              <w:right w:val="single" w:sz="6" w:space="0" w:color="000000"/>
            </w:tcBorders>
          </w:tcPr>
          <w:p w14:paraId="0325688E" w14:textId="77777777" w:rsidR="008008B4" w:rsidRPr="008008B4" w:rsidRDefault="00F72FF8">
            <w:pPr>
              <w:keepNext/>
              <w:ind w:left="2"/>
              <w:rPr>
                <w:rFonts w:eastAsia="Verdana"/>
                <w:sz w:val="18"/>
              </w:rPr>
            </w:pPr>
            <w:r>
              <w:rPr>
                <w:rFonts w:eastAsia="Verdana"/>
                <w:sz w:val="18"/>
              </w:rPr>
              <w:t>2.24</w:t>
            </w:r>
            <w:r w:rsidR="008008B4">
              <w:rPr>
                <w:rFonts w:eastAsia="Verdana"/>
                <w:sz w:val="18"/>
              </w:rPr>
              <w:t>x10</w:t>
            </w:r>
            <w:r w:rsidR="008008B4" w:rsidRPr="005271AC">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4D28D186" w14:textId="77777777" w:rsidR="008008B4" w:rsidRPr="008008B4" w:rsidRDefault="00F72FF8" w:rsidP="008008B4">
            <w:pPr>
              <w:keepNext/>
              <w:ind w:left="2"/>
              <w:rPr>
                <w:rFonts w:eastAsia="Verdana"/>
                <w:sz w:val="18"/>
              </w:rPr>
            </w:pPr>
            <w:r>
              <w:rPr>
                <w:rFonts w:eastAsia="Verdana"/>
                <w:sz w:val="18"/>
              </w:rPr>
              <w:t>7.60</w:t>
            </w:r>
            <w:r w:rsidR="008008B4">
              <w:rPr>
                <w:rFonts w:eastAsia="Verdana"/>
                <w:sz w:val="18"/>
              </w:rPr>
              <w:t>x10</w:t>
            </w:r>
            <w:r w:rsidR="008008B4" w:rsidRPr="0022186B">
              <w:rPr>
                <w:rFonts w:eastAsia="Verdana"/>
                <w:sz w:val="18"/>
                <w:vertAlign w:val="superscript"/>
              </w:rPr>
              <w:t>-</w:t>
            </w:r>
            <w:r>
              <w:rPr>
                <w:rFonts w:eastAsia="Verdana"/>
                <w:sz w:val="18"/>
                <w:vertAlign w:val="superscript"/>
              </w:rPr>
              <w:t>2</w:t>
            </w:r>
          </w:p>
        </w:tc>
        <w:tc>
          <w:tcPr>
            <w:tcW w:w="1689" w:type="dxa"/>
            <w:tcBorders>
              <w:top w:val="single" w:sz="6" w:space="0" w:color="000000"/>
              <w:left w:val="single" w:sz="6" w:space="0" w:color="000000"/>
              <w:bottom w:val="single" w:sz="6" w:space="0" w:color="000000"/>
              <w:right w:val="single" w:sz="6" w:space="0" w:color="000000"/>
            </w:tcBorders>
          </w:tcPr>
          <w:p w14:paraId="31FAD587" w14:textId="77777777" w:rsidR="008008B4" w:rsidRPr="005271AC" w:rsidRDefault="008008B4" w:rsidP="008008B4">
            <w:pPr>
              <w:keepNext/>
              <w:spacing w:line="239" w:lineRule="auto"/>
              <w:ind w:left="2"/>
              <w:rPr>
                <w:rFonts w:eastAsia="Verdana"/>
                <w:b/>
                <w:sz w:val="18"/>
              </w:rPr>
            </w:pPr>
            <w:r w:rsidRPr="005271AC">
              <w:rPr>
                <w:rFonts w:eastAsia="Verdana"/>
                <w:b/>
                <w:sz w:val="18"/>
              </w:rPr>
              <w:t>1</w:t>
            </w:r>
            <w:r w:rsidR="00F72FF8">
              <w:rPr>
                <w:rFonts w:eastAsia="Verdana"/>
                <w:b/>
                <w:sz w:val="18"/>
              </w:rPr>
              <w:t>27</w:t>
            </w:r>
            <w:r w:rsidRPr="005271AC">
              <w:rPr>
                <w:rFonts w:eastAsia="Verdana"/>
                <w:b/>
                <w:sz w:val="18"/>
              </w:rPr>
              <w:t>%</w:t>
            </w:r>
          </w:p>
        </w:tc>
        <w:tc>
          <w:tcPr>
            <w:tcW w:w="1511" w:type="dxa"/>
            <w:tcBorders>
              <w:top w:val="single" w:sz="6" w:space="0" w:color="000000"/>
              <w:left w:val="single" w:sz="6" w:space="0" w:color="000000"/>
              <w:bottom w:val="single" w:sz="6" w:space="0" w:color="000000"/>
              <w:right w:val="single" w:sz="6" w:space="0" w:color="000000"/>
            </w:tcBorders>
          </w:tcPr>
          <w:p w14:paraId="7EDE7055" w14:textId="77777777" w:rsidR="008008B4" w:rsidRPr="005271AC" w:rsidRDefault="008008B4" w:rsidP="008008B4">
            <w:pPr>
              <w:keepNext/>
              <w:ind w:left="2"/>
              <w:rPr>
                <w:rFonts w:eastAsia="Verdana"/>
                <w:b/>
                <w:sz w:val="18"/>
              </w:rPr>
            </w:pPr>
            <w:r w:rsidRPr="005271AC">
              <w:rPr>
                <w:rFonts w:eastAsia="Verdana"/>
                <w:b/>
                <w:sz w:val="18"/>
              </w:rPr>
              <w:t>No</w:t>
            </w:r>
          </w:p>
        </w:tc>
      </w:tr>
      <w:tr w:rsidR="008008B4" w:rsidRPr="00540B49" w14:paraId="471F7014" w14:textId="77777777" w:rsidTr="002F4ACA">
        <w:trPr>
          <w:trHeight w:val="454"/>
        </w:trPr>
        <w:tc>
          <w:tcPr>
            <w:tcW w:w="1334" w:type="dxa"/>
            <w:tcBorders>
              <w:top w:val="single" w:sz="6" w:space="0" w:color="000000"/>
              <w:left w:val="single" w:sz="6" w:space="0" w:color="000000"/>
              <w:bottom w:val="single" w:sz="6" w:space="0" w:color="000000"/>
              <w:right w:val="single" w:sz="6" w:space="0" w:color="000000"/>
            </w:tcBorders>
          </w:tcPr>
          <w:p w14:paraId="2CCA5969" w14:textId="77777777" w:rsidR="008008B4" w:rsidRDefault="008008B4" w:rsidP="008008B4">
            <w:pPr>
              <w:keepNext/>
              <w:ind w:left="1"/>
              <w:rPr>
                <w:rFonts w:eastAsia="Verdana"/>
                <w:sz w:val="18"/>
              </w:rPr>
            </w:pPr>
          </w:p>
        </w:tc>
        <w:tc>
          <w:tcPr>
            <w:tcW w:w="2193" w:type="dxa"/>
            <w:tcBorders>
              <w:top w:val="single" w:sz="6" w:space="0" w:color="000000"/>
              <w:left w:val="single" w:sz="6" w:space="0" w:color="000000"/>
              <w:bottom w:val="single" w:sz="6" w:space="0" w:color="000000"/>
              <w:right w:val="single" w:sz="6" w:space="0" w:color="000000"/>
            </w:tcBorders>
          </w:tcPr>
          <w:p w14:paraId="69D4EA02" w14:textId="77777777" w:rsidR="00BF0543" w:rsidRPr="008008B4" w:rsidRDefault="00BF0543" w:rsidP="00192909">
            <w:pPr>
              <w:keepNext/>
              <w:rPr>
                <w:rFonts w:eastAsia="Verdana"/>
                <w:sz w:val="18"/>
              </w:rPr>
            </w:pPr>
            <w:r>
              <w:rPr>
                <w:rFonts w:eastAsia="Verdana"/>
                <w:sz w:val="18"/>
              </w:rPr>
              <w:t>2B/ gloves + impermeable coverall (scenario</w:t>
            </w:r>
            <w:r w:rsidR="00F72FF8">
              <w:rPr>
                <w:rFonts w:eastAsia="Verdana"/>
                <w:sz w:val="18"/>
              </w:rPr>
              <w:t>s</w:t>
            </w:r>
            <w:r>
              <w:rPr>
                <w:rFonts w:eastAsia="Verdana"/>
                <w:sz w:val="18"/>
              </w:rPr>
              <w:t xml:space="preserve"> 2</w:t>
            </w:r>
            <w:r w:rsidR="00F72FF8">
              <w:rPr>
                <w:rFonts w:eastAsia="Verdana"/>
                <w:sz w:val="18"/>
              </w:rPr>
              <w:t xml:space="preserve"> + 3</w:t>
            </w:r>
            <w:r>
              <w:rPr>
                <w:rFonts w:eastAsia="Verdana"/>
                <w:sz w:val="18"/>
              </w:rPr>
              <w:t>)</w:t>
            </w:r>
          </w:p>
        </w:tc>
        <w:tc>
          <w:tcPr>
            <w:tcW w:w="1710" w:type="dxa"/>
            <w:tcBorders>
              <w:top w:val="single" w:sz="6" w:space="0" w:color="000000"/>
              <w:left w:val="single" w:sz="6" w:space="0" w:color="000000"/>
              <w:bottom w:val="single" w:sz="6" w:space="0" w:color="000000"/>
              <w:right w:val="single" w:sz="6" w:space="0" w:color="000000"/>
            </w:tcBorders>
          </w:tcPr>
          <w:p w14:paraId="282238E7" w14:textId="77777777" w:rsidR="008008B4" w:rsidRPr="008008B4" w:rsidRDefault="00BF0543" w:rsidP="008008B4">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43EDB828" w14:textId="77777777" w:rsidR="008008B4" w:rsidRPr="008008B4" w:rsidRDefault="00F72FF8" w:rsidP="008008B4">
            <w:pPr>
              <w:keepNext/>
              <w:ind w:left="2"/>
              <w:rPr>
                <w:rFonts w:eastAsia="Verdana"/>
                <w:sz w:val="18"/>
              </w:rPr>
            </w:pPr>
            <w:r>
              <w:rPr>
                <w:rFonts w:eastAsia="Verdana"/>
                <w:sz w:val="18"/>
              </w:rPr>
              <w:t>5.66</w:t>
            </w:r>
            <w:r w:rsidR="00BF0543">
              <w:rPr>
                <w:rFonts w:eastAsia="Verdana"/>
                <w:sz w:val="18"/>
              </w:rPr>
              <w:t>x10</w:t>
            </w:r>
            <w:r w:rsidR="00BF0543" w:rsidRPr="005271AC">
              <w:rPr>
                <w:rFonts w:eastAsia="Verdana"/>
                <w:sz w:val="18"/>
                <w:vertAlign w:val="superscript"/>
              </w:rPr>
              <w:t>-3</w:t>
            </w:r>
          </w:p>
        </w:tc>
        <w:tc>
          <w:tcPr>
            <w:tcW w:w="1567" w:type="dxa"/>
            <w:tcBorders>
              <w:top w:val="single" w:sz="6" w:space="0" w:color="000000"/>
              <w:left w:val="single" w:sz="6" w:space="0" w:color="000000"/>
              <w:bottom w:val="single" w:sz="6" w:space="0" w:color="000000"/>
              <w:right w:val="single" w:sz="6" w:space="0" w:color="000000"/>
            </w:tcBorders>
          </w:tcPr>
          <w:p w14:paraId="11BE9FE4" w14:textId="77777777" w:rsidR="008008B4" w:rsidRPr="008008B4" w:rsidRDefault="00F72FF8" w:rsidP="008008B4">
            <w:pPr>
              <w:keepNext/>
              <w:ind w:left="2"/>
              <w:rPr>
                <w:rFonts w:eastAsia="Verdana"/>
                <w:sz w:val="18"/>
              </w:rPr>
            </w:pPr>
            <w:r>
              <w:rPr>
                <w:rFonts w:eastAsia="Verdana"/>
                <w:sz w:val="18"/>
              </w:rPr>
              <w:t>2.24</w:t>
            </w:r>
            <w:r w:rsidR="00BF0543">
              <w:rPr>
                <w:rFonts w:eastAsia="Verdana"/>
                <w:sz w:val="18"/>
              </w:rPr>
              <w:t>x10</w:t>
            </w:r>
            <w:r w:rsidR="00BF0543" w:rsidRPr="0022186B">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59089AA2" w14:textId="77777777" w:rsidR="008008B4" w:rsidRPr="008008B4" w:rsidRDefault="00F72FF8" w:rsidP="008008B4">
            <w:pPr>
              <w:keepNext/>
              <w:ind w:left="2"/>
              <w:rPr>
                <w:rFonts w:eastAsia="Verdana"/>
                <w:sz w:val="18"/>
              </w:rPr>
            </w:pPr>
            <w:r>
              <w:rPr>
                <w:rFonts w:eastAsia="Verdana"/>
                <w:sz w:val="18"/>
              </w:rPr>
              <w:t>5.89</w:t>
            </w:r>
            <w:r w:rsidR="00BF0543">
              <w:rPr>
                <w:rFonts w:eastAsia="Verdana"/>
                <w:sz w:val="18"/>
              </w:rPr>
              <w:t>x10</w:t>
            </w:r>
            <w:r w:rsidR="00BF0543" w:rsidRPr="005271AC">
              <w:rPr>
                <w:rFonts w:eastAsia="Verdana"/>
                <w:sz w:val="18"/>
                <w:vertAlign w:val="superscript"/>
              </w:rPr>
              <w:t>-3</w:t>
            </w:r>
          </w:p>
        </w:tc>
        <w:tc>
          <w:tcPr>
            <w:tcW w:w="1689" w:type="dxa"/>
            <w:tcBorders>
              <w:top w:val="single" w:sz="6" w:space="0" w:color="000000"/>
              <w:left w:val="single" w:sz="6" w:space="0" w:color="000000"/>
              <w:bottom w:val="single" w:sz="6" w:space="0" w:color="000000"/>
              <w:right w:val="single" w:sz="6" w:space="0" w:color="000000"/>
            </w:tcBorders>
          </w:tcPr>
          <w:p w14:paraId="3A212A85" w14:textId="77777777" w:rsidR="008008B4" w:rsidRPr="008008B4" w:rsidRDefault="00BF0543" w:rsidP="008008B4">
            <w:pPr>
              <w:keepNext/>
              <w:spacing w:line="239" w:lineRule="auto"/>
              <w:ind w:left="2"/>
              <w:rPr>
                <w:rFonts w:eastAsia="Verdana"/>
                <w:sz w:val="18"/>
              </w:rPr>
            </w:pPr>
            <w:r>
              <w:rPr>
                <w:rFonts w:eastAsia="Verdana"/>
                <w:sz w:val="18"/>
              </w:rPr>
              <w:t>1</w:t>
            </w:r>
            <w:r w:rsidR="00F72FF8">
              <w:rPr>
                <w:rFonts w:eastAsia="Verdana"/>
                <w:sz w:val="18"/>
              </w:rPr>
              <w:t>0</w:t>
            </w:r>
            <w:r>
              <w:rPr>
                <w:rFonts w:eastAsia="Verdana"/>
                <w:sz w:val="18"/>
              </w:rPr>
              <w:t>%</w:t>
            </w:r>
          </w:p>
        </w:tc>
        <w:tc>
          <w:tcPr>
            <w:tcW w:w="1511" w:type="dxa"/>
            <w:tcBorders>
              <w:top w:val="single" w:sz="6" w:space="0" w:color="000000"/>
              <w:left w:val="single" w:sz="6" w:space="0" w:color="000000"/>
              <w:bottom w:val="single" w:sz="6" w:space="0" w:color="000000"/>
              <w:right w:val="single" w:sz="6" w:space="0" w:color="000000"/>
            </w:tcBorders>
          </w:tcPr>
          <w:p w14:paraId="2568F8D9" w14:textId="77777777" w:rsidR="008008B4" w:rsidRDefault="00BF0543" w:rsidP="008008B4">
            <w:pPr>
              <w:keepNext/>
              <w:ind w:left="2"/>
              <w:rPr>
                <w:rFonts w:eastAsia="Verdana"/>
                <w:sz w:val="18"/>
              </w:rPr>
            </w:pPr>
            <w:r>
              <w:rPr>
                <w:rFonts w:eastAsia="Verdana"/>
                <w:sz w:val="18"/>
              </w:rPr>
              <w:t>Yes</w:t>
            </w:r>
          </w:p>
        </w:tc>
      </w:tr>
      <w:tr w:rsidR="00BF0543" w:rsidRPr="00540B49" w14:paraId="66454F8A" w14:textId="77777777" w:rsidTr="002D47FF">
        <w:trPr>
          <w:trHeight w:val="454"/>
        </w:trPr>
        <w:tc>
          <w:tcPr>
            <w:tcW w:w="13335" w:type="dxa"/>
            <w:gridSpan w:val="8"/>
            <w:tcBorders>
              <w:top w:val="single" w:sz="6" w:space="0" w:color="000000"/>
              <w:left w:val="single" w:sz="6" w:space="0" w:color="000000"/>
              <w:bottom w:val="single" w:sz="6" w:space="0" w:color="000000"/>
              <w:right w:val="single" w:sz="6" w:space="0" w:color="000000"/>
            </w:tcBorders>
          </w:tcPr>
          <w:p w14:paraId="1C1B818A" w14:textId="77777777" w:rsidR="00BF0543" w:rsidRPr="008008B4" w:rsidRDefault="00BF0543" w:rsidP="005271AC">
            <w:pPr>
              <w:keepNext/>
              <w:ind w:left="1"/>
              <w:jc w:val="center"/>
              <w:rPr>
                <w:rFonts w:eastAsia="Verdana"/>
                <w:sz w:val="18"/>
              </w:rPr>
            </w:pPr>
            <w:r>
              <w:rPr>
                <w:b/>
                <w:sz w:val="18"/>
              </w:rPr>
              <w:t>TIER C – Spraying 3</w:t>
            </w:r>
            <w:r w:rsidRPr="0022186B">
              <w:rPr>
                <w:b/>
                <w:sz w:val="18"/>
              </w:rPr>
              <w:t>L/min</w:t>
            </w:r>
            <w:r w:rsidR="00CA0404">
              <w:rPr>
                <w:b/>
                <w:sz w:val="18"/>
              </w:rPr>
              <w:t xml:space="preserve"> – 50 min</w:t>
            </w:r>
          </w:p>
        </w:tc>
      </w:tr>
      <w:tr w:rsidR="00BF0543" w:rsidRPr="00540B49" w14:paraId="3322540E" w14:textId="77777777" w:rsidTr="002F4ACA">
        <w:trPr>
          <w:trHeight w:val="454"/>
        </w:trPr>
        <w:tc>
          <w:tcPr>
            <w:tcW w:w="1334" w:type="dxa"/>
            <w:tcBorders>
              <w:top w:val="single" w:sz="6" w:space="0" w:color="000000"/>
              <w:left w:val="single" w:sz="6" w:space="0" w:color="000000"/>
              <w:bottom w:val="single" w:sz="6" w:space="0" w:color="000000"/>
              <w:right w:val="single" w:sz="6" w:space="0" w:color="000000"/>
            </w:tcBorders>
          </w:tcPr>
          <w:p w14:paraId="0C095B1F" w14:textId="77777777" w:rsidR="00BF0543" w:rsidRDefault="00BF0543" w:rsidP="00BF0543">
            <w:pPr>
              <w:keepNext/>
              <w:ind w:left="1"/>
              <w:rPr>
                <w:rFonts w:eastAsia="Verdana"/>
                <w:sz w:val="18"/>
              </w:rPr>
            </w:pPr>
            <w:r>
              <w:rPr>
                <w:rFonts w:eastAsia="Verdana"/>
                <w:sz w:val="18"/>
              </w:rPr>
              <w:t>Scenarios [1 + 2 + 3]</w:t>
            </w:r>
          </w:p>
        </w:tc>
        <w:tc>
          <w:tcPr>
            <w:tcW w:w="2193" w:type="dxa"/>
            <w:tcBorders>
              <w:top w:val="single" w:sz="6" w:space="0" w:color="000000"/>
              <w:left w:val="single" w:sz="6" w:space="0" w:color="000000"/>
              <w:bottom w:val="single" w:sz="6" w:space="0" w:color="000000"/>
              <w:right w:val="single" w:sz="6" w:space="0" w:color="000000"/>
            </w:tcBorders>
          </w:tcPr>
          <w:p w14:paraId="5DF95CA6" w14:textId="77777777" w:rsidR="00BF0543" w:rsidRPr="008008B4" w:rsidRDefault="00BF0543" w:rsidP="00BF0543">
            <w:pPr>
              <w:keepNext/>
              <w:rPr>
                <w:rFonts w:eastAsia="Verdana"/>
                <w:sz w:val="18"/>
              </w:rPr>
            </w:pPr>
            <w:r w:rsidRPr="00540B49">
              <w:rPr>
                <w:rFonts w:eastAsia="Verdana"/>
                <w:sz w:val="18"/>
              </w:rPr>
              <w:t>1</w:t>
            </w:r>
            <w:r>
              <w:rPr>
                <w:rFonts w:eastAsia="Verdana"/>
                <w:sz w:val="18"/>
              </w:rPr>
              <w:t>C</w:t>
            </w:r>
            <w:r w:rsidRPr="00540B49">
              <w:rPr>
                <w:rFonts w:eastAsia="Verdana"/>
                <w:sz w:val="18"/>
              </w:rPr>
              <w:t>/</w:t>
            </w:r>
            <w:r>
              <w:rPr>
                <w:rFonts w:eastAsia="Verdana"/>
                <w:sz w:val="18"/>
              </w:rPr>
              <w:t xml:space="preserve"> </w:t>
            </w:r>
            <w:r w:rsidRPr="00540B49">
              <w:rPr>
                <w:rFonts w:eastAsia="Verdana"/>
                <w:sz w:val="18"/>
              </w:rPr>
              <w:t xml:space="preserve">no PPE </w:t>
            </w:r>
          </w:p>
        </w:tc>
        <w:tc>
          <w:tcPr>
            <w:tcW w:w="1710" w:type="dxa"/>
            <w:tcBorders>
              <w:top w:val="single" w:sz="6" w:space="0" w:color="000000"/>
              <w:left w:val="single" w:sz="6" w:space="0" w:color="000000"/>
              <w:bottom w:val="single" w:sz="6" w:space="0" w:color="000000"/>
              <w:right w:val="single" w:sz="6" w:space="0" w:color="000000"/>
            </w:tcBorders>
          </w:tcPr>
          <w:p w14:paraId="42642279" w14:textId="77777777" w:rsidR="00BF0543" w:rsidRPr="008008B4" w:rsidRDefault="00BF0543" w:rsidP="00BF0543">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168B5174" w14:textId="77777777" w:rsidR="00BF0543" w:rsidRPr="008008B4" w:rsidRDefault="00CA0404" w:rsidP="00BF0543">
            <w:pPr>
              <w:keepNext/>
              <w:ind w:left="2"/>
              <w:rPr>
                <w:rFonts w:eastAsia="Verdana"/>
                <w:sz w:val="18"/>
              </w:rPr>
            </w:pPr>
            <w:r>
              <w:rPr>
                <w:rFonts w:eastAsia="Verdana"/>
                <w:sz w:val="18"/>
              </w:rPr>
              <w:t>1.11</w:t>
            </w:r>
            <w:r w:rsidR="00BF0543">
              <w:rPr>
                <w:rFonts w:eastAsia="Verdana"/>
                <w:sz w:val="18"/>
              </w:rPr>
              <w:t>x10</w:t>
            </w:r>
            <w:r w:rsidR="00BF0543" w:rsidRPr="0022186B">
              <w:rPr>
                <w:rFonts w:eastAsia="Verdana"/>
                <w:sz w:val="18"/>
                <w:vertAlign w:val="superscript"/>
              </w:rPr>
              <w:t>-</w:t>
            </w:r>
            <w:r>
              <w:rPr>
                <w:rFonts w:eastAsia="Verdana"/>
                <w:sz w:val="18"/>
                <w:vertAlign w:val="superscript"/>
              </w:rPr>
              <w:t>1</w:t>
            </w:r>
          </w:p>
        </w:tc>
        <w:tc>
          <w:tcPr>
            <w:tcW w:w="1567" w:type="dxa"/>
            <w:tcBorders>
              <w:top w:val="single" w:sz="6" w:space="0" w:color="000000"/>
              <w:left w:val="single" w:sz="6" w:space="0" w:color="000000"/>
              <w:bottom w:val="single" w:sz="6" w:space="0" w:color="000000"/>
              <w:right w:val="single" w:sz="6" w:space="0" w:color="000000"/>
            </w:tcBorders>
          </w:tcPr>
          <w:p w14:paraId="79C08C47" w14:textId="77777777" w:rsidR="00BF0543" w:rsidRPr="008008B4" w:rsidRDefault="00CA0404" w:rsidP="00BF0543">
            <w:pPr>
              <w:keepNext/>
              <w:ind w:left="2"/>
              <w:rPr>
                <w:rFonts w:eastAsia="Verdana"/>
                <w:sz w:val="18"/>
              </w:rPr>
            </w:pPr>
            <w:r>
              <w:rPr>
                <w:rFonts w:eastAsia="Verdana"/>
                <w:sz w:val="18"/>
              </w:rPr>
              <w:t>9.34</w:t>
            </w:r>
            <w:r w:rsidR="00BF0543">
              <w:rPr>
                <w:rFonts w:eastAsia="Verdana"/>
                <w:sz w:val="18"/>
              </w:rPr>
              <w:t>x10</w:t>
            </w:r>
            <w:r w:rsidR="00BF0543" w:rsidRPr="00D03EF0">
              <w:rPr>
                <w:rFonts w:eastAsia="Verdana"/>
                <w:sz w:val="18"/>
                <w:vertAlign w:val="superscript"/>
              </w:rPr>
              <w:t>-</w:t>
            </w:r>
            <w:r>
              <w:rPr>
                <w:rFonts w:eastAsia="Verdana"/>
                <w:sz w:val="18"/>
                <w:vertAlign w:val="superscript"/>
              </w:rPr>
              <w:t>5</w:t>
            </w:r>
          </w:p>
        </w:tc>
        <w:tc>
          <w:tcPr>
            <w:tcW w:w="1603" w:type="dxa"/>
            <w:tcBorders>
              <w:top w:val="single" w:sz="6" w:space="0" w:color="000000"/>
              <w:left w:val="single" w:sz="6" w:space="0" w:color="000000"/>
              <w:bottom w:val="single" w:sz="6" w:space="0" w:color="000000"/>
              <w:right w:val="single" w:sz="6" w:space="0" w:color="000000"/>
            </w:tcBorders>
          </w:tcPr>
          <w:p w14:paraId="6AD28863" w14:textId="77777777" w:rsidR="00BF0543" w:rsidRPr="008008B4" w:rsidRDefault="00CA0404" w:rsidP="00BF0543">
            <w:pPr>
              <w:keepNext/>
              <w:ind w:left="2"/>
              <w:rPr>
                <w:rFonts w:eastAsia="Verdana"/>
                <w:sz w:val="18"/>
              </w:rPr>
            </w:pPr>
            <w:r>
              <w:rPr>
                <w:rFonts w:eastAsia="Verdana"/>
                <w:sz w:val="18"/>
              </w:rPr>
              <w:t>1.11</w:t>
            </w:r>
            <w:r w:rsidR="00BF0543">
              <w:rPr>
                <w:rFonts w:eastAsia="Verdana"/>
                <w:sz w:val="18"/>
              </w:rPr>
              <w:t>x10</w:t>
            </w:r>
            <w:r w:rsidR="00BF0543" w:rsidRPr="00D03EF0">
              <w:rPr>
                <w:rFonts w:eastAsia="Verdana"/>
                <w:sz w:val="18"/>
                <w:vertAlign w:val="superscript"/>
              </w:rPr>
              <w:t>-</w:t>
            </w:r>
            <w:r>
              <w:rPr>
                <w:rFonts w:eastAsia="Verdana"/>
                <w:sz w:val="18"/>
                <w:vertAlign w:val="superscript"/>
              </w:rPr>
              <w:t>1</w:t>
            </w:r>
          </w:p>
        </w:tc>
        <w:tc>
          <w:tcPr>
            <w:tcW w:w="1689" w:type="dxa"/>
            <w:tcBorders>
              <w:top w:val="single" w:sz="6" w:space="0" w:color="000000"/>
              <w:left w:val="single" w:sz="6" w:space="0" w:color="000000"/>
              <w:bottom w:val="single" w:sz="6" w:space="0" w:color="000000"/>
              <w:right w:val="single" w:sz="6" w:space="0" w:color="000000"/>
            </w:tcBorders>
          </w:tcPr>
          <w:p w14:paraId="29C71CE7" w14:textId="77777777" w:rsidR="00BF0543" w:rsidRPr="005271AC" w:rsidRDefault="00BF0543" w:rsidP="00BF0543">
            <w:pPr>
              <w:keepNext/>
              <w:spacing w:line="239" w:lineRule="auto"/>
              <w:ind w:left="2"/>
              <w:rPr>
                <w:rFonts w:eastAsia="Verdana"/>
                <w:b/>
                <w:sz w:val="18"/>
              </w:rPr>
            </w:pPr>
            <w:r w:rsidRPr="005271AC">
              <w:rPr>
                <w:rFonts w:eastAsia="Verdana"/>
                <w:b/>
                <w:sz w:val="18"/>
              </w:rPr>
              <w:t>1</w:t>
            </w:r>
            <w:r w:rsidR="00CA0404">
              <w:rPr>
                <w:rFonts w:eastAsia="Verdana"/>
                <w:b/>
                <w:sz w:val="18"/>
              </w:rPr>
              <w:t>85</w:t>
            </w:r>
            <w:r w:rsidRPr="005271AC">
              <w:rPr>
                <w:rFonts w:eastAsia="Verdana"/>
                <w:b/>
                <w:sz w:val="18"/>
              </w:rPr>
              <w:t>%</w:t>
            </w:r>
          </w:p>
        </w:tc>
        <w:tc>
          <w:tcPr>
            <w:tcW w:w="1511" w:type="dxa"/>
            <w:tcBorders>
              <w:top w:val="single" w:sz="6" w:space="0" w:color="000000"/>
              <w:left w:val="single" w:sz="6" w:space="0" w:color="000000"/>
              <w:bottom w:val="single" w:sz="6" w:space="0" w:color="000000"/>
              <w:right w:val="single" w:sz="6" w:space="0" w:color="000000"/>
            </w:tcBorders>
          </w:tcPr>
          <w:p w14:paraId="56AC82CA" w14:textId="77777777" w:rsidR="00BF0543" w:rsidRPr="005271AC" w:rsidRDefault="00BF0543" w:rsidP="00BF0543">
            <w:pPr>
              <w:keepNext/>
              <w:ind w:left="2"/>
              <w:rPr>
                <w:rFonts w:eastAsia="Verdana"/>
                <w:b/>
                <w:sz w:val="18"/>
              </w:rPr>
            </w:pPr>
            <w:r w:rsidRPr="005271AC">
              <w:rPr>
                <w:rFonts w:eastAsia="Verdana"/>
                <w:b/>
                <w:sz w:val="18"/>
              </w:rPr>
              <w:t>No</w:t>
            </w:r>
          </w:p>
        </w:tc>
      </w:tr>
      <w:tr w:rsidR="00BF0543" w:rsidRPr="00540B49" w14:paraId="5F144F71" w14:textId="77777777" w:rsidTr="002F4ACA">
        <w:trPr>
          <w:trHeight w:val="454"/>
        </w:trPr>
        <w:tc>
          <w:tcPr>
            <w:tcW w:w="1334" w:type="dxa"/>
            <w:tcBorders>
              <w:top w:val="single" w:sz="6" w:space="0" w:color="000000"/>
              <w:left w:val="single" w:sz="6" w:space="0" w:color="000000"/>
              <w:bottom w:val="single" w:sz="6" w:space="0" w:color="000000"/>
              <w:right w:val="single" w:sz="6" w:space="0" w:color="000000"/>
            </w:tcBorders>
          </w:tcPr>
          <w:p w14:paraId="46FF5A4D" w14:textId="77777777" w:rsidR="00BF0543" w:rsidRDefault="00BF0543" w:rsidP="00BF0543">
            <w:pPr>
              <w:keepNext/>
              <w:ind w:left="1"/>
              <w:rPr>
                <w:rFonts w:eastAsia="Verdana"/>
                <w:sz w:val="18"/>
              </w:rPr>
            </w:pPr>
          </w:p>
        </w:tc>
        <w:tc>
          <w:tcPr>
            <w:tcW w:w="2193" w:type="dxa"/>
            <w:tcBorders>
              <w:top w:val="single" w:sz="6" w:space="0" w:color="000000"/>
              <w:left w:val="single" w:sz="6" w:space="0" w:color="000000"/>
              <w:bottom w:val="single" w:sz="6" w:space="0" w:color="000000"/>
              <w:right w:val="single" w:sz="6" w:space="0" w:color="000000"/>
            </w:tcBorders>
          </w:tcPr>
          <w:p w14:paraId="4D38252C" w14:textId="77777777" w:rsidR="00BF0543" w:rsidRPr="008008B4" w:rsidRDefault="00BF0543" w:rsidP="00BF0543">
            <w:pPr>
              <w:keepNext/>
              <w:rPr>
                <w:rFonts w:eastAsia="Verdana"/>
                <w:sz w:val="18"/>
              </w:rPr>
            </w:pPr>
            <w:r>
              <w:rPr>
                <w:rFonts w:eastAsia="Verdana"/>
                <w:sz w:val="18"/>
              </w:rPr>
              <w:t>2C/ gloves + impermeable coverall (scenario</w:t>
            </w:r>
            <w:r w:rsidR="00CA0404">
              <w:rPr>
                <w:rFonts w:eastAsia="Verdana"/>
                <w:sz w:val="18"/>
              </w:rPr>
              <w:t>s</w:t>
            </w:r>
            <w:r>
              <w:rPr>
                <w:rFonts w:eastAsia="Verdana"/>
                <w:sz w:val="18"/>
              </w:rPr>
              <w:t xml:space="preserve"> 2</w:t>
            </w:r>
            <w:r w:rsidR="00CA0404">
              <w:rPr>
                <w:rFonts w:eastAsia="Verdana"/>
                <w:sz w:val="18"/>
              </w:rPr>
              <w:t xml:space="preserve"> + 3</w:t>
            </w:r>
            <w:r>
              <w:rPr>
                <w:rFonts w:eastAsia="Verdana"/>
                <w:sz w:val="18"/>
              </w:rPr>
              <w:t>)</w:t>
            </w:r>
          </w:p>
        </w:tc>
        <w:tc>
          <w:tcPr>
            <w:tcW w:w="1710" w:type="dxa"/>
            <w:tcBorders>
              <w:top w:val="single" w:sz="6" w:space="0" w:color="000000"/>
              <w:left w:val="single" w:sz="6" w:space="0" w:color="000000"/>
              <w:bottom w:val="single" w:sz="6" w:space="0" w:color="000000"/>
              <w:right w:val="single" w:sz="6" w:space="0" w:color="000000"/>
            </w:tcBorders>
          </w:tcPr>
          <w:p w14:paraId="7DF6E3B8" w14:textId="77777777" w:rsidR="00BF0543" w:rsidRPr="008008B4" w:rsidRDefault="00BF0543" w:rsidP="00BF0543">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038B08C7" w14:textId="77777777" w:rsidR="00BF0543" w:rsidRPr="008008B4" w:rsidRDefault="00CA0404" w:rsidP="00BF0543">
            <w:pPr>
              <w:keepNext/>
              <w:ind w:left="2"/>
              <w:rPr>
                <w:rFonts w:eastAsia="Verdana"/>
                <w:sz w:val="18"/>
              </w:rPr>
            </w:pPr>
            <w:r>
              <w:rPr>
                <w:rFonts w:eastAsia="Verdana"/>
                <w:sz w:val="18"/>
              </w:rPr>
              <w:t>7.34</w:t>
            </w:r>
            <w:r w:rsidR="00BF0543">
              <w:rPr>
                <w:rFonts w:eastAsia="Verdana"/>
                <w:sz w:val="18"/>
              </w:rPr>
              <w:t>x10</w:t>
            </w:r>
            <w:r w:rsidR="00BF0543" w:rsidRPr="0022186B">
              <w:rPr>
                <w:rFonts w:eastAsia="Verdana"/>
                <w:sz w:val="18"/>
                <w:vertAlign w:val="superscript"/>
              </w:rPr>
              <w:t>-3</w:t>
            </w:r>
          </w:p>
        </w:tc>
        <w:tc>
          <w:tcPr>
            <w:tcW w:w="1567" w:type="dxa"/>
            <w:tcBorders>
              <w:top w:val="single" w:sz="6" w:space="0" w:color="000000"/>
              <w:left w:val="single" w:sz="6" w:space="0" w:color="000000"/>
              <w:bottom w:val="single" w:sz="6" w:space="0" w:color="000000"/>
              <w:right w:val="single" w:sz="6" w:space="0" w:color="000000"/>
            </w:tcBorders>
          </w:tcPr>
          <w:p w14:paraId="07DC6262" w14:textId="77777777" w:rsidR="00BF0543" w:rsidRPr="008008B4" w:rsidRDefault="00CA0404" w:rsidP="00BF0543">
            <w:pPr>
              <w:keepNext/>
              <w:ind w:left="2"/>
              <w:rPr>
                <w:rFonts w:eastAsia="Verdana"/>
                <w:sz w:val="18"/>
              </w:rPr>
            </w:pPr>
            <w:r>
              <w:rPr>
                <w:rFonts w:eastAsia="Verdana"/>
                <w:sz w:val="18"/>
              </w:rPr>
              <w:t>9.34</w:t>
            </w:r>
            <w:r w:rsidR="00BF0543">
              <w:rPr>
                <w:rFonts w:eastAsia="Verdana"/>
                <w:sz w:val="18"/>
              </w:rPr>
              <w:t>x10</w:t>
            </w:r>
            <w:r w:rsidR="00BF0543" w:rsidRPr="00D03EF0">
              <w:rPr>
                <w:rFonts w:eastAsia="Verdana"/>
                <w:sz w:val="18"/>
                <w:vertAlign w:val="superscript"/>
              </w:rPr>
              <w:t>-</w:t>
            </w:r>
            <w:r>
              <w:rPr>
                <w:rFonts w:eastAsia="Verdana"/>
                <w:sz w:val="18"/>
                <w:vertAlign w:val="superscript"/>
              </w:rPr>
              <w:t>5</w:t>
            </w:r>
          </w:p>
        </w:tc>
        <w:tc>
          <w:tcPr>
            <w:tcW w:w="1603" w:type="dxa"/>
            <w:tcBorders>
              <w:top w:val="single" w:sz="6" w:space="0" w:color="000000"/>
              <w:left w:val="single" w:sz="6" w:space="0" w:color="000000"/>
              <w:bottom w:val="single" w:sz="6" w:space="0" w:color="000000"/>
              <w:right w:val="single" w:sz="6" w:space="0" w:color="000000"/>
            </w:tcBorders>
          </w:tcPr>
          <w:p w14:paraId="2CB703E6" w14:textId="77777777" w:rsidR="00BF0543" w:rsidRPr="008008B4" w:rsidRDefault="00CA0404" w:rsidP="00BF0543">
            <w:pPr>
              <w:keepNext/>
              <w:ind w:left="2"/>
              <w:rPr>
                <w:rFonts w:eastAsia="Verdana"/>
                <w:sz w:val="18"/>
              </w:rPr>
            </w:pPr>
            <w:r>
              <w:rPr>
                <w:rFonts w:eastAsia="Verdana"/>
                <w:sz w:val="18"/>
              </w:rPr>
              <w:t>7.44</w:t>
            </w:r>
            <w:r w:rsidR="00BF0543">
              <w:rPr>
                <w:rFonts w:eastAsia="Verdana"/>
                <w:sz w:val="18"/>
              </w:rPr>
              <w:t>x10</w:t>
            </w:r>
            <w:r w:rsidR="00BF0543" w:rsidRPr="0022186B">
              <w:rPr>
                <w:rFonts w:eastAsia="Verdana"/>
                <w:sz w:val="18"/>
                <w:vertAlign w:val="superscript"/>
              </w:rPr>
              <w:t>-3</w:t>
            </w:r>
          </w:p>
        </w:tc>
        <w:tc>
          <w:tcPr>
            <w:tcW w:w="1689" w:type="dxa"/>
            <w:tcBorders>
              <w:top w:val="single" w:sz="6" w:space="0" w:color="000000"/>
              <w:left w:val="single" w:sz="6" w:space="0" w:color="000000"/>
              <w:bottom w:val="single" w:sz="6" w:space="0" w:color="000000"/>
              <w:right w:val="single" w:sz="6" w:space="0" w:color="000000"/>
            </w:tcBorders>
          </w:tcPr>
          <w:p w14:paraId="041D4E2C" w14:textId="77777777" w:rsidR="00BF0543" w:rsidRPr="008008B4" w:rsidRDefault="00BF0543" w:rsidP="00BF0543">
            <w:pPr>
              <w:keepNext/>
              <w:spacing w:line="239" w:lineRule="auto"/>
              <w:ind w:left="2"/>
              <w:rPr>
                <w:rFonts w:eastAsia="Verdana"/>
                <w:sz w:val="18"/>
              </w:rPr>
            </w:pPr>
            <w:r>
              <w:rPr>
                <w:rFonts w:eastAsia="Verdana"/>
                <w:sz w:val="18"/>
              </w:rPr>
              <w:t>1</w:t>
            </w:r>
            <w:r w:rsidR="00EA273F">
              <w:rPr>
                <w:rFonts w:eastAsia="Verdana"/>
                <w:sz w:val="18"/>
              </w:rPr>
              <w:t>2</w:t>
            </w:r>
            <w:r>
              <w:rPr>
                <w:rFonts w:eastAsia="Verdana"/>
                <w:sz w:val="18"/>
              </w:rPr>
              <w:t>%</w:t>
            </w:r>
          </w:p>
        </w:tc>
        <w:tc>
          <w:tcPr>
            <w:tcW w:w="1511" w:type="dxa"/>
            <w:tcBorders>
              <w:top w:val="single" w:sz="6" w:space="0" w:color="000000"/>
              <w:left w:val="single" w:sz="6" w:space="0" w:color="000000"/>
              <w:bottom w:val="single" w:sz="6" w:space="0" w:color="000000"/>
              <w:right w:val="single" w:sz="6" w:space="0" w:color="000000"/>
            </w:tcBorders>
          </w:tcPr>
          <w:p w14:paraId="734CA9A0" w14:textId="77777777" w:rsidR="00BF0543" w:rsidRDefault="00BF0543" w:rsidP="00BF0543">
            <w:pPr>
              <w:keepNext/>
              <w:ind w:left="2"/>
              <w:rPr>
                <w:rFonts w:eastAsia="Verdana"/>
                <w:sz w:val="18"/>
              </w:rPr>
            </w:pPr>
            <w:r>
              <w:rPr>
                <w:rFonts w:eastAsia="Verdana"/>
                <w:sz w:val="18"/>
              </w:rPr>
              <w:t>Yes</w:t>
            </w:r>
          </w:p>
        </w:tc>
      </w:tr>
    </w:tbl>
    <w:p w14:paraId="293886AE" w14:textId="77777777" w:rsidR="00795447" w:rsidRDefault="00795447">
      <w:pPr>
        <w:spacing w:line="260" w:lineRule="atLeast"/>
        <w:rPr>
          <w:rFonts w:eastAsia="Calibri"/>
          <w:shd w:val="clear" w:color="auto" w:fill="00FFFF"/>
          <w:lang w:eastAsia="en-US"/>
        </w:rPr>
      </w:pPr>
    </w:p>
    <w:p w14:paraId="789398E0" w14:textId="77777777" w:rsidR="00795447" w:rsidRDefault="00795447">
      <w:pPr>
        <w:spacing w:line="260" w:lineRule="atLeast"/>
        <w:rPr>
          <w:rFonts w:eastAsia="Calibri"/>
          <w:shd w:val="clear" w:color="auto" w:fill="00FFFF"/>
          <w:lang w:eastAsia="en-US"/>
        </w:rPr>
      </w:pPr>
    </w:p>
    <w:p w14:paraId="515CB725" w14:textId="77777777" w:rsidR="00795447" w:rsidRDefault="00795447" w:rsidP="00795447">
      <w:pPr>
        <w:pStyle w:val="Paragraphedeliste"/>
        <w:keepNext/>
        <w:numPr>
          <w:ilvl w:val="0"/>
          <w:numId w:val="19"/>
        </w:numPr>
        <w:jc w:val="both"/>
      </w:pPr>
      <w:r>
        <w:t>Cypermethrin</w:t>
      </w:r>
    </w:p>
    <w:p w14:paraId="6CEAE453" w14:textId="77777777" w:rsidR="00795447" w:rsidRPr="00540B49" w:rsidRDefault="00795447" w:rsidP="00795447">
      <w:pPr>
        <w:keepNext/>
        <w:jc w:val="both"/>
      </w:pPr>
    </w:p>
    <w:tbl>
      <w:tblPr>
        <w:tblStyle w:val="TableGrid"/>
        <w:tblW w:w="13335" w:type="dxa"/>
        <w:tblInd w:w="9" w:type="dxa"/>
        <w:tblCellMar>
          <w:top w:w="50" w:type="dxa"/>
          <w:left w:w="67" w:type="dxa"/>
          <w:right w:w="27" w:type="dxa"/>
        </w:tblCellMar>
        <w:tblLook w:val="04A0" w:firstRow="1" w:lastRow="0" w:firstColumn="1" w:lastColumn="0" w:noHBand="0" w:noVBand="1"/>
      </w:tblPr>
      <w:tblGrid>
        <w:gridCol w:w="1334"/>
        <w:gridCol w:w="2193"/>
        <w:gridCol w:w="1710"/>
        <w:gridCol w:w="1728"/>
        <w:gridCol w:w="1567"/>
        <w:gridCol w:w="1603"/>
        <w:gridCol w:w="1689"/>
        <w:gridCol w:w="1511"/>
      </w:tblGrid>
      <w:tr w:rsidR="00795447" w:rsidRPr="00540B49" w14:paraId="636CC7F4" w14:textId="77777777" w:rsidTr="00795447">
        <w:trPr>
          <w:trHeight w:val="231"/>
        </w:trPr>
        <w:tc>
          <w:tcPr>
            <w:tcW w:w="11824" w:type="dxa"/>
            <w:gridSpan w:val="7"/>
            <w:tcBorders>
              <w:top w:val="single" w:sz="6" w:space="0" w:color="000000"/>
              <w:left w:val="single" w:sz="6" w:space="0" w:color="000000"/>
              <w:bottom w:val="single" w:sz="6" w:space="0" w:color="000000"/>
              <w:right w:val="nil"/>
            </w:tcBorders>
            <w:shd w:val="clear" w:color="auto" w:fill="FFFFCC"/>
          </w:tcPr>
          <w:p w14:paraId="0A4634D9" w14:textId="77777777" w:rsidR="00795447" w:rsidRPr="00540B49" w:rsidRDefault="00795447" w:rsidP="00795447">
            <w:pPr>
              <w:keepNext/>
              <w:ind w:right="321"/>
              <w:jc w:val="right"/>
            </w:pPr>
            <w:r w:rsidRPr="00540B49">
              <w:rPr>
                <w:rFonts w:eastAsia="Verdana"/>
                <w:b/>
                <w:sz w:val="18"/>
              </w:rPr>
              <w:t xml:space="preserve">Summary table: combined systemic exposure and risk characterisation for non-professional users </w:t>
            </w:r>
          </w:p>
        </w:tc>
        <w:tc>
          <w:tcPr>
            <w:tcW w:w="1511" w:type="dxa"/>
            <w:tcBorders>
              <w:top w:val="single" w:sz="6" w:space="0" w:color="000000"/>
              <w:left w:val="nil"/>
              <w:bottom w:val="single" w:sz="6" w:space="0" w:color="000000"/>
              <w:right w:val="single" w:sz="6" w:space="0" w:color="000000"/>
            </w:tcBorders>
            <w:shd w:val="clear" w:color="auto" w:fill="FFFFCC"/>
          </w:tcPr>
          <w:p w14:paraId="42662380" w14:textId="77777777" w:rsidR="00795447" w:rsidRPr="00540B49" w:rsidRDefault="00795447" w:rsidP="00795447">
            <w:pPr>
              <w:keepNext/>
            </w:pPr>
          </w:p>
        </w:tc>
      </w:tr>
      <w:tr w:rsidR="00795447" w:rsidRPr="00540B49" w14:paraId="22362465" w14:textId="77777777" w:rsidTr="002F4ACA">
        <w:trPr>
          <w:trHeight w:val="1663"/>
        </w:trPr>
        <w:tc>
          <w:tcPr>
            <w:tcW w:w="1334" w:type="dxa"/>
            <w:tcBorders>
              <w:top w:val="single" w:sz="6" w:space="0" w:color="000000"/>
              <w:left w:val="single" w:sz="6" w:space="0" w:color="000000"/>
              <w:bottom w:val="single" w:sz="6" w:space="0" w:color="000000"/>
              <w:right w:val="single" w:sz="6" w:space="0" w:color="000000"/>
            </w:tcBorders>
          </w:tcPr>
          <w:p w14:paraId="5F3FCF67" w14:textId="77777777" w:rsidR="00795447" w:rsidRPr="00540B49" w:rsidRDefault="00795447" w:rsidP="00795447">
            <w:pPr>
              <w:keepNext/>
              <w:ind w:left="1"/>
            </w:pPr>
            <w:r w:rsidRPr="00540B49">
              <w:rPr>
                <w:rFonts w:eastAsia="Verdana"/>
                <w:b/>
                <w:sz w:val="18"/>
              </w:rPr>
              <w:t xml:space="preserve">Scenarios combined </w:t>
            </w:r>
          </w:p>
        </w:tc>
        <w:tc>
          <w:tcPr>
            <w:tcW w:w="2193" w:type="dxa"/>
            <w:tcBorders>
              <w:top w:val="single" w:sz="6" w:space="0" w:color="000000"/>
              <w:left w:val="single" w:sz="6" w:space="0" w:color="000000"/>
              <w:bottom w:val="single" w:sz="6" w:space="0" w:color="000000"/>
              <w:right w:val="single" w:sz="6" w:space="0" w:color="000000"/>
            </w:tcBorders>
          </w:tcPr>
          <w:p w14:paraId="2E04949C" w14:textId="77777777" w:rsidR="00795447" w:rsidRPr="00540B49" w:rsidRDefault="00795447" w:rsidP="00795447">
            <w:pPr>
              <w:keepNext/>
            </w:pPr>
            <w:r w:rsidRPr="00540B49">
              <w:rPr>
                <w:rFonts w:eastAsia="Verdana"/>
                <w:b/>
                <w:sz w:val="18"/>
              </w:rPr>
              <w:t xml:space="preserve">Tier/PPE </w:t>
            </w:r>
          </w:p>
        </w:tc>
        <w:tc>
          <w:tcPr>
            <w:tcW w:w="1710" w:type="dxa"/>
            <w:tcBorders>
              <w:top w:val="single" w:sz="6" w:space="0" w:color="000000"/>
              <w:left w:val="single" w:sz="6" w:space="0" w:color="000000"/>
              <w:bottom w:val="single" w:sz="6" w:space="0" w:color="000000"/>
              <w:right w:val="single" w:sz="6" w:space="0" w:color="000000"/>
            </w:tcBorders>
          </w:tcPr>
          <w:p w14:paraId="00C5F79F" w14:textId="77777777" w:rsidR="00795447" w:rsidRPr="00540B49" w:rsidRDefault="00795447" w:rsidP="00795447">
            <w:pPr>
              <w:keepNext/>
              <w:spacing w:line="239" w:lineRule="auto"/>
            </w:pPr>
            <w:r w:rsidRPr="00540B49">
              <w:rPr>
                <w:rFonts w:eastAsia="Verdana"/>
                <w:b/>
                <w:sz w:val="18"/>
              </w:rPr>
              <w:t xml:space="preserve">Estimated oral uptake </w:t>
            </w:r>
          </w:p>
          <w:p w14:paraId="45B94529" w14:textId="77777777" w:rsidR="00795447" w:rsidRPr="00540B49" w:rsidRDefault="00795447" w:rsidP="00795447">
            <w:pPr>
              <w:keepNext/>
              <w:jc w:val="both"/>
            </w:pPr>
            <w:r w:rsidRPr="00540B49">
              <w:rPr>
                <w:rFonts w:eastAsia="Verdana"/>
                <w:b/>
                <w:sz w:val="18"/>
              </w:rPr>
              <w:t xml:space="preserve">[mg/kg bw/day] </w:t>
            </w:r>
          </w:p>
        </w:tc>
        <w:tc>
          <w:tcPr>
            <w:tcW w:w="1728" w:type="dxa"/>
            <w:tcBorders>
              <w:top w:val="single" w:sz="6" w:space="0" w:color="000000"/>
              <w:left w:val="single" w:sz="6" w:space="0" w:color="000000"/>
              <w:bottom w:val="single" w:sz="6" w:space="0" w:color="000000"/>
              <w:right w:val="single" w:sz="6" w:space="0" w:color="000000"/>
            </w:tcBorders>
          </w:tcPr>
          <w:p w14:paraId="6F9F0AC9" w14:textId="77777777" w:rsidR="00795447" w:rsidRPr="00540B49" w:rsidRDefault="00795447" w:rsidP="00795447">
            <w:pPr>
              <w:keepNext/>
              <w:ind w:left="2"/>
            </w:pPr>
            <w:r w:rsidRPr="00540B49">
              <w:rPr>
                <w:rFonts w:eastAsia="Verdana"/>
                <w:b/>
                <w:sz w:val="18"/>
              </w:rPr>
              <w:t xml:space="preserve">Estimated dermal uptake [mg/kg bw/day] </w:t>
            </w:r>
          </w:p>
        </w:tc>
        <w:tc>
          <w:tcPr>
            <w:tcW w:w="1567" w:type="dxa"/>
            <w:tcBorders>
              <w:top w:val="single" w:sz="6" w:space="0" w:color="000000"/>
              <w:left w:val="single" w:sz="6" w:space="0" w:color="000000"/>
              <w:bottom w:val="single" w:sz="6" w:space="0" w:color="000000"/>
              <w:right w:val="single" w:sz="6" w:space="0" w:color="000000"/>
            </w:tcBorders>
          </w:tcPr>
          <w:p w14:paraId="436DC4F8" w14:textId="77777777" w:rsidR="00795447" w:rsidRPr="00540B49" w:rsidRDefault="00795447" w:rsidP="00795447">
            <w:pPr>
              <w:keepNext/>
              <w:ind w:left="2"/>
            </w:pPr>
            <w:r w:rsidRPr="00540B49">
              <w:rPr>
                <w:rFonts w:eastAsia="Verdana"/>
                <w:b/>
                <w:sz w:val="18"/>
              </w:rPr>
              <w:t xml:space="preserve">Estimated inhalation uptake [mg/kg bw/day] </w:t>
            </w:r>
          </w:p>
        </w:tc>
        <w:tc>
          <w:tcPr>
            <w:tcW w:w="1603" w:type="dxa"/>
            <w:tcBorders>
              <w:top w:val="single" w:sz="6" w:space="0" w:color="000000"/>
              <w:left w:val="single" w:sz="6" w:space="0" w:color="000000"/>
              <w:bottom w:val="single" w:sz="6" w:space="0" w:color="000000"/>
              <w:right w:val="single" w:sz="6" w:space="0" w:color="000000"/>
            </w:tcBorders>
          </w:tcPr>
          <w:p w14:paraId="652A32FC" w14:textId="77777777" w:rsidR="00795447" w:rsidRPr="00540B49" w:rsidRDefault="00795447" w:rsidP="00795447">
            <w:pPr>
              <w:keepNext/>
              <w:ind w:left="2"/>
            </w:pPr>
            <w:r w:rsidRPr="00540B49">
              <w:rPr>
                <w:rFonts w:eastAsia="Verdana"/>
                <w:b/>
                <w:sz w:val="18"/>
              </w:rPr>
              <w:t xml:space="preserve">Estimated total uptake [mg/kg bw/day] </w:t>
            </w:r>
          </w:p>
        </w:tc>
        <w:tc>
          <w:tcPr>
            <w:tcW w:w="1689" w:type="dxa"/>
            <w:tcBorders>
              <w:top w:val="single" w:sz="6" w:space="0" w:color="000000"/>
              <w:left w:val="single" w:sz="6" w:space="0" w:color="000000"/>
              <w:bottom w:val="single" w:sz="6" w:space="0" w:color="000000"/>
              <w:right w:val="single" w:sz="6" w:space="0" w:color="000000"/>
            </w:tcBorders>
          </w:tcPr>
          <w:p w14:paraId="1EF2E609" w14:textId="77777777" w:rsidR="00795447" w:rsidRPr="00540B49" w:rsidRDefault="00795447" w:rsidP="00795447">
            <w:pPr>
              <w:keepNext/>
              <w:spacing w:line="239" w:lineRule="auto"/>
              <w:ind w:left="2"/>
            </w:pPr>
            <w:r w:rsidRPr="00540B49">
              <w:rPr>
                <w:rFonts w:eastAsia="Verdana"/>
                <w:b/>
                <w:sz w:val="18"/>
              </w:rPr>
              <w:t xml:space="preserve">Estimated uptake/ AEL  </w:t>
            </w:r>
          </w:p>
          <w:p w14:paraId="676F9DBE" w14:textId="77777777" w:rsidR="00795447" w:rsidRPr="00540B49" w:rsidRDefault="00795447" w:rsidP="00795447">
            <w:pPr>
              <w:keepNext/>
              <w:ind w:left="2"/>
            </w:pPr>
            <w:r w:rsidRPr="00540B49">
              <w:rPr>
                <w:rFonts w:eastAsia="Verdana"/>
                <w:b/>
                <w:sz w:val="18"/>
              </w:rPr>
              <w:t xml:space="preserve">(%) </w:t>
            </w:r>
          </w:p>
          <w:p w14:paraId="40035DE3" w14:textId="77777777" w:rsidR="00795447" w:rsidRPr="00540B49" w:rsidRDefault="00795447" w:rsidP="00795447">
            <w:pPr>
              <w:keepNext/>
              <w:ind w:left="2"/>
            </w:pPr>
            <w:r w:rsidRPr="00540B49">
              <w:rPr>
                <w:rFonts w:eastAsia="Verdana"/>
                <w:sz w:val="18"/>
              </w:rPr>
              <w:t xml:space="preserve"> </w:t>
            </w:r>
          </w:p>
          <w:p w14:paraId="5C359B77" w14:textId="77777777" w:rsidR="00795447" w:rsidRPr="00540B49" w:rsidRDefault="00795447" w:rsidP="00795447">
            <w:pPr>
              <w:keepNext/>
              <w:ind w:left="2"/>
            </w:pPr>
            <w:r w:rsidRPr="00540B49">
              <w:rPr>
                <w:sz w:val="18"/>
              </w:rPr>
              <w:t>AEL</w:t>
            </w:r>
            <w:r w:rsidRPr="00D03EF0">
              <w:rPr>
                <w:sz w:val="18"/>
                <w:vertAlign w:val="subscript"/>
              </w:rPr>
              <w:t>long-term</w:t>
            </w:r>
            <w:r w:rsidRPr="001C7C15">
              <w:rPr>
                <w:sz w:val="18"/>
              </w:rPr>
              <w:t xml:space="preserve"> </w:t>
            </w:r>
            <w:r>
              <w:rPr>
                <w:sz w:val="18"/>
              </w:rPr>
              <w:t xml:space="preserve">= 0.022 </w:t>
            </w:r>
            <w:r w:rsidRPr="00540B49">
              <w:rPr>
                <w:sz w:val="18"/>
              </w:rPr>
              <w:t>mg/kg bw/d</w:t>
            </w:r>
          </w:p>
        </w:tc>
        <w:tc>
          <w:tcPr>
            <w:tcW w:w="1511" w:type="dxa"/>
            <w:tcBorders>
              <w:top w:val="single" w:sz="6" w:space="0" w:color="000000"/>
              <w:left w:val="single" w:sz="6" w:space="0" w:color="000000"/>
              <w:bottom w:val="single" w:sz="6" w:space="0" w:color="000000"/>
              <w:right w:val="single" w:sz="6" w:space="0" w:color="000000"/>
            </w:tcBorders>
          </w:tcPr>
          <w:p w14:paraId="0F9A0172" w14:textId="77777777" w:rsidR="00795447" w:rsidRPr="00540B49" w:rsidRDefault="00795447" w:rsidP="00795447">
            <w:pPr>
              <w:keepNext/>
              <w:ind w:left="2"/>
            </w:pPr>
            <w:r w:rsidRPr="00540B49">
              <w:rPr>
                <w:rFonts w:eastAsia="Verdana"/>
                <w:b/>
                <w:sz w:val="18"/>
              </w:rPr>
              <w:t xml:space="preserve">Acceptable (Yes/No) </w:t>
            </w:r>
          </w:p>
        </w:tc>
      </w:tr>
      <w:tr w:rsidR="00BF0543" w:rsidRPr="00540B49" w14:paraId="47ED5B13" w14:textId="77777777" w:rsidTr="002D47FF">
        <w:trPr>
          <w:trHeight w:val="288"/>
        </w:trPr>
        <w:tc>
          <w:tcPr>
            <w:tcW w:w="13335" w:type="dxa"/>
            <w:gridSpan w:val="8"/>
            <w:tcBorders>
              <w:top w:val="single" w:sz="6" w:space="0" w:color="000000"/>
              <w:left w:val="single" w:sz="6" w:space="0" w:color="000000"/>
              <w:bottom w:val="single" w:sz="6" w:space="0" w:color="000000"/>
              <w:right w:val="single" w:sz="6" w:space="0" w:color="000000"/>
            </w:tcBorders>
          </w:tcPr>
          <w:p w14:paraId="121EF017" w14:textId="77777777" w:rsidR="00BF0543" w:rsidRPr="005271AC" w:rsidRDefault="00BF0543" w:rsidP="005271AC">
            <w:pPr>
              <w:keepNext/>
              <w:ind w:left="1"/>
              <w:jc w:val="center"/>
              <w:rPr>
                <w:rFonts w:eastAsia="Verdana"/>
                <w:sz w:val="18"/>
              </w:rPr>
            </w:pPr>
            <w:r w:rsidRPr="0022186B">
              <w:rPr>
                <w:b/>
                <w:sz w:val="18"/>
              </w:rPr>
              <w:t>TIER A – Spraying max 3L/min</w:t>
            </w:r>
          </w:p>
        </w:tc>
      </w:tr>
      <w:tr w:rsidR="00BF0543" w:rsidRPr="00540B49" w14:paraId="7E0D5F1C" w14:textId="77777777" w:rsidTr="002F4ACA">
        <w:trPr>
          <w:trHeight w:val="288"/>
        </w:trPr>
        <w:tc>
          <w:tcPr>
            <w:tcW w:w="1334" w:type="dxa"/>
            <w:tcBorders>
              <w:top w:val="single" w:sz="6" w:space="0" w:color="000000"/>
              <w:left w:val="single" w:sz="6" w:space="0" w:color="000000"/>
              <w:bottom w:val="single" w:sz="6" w:space="0" w:color="000000"/>
              <w:right w:val="single" w:sz="6" w:space="0" w:color="000000"/>
            </w:tcBorders>
          </w:tcPr>
          <w:p w14:paraId="77CBD4FF" w14:textId="77777777" w:rsidR="00BF0543" w:rsidRDefault="00BF0543">
            <w:pPr>
              <w:keepNext/>
              <w:ind w:left="1"/>
              <w:rPr>
                <w:rFonts w:eastAsia="Verdana"/>
                <w:sz w:val="18"/>
              </w:rPr>
            </w:pPr>
            <w:r>
              <w:rPr>
                <w:rFonts w:eastAsia="Verdana"/>
                <w:sz w:val="18"/>
              </w:rPr>
              <w:t>Scenarios [1 + 2 + 3]</w:t>
            </w:r>
          </w:p>
        </w:tc>
        <w:tc>
          <w:tcPr>
            <w:tcW w:w="2193" w:type="dxa"/>
            <w:tcBorders>
              <w:top w:val="single" w:sz="6" w:space="0" w:color="000000"/>
              <w:left w:val="single" w:sz="6" w:space="0" w:color="000000"/>
              <w:bottom w:val="single" w:sz="6" w:space="0" w:color="000000"/>
              <w:right w:val="single" w:sz="6" w:space="0" w:color="000000"/>
            </w:tcBorders>
          </w:tcPr>
          <w:p w14:paraId="61B72675" w14:textId="77777777" w:rsidR="00BF0543" w:rsidRPr="00BF0543" w:rsidRDefault="00BF0543" w:rsidP="00BF0543">
            <w:pPr>
              <w:keepNext/>
              <w:rPr>
                <w:rFonts w:eastAsia="Verdana"/>
                <w:sz w:val="18"/>
              </w:rPr>
            </w:pPr>
            <w:r w:rsidRPr="00540B49">
              <w:rPr>
                <w:rFonts w:eastAsia="Verdana"/>
                <w:sz w:val="18"/>
              </w:rPr>
              <w:t>1</w:t>
            </w:r>
            <w:r>
              <w:rPr>
                <w:rFonts w:eastAsia="Verdana"/>
                <w:sz w:val="18"/>
              </w:rPr>
              <w:t>A</w:t>
            </w:r>
            <w:r w:rsidRPr="00540B49">
              <w:rPr>
                <w:rFonts w:eastAsia="Verdana"/>
                <w:sz w:val="18"/>
              </w:rPr>
              <w:t>/</w:t>
            </w:r>
            <w:r>
              <w:rPr>
                <w:rFonts w:eastAsia="Verdana"/>
                <w:sz w:val="18"/>
              </w:rPr>
              <w:t xml:space="preserve"> </w:t>
            </w:r>
            <w:r w:rsidRPr="00540B49">
              <w:rPr>
                <w:rFonts w:eastAsia="Verdana"/>
                <w:sz w:val="18"/>
              </w:rPr>
              <w:t xml:space="preserve">no PPE </w:t>
            </w:r>
          </w:p>
        </w:tc>
        <w:tc>
          <w:tcPr>
            <w:tcW w:w="1710" w:type="dxa"/>
            <w:tcBorders>
              <w:top w:val="single" w:sz="6" w:space="0" w:color="000000"/>
              <w:left w:val="single" w:sz="6" w:space="0" w:color="000000"/>
              <w:bottom w:val="single" w:sz="6" w:space="0" w:color="000000"/>
              <w:right w:val="single" w:sz="6" w:space="0" w:color="000000"/>
            </w:tcBorders>
          </w:tcPr>
          <w:p w14:paraId="4A4B3F07" w14:textId="77777777" w:rsidR="00BF0543" w:rsidRPr="00BF0543" w:rsidRDefault="00BF0543" w:rsidP="00BF0543">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43BDD84B" w14:textId="77777777" w:rsidR="00BF0543" w:rsidRPr="00BF0543" w:rsidRDefault="00BF0543" w:rsidP="00BF0543">
            <w:pPr>
              <w:keepNext/>
              <w:ind w:left="2"/>
              <w:rPr>
                <w:rFonts w:eastAsia="Verdana"/>
                <w:sz w:val="18"/>
              </w:rPr>
            </w:pPr>
            <w:r>
              <w:rPr>
                <w:rFonts w:eastAsia="Verdana"/>
                <w:sz w:val="18"/>
              </w:rPr>
              <w:t>6.</w:t>
            </w:r>
            <w:r w:rsidR="00192909">
              <w:rPr>
                <w:rFonts w:eastAsia="Verdana"/>
                <w:sz w:val="18"/>
              </w:rPr>
              <w:t>91</w:t>
            </w:r>
            <w:r>
              <w:rPr>
                <w:rFonts w:eastAsia="Verdana"/>
                <w:sz w:val="18"/>
              </w:rPr>
              <w:t>x10</w:t>
            </w:r>
            <w:r w:rsidRPr="00D03EF0">
              <w:rPr>
                <w:rFonts w:eastAsia="Verdana"/>
                <w:sz w:val="18"/>
                <w:vertAlign w:val="superscript"/>
              </w:rPr>
              <w:t>-1</w:t>
            </w:r>
          </w:p>
        </w:tc>
        <w:tc>
          <w:tcPr>
            <w:tcW w:w="1567" w:type="dxa"/>
            <w:tcBorders>
              <w:top w:val="single" w:sz="6" w:space="0" w:color="000000"/>
              <w:left w:val="single" w:sz="6" w:space="0" w:color="000000"/>
              <w:bottom w:val="single" w:sz="6" w:space="0" w:color="000000"/>
              <w:right w:val="single" w:sz="6" w:space="0" w:color="000000"/>
            </w:tcBorders>
          </w:tcPr>
          <w:p w14:paraId="651F8C89" w14:textId="77777777" w:rsidR="00BF0543" w:rsidRPr="00BF0543" w:rsidRDefault="00BF0543" w:rsidP="00BF0543">
            <w:pPr>
              <w:keepNext/>
              <w:ind w:left="2"/>
              <w:rPr>
                <w:rFonts w:eastAsia="Verdana"/>
                <w:sz w:val="18"/>
              </w:rPr>
            </w:pPr>
            <w:r>
              <w:rPr>
                <w:rFonts w:eastAsia="Verdana"/>
                <w:sz w:val="18"/>
              </w:rPr>
              <w:t>5.</w:t>
            </w:r>
            <w:r w:rsidR="00192909">
              <w:rPr>
                <w:rFonts w:eastAsia="Verdana"/>
                <w:sz w:val="18"/>
              </w:rPr>
              <w:t>95</w:t>
            </w:r>
            <w:r>
              <w:rPr>
                <w:rFonts w:eastAsia="Verdana"/>
                <w:sz w:val="18"/>
              </w:rPr>
              <w:t>x10</w:t>
            </w:r>
            <w:r w:rsidRPr="00D03EF0">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065F5511" w14:textId="77777777" w:rsidR="00BF0543" w:rsidRPr="00BF0543" w:rsidRDefault="00BF0543" w:rsidP="00BF0543">
            <w:pPr>
              <w:keepNext/>
              <w:ind w:left="2"/>
              <w:rPr>
                <w:rFonts w:eastAsia="Verdana"/>
                <w:sz w:val="18"/>
              </w:rPr>
            </w:pPr>
            <w:r>
              <w:rPr>
                <w:rFonts w:eastAsia="Verdana"/>
                <w:sz w:val="18"/>
              </w:rPr>
              <w:t>6.</w:t>
            </w:r>
            <w:r w:rsidR="00192909">
              <w:rPr>
                <w:rFonts w:eastAsia="Verdana"/>
                <w:sz w:val="18"/>
              </w:rPr>
              <w:t>91</w:t>
            </w:r>
            <w:r>
              <w:rPr>
                <w:rFonts w:eastAsia="Verdana"/>
                <w:sz w:val="18"/>
              </w:rPr>
              <w:t>x10</w:t>
            </w:r>
            <w:r w:rsidRPr="00D03EF0">
              <w:rPr>
                <w:rFonts w:eastAsia="Verdana"/>
                <w:sz w:val="18"/>
                <w:vertAlign w:val="superscript"/>
              </w:rPr>
              <w:t>-1</w:t>
            </w:r>
          </w:p>
        </w:tc>
        <w:tc>
          <w:tcPr>
            <w:tcW w:w="1689" w:type="dxa"/>
            <w:tcBorders>
              <w:top w:val="single" w:sz="6" w:space="0" w:color="000000"/>
              <w:left w:val="single" w:sz="6" w:space="0" w:color="000000"/>
              <w:bottom w:val="single" w:sz="6" w:space="0" w:color="000000"/>
              <w:right w:val="single" w:sz="6" w:space="0" w:color="000000"/>
            </w:tcBorders>
          </w:tcPr>
          <w:p w14:paraId="124F12DE" w14:textId="77777777" w:rsidR="00BF0543" w:rsidRPr="005271AC" w:rsidRDefault="00224E9C" w:rsidP="00BF0543">
            <w:pPr>
              <w:keepNext/>
              <w:spacing w:line="239" w:lineRule="auto"/>
              <w:ind w:left="2"/>
              <w:rPr>
                <w:rFonts w:eastAsia="Verdana"/>
                <w:b/>
                <w:sz w:val="18"/>
              </w:rPr>
            </w:pPr>
            <w:r>
              <w:rPr>
                <w:rFonts w:eastAsia="Verdana"/>
                <w:b/>
                <w:sz w:val="18"/>
              </w:rPr>
              <w:t>3142</w:t>
            </w:r>
            <w:r w:rsidR="00BF0543" w:rsidRPr="005271AC">
              <w:rPr>
                <w:rFonts w:eastAsia="Verdana"/>
                <w:b/>
                <w:sz w:val="18"/>
              </w:rPr>
              <w:t>%</w:t>
            </w:r>
          </w:p>
        </w:tc>
        <w:tc>
          <w:tcPr>
            <w:tcW w:w="1511" w:type="dxa"/>
            <w:tcBorders>
              <w:top w:val="single" w:sz="6" w:space="0" w:color="000000"/>
              <w:left w:val="single" w:sz="6" w:space="0" w:color="000000"/>
              <w:bottom w:val="single" w:sz="6" w:space="0" w:color="000000"/>
              <w:right w:val="single" w:sz="6" w:space="0" w:color="000000"/>
            </w:tcBorders>
          </w:tcPr>
          <w:p w14:paraId="7E939022" w14:textId="77777777" w:rsidR="00BF0543" w:rsidRPr="005271AC" w:rsidRDefault="00BF0543" w:rsidP="00BF0543">
            <w:pPr>
              <w:keepNext/>
              <w:ind w:left="2"/>
              <w:rPr>
                <w:rFonts w:eastAsia="Verdana"/>
                <w:b/>
                <w:sz w:val="18"/>
              </w:rPr>
            </w:pPr>
            <w:r w:rsidRPr="005271AC">
              <w:rPr>
                <w:rFonts w:eastAsia="Verdana"/>
                <w:b/>
                <w:sz w:val="18"/>
              </w:rPr>
              <w:t>No</w:t>
            </w:r>
          </w:p>
        </w:tc>
      </w:tr>
      <w:tr w:rsidR="00BF0543" w:rsidRPr="00540B49" w14:paraId="62DD0AB8" w14:textId="77777777" w:rsidTr="002F4ACA">
        <w:trPr>
          <w:trHeight w:val="288"/>
        </w:trPr>
        <w:tc>
          <w:tcPr>
            <w:tcW w:w="1334" w:type="dxa"/>
            <w:tcBorders>
              <w:top w:val="single" w:sz="6" w:space="0" w:color="000000"/>
              <w:left w:val="single" w:sz="6" w:space="0" w:color="000000"/>
              <w:bottom w:val="single" w:sz="6" w:space="0" w:color="000000"/>
              <w:right w:val="single" w:sz="6" w:space="0" w:color="000000"/>
            </w:tcBorders>
          </w:tcPr>
          <w:p w14:paraId="6206B1A0" w14:textId="77777777" w:rsidR="00BF0543" w:rsidRDefault="00BF0543" w:rsidP="00BF0543">
            <w:pPr>
              <w:keepNext/>
              <w:ind w:left="1"/>
              <w:rPr>
                <w:rFonts w:eastAsia="Verdana"/>
                <w:sz w:val="18"/>
              </w:rPr>
            </w:pPr>
          </w:p>
        </w:tc>
        <w:tc>
          <w:tcPr>
            <w:tcW w:w="2193" w:type="dxa"/>
            <w:tcBorders>
              <w:top w:val="single" w:sz="6" w:space="0" w:color="000000"/>
              <w:left w:val="single" w:sz="6" w:space="0" w:color="000000"/>
              <w:bottom w:val="single" w:sz="6" w:space="0" w:color="000000"/>
              <w:right w:val="single" w:sz="6" w:space="0" w:color="000000"/>
            </w:tcBorders>
          </w:tcPr>
          <w:p w14:paraId="35D93C17" w14:textId="77777777" w:rsidR="00BF0543" w:rsidRPr="00BF0543" w:rsidRDefault="00192909" w:rsidP="00BF0543">
            <w:pPr>
              <w:keepNext/>
              <w:rPr>
                <w:rFonts w:eastAsia="Verdana"/>
                <w:sz w:val="18"/>
              </w:rPr>
            </w:pPr>
            <w:r>
              <w:rPr>
                <w:rFonts w:eastAsia="Verdana"/>
                <w:sz w:val="18"/>
              </w:rPr>
              <w:t>2</w:t>
            </w:r>
            <w:r w:rsidR="00BF0543">
              <w:rPr>
                <w:rFonts w:eastAsia="Verdana"/>
                <w:sz w:val="18"/>
              </w:rPr>
              <w:t>A/ gloves + impermeable coverall (scenario</w:t>
            </w:r>
            <w:r w:rsidR="00224E9C">
              <w:rPr>
                <w:rFonts w:eastAsia="Verdana"/>
                <w:sz w:val="18"/>
              </w:rPr>
              <w:t>s</w:t>
            </w:r>
            <w:r w:rsidR="00BF0543">
              <w:rPr>
                <w:rFonts w:eastAsia="Verdana"/>
                <w:sz w:val="18"/>
              </w:rPr>
              <w:t xml:space="preserve"> 2</w:t>
            </w:r>
            <w:r>
              <w:rPr>
                <w:rFonts w:eastAsia="Verdana"/>
                <w:sz w:val="18"/>
              </w:rPr>
              <w:t xml:space="preserve"> + 3</w:t>
            </w:r>
            <w:r w:rsidR="00BF0543">
              <w:rPr>
                <w:rFonts w:eastAsia="Verdana"/>
                <w:sz w:val="18"/>
              </w:rPr>
              <w:t>)</w:t>
            </w:r>
          </w:p>
        </w:tc>
        <w:tc>
          <w:tcPr>
            <w:tcW w:w="1710" w:type="dxa"/>
            <w:tcBorders>
              <w:top w:val="single" w:sz="6" w:space="0" w:color="000000"/>
              <w:left w:val="single" w:sz="6" w:space="0" w:color="000000"/>
              <w:bottom w:val="single" w:sz="6" w:space="0" w:color="000000"/>
              <w:right w:val="single" w:sz="6" w:space="0" w:color="000000"/>
            </w:tcBorders>
          </w:tcPr>
          <w:p w14:paraId="69E30696" w14:textId="77777777" w:rsidR="00BF0543" w:rsidRPr="00BF0543" w:rsidRDefault="00BF0543" w:rsidP="00BF0543">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4580863A" w14:textId="77777777" w:rsidR="00BF0543" w:rsidRPr="00BF0543" w:rsidRDefault="00224E9C" w:rsidP="00BF0543">
            <w:pPr>
              <w:keepNext/>
              <w:ind w:left="2"/>
              <w:rPr>
                <w:rFonts w:eastAsia="Verdana"/>
                <w:sz w:val="18"/>
              </w:rPr>
            </w:pPr>
            <w:r>
              <w:rPr>
                <w:rFonts w:eastAsia="Verdana"/>
                <w:sz w:val="18"/>
              </w:rPr>
              <w:t>4.04</w:t>
            </w:r>
            <w:r w:rsidR="00BF0543">
              <w:rPr>
                <w:rFonts w:eastAsia="Verdana"/>
                <w:sz w:val="18"/>
              </w:rPr>
              <w:t>x10</w:t>
            </w:r>
            <w:r w:rsidR="00BF0543" w:rsidRPr="00D03EF0">
              <w:rPr>
                <w:rFonts w:eastAsia="Verdana"/>
                <w:sz w:val="18"/>
                <w:vertAlign w:val="superscript"/>
              </w:rPr>
              <w:t>-2</w:t>
            </w:r>
          </w:p>
        </w:tc>
        <w:tc>
          <w:tcPr>
            <w:tcW w:w="1567" w:type="dxa"/>
            <w:tcBorders>
              <w:top w:val="single" w:sz="6" w:space="0" w:color="000000"/>
              <w:left w:val="single" w:sz="6" w:space="0" w:color="000000"/>
              <w:bottom w:val="single" w:sz="6" w:space="0" w:color="000000"/>
              <w:right w:val="single" w:sz="6" w:space="0" w:color="000000"/>
            </w:tcBorders>
          </w:tcPr>
          <w:p w14:paraId="6EAA41D3" w14:textId="77777777" w:rsidR="00BF0543" w:rsidRPr="00BF0543" w:rsidRDefault="00BF0543" w:rsidP="00BF0543">
            <w:pPr>
              <w:keepNext/>
              <w:ind w:left="2"/>
              <w:rPr>
                <w:rFonts w:eastAsia="Verdana"/>
                <w:sz w:val="18"/>
              </w:rPr>
            </w:pPr>
            <w:r>
              <w:rPr>
                <w:rFonts w:eastAsia="Verdana"/>
                <w:sz w:val="18"/>
              </w:rPr>
              <w:t>5.</w:t>
            </w:r>
            <w:r w:rsidR="00224E9C">
              <w:rPr>
                <w:rFonts w:eastAsia="Verdana"/>
                <w:sz w:val="18"/>
              </w:rPr>
              <w:t>95</w:t>
            </w:r>
            <w:r>
              <w:rPr>
                <w:rFonts w:eastAsia="Verdana"/>
                <w:sz w:val="18"/>
              </w:rPr>
              <w:t>x10</w:t>
            </w:r>
            <w:r w:rsidRPr="00D03EF0">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14AC24EE" w14:textId="77777777" w:rsidR="00BF0543" w:rsidRPr="00BF0543" w:rsidRDefault="00224E9C" w:rsidP="00BF0543">
            <w:pPr>
              <w:keepNext/>
              <w:ind w:left="2"/>
              <w:rPr>
                <w:rFonts w:eastAsia="Verdana"/>
                <w:sz w:val="18"/>
              </w:rPr>
            </w:pPr>
            <w:r>
              <w:rPr>
                <w:rFonts w:eastAsia="Verdana"/>
                <w:sz w:val="18"/>
              </w:rPr>
              <w:t>4.10</w:t>
            </w:r>
            <w:r w:rsidR="00BF0543">
              <w:rPr>
                <w:rFonts w:eastAsia="Verdana"/>
                <w:sz w:val="18"/>
              </w:rPr>
              <w:t>x10</w:t>
            </w:r>
            <w:r w:rsidR="00BF0543" w:rsidRPr="00D03EF0">
              <w:rPr>
                <w:rFonts w:eastAsia="Verdana"/>
                <w:sz w:val="18"/>
                <w:vertAlign w:val="superscript"/>
              </w:rPr>
              <w:t>-2</w:t>
            </w:r>
          </w:p>
        </w:tc>
        <w:tc>
          <w:tcPr>
            <w:tcW w:w="1689" w:type="dxa"/>
            <w:tcBorders>
              <w:top w:val="single" w:sz="6" w:space="0" w:color="000000"/>
              <w:left w:val="single" w:sz="6" w:space="0" w:color="000000"/>
              <w:bottom w:val="single" w:sz="6" w:space="0" w:color="000000"/>
              <w:right w:val="single" w:sz="6" w:space="0" w:color="000000"/>
            </w:tcBorders>
          </w:tcPr>
          <w:p w14:paraId="2B1179E1" w14:textId="77777777" w:rsidR="00BF0543" w:rsidRPr="005271AC" w:rsidRDefault="00BF0543" w:rsidP="00BF0543">
            <w:pPr>
              <w:keepNext/>
              <w:spacing w:line="239" w:lineRule="auto"/>
              <w:ind w:left="2"/>
              <w:rPr>
                <w:rFonts w:eastAsia="Verdana"/>
                <w:b/>
                <w:sz w:val="18"/>
              </w:rPr>
            </w:pPr>
            <w:r w:rsidRPr="005271AC">
              <w:rPr>
                <w:rFonts w:eastAsia="Verdana"/>
                <w:b/>
                <w:sz w:val="18"/>
              </w:rPr>
              <w:t>1</w:t>
            </w:r>
            <w:r w:rsidR="00224E9C">
              <w:rPr>
                <w:rFonts w:eastAsia="Verdana"/>
                <w:b/>
                <w:sz w:val="18"/>
              </w:rPr>
              <w:t>86</w:t>
            </w:r>
            <w:r w:rsidRPr="005271AC">
              <w:rPr>
                <w:rFonts w:eastAsia="Verdana"/>
                <w:b/>
                <w:sz w:val="18"/>
              </w:rPr>
              <w:t>%</w:t>
            </w:r>
          </w:p>
        </w:tc>
        <w:tc>
          <w:tcPr>
            <w:tcW w:w="1511" w:type="dxa"/>
            <w:tcBorders>
              <w:top w:val="single" w:sz="6" w:space="0" w:color="000000"/>
              <w:left w:val="single" w:sz="6" w:space="0" w:color="000000"/>
              <w:bottom w:val="single" w:sz="6" w:space="0" w:color="000000"/>
              <w:right w:val="single" w:sz="6" w:space="0" w:color="000000"/>
            </w:tcBorders>
          </w:tcPr>
          <w:p w14:paraId="587D8826" w14:textId="77777777" w:rsidR="00BF0543" w:rsidRPr="005271AC" w:rsidRDefault="00BF0543" w:rsidP="00BF0543">
            <w:pPr>
              <w:keepNext/>
              <w:ind w:left="2"/>
              <w:rPr>
                <w:rFonts w:eastAsia="Verdana"/>
                <w:b/>
                <w:sz w:val="18"/>
              </w:rPr>
            </w:pPr>
            <w:r w:rsidRPr="005271AC">
              <w:rPr>
                <w:rFonts w:eastAsia="Verdana"/>
                <w:b/>
                <w:sz w:val="18"/>
              </w:rPr>
              <w:t>No</w:t>
            </w:r>
          </w:p>
        </w:tc>
      </w:tr>
      <w:tr w:rsidR="00BF0543" w:rsidRPr="00540B49" w14:paraId="430310C0" w14:textId="77777777" w:rsidTr="002D47FF">
        <w:trPr>
          <w:trHeight w:val="288"/>
        </w:trPr>
        <w:tc>
          <w:tcPr>
            <w:tcW w:w="13335" w:type="dxa"/>
            <w:gridSpan w:val="8"/>
            <w:tcBorders>
              <w:top w:val="single" w:sz="6" w:space="0" w:color="000000"/>
              <w:left w:val="single" w:sz="6" w:space="0" w:color="000000"/>
              <w:bottom w:val="single" w:sz="6" w:space="0" w:color="000000"/>
              <w:right w:val="single" w:sz="6" w:space="0" w:color="000000"/>
            </w:tcBorders>
          </w:tcPr>
          <w:p w14:paraId="54F12AC8" w14:textId="77777777" w:rsidR="00BF0543" w:rsidRDefault="00BF0543" w:rsidP="005271AC">
            <w:pPr>
              <w:keepNext/>
              <w:ind w:left="1"/>
              <w:jc w:val="center"/>
              <w:rPr>
                <w:rFonts w:eastAsia="Verdana"/>
                <w:sz w:val="18"/>
              </w:rPr>
            </w:pPr>
            <w:r>
              <w:rPr>
                <w:b/>
                <w:sz w:val="18"/>
              </w:rPr>
              <w:t xml:space="preserve">TIER B – </w:t>
            </w:r>
            <w:r w:rsidRPr="0022186B">
              <w:rPr>
                <w:b/>
                <w:sz w:val="18"/>
              </w:rPr>
              <w:t xml:space="preserve">Spraying max </w:t>
            </w:r>
            <w:r w:rsidR="00192909">
              <w:rPr>
                <w:b/>
                <w:sz w:val="18"/>
              </w:rPr>
              <w:t>0.</w:t>
            </w:r>
            <w:r w:rsidRPr="0022186B">
              <w:rPr>
                <w:b/>
                <w:sz w:val="18"/>
              </w:rPr>
              <w:t>3</w:t>
            </w:r>
            <w:r w:rsidR="00192909">
              <w:rPr>
                <w:b/>
                <w:sz w:val="18"/>
              </w:rPr>
              <w:t>5</w:t>
            </w:r>
            <w:r w:rsidRPr="0022186B">
              <w:rPr>
                <w:b/>
                <w:sz w:val="18"/>
              </w:rPr>
              <w:t>L/min</w:t>
            </w:r>
          </w:p>
        </w:tc>
      </w:tr>
      <w:tr w:rsidR="00BF0543" w:rsidRPr="00540B49" w14:paraId="58F6F522" w14:textId="77777777" w:rsidTr="002F4ACA">
        <w:trPr>
          <w:trHeight w:val="288"/>
        </w:trPr>
        <w:tc>
          <w:tcPr>
            <w:tcW w:w="1334" w:type="dxa"/>
            <w:tcBorders>
              <w:top w:val="single" w:sz="6" w:space="0" w:color="000000"/>
              <w:left w:val="single" w:sz="6" w:space="0" w:color="000000"/>
              <w:bottom w:val="single" w:sz="6" w:space="0" w:color="000000"/>
              <w:right w:val="single" w:sz="6" w:space="0" w:color="000000"/>
            </w:tcBorders>
          </w:tcPr>
          <w:p w14:paraId="67A66446" w14:textId="77777777" w:rsidR="00BF0543" w:rsidRDefault="00BF0543" w:rsidP="00BF0543">
            <w:pPr>
              <w:keepNext/>
              <w:ind w:left="1"/>
              <w:rPr>
                <w:rFonts w:eastAsia="Verdana"/>
                <w:sz w:val="18"/>
              </w:rPr>
            </w:pPr>
            <w:r>
              <w:rPr>
                <w:rFonts w:eastAsia="Verdana"/>
                <w:sz w:val="18"/>
              </w:rPr>
              <w:t>Scenarios [1 + 2 + 3]</w:t>
            </w:r>
          </w:p>
        </w:tc>
        <w:tc>
          <w:tcPr>
            <w:tcW w:w="2193" w:type="dxa"/>
            <w:tcBorders>
              <w:top w:val="single" w:sz="6" w:space="0" w:color="000000"/>
              <w:left w:val="single" w:sz="6" w:space="0" w:color="000000"/>
              <w:bottom w:val="single" w:sz="6" w:space="0" w:color="000000"/>
              <w:right w:val="single" w:sz="6" w:space="0" w:color="000000"/>
            </w:tcBorders>
          </w:tcPr>
          <w:p w14:paraId="7561B90D" w14:textId="77777777" w:rsidR="00BF0543" w:rsidRPr="00BF0543" w:rsidRDefault="00BF0543" w:rsidP="00BF0543">
            <w:pPr>
              <w:keepNext/>
              <w:rPr>
                <w:rFonts w:eastAsia="Verdana"/>
                <w:sz w:val="18"/>
              </w:rPr>
            </w:pPr>
            <w:r>
              <w:rPr>
                <w:rFonts w:eastAsia="Verdana"/>
                <w:sz w:val="18"/>
              </w:rPr>
              <w:t>1B/ no PPE</w:t>
            </w:r>
          </w:p>
        </w:tc>
        <w:tc>
          <w:tcPr>
            <w:tcW w:w="1710" w:type="dxa"/>
            <w:tcBorders>
              <w:top w:val="single" w:sz="6" w:space="0" w:color="000000"/>
              <w:left w:val="single" w:sz="6" w:space="0" w:color="000000"/>
              <w:bottom w:val="single" w:sz="6" w:space="0" w:color="000000"/>
              <w:right w:val="single" w:sz="6" w:space="0" w:color="000000"/>
            </w:tcBorders>
          </w:tcPr>
          <w:p w14:paraId="41052FF1" w14:textId="77777777" w:rsidR="00BF0543" w:rsidRPr="00BF0543" w:rsidRDefault="00BF0543" w:rsidP="00BF0543">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7F0D1314" w14:textId="77777777" w:rsidR="00BF0543" w:rsidRPr="00BF0543" w:rsidRDefault="00224E9C" w:rsidP="00BF0543">
            <w:pPr>
              <w:keepNext/>
              <w:ind w:left="2"/>
              <w:rPr>
                <w:rFonts w:eastAsia="Verdana"/>
                <w:sz w:val="18"/>
              </w:rPr>
            </w:pPr>
            <w:r>
              <w:rPr>
                <w:rFonts w:eastAsia="Verdana"/>
                <w:sz w:val="18"/>
              </w:rPr>
              <w:t>2.00</w:t>
            </w:r>
            <w:r w:rsidR="00BF0543">
              <w:rPr>
                <w:rFonts w:eastAsia="Verdana"/>
                <w:sz w:val="18"/>
              </w:rPr>
              <w:t>x10</w:t>
            </w:r>
            <w:r w:rsidR="00BF0543" w:rsidRPr="005271AC">
              <w:rPr>
                <w:rFonts w:eastAsia="Verdana"/>
                <w:sz w:val="18"/>
                <w:vertAlign w:val="superscript"/>
              </w:rPr>
              <w:t>-1</w:t>
            </w:r>
          </w:p>
        </w:tc>
        <w:tc>
          <w:tcPr>
            <w:tcW w:w="1567" w:type="dxa"/>
            <w:tcBorders>
              <w:top w:val="single" w:sz="6" w:space="0" w:color="000000"/>
              <w:left w:val="single" w:sz="6" w:space="0" w:color="000000"/>
              <w:bottom w:val="single" w:sz="6" w:space="0" w:color="000000"/>
              <w:right w:val="single" w:sz="6" w:space="0" w:color="000000"/>
            </w:tcBorders>
          </w:tcPr>
          <w:p w14:paraId="33A1E100" w14:textId="77777777" w:rsidR="00BF0543" w:rsidRPr="00BF0543" w:rsidRDefault="00224E9C" w:rsidP="00BF0543">
            <w:pPr>
              <w:keepNext/>
              <w:ind w:left="2"/>
              <w:rPr>
                <w:rFonts w:eastAsia="Verdana"/>
                <w:sz w:val="18"/>
              </w:rPr>
            </w:pPr>
            <w:r>
              <w:rPr>
                <w:rFonts w:eastAsia="Verdana"/>
                <w:sz w:val="18"/>
              </w:rPr>
              <w:t>5.95</w:t>
            </w:r>
            <w:r w:rsidR="00BF0543">
              <w:rPr>
                <w:rFonts w:eastAsia="Verdana"/>
                <w:sz w:val="18"/>
              </w:rPr>
              <w:t>x10</w:t>
            </w:r>
            <w:r w:rsidR="00BF0543" w:rsidRPr="005271AC">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644184DB" w14:textId="77777777" w:rsidR="00BF0543" w:rsidRPr="00BF0543" w:rsidRDefault="00224E9C" w:rsidP="00BF0543">
            <w:pPr>
              <w:keepNext/>
              <w:ind w:left="2"/>
              <w:rPr>
                <w:rFonts w:eastAsia="Verdana"/>
                <w:sz w:val="18"/>
              </w:rPr>
            </w:pPr>
            <w:r>
              <w:rPr>
                <w:rFonts w:eastAsia="Verdana"/>
                <w:sz w:val="18"/>
              </w:rPr>
              <w:t>2.00</w:t>
            </w:r>
            <w:r w:rsidR="00BF0543">
              <w:rPr>
                <w:rFonts w:eastAsia="Verdana"/>
                <w:sz w:val="18"/>
              </w:rPr>
              <w:t>x10</w:t>
            </w:r>
            <w:r w:rsidR="00BF0543" w:rsidRPr="0022186B">
              <w:rPr>
                <w:rFonts w:eastAsia="Verdana"/>
                <w:sz w:val="18"/>
                <w:vertAlign w:val="superscript"/>
              </w:rPr>
              <w:t>-1</w:t>
            </w:r>
          </w:p>
        </w:tc>
        <w:tc>
          <w:tcPr>
            <w:tcW w:w="1689" w:type="dxa"/>
            <w:tcBorders>
              <w:top w:val="single" w:sz="6" w:space="0" w:color="000000"/>
              <w:left w:val="single" w:sz="6" w:space="0" w:color="000000"/>
              <w:bottom w:val="single" w:sz="6" w:space="0" w:color="000000"/>
              <w:right w:val="single" w:sz="6" w:space="0" w:color="000000"/>
            </w:tcBorders>
          </w:tcPr>
          <w:p w14:paraId="4092A6D1" w14:textId="77777777" w:rsidR="00BF0543" w:rsidRPr="005271AC" w:rsidRDefault="00224E9C" w:rsidP="00BF0543">
            <w:pPr>
              <w:keepNext/>
              <w:spacing w:line="239" w:lineRule="auto"/>
              <w:ind w:left="2"/>
              <w:rPr>
                <w:rFonts w:eastAsia="Verdana"/>
                <w:b/>
                <w:sz w:val="18"/>
              </w:rPr>
            </w:pPr>
            <w:r>
              <w:rPr>
                <w:rFonts w:eastAsia="Verdana"/>
                <w:b/>
                <w:sz w:val="18"/>
              </w:rPr>
              <w:t>911</w:t>
            </w:r>
            <w:r w:rsidR="00BF0543" w:rsidRPr="005271AC">
              <w:rPr>
                <w:rFonts w:eastAsia="Verdana"/>
                <w:b/>
                <w:sz w:val="18"/>
              </w:rPr>
              <w:t>%</w:t>
            </w:r>
          </w:p>
        </w:tc>
        <w:tc>
          <w:tcPr>
            <w:tcW w:w="1511" w:type="dxa"/>
            <w:tcBorders>
              <w:top w:val="single" w:sz="6" w:space="0" w:color="000000"/>
              <w:left w:val="single" w:sz="6" w:space="0" w:color="000000"/>
              <w:bottom w:val="single" w:sz="6" w:space="0" w:color="000000"/>
              <w:right w:val="single" w:sz="6" w:space="0" w:color="000000"/>
            </w:tcBorders>
          </w:tcPr>
          <w:p w14:paraId="551670EC" w14:textId="77777777" w:rsidR="00BF0543" w:rsidRPr="005271AC" w:rsidRDefault="00BF0543" w:rsidP="00BF0543">
            <w:pPr>
              <w:keepNext/>
              <w:ind w:left="2"/>
              <w:rPr>
                <w:rFonts w:eastAsia="Verdana"/>
                <w:b/>
                <w:sz w:val="18"/>
              </w:rPr>
            </w:pPr>
            <w:r w:rsidRPr="005271AC">
              <w:rPr>
                <w:rFonts w:eastAsia="Verdana"/>
                <w:b/>
                <w:sz w:val="18"/>
              </w:rPr>
              <w:t>No</w:t>
            </w:r>
          </w:p>
        </w:tc>
      </w:tr>
      <w:tr w:rsidR="00BF0543" w:rsidRPr="00540B49" w14:paraId="4BB4F527" w14:textId="77777777" w:rsidTr="002F4ACA">
        <w:trPr>
          <w:trHeight w:val="288"/>
        </w:trPr>
        <w:tc>
          <w:tcPr>
            <w:tcW w:w="1334" w:type="dxa"/>
            <w:tcBorders>
              <w:top w:val="single" w:sz="6" w:space="0" w:color="000000"/>
              <w:left w:val="single" w:sz="6" w:space="0" w:color="000000"/>
              <w:bottom w:val="single" w:sz="6" w:space="0" w:color="000000"/>
              <w:right w:val="single" w:sz="6" w:space="0" w:color="000000"/>
            </w:tcBorders>
          </w:tcPr>
          <w:p w14:paraId="15270CAB" w14:textId="77777777" w:rsidR="00BF0543" w:rsidRDefault="00BF0543" w:rsidP="00BF0543">
            <w:pPr>
              <w:keepNext/>
              <w:ind w:left="1"/>
              <w:rPr>
                <w:rFonts w:eastAsia="Verdana"/>
                <w:sz w:val="18"/>
              </w:rPr>
            </w:pPr>
          </w:p>
        </w:tc>
        <w:tc>
          <w:tcPr>
            <w:tcW w:w="2193" w:type="dxa"/>
            <w:tcBorders>
              <w:top w:val="single" w:sz="6" w:space="0" w:color="000000"/>
              <w:left w:val="single" w:sz="6" w:space="0" w:color="000000"/>
              <w:bottom w:val="single" w:sz="6" w:space="0" w:color="000000"/>
              <w:right w:val="single" w:sz="6" w:space="0" w:color="000000"/>
            </w:tcBorders>
          </w:tcPr>
          <w:p w14:paraId="161DC481" w14:textId="77777777" w:rsidR="00BF0543" w:rsidRPr="00BF0543" w:rsidRDefault="00BF0543" w:rsidP="00A43468">
            <w:pPr>
              <w:keepNext/>
              <w:rPr>
                <w:rFonts w:eastAsia="Verdana"/>
                <w:sz w:val="18"/>
              </w:rPr>
            </w:pPr>
            <w:r>
              <w:rPr>
                <w:rFonts w:eastAsia="Verdana"/>
                <w:sz w:val="18"/>
              </w:rPr>
              <w:t>2B/ gloves + impermeable coverall (scenario</w:t>
            </w:r>
            <w:r w:rsidR="00224E9C">
              <w:rPr>
                <w:rFonts w:eastAsia="Verdana"/>
                <w:sz w:val="18"/>
              </w:rPr>
              <w:t>s</w:t>
            </w:r>
            <w:r>
              <w:rPr>
                <w:rFonts w:eastAsia="Verdana"/>
                <w:sz w:val="18"/>
              </w:rPr>
              <w:t xml:space="preserve"> 2</w:t>
            </w:r>
            <w:r w:rsidR="00224E9C">
              <w:rPr>
                <w:rFonts w:eastAsia="Verdana"/>
                <w:sz w:val="18"/>
              </w:rPr>
              <w:t xml:space="preserve"> + 3</w:t>
            </w:r>
            <w:r>
              <w:rPr>
                <w:rFonts w:eastAsia="Verdana"/>
                <w:sz w:val="18"/>
              </w:rPr>
              <w:t>)</w:t>
            </w:r>
          </w:p>
        </w:tc>
        <w:tc>
          <w:tcPr>
            <w:tcW w:w="1710" w:type="dxa"/>
            <w:tcBorders>
              <w:top w:val="single" w:sz="6" w:space="0" w:color="000000"/>
              <w:left w:val="single" w:sz="6" w:space="0" w:color="000000"/>
              <w:bottom w:val="single" w:sz="6" w:space="0" w:color="000000"/>
              <w:right w:val="single" w:sz="6" w:space="0" w:color="000000"/>
            </w:tcBorders>
          </w:tcPr>
          <w:p w14:paraId="0F084E2D" w14:textId="77777777" w:rsidR="00BF0543" w:rsidRPr="00BF0543" w:rsidRDefault="00BF0543" w:rsidP="00BF0543">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4CABC87F" w14:textId="77777777" w:rsidR="00BF0543" w:rsidRPr="00BF0543" w:rsidRDefault="00BF0543" w:rsidP="00BF0543">
            <w:pPr>
              <w:keepNext/>
              <w:ind w:left="2"/>
              <w:rPr>
                <w:rFonts w:eastAsia="Verdana"/>
                <w:sz w:val="18"/>
              </w:rPr>
            </w:pPr>
            <w:r>
              <w:rPr>
                <w:rFonts w:eastAsia="Verdana"/>
                <w:sz w:val="18"/>
              </w:rPr>
              <w:t>1.</w:t>
            </w:r>
            <w:r w:rsidR="00224E9C">
              <w:rPr>
                <w:rFonts w:eastAsia="Verdana"/>
                <w:sz w:val="18"/>
              </w:rPr>
              <w:t>33</w:t>
            </w:r>
            <w:r>
              <w:rPr>
                <w:rFonts w:eastAsia="Verdana"/>
                <w:sz w:val="18"/>
              </w:rPr>
              <w:t>x10</w:t>
            </w:r>
            <w:r w:rsidRPr="005271AC">
              <w:rPr>
                <w:rFonts w:eastAsia="Verdana"/>
                <w:sz w:val="18"/>
                <w:vertAlign w:val="superscript"/>
              </w:rPr>
              <w:t>-2</w:t>
            </w:r>
          </w:p>
        </w:tc>
        <w:tc>
          <w:tcPr>
            <w:tcW w:w="1567" w:type="dxa"/>
            <w:tcBorders>
              <w:top w:val="single" w:sz="6" w:space="0" w:color="000000"/>
              <w:left w:val="single" w:sz="6" w:space="0" w:color="000000"/>
              <w:bottom w:val="single" w:sz="6" w:space="0" w:color="000000"/>
              <w:right w:val="single" w:sz="6" w:space="0" w:color="000000"/>
            </w:tcBorders>
          </w:tcPr>
          <w:p w14:paraId="75379A28" w14:textId="77777777" w:rsidR="00BF0543" w:rsidRPr="00BF0543" w:rsidRDefault="00224E9C" w:rsidP="00BF0543">
            <w:pPr>
              <w:keepNext/>
              <w:ind w:left="2"/>
              <w:rPr>
                <w:rFonts w:eastAsia="Verdana"/>
                <w:sz w:val="18"/>
              </w:rPr>
            </w:pPr>
            <w:r>
              <w:rPr>
                <w:rFonts w:eastAsia="Verdana"/>
                <w:sz w:val="18"/>
              </w:rPr>
              <w:t>5.95</w:t>
            </w:r>
            <w:r w:rsidR="00BF0543">
              <w:rPr>
                <w:rFonts w:eastAsia="Verdana"/>
                <w:sz w:val="18"/>
              </w:rPr>
              <w:t>x10</w:t>
            </w:r>
            <w:r w:rsidR="00BF0543" w:rsidRPr="0022186B">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7121F18E" w14:textId="77777777" w:rsidR="00BF0543" w:rsidRPr="00BF0543" w:rsidRDefault="00BF0543" w:rsidP="00BF0543">
            <w:pPr>
              <w:keepNext/>
              <w:ind w:left="2"/>
              <w:rPr>
                <w:rFonts w:eastAsia="Verdana"/>
                <w:sz w:val="18"/>
              </w:rPr>
            </w:pPr>
            <w:r>
              <w:rPr>
                <w:rFonts w:eastAsia="Verdana"/>
                <w:sz w:val="18"/>
              </w:rPr>
              <w:t>1.</w:t>
            </w:r>
            <w:r w:rsidR="00224E9C">
              <w:rPr>
                <w:rFonts w:eastAsia="Verdana"/>
                <w:sz w:val="18"/>
              </w:rPr>
              <w:t>39</w:t>
            </w:r>
            <w:r>
              <w:rPr>
                <w:rFonts w:eastAsia="Verdana"/>
                <w:sz w:val="18"/>
              </w:rPr>
              <w:t>x10</w:t>
            </w:r>
            <w:r w:rsidRPr="005271AC">
              <w:rPr>
                <w:rFonts w:eastAsia="Verdana"/>
                <w:sz w:val="18"/>
                <w:vertAlign w:val="superscript"/>
              </w:rPr>
              <w:t>-2</w:t>
            </w:r>
          </w:p>
        </w:tc>
        <w:tc>
          <w:tcPr>
            <w:tcW w:w="1689" w:type="dxa"/>
            <w:tcBorders>
              <w:top w:val="single" w:sz="6" w:space="0" w:color="000000"/>
              <w:left w:val="single" w:sz="6" w:space="0" w:color="000000"/>
              <w:bottom w:val="single" w:sz="6" w:space="0" w:color="000000"/>
              <w:right w:val="single" w:sz="6" w:space="0" w:color="000000"/>
            </w:tcBorders>
          </w:tcPr>
          <w:p w14:paraId="3E3CCCB2" w14:textId="77777777" w:rsidR="00BF0543" w:rsidRPr="00BF0543" w:rsidRDefault="00224E9C" w:rsidP="00BF0543">
            <w:pPr>
              <w:keepNext/>
              <w:spacing w:line="239" w:lineRule="auto"/>
              <w:ind w:left="2"/>
              <w:rPr>
                <w:rFonts w:eastAsia="Verdana"/>
                <w:sz w:val="18"/>
              </w:rPr>
            </w:pPr>
            <w:r>
              <w:rPr>
                <w:rFonts w:eastAsia="Verdana"/>
                <w:sz w:val="18"/>
              </w:rPr>
              <w:t>63</w:t>
            </w:r>
            <w:r w:rsidR="00BF0543">
              <w:rPr>
                <w:rFonts w:eastAsia="Verdana"/>
                <w:sz w:val="18"/>
              </w:rPr>
              <w:t>%</w:t>
            </w:r>
          </w:p>
        </w:tc>
        <w:tc>
          <w:tcPr>
            <w:tcW w:w="1511" w:type="dxa"/>
            <w:tcBorders>
              <w:top w:val="single" w:sz="6" w:space="0" w:color="000000"/>
              <w:left w:val="single" w:sz="6" w:space="0" w:color="000000"/>
              <w:bottom w:val="single" w:sz="6" w:space="0" w:color="000000"/>
              <w:right w:val="single" w:sz="6" w:space="0" w:color="000000"/>
            </w:tcBorders>
          </w:tcPr>
          <w:p w14:paraId="3D85A919" w14:textId="77777777" w:rsidR="00BF0543" w:rsidRDefault="00BF0543" w:rsidP="00BF0543">
            <w:pPr>
              <w:keepNext/>
              <w:ind w:left="2"/>
              <w:rPr>
                <w:rFonts w:eastAsia="Verdana"/>
                <w:sz w:val="18"/>
              </w:rPr>
            </w:pPr>
            <w:r>
              <w:rPr>
                <w:rFonts w:eastAsia="Verdana"/>
                <w:sz w:val="18"/>
              </w:rPr>
              <w:t>Yes</w:t>
            </w:r>
          </w:p>
        </w:tc>
      </w:tr>
      <w:tr w:rsidR="00BF0543" w:rsidRPr="00540B49" w14:paraId="0F4CC1F7" w14:textId="77777777" w:rsidTr="002D47FF">
        <w:trPr>
          <w:trHeight w:val="288"/>
        </w:trPr>
        <w:tc>
          <w:tcPr>
            <w:tcW w:w="13335" w:type="dxa"/>
            <w:gridSpan w:val="8"/>
            <w:tcBorders>
              <w:top w:val="single" w:sz="6" w:space="0" w:color="000000"/>
              <w:left w:val="single" w:sz="6" w:space="0" w:color="000000"/>
              <w:bottom w:val="single" w:sz="6" w:space="0" w:color="000000"/>
              <w:right w:val="single" w:sz="6" w:space="0" w:color="000000"/>
            </w:tcBorders>
          </w:tcPr>
          <w:p w14:paraId="782DC789" w14:textId="77777777" w:rsidR="00BF0543" w:rsidRDefault="00BF0543" w:rsidP="005271AC">
            <w:pPr>
              <w:keepNext/>
              <w:ind w:left="1"/>
              <w:jc w:val="center"/>
              <w:rPr>
                <w:rFonts w:eastAsia="Verdana"/>
                <w:sz w:val="18"/>
              </w:rPr>
            </w:pPr>
            <w:r>
              <w:rPr>
                <w:b/>
                <w:sz w:val="18"/>
              </w:rPr>
              <w:t>TIER C – Spraying 3</w:t>
            </w:r>
            <w:r w:rsidRPr="0022186B">
              <w:rPr>
                <w:b/>
                <w:sz w:val="18"/>
              </w:rPr>
              <w:t>L/min</w:t>
            </w:r>
            <w:r w:rsidR="00EA273F">
              <w:rPr>
                <w:b/>
                <w:sz w:val="18"/>
              </w:rPr>
              <w:t xml:space="preserve"> – 50 min</w:t>
            </w:r>
          </w:p>
        </w:tc>
      </w:tr>
      <w:tr w:rsidR="00BF0543" w:rsidRPr="00540B49" w14:paraId="3474C036" w14:textId="77777777" w:rsidTr="002F4ACA">
        <w:trPr>
          <w:trHeight w:val="288"/>
        </w:trPr>
        <w:tc>
          <w:tcPr>
            <w:tcW w:w="1334" w:type="dxa"/>
            <w:tcBorders>
              <w:top w:val="single" w:sz="6" w:space="0" w:color="000000"/>
              <w:left w:val="single" w:sz="6" w:space="0" w:color="000000"/>
              <w:bottom w:val="single" w:sz="6" w:space="0" w:color="000000"/>
              <w:right w:val="single" w:sz="6" w:space="0" w:color="000000"/>
            </w:tcBorders>
          </w:tcPr>
          <w:p w14:paraId="0EB9E97D" w14:textId="77777777" w:rsidR="00BF0543" w:rsidRDefault="00BF0543" w:rsidP="00BF0543">
            <w:pPr>
              <w:keepNext/>
              <w:ind w:left="1"/>
              <w:rPr>
                <w:rFonts w:eastAsia="Verdana"/>
                <w:sz w:val="18"/>
              </w:rPr>
            </w:pPr>
            <w:r>
              <w:rPr>
                <w:rFonts w:eastAsia="Verdana"/>
                <w:sz w:val="18"/>
              </w:rPr>
              <w:t>Scenarios [1 + 2 + 3]</w:t>
            </w:r>
          </w:p>
        </w:tc>
        <w:tc>
          <w:tcPr>
            <w:tcW w:w="2193" w:type="dxa"/>
            <w:tcBorders>
              <w:top w:val="single" w:sz="6" w:space="0" w:color="000000"/>
              <w:left w:val="single" w:sz="6" w:space="0" w:color="000000"/>
              <w:bottom w:val="single" w:sz="6" w:space="0" w:color="000000"/>
              <w:right w:val="single" w:sz="6" w:space="0" w:color="000000"/>
            </w:tcBorders>
          </w:tcPr>
          <w:p w14:paraId="0D3F2233" w14:textId="77777777" w:rsidR="00BF0543" w:rsidRDefault="00BF0543" w:rsidP="00BF0543">
            <w:pPr>
              <w:keepNext/>
              <w:rPr>
                <w:rFonts w:eastAsia="Verdana"/>
                <w:sz w:val="18"/>
              </w:rPr>
            </w:pPr>
            <w:r w:rsidRPr="00540B49">
              <w:rPr>
                <w:rFonts w:eastAsia="Verdana"/>
                <w:sz w:val="18"/>
              </w:rPr>
              <w:t>1</w:t>
            </w:r>
            <w:r>
              <w:rPr>
                <w:rFonts w:eastAsia="Verdana"/>
                <w:sz w:val="18"/>
              </w:rPr>
              <w:t>C</w:t>
            </w:r>
            <w:r w:rsidRPr="00540B49">
              <w:rPr>
                <w:rFonts w:eastAsia="Verdana"/>
                <w:sz w:val="18"/>
              </w:rPr>
              <w:t>/</w:t>
            </w:r>
            <w:r>
              <w:rPr>
                <w:rFonts w:eastAsia="Verdana"/>
                <w:sz w:val="18"/>
              </w:rPr>
              <w:t xml:space="preserve"> </w:t>
            </w:r>
            <w:r w:rsidRPr="00540B49">
              <w:rPr>
                <w:rFonts w:eastAsia="Verdana"/>
                <w:sz w:val="18"/>
              </w:rPr>
              <w:t xml:space="preserve">no PPE </w:t>
            </w:r>
          </w:p>
        </w:tc>
        <w:tc>
          <w:tcPr>
            <w:tcW w:w="1710" w:type="dxa"/>
            <w:tcBorders>
              <w:top w:val="single" w:sz="6" w:space="0" w:color="000000"/>
              <w:left w:val="single" w:sz="6" w:space="0" w:color="000000"/>
              <w:bottom w:val="single" w:sz="6" w:space="0" w:color="000000"/>
              <w:right w:val="single" w:sz="6" w:space="0" w:color="000000"/>
            </w:tcBorders>
          </w:tcPr>
          <w:p w14:paraId="4A0FC46F" w14:textId="77777777" w:rsidR="00BF0543" w:rsidRDefault="00BF0543" w:rsidP="00BF0543">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59EFC238" w14:textId="77777777" w:rsidR="00BF0543" w:rsidRDefault="00EA273F" w:rsidP="00BF0543">
            <w:pPr>
              <w:keepNext/>
              <w:ind w:left="2"/>
              <w:rPr>
                <w:rFonts w:eastAsia="Verdana"/>
                <w:sz w:val="18"/>
              </w:rPr>
            </w:pPr>
            <w:r>
              <w:rPr>
                <w:rFonts w:eastAsia="Verdana"/>
                <w:sz w:val="18"/>
              </w:rPr>
              <w:t>2.93</w:t>
            </w:r>
            <w:r w:rsidR="00BF0543">
              <w:rPr>
                <w:rFonts w:eastAsia="Verdana"/>
                <w:sz w:val="18"/>
              </w:rPr>
              <w:t>x10</w:t>
            </w:r>
            <w:r w:rsidR="00BF0543">
              <w:rPr>
                <w:rFonts w:eastAsia="Verdana"/>
                <w:sz w:val="18"/>
                <w:vertAlign w:val="superscript"/>
              </w:rPr>
              <w:t>-1</w:t>
            </w:r>
          </w:p>
        </w:tc>
        <w:tc>
          <w:tcPr>
            <w:tcW w:w="1567" w:type="dxa"/>
            <w:tcBorders>
              <w:top w:val="single" w:sz="6" w:space="0" w:color="000000"/>
              <w:left w:val="single" w:sz="6" w:space="0" w:color="000000"/>
              <w:bottom w:val="single" w:sz="6" w:space="0" w:color="000000"/>
              <w:right w:val="single" w:sz="6" w:space="0" w:color="000000"/>
            </w:tcBorders>
          </w:tcPr>
          <w:p w14:paraId="5DFACDC3" w14:textId="77777777" w:rsidR="00BF0543" w:rsidRDefault="00EA273F" w:rsidP="00BF0543">
            <w:pPr>
              <w:keepNext/>
              <w:ind w:left="2"/>
              <w:rPr>
                <w:rFonts w:eastAsia="Verdana"/>
                <w:sz w:val="18"/>
              </w:rPr>
            </w:pPr>
            <w:r>
              <w:rPr>
                <w:rFonts w:eastAsia="Verdana"/>
                <w:sz w:val="18"/>
              </w:rPr>
              <w:t>2.49</w:t>
            </w:r>
            <w:r w:rsidR="00BF0543">
              <w:rPr>
                <w:rFonts w:eastAsia="Verdana"/>
                <w:sz w:val="18"/>
              </w:rPr>
              <w:t>x10</w:t>
            </w:r>
            <w:r w:rsidR="00BF0543" w:rsidRPr="00D03EF0">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79B48F7F" w14:textId="77777777" w:rsidR="00BF0543" w:rsidRDefault="00EA273F" w:rsidP="00BF0543">
            <w:pPr>
              <w:keepNext/>
              <w:ind w:left="2"/>
              <w:rPr>
                <w:rFonts w:eastAsia="Verdana"/>
                <w:sz w:val="18"/>
              </w:rPr>
            </w:pPr>
            <w:r>
              <w:rPr>
                <w:rFonts w:eastAsia="Verdana"/>
                <w:sz w:val="18"/>
              </w:rPr>
              <w:t>2.93</w:t>
            </w:r>
            <w:r w:rsidR="00BF0543">
              <w:rPr>
                <w:rFonts w:eastAsia="Verdana"/>
                <w:sz w:val="18"/>
              </w:rPr>
              <w:t>x10</w:t>
            </w:r>
            <w:r w:rsidR="00BF0543">
              <w:rPr>
                <w:rFonts w:eastAsia="Verdana"/>
                <w:sz w:val="18"/>
                <w:vertAlign w:val="superscript"/>
              </w:rPr>
              <w:t>-1</w:t>
            </w:r>
          </w:p>
        </w:tc>
        <w:tc>
          <w:tcPr>
            <w:tcW w:w="1689" w:type="dxa"/>
            <w:tcBorders>
              <w:top w:val="single" w:sz="6" w:space="0" w:color="000000"/>
              <w:left w:val="single" w:sz="6" w:space="0" w:color="000000"/>
              <w:bottom w:val="single" w:sz="6" w:space="0" w:color="000000"/>
              <w:right w:val="single" w:sz="6" w:space="0" w:color="000000"/>
            </w:tcBorders>
          </w:tcPr>
          <w:p w14:paraId="1EF1FD4A" w14:textId="77777777" w:rsidR="00BF0543" w:rsidRPr="005271AC" w:rsidRDefault="00EA273F" w:rsidP="00BF0543">
            <w:pPr>
              <w:keepNext/>
              <w:spacing w:line="239" w:lineRule="auto"/>
              <w:ind w:left="2"/>
              <w:rPr>
                <w:rFonts w:eastAsia="Verdana"/>
                <w:b/>
                <w:sz w:val="18"/>
              </w:rPr>
            </w:pPr>
            <w:r>
              <w:rPr>
                <w:rFonts w:eastAsia="Verdana"/>
                <w:b/>
                <w:sz w:val="18"/>
              </w:rPr>
              <w:t>1332</w:t>
            </w:r>
            <w:r w:rsidR="00BF0543" w:rsidRPr="005271AC">
              <w:rPr>
                <w:rFonts w:eastAsia="Verdana"/>
                <w:b/>
                <w:sz w:val="18"/>
              </w:rPr>
              <w:t>%</w:t>
            </w:r>
          </w:p>
        </w:tc>
        <w:tc>
          <w:tcPr>
            <w:tcW w:w="1511" w:type="dxa"/>
            <w:tcBorders>
              <w:top w:val="single" w:sz="6" w:space="0" w:color="000000"/>
              <w:left w:val="single" w:sz="6" w:space="0" w:color="000000"/>
              <w:bottom w:val="single" w:sz="6" w:space="0" w:color="000000"/>
              <w:right w:val="single" w:sz="6" w:space="0" w:color="000000"/>
            </w:tcBorders>
          </w:tcPr>
          <w:p w14:paraId="448EC6FD" w14:textId="77777777" w:rsidR="00BF0543" w:rsidRPr="005271AC" w:rsidRDefault="00BF0543" w:rsidP="00BF0543">
            <w:pPr>
              <w:keepNext/>
              <w:ind w:left="2"/>
              <w:rPr>
                <w:rFonts w:eastAsia="Verdana"/>
                <w:b/>
                <w:sz w:val="18"/>
              </w:rPr>
            </w:pPr>
            <w:r w:rsidRPr="005271AC">
              <w:rPr>
                <w:rFonts w:eastAsia="Verdana"/>
                <w:b/>
                <w:sz w:val="18"/>
              </w:rPr>
              <w:t>No</w:t>
            </w:r>
          </w:p>
        </w:tc>
      </w:tr>
      <w:tr w:rsidR="00BF0543" w:rsidRPr="00540B49" w14:paraId="4A0E17C4" w14:textId="77777777" w:rsidTr="002F4ACA">
        <w:trPr>
          <w:trHeight w:val="288"/>
        </w:trPr>
        <w:tc>
          <w:tcPr>
            <w:tcW w:w="1334" w:type="dxa"/>
            <w:tcBorders>
              <w:top w:val="single" w:sz="6" w:space="0" w:color="000000"/>
              <w:left w:val="single" w:sz="6" w:space="0" w:color="000000"/>
              <w:bottom w:val="single" w:sz="6" w:space="0" w:color="000000"/>
              <w:right w:val="single" w:sz="6" w:space="0" w:color="000000"/>
            </w:tcBorders>
          </w:tcPr>
          <w:p w14:paraId="7DFEAB75" w14:textId="77777777" w:rsidR="00BF0543" w:rsidRDefault="00BF0543" w:rsidP="00BF0543">
            <w:pPr>
              <w:keepNext/>
              <w:ind w:left="1"/>
              <w:rPr>
                <w:rFonts w:eastAsia="Verdana"/>
                <w:sz w:val="18"/>
              </w:rPr>
            </w:pPr>
          </w:p>
        </w:tc>
        <w:tc>
          <w:tcPr>
            <w:tcW w:w="2193" w:type="dxa"/>
            <w:tcBorders>
              <w:top w:val="single" w:sz="6" w:space="0" w:color="000000"/>
              <w:left w:val="single" w:sz="6" w:space="0" w:color="000000"/>
              <w:bottom w:val="single" w:sz="6" w:space="0" w:color="000000"/>
              <w:right w:val="single" w:sz="6" w:space="0" w:color="000000"/>
            </w:tcBorders>
          </w:tcPr>
          <w:p w14:paraId="2E04B186" w14:textId="77777777" w:rsidR="00BF0543" w:rsidRDefault="00BF0543" w:rsidP="00BF0543">
            <w:pPr>
              <w:keepNext/>
              <w:rPr>
                <w:rFonts w:eastAsia="Verdana"/>
                <w:sz w:val="18"/>
              </w:rPr>
            </w:pPr>
            <w:r>
              <w:rPr>
                <w:rFonts w:eastAsia="Verdana"/>
                <w:sz w:val="18"/>
              </w:rPr>
              <w:t>2C/ gloves + impermeable coverall (scenario</w:t>
            </w:r>
            <w:r w:rsidR="00EA273F">
              <w:rPr>
                <w:rFonts w:eastAsia="Verdana"/>
                <w:sz w:val="18"/>
              </w:rPr>
              <w:t>s</w:t>
            </w:r>
            <w:r>
              <w:rPr>
                <w:rFonts w:eastAsia="Verdana"/>
                <w:sz w:val="18"/>
              </w:rPr>
              <w:t xml:space="preserve"> 2</w:t>
            </w:r>
            <w:r w:rsidR="00EA273F">
              <w:rPr>
                <w:rFonts w:eastAsia="Verdana"/>
                <w:sz w:val="18"/>
              </w:rPr>
              <w:t xml:space="preserve"> + 3</w:t>
            </w:r>
            <w:r>
              <w:rPr>
                <w:rFonts w:eastAsia="Verdana"/>
                <w:sz w:val="18"/>
              </w:rPr>
              <w:t>)</w:t>
            </w:r>
          </w:p>
        </w:tc>
        <w:tc>
          <w:tcPr>
            <w:tcW w:w="1710" w:type="dxa"/>
            <w:tcBorders>
              <w:top w:val="single" w:sz="6" w:space="0" w:color="000000"/>
              <w:left w:val="single" w:sz="6" w:space="0" w:color="000000"/>
              <w:bottom w:val="single" w:sz="6" w:space="0" w:color="000000"/>
              <w:right w:val="single" w:sz="6" w:space="0" w:color="000000"/>
            </w:tcBorders>
          </w:tcPr>
          <w:p w14:paraId="051B2BA3" w14:textId="77777777" w:rsidR="00BF0543" w:rsidRDefault="00BF0543" w:rsidP="00BF0543">
            <w:pPr>
              <w:keepNext/>
              <w:spacing w:line="239" w:lineRule="auto"/>
              <w:rPr>
                <w:rFonts w:eastAsia="Verdana"/>
                <w:sz w:val="18"/>
              </w:rPr>
            </w:pPr>
            <w:r>
              <w:rPr>
                <w:rFonts w:eastAsia="Verdana"/>
                <w:sz w:val="18"/>
              </w:rPr>
              <w:t>nr</w:t>
            </w:r>
          </w:p>
        </w:tc>
        <w:tc>
          <w:tcPr>
            <w:tcW w:w="1728" w:type="dxa"/>
            <w:tcBorders>
              <w:top w:val="single" w:sz="6" w:space="0" w:color="000000"/>
              <w:left w:val="single" w:sz="6" w:space="0" w:color="000000"/>
              <w:bottom w:val="single" w:sz="6" w:space="0" w:color="000000"/>
              <w:right w:val="single" w:sz="6" w:space="0" w:color="000000"/>
            </w:tcBorders>
          </w:tcPr>
          <w:p w14:paraId="7E65CA67" w14:textId="77777777" w:rsidR="00BF0543" w:rsidRDefault="00BF0543" w:rsidP="00BF0543">
            <w:pPr>
              <w:keepNext/>
              <w:ind w:left="2"/>
              <w:rPr>
                <w:rFonts w:eastAsia="Verdana"/>
                <w:sz w:val="18"/>
              </w:rPr>
            </w:pPr>
            <w:r>
              <w:rPr>
                <w:rFonts w:eastAsia="Verdana"/>
                <w:sz w:val="18"/>
              </w:rPr>
              <w:t>1.</w:t>
            </w:r>
            <w:r w:rsidR="00EA273F">
              <w:rPr>
                <w:rFonts w:eastAsia="Verdana"/>
                <w:sz w:val="18"/>
              </w:rPr>
              <w:t>78</w:t>
            </w:r>
            <w:r>
              <w:rPr>
                <w:rFonts w:eastAsia="Verdana"/>
                <w:sz w:val="18"/>
              </w:rPr>
              <w:t>x10</w:t>
            </w:r>
            <w:r>
              <w:rPr>
                <w:rFonts w:eastAsia="Verdana"/>
                <w:sz w:val="18"/>
                <w:vertAlign w:val="superscript"/>
              </w:rPr>
              <w:t>-2</w:t>
            </w:r>
          </w:p>
        </w:tc>
        <w:tc>
          <w:tcPr>
            <w:tcW w:w="1567" w:type="dxa"/>
            <w:tcBorders>
              <w:top w:val="single" w:sz="6" w:space="0" w:color="000000"/>
              <w:left w:val="single" w:sz="6" w:space="0" w:color="000000"/>
              <w:bottom w:val="single" w:sz="6" w:space="0" w:color="000000"/>
              <w:right w:val="single" w:sz="6" w:space="0" w:color="000000"/>
            </w:tcBorders>
          </w:tcPr>
          <w:p w14:paraId="2212C87B" w14:textId="77777777" w:rsidR="00BF0543" w:rsidRDefault="00EA273F" w:rsidP="00BF0543">
            <w:pPr>
              <w:keepNext/>
              <w:ind w:left="2"/>
              <w:rPr>
                <w:rFonts w:eastAsia="Verdana"/>
                <w:sz w:val="18"/>
              </w:rPr>
            </w:pPr>
            <w:r>
              <w:rPr>
                <w:rFonts w:eastAsia="Verdana"/>
                <w:sz w:val="18"/>
              </w:rPr>
              <w:t>2.49</w:t>
            </w:r>
            <w:r w:rsidR="00BF0543">
              <w:rPr>
                <w:rFonts w:eastAsia="Verdana"/>
                <w:sz w:val="18"/>
              </w:rPr>
              <w:t>x10</w:t>
            </w:r>
            <w:r w:rsidR="00BF0543" w:rsidRPr="00D03EF0">
              <w:rPr>
                <w:rFonts w:eastAsia="Verdana"/>
                <w:sz w:val="18"/>
                <w:vertAlign w:val="superscript"/>
              </w:rPr>
              <w:t>-4</w:t>
            </w:r>
          </w:p>
        </w:tc>
        <w:tc>
          <w:tcPr>
            <w:tcW w:w="1603" w:type="dxa"/>
            <w:tcBorders>
              <w:top w:val="single" w:sz="6" w:space="0" w:color="000000"/>
              <w:left w:val="single" w:sz="6" w:space="0" w:color="000000"/>
              <w:bottom w:val="single" w:sz="6" w:space="0" w:color="000000"/>
              <w:right w:val="single" w:sz="6" w:space="0" w:color="000000"/>
            </w:tcBorders>
          </w:tcPr>
          <w:p w14:paraId="45A1E249" w14:textId="77777777" w:rsidR="00BF0543" w:rsidRDefault="00BF0543" w:rsidP="00BF0543">
            <w:pPr>
              <w:keepNext/>
              <w:ind w:left="2"/>
              <w:rPr>
                <w:rFonts w:eastAsia="Verdana"/>
                <w:sz w:val="18"/>
              </w:rPr>
            </w:pPr>
            <w:r>
              <w:rPr>
                <w:rFonts w:eastAsia="Verdana"/>
                <w:sz w:val="18"/>
              </w:rPr>
              <w:t>1.</w:t>
            </w:r>
            <w:r w:rsidR="00EA273F">
              <w:rPr>
                <w:rFonts w:eastAsia="Verdana"/>
                <w:sz w:val="18"/>
              </w:rPr>
              <w:t>80</w:t>
            </w:r>
            <w:r>
              <w:rPr>
                <w:rFonts w:eastAsia="Verdana"/>
                <w:sz w:val="18"/>
              </w:rPr>
              <w:t>x10</w:t>
            </w:r>
            <w:r>
              <w:rPr>
                <w:rFonts w:eastAsia="Verdana"/>
                <w:sz w:val="18"/>
                <w:vertAlign w:val="superscript"/>
              </w:rPr>
              <w:t>-2</w:t>
            </w:r>
          </w:p>
        </w:tc>
        <w:tc>
          <w:tcPr>
            <w:tcW w:w="1689" w:type="dxa"/>
            <w:tcBorders>
              <w:top w:val="single" w:sz="6" w:space="0" w:color="000000"/>
              <w:left w:val="single" w:sz="6" w:space="0" w:color="000000"/>
              <w:bottom w:val="single" w:sz="6" w:space="0" w:color="000000"/>
              <w:right w:val="single" w:sz="6" w:space="0" w:color="000000"/>
            </w:tcBorders>
          </w:tcPr>
          <w:p w14:paraId="6E72EEEC" w14:textId="77777777" w:rsidR="00BF0543" w:rsidRDefault="00EA273F" w:rsidP="00BF0543">
            <w:pPr>
              <w:keepNext/>
              <w:spacing w:line="239" w:lineRule="auto"/>
              <w:ind w:left="2"/>
              <w:rPr>
                <w:rFonts w:eastAsia="Verdana"/>
                <w:sz w:val="18"/>
              </w:rPr>
            </w:pPr>
            <w:r>
              <w:rPr>
                <w:rFonts w:eastAsia="Verdana"/>
                <w:sz w:val="18"/>
              </w:rPr>
              <w:t>82</w:t>
            </w:r>
            <w:r w:rsidR="00BF0543">
              <w:rPr>
                <w:rFonts w:eastAsia="Verdana"/>
                <w:sz w:val="18"/>
              </w:rPr>
              <w:t>%</w:t>
            </w:r>
          </w:p>
        </w:tc>
        <w:tc>
          <w:tcPr>
            <w:tcW w:w="1511" w:type="dxa"/>
            <w:tcBorders>
              <w:top w:val="single" w:sz="6" w:space="0" w:color="000000"/>
              <w:left w:val="single" w:sz="6" w:space="0" w:color="000000"/>
              <w:bottom w:val="single" w:sz="6" w:space="0" w:color="000000"/>
              <w:right w:val="single" w:sz="6" w:space="0" w:color="000000"/>
            </w:tcBorders>
          </w:tcPr>
          <w:p w14:paraId="4A44BCDC" w14:textId="77777777" w:rsidR="00BF0543" w:rsidRDefault="00BF0543" w:rsidP="00BF0543">
            <w:pPr>
              <w:keepNext/>
              <w:ind w:left="2"/>
              <w:rPr>
                <w:rFonts w:eastAsia="Verdana"/>
                <w:sz w:val="18"/>
              </w:rPr>
            </w:pPr>
            <w:r>
              <w:rPr>
                <w:rFonts w:eastAsia="Verdana"/>
                <w:sz w:val="18"/>
              </w:rPr>
              <w:t>Yes</w:t>
            </w:r>
          </w:p>
        </w:tc>
      </w:tr>
    </w:tbl>
    <w:p w14:paraId="19B29DDC" w14:textId="77777777" w:rsidR="00795447" w:rsidRDefault="00795447">
      <w:pPr>
        <w:spacing w:after="4" w:line="249" w:lineRule="auto"/>
        <w:ind w:left="-3" w:hanging="10"/>
        <w:jc w:val="both"/>
        <w:rPr>
          <w:rFonts w:eastAsia="Verdana"/>
          <w:i/>
        </w:rPr>
      </w:pPr>
    </w:p>
    <w:p w14:paraId="745ECAB9" w14:textId="77777777" w:rsidR="00691A73" w:rsidRPr="005271AC" w:rsidRDefault="00691A73" w:rsidP="002F4ACA">
      <w:pPr>
        <w:spacing w:line="260" w:lineRule="atLeast"/>
        <w:rPr>
          <w:rFonts w:eastAsia="Calibri"/>
          <w:shd w:val="clear" w:color="auto" w:fill="00FFFF"/>
          <w:lang w:eastAsia="en-US"/>
        </w:rPr>
        <w:sectPr w:rsidR="00691A73" w:rsidRPr="005271AC" w:rsidSect="00B82013">
          <w:headerReference w:type="default" r:id="rId34"/>
          <w:pgSz w:w="16838" w:h="11906" w:orient="landscape"/>
          <w:pgMar w:top="1446" w:right="1474" w:bottom="1247" w:left="2013" w:header="851" w:footer="851" w:gutter="0"/>
          <w:cols w:space="720"/>
          <w:docGrid w:linePitch="272"/>
        </w:sectPr>
      </w:pPr>
    </w:p>
    <w:p w14:paraId="7394182F" w14:textId="77777777" w:rsidR="008C2396" w:rsidRPr="00242452" w:rsidRDefault="008C2396" w:rsidP="008C2396">
      <w:pPr>
        <w:jc w:val="both"/>
        <w:rPr>
          <w:rFonts w:eastAsia="Verdana"/>
          <w:lang w:val="en-US" w:eastAsia="en-US"/>
        </w:rPr>
      </w:pPr>
      <w:r w:rsidRPr="00242452">
        <w:rPr>
          <w:rFonts w:eastAsia="Calibri"/>
          <w:b/>
          <w:i/>
          <w:sz w:val="22"/>
          <w:szCs w:val="22"/>
          <w:lang w:val="en-US" w:eastAsia="en-US"/>
        </w:rPr>
        <w:lastRenderedPageBreak/>
        <w:t xml:space="preserve">Risk characterisation from combined exposure to several active substances or substances of concern within a biocidal product </w:t>
      </w:r>
    </w:p>
    <w:p w14:paraId="1370C261" w14:textId="77777777" w:rsidR="008C2396" w:rsidRPr="00242452" w:rsidRDefault="008C2396" w:rsidP="008C2396">
      <w:pPr>
        <w:spacing w:line="260" w:lineRule="atLeast"/>
        <w:rPr>
          <w:rFonts w:ascii="Times New Roman" w:eastAsia="Calibri" w:hAnsi="Times New Roman" w:cs="Times New Roman"/>
          <w:i/>
          <w:iCs/>
          <w:lang w:val="en-US" w:eastAsia="en-US"/>
        </w:rPr>
      </w:pPr>
    </w:p>
    <w:p w14:paraId="67DDCE17" w14:textId="77777777" w:rsidR="008C2396" w:rsidRPr="00242452" w:rsidRDefault="008C2396" w:rsidP="008C2396">
      <w:pPr>
        <w:spacing w:line="260" w:lineRule="atLeast"/>
        <w:jc w:val="both"/>
        <w:rPr>
          <w:iCs/>
          <w:lang w:val="en-US" w:eastAsia="en-US"/>
        </w:rPr>
      </w:pPr>
      <w:r w:rsidRPr="00E07DBE">
        <w:rPr>
          <w:iCs/>
          <w:lang w:val="en-US" w:eastAsia="en-US"/>
        </w:rPr>
        <w:t>The pr</w:t>
      </w:r>
      <w:r w:rsidRPr="00242452">
        <w:rPr>
          <w:iCs/>
          <w:lang w:val="en-US" w:eastAsia="en-US"/>
        </w:rPr>
        <w:t xml:space="preserve">oduct </w:t>
      </w:r>
      <w:r>
        <w:rPr>
          <w:iCs/>
          <w:lang w:val="en-US" w:eastAsia="en-US"/>
        </w:rPr>
        <w:t>HC6 EC</w:t>
      </w:r>
      <w:r w:rsidRPr="00242452">
        <w:rPr>
          <w:iCs/>
          <w:lang w:val="en-US" w:eastAsia="en-US"/>
        </w:rPr>
        <w:t xml:space="preserve"> contains tw</w:t>
      </w:r>
      <w:r>
        <w:rPr>
          <w:iCs/>
          <w:lang w:val="en-US" w:eastAsia="en-US"/>
        </w:rPr>
        <w:t>o active substances: Imidacloprid</w:t>
      </w:r>
      <w:r w:rsidRPr="00242452">
        <w:rPr>
          <w:iCs/>
          <w:lang w:val="en-US" w:eastAsia="en-US"/>
        </w:rPr>
        <w:t xml:space="preserve"> and </w:t>
      </w:r>
      <w:r>
        <w:rPr>
          <w:iCs/>
          <w:lang w:val="en-US" w:eastAsia="en-US"/>
        </w:rPr>
        <w:t>Cypermethrin</w:t>
      </w:r>
      <w:r w:rsidRPr="00242452">
        <w:rPr>
          <w:iCs/>
          <w:lang w:val="en-US" w:eastAsia="en-US"/>
        </w:rPr>
        <w:t>.</w:t>
      </w:r>
    </w:p>
    <w:p w14:paraId="433833CE" w14:textId="77777777" w:rsidR="008C2396" w:rsidRPr="00242452" w:rsidRDefault="008C2396" w:rsidP="008C2396">
      <w:pPr>
        <w:spacing w:line="260" w:lineRule="atLeast"/>
        <w:jc w:val="both"/>
        <w:rPr>
          <w:iCs/>
          <w:lang w:val="en-US" w:eastAsia="en-US"/>
        </w:rPr>
      </w:pPr>
      <w:r w:rsidRPr="00242452">
        <w:rPr>
          <w:iCs/>
          <w:lang w:val="en-US" w:eastAsia="en-US"/>
        </w:rPr>
        <w:t xml:space="preserve">For both substances, systemic effects have been observed, therefore a combined exposure to both substances is performed according the </w:t>
      </w:r>
      <w:r w:rsidRPr="00E07DBE">
        <w:rPr>
          <w:i/>
          <w:iCs/>
          <w:lang w:val="en-US" w:eastAsia="en-US"/>
        </w:rPr>
        <w:t>Guidance for Human Health Risk Assessment and Evaluation, Volume III, Part B &amp; C (2017)</w:t>
      </w:r>
      <w:r w:rsidRPr="00242452">
        <w:rPr>
          <w:iCs/>
          <w:lang w:val="en-US" w:eastAsia="en-US"/>
        </w:rPr>
        <w:t>, as follow:</w:t>
      </w:r>
    </w:p>
    <w:p w14:paraId="5E282B71" w14:textId="77777777" w:rsidR="00152614" w:rsidRPr="00242452" w:rsidRDefault="00152614" w:rsidP="00152614">
      <w:pPr>
        <w:spacing w:line="260" w:lineRule="atLeast"/>
        <w:jc w:val="both"/>
        <w:rPr>
          <w:iCs/>
          <w:lang w:val="en-US" w:eastAsia="en-US"/>
        </w:rPr>
      </w:pPr>
    </w:p>
    <w:p w14:paraId="46178470" w14:textId="77777777" w:rsidR="008C2396" w:rsidRPr="00242452" w:rsidRDefault="008C2396" w:rsidP="008C2396">
      <w:pPr>
        <w:pStyle w:val="Paragraphedeliste"/>
        <w:numPr>
          <w:ilvl w:val="0"/>
          <w:numId w:val="60"/>
        </w:numPr>
        <w:spacing w:line="260" w:lineRule="atLeast"/>
        <w:jc w:val="both"/>
        <w:rPr>
          <w:iCs/>
          <w:lang w:val="en-US" w:eastAsia="en-US"/>
        </w:rPr>
      </w:pPr>
      <w:r w:rsidRPr="00242452">
        <w:rPr>
          <w:iCs/>
          <w:lang w:val="en-US" w:eastAsia="en-US"/>
        </w:rPr>
        <w:t>Tier 1: risk assessment of substance by substance;</w:t>
      </w:r>
    </w:p>
    <w:p w14:paraId="0F40963B" w14:textId="77777777" w:rsidR="008C2396" w:rsidRPr="00242452" w:rsidRDefault="008C2396" w:rsidP="008C2396">
      <w:pPr>
        <w:pStyle w:val="Paragraphedeliste"/>
        <w:numPr>
          <w:ilvl w:val="0"/>
          <w:numId w:val="60"/>
        </w:numPr>
        <w:spacing w:line="260" w:lineRule="atLeast"/>
        <w:jc w:val="both"/>
        <w:rPr>
          <w:iCs/>
          <w:lang w:val="en-US" w:eastAsia="en-US"/>
        </w:rPr>
      </w:pPr>
      <w:r w:rsidRPr="00242452">
        <w:rPr>
          <w:iCs/>
          <w:lang w:val="en-US" w:eastAsia="en-US"/>
        </w:rPr>
        <w:t>Tier 2: assessment of combined exposure by concentration addition;</w:t>
      </w:r>
    </w:p>
    <w:p w14:paraId="3BD00B3C" w14:textId="77777777" w:rsidR="008C2396" w:rsidRPr="00242452" w:rsidRDefault="008C2396" w:rsidP="008C2396">
      <w:pPr>
        <w:pStyle w:val="Paragraphedeliste"/>
        <w:numPr>
          <w:ilvl w:val="0"/>
          <w:numId w:val="60"/>
        </w:numPr>
        <w:spacing w:line="260" w:lineRule="atLeast"/>
        <w:jc w:val="both"/>
        <w:rPr>
          <w:iCs/>
          <w:lang w:val="en-US" w:eastAsia="en-US"/>
        </w:rPr>
      </w:pPr>
      <w:r w:rsidRPr="00242452">
        <w:rPr>
          <w:iCs/>
          <w:lang w:val="en-US" w:eastAsia="en-US"/>
        </w:rPr>
        <w:t>Tier 3: confirmation of concentration addition</w:t>
      </w:r>
      <w:r w:rsidR="00152614">
        <w:rPr>
          <w:iCs/>
          <w:lang w:val="en-US" w:eastAsia="en-US"/>
        </w:rPr>
        <w:t>, considering common target organs</w:t>
      </w:r>
      <w:r w:rsidRPr="00242452">
        <w:rPr>
          <w:iCs/>
          <w:lang w:val="en-US" w:eastAsia="en-US"/>
        </w:rPr>
        <w:t>.</w:t>
      </w:r>
    </w:p>
    <w:p w14:paraId="374BC04F" w14:textId="77777777" w:rsidR="00152614" w:rsidRDefault="00152614" w:rsidP="00152614">
      <w:pPr>
        <w:spacing w:line="260" w:lineRule="atLeast"/>
        <w:jc w:val="both"/>
        <w:rPr>
          <w:iCs/>
          <w:lang w:val="en-US" w:eastAsia="en-US"/>
        </w:rPr>
      </w:pPr>
    </w:p>
    <w:p w14:paraId="701D636C" w14:textId="77777777" w:rsidR="00152614" w:rsidRDefault="00152614" w:rsidP="00152614">
      <w:pPr>
        <w:pStyle w:val="BfRBBStandard"/>
        <w:rPr>
          <w:rFonts w:ascii="Verdana" w:hAnsi="Verdana"/>
          <w:sz w:val="20"/>
          <w:szCs w:val="20"/>
          <w:lang w:val="en-GB" w:eastAsia="sv-SE"/>
        </w:rPr>
      </w:pPr>
      <w:r>
        <w:rPr>
          <w:rFonts w:ascii="Verdana" w:hAnsi="Verdana"/>
          <w:sz w:val="20"/>
          <w:szCs w:val="20"/>
          <w:lang w:val="en-GB" w:eastAsia="sv-SE"/>
        </w:rPr>
        <w:t>The first step (Tier 1) of this approach is to verify acceptability for each substance used in the product. This step corresponds to the comparison of the exposure values to the AEL of each substance and leading to the calculation of Hazard Quotients (HQ).</w:t>
      </w:r>
    </w:p>
    <w:p w14:paraId="327C2670" w14:textId="77777777" w:rsidR="00152614" w:rsidRDefault="00152614" w:rsidP="00152614">
      <w:pPr>
        <w:pStyle w:val="BfRBBStandard"/>
        <w:rPr>
          <w:rFonts w:ascii="Verdana" w:hAnsi="Verdana"/>
          <w:b/>
          <w:bCs/>
          <w:sz w:val="20"/>
          <w:szCs w:val="20"/>
        </w:rPr>
      </w:pPr>
      <w:r>
        <w:rPr>
          <w:rFonts w:ascii="Verdana" w:hAnsi="Verdana"/>
          <w:b/>
          <w:bCs/>
          <w:sz w:val="20"/>
          <w:szCs w:val="20"/>
        </w:rPr>
        <w:t>HQ= Internal Exposure / AEL</w:t>
      </w:r>
    </w:p>
    <w:p w14:paraId="5FDB686F" w14:textId="77777777" w:rsidR="00152614" w:rsidRDefault="00152614" w:rsidP="00152614">
      <w:pPr>
        <w:autoSpaceDE w:val="0"/>
        <w:autoSpaceDN w:val="0"/>
        <w:jc w:val="both"/>
        <w:rPr>
          <w:lang w:val="en-US" w:eastAsia="fr-FR"/>
        </w:rPr>
      </w:pPr>
      <w:r>
        <w:rPr>
          <w:b/>
          <w:bCs/>
          <w:lang w:val="en-US" w:eastAsia="fr-FR"/>
        </w:rPr>
        <w:t>If HQ &lt;1</w:t>
      </w:r>
      <w:r>
        <w:rPr>
          <w:lang w:val="en-US" w:eastAsia="fr-FR"/>
        </w:rPr>
        <w:t>: the risk from the individual components is considered acceptable and the default additivity must be assessed (as outline in Tier 2 below).</w:t>
      </w:r>
    </w:p>
    <w:p w14:paraId="7F424AAE" w14:textId="77777777" w:rsidR="00152614" w:rsidRDefault="00152614" w:rsidP="00152614">
      <w:pPr>
        <w:autoSpaceDE w:val="0"/>
        <w:autoSpaceDN w:val="0"/>
        <w:jc w:val="both"/>
      </w:pPr>
      <w:r>
        <w:rPr>
          <w:b/>
          <w:bCs/>
          <w:lang w:val="en-US" w:eastAsia="fr-FR"/>
        </w:rPr>
        <w:t>If HQ &gt;1</w:t>
      </w:r>
      <w:r>
        <w:rPr>
          <w:lang w:val="en-US" w:eastAsia="fr-FR"/>
        </w:rPr>
        <w:t>: the risk from the individual components is not considered acceptable.</w:t>
      </w:r>
    </w:p>
    <w:p w14:paraId="2D37E5AE" w14:textId="77777777" w:rsidR="00152614" w:rsidRDefault="00152614" w:rsidP="00152614">
      <w:pPr>
        <w:pStyle w:val="BfRBBStandard"/>
        <w:rPr>
          <w:rFonts w:ascii="Verdana" w:hAnsi="Verdana"/>
          <w:b/>
          <w:bCs/>
          <w:sz w:val="20"/>
          <w:szCs w:val="20"/>
          <w:lang w:eastAsia="sv-SE"/>
        </w:rPr>
      </w:pPr>
    </w:p>
    <w:p w14:paraId="54731069" w14:textId="77777777" w:rsidR="00152614" w:rsidRDefault="00152614" w:rsidP="00152614">
      <w:pPr>
        <w:jc w:val="both"/>
        <w:rPr>
          <w:b/>
          <w:bCs/>
          <w:i/>
          <w:iCs/>
          <w:lang w:eastAsia="en-US"/>
        </w:rPr>
      </w:pPr>
    </w:p>
    <w:p w14:paraId="5D4981EE" w14:textId="77777777" w:rsidR="00152614" w:rsidRDefault="00152614" w:rsidP="00152614">
      <w:pPr>
        <w:pStyle w:val="BfRBBStandard"/>
        <w:rPr>
          <w:rFonts w:ascii="Verdana" w:hAnsi="Verdana"/>
          <w:sz w:val="20"/>
          <w:szCs w:val="20"/>
          <w:lang w:val="en-GB" w:eastAsia="sv-SE"/>
        </w:rPr>
      </w:pPr>
      <w:r>
        <w:rPr>
          <w:rFonts w:ascii="Verdana" w:hAnsi="Verdana"/>
          <w:sz w:val="20"/>
          <w:szCs w:val="20"/>
          <w:lang w:val="en-GB" w:eastAsia="sv-SE"/>
        </w:rPr>
        <w:t xml:space="preserve">In a second step (tier 2), additive effects were considered by summing up the HQ of each active substance, leading to the calculation of a HI (Hazard Index). This assessment is presented only for scenario for which HQ &lt; 1. </w:t>
      </w:r>
    </w:p>
    <w:p w14:paraId="680A75FA" w14:textId="77777777" w:rsidR="00152614" w:rsidRDefault="00152614" w:rsidP="00152614">
      <w:pPr>
        <w:pStyle w:val="BfRBBStandard"/>
        <w:rPr>
          <w:rFonts w:ascii="Verdana" w:hAnsi="Verdana"/>
          <w:sz w:val="20"/>
          <w:szCs w:val="20"/>
          <w:lang w:val="en-GB" w:eastAsia="sv-SE"/>
        </w:rPr>
      </w:pPr>
      <w:r>
        <w:rPr>
          <w:rFonts w:ascii="Verdana" w:hAnsi="Verdana"/>
          <w:b/>
          <w:bCs/>
          <w:sz w:val="20"/>
          <w:szCs w:val="20"/>
          <w:lang w:eastAsia="en-US"/>
        </w:rPr>
        <w:t>HI=</w:t>
      </w:r>
      <w:r>
        <w:rPr>
          <w:rFonts w:ascii="Verdana-Bold" w:hAnsi="Verdana-Bold"/>
          <w:b/>
          <w:bCs/>
          <w:sz w:val="20"/>
          <w:szCs w:val="20"/>
        </w:rPr>
        <w:t>Σ</w:t>
      </w:r>
      <w:r>
        <w:rPr>
          <w:rFonts w:ascii="Verdana" w:hAnsi="Verdana"/>
          <w:b/>
          <w:bCs/>
          <w:sz w:val="20"/>
          <w:szCs w:val="20"/>
        </w:rPr>
        <w:t xml:space="preserve"> HQa.s.</w:t>
      </w:r>
    </w:p>
    <w:p w14:paraId="745CF4F3" w14:textId="77777777" w:rsidR="00152614" w:rsidRDefault="00152614" w:rsidP="00152614">
      <w:pPr>
        <w:pStyle w:val="BfRBBStandard"/>
        <w:rPr>
          <w:rFonts w:ascii="Verdana" w:hAnsi="Verdana"/>
          <w:sz w:val="20"/>
          <w:szCs w:val="20"/>
          <w:lang w:val="en-GB" w:eastAsia="sv-SE"/>
        </w:rPr>
      </w:pPr>
      <w:r>
        <w:rPr>
          <w:rFonts w:ascii="Verdana" w:hAnsi="Verdana"/>
          <w:b/>
          <w:bCs/>
          <w:sz w:val="20"/>
          <w:szCs w:val="20"/>
          <w:lang w:val="en-GB" w:eastAsia="sv-SE"/>
        </w:rPr>
        <w:t>If HI ≤ 1</w:t>
      </w:r>
      <w:r>
        <w:rPr>
          <w:rFonts w:ascii="Verdana" w:hAnsi="Verdana"/>
          <w:sz w:val="20"/>
          <w:szCs w:val="20"/>
          <w:lang w:val="en-GB" w:eastAsia="sv-SE"/>
        </w:rPr>
        <w:t xml:space="preserve"> the risk related to use of the mixture will be considered acceptable;</w:t>
      </w:r>
    </w:p>
    <w:p w14:paraId="2D2DF528" w14:textId="77777777" w:rsidR="00152614" w:rsidRDefault="00152614" w:rsidP="00152614">
      <w:pPr>
        <w:pStyle w:val="BfRBBStandard"/>
        <w:rPr>
          <w:rFonts w:ascii="Verdana" w:hAnsi="Verdana"/>
          <w:sz w:val="20"/>
          <w:szCs w:val="20"/>
          <w:lang w:val="en-GB" w:eastAsia="sv-SE"/>
        </w:rPr>
      </w:pPr>
      <w:r>
        <w:rPr>
          <w:rFonts w:ascii="Verdana" w:hAnsi="Verdana"/>
          <w:b/>
          <w:bCs/>
          <w:sz w:val="20"/>
          <w:szCs w:val="20"/>
          <w:lang w:val="en-GB" w:eastAsia="sv-SE"/>
        </w:rPr>
        <w:t>If HI &gt; 1</w:t>
      </w:r>
      <w:r>
        <w:rPr>
          <w:rFonts w:ascii="Verdana" w:hAnsi="Verdana"/>
          <w:sz w:val="20"/>
          <w:szCs w:val="20"/>
          <w:lang w:val="en-GB" w:eastAsia="sv-SE"/>
        </w:rPr>
        <w:t xml:space="preserve"> the risk related to use of the mixture will be considered unacceptable and a refinement </w:t>
      </w:r>
      <w:r>
        <w:rPr>
          <w:rFonts w:ascii="Verdana" w:hAnsi="Verdana"/>
          <w:sz w:val="20"/>
          <w:szCs w:val="20"/>
        </w:rPr>
        <w:t xml:space="preserve">considering common target organs </w:t>
      </w:r>
      <w:r>
        <w:rPr>
          <w:rFonts w:ascii="Verdana" w:hAnsi="Verdana"/>
          <w:sz w:val="20"/>
          <w:szCs w:val="20"/>
          <w:lang w:val="en-GB" w:eastAsia="sv-SE"/>
        </w:rPr>
        <w:t>(Tier 3) could be performed.</w:t>
      </w:r>
    </w:p>
    <w:p w14:paraId="5722C224" w14:textId="77777777" w:rsidR="00152614" w:rsidRPr="00242452" w:rsidRDefault="00152614" w:rsidP="008C2396">
      <w:pPr>
        <w:spacing w:line="260" w:lineRule="atLeast"/>
        <w:jc w:val="both"/>
        <w:rPr>
          <w:iCs/>
          <w:lang w:val="en-US" w:eastAsia="en-US"/>
        </w:rPr>
      </w:pPr>
    </w:p>
    <w:p w14:paraId="6B7ECB46" w14:textId="77777777" w:rsidR="008C2396" w:rsidRDefault="008C2396" w:rsidP="008C2396">
      <w:pPr>
        <w:spacing w:line="260" w:lineRule="atLeast"/>
        <w:jc w:val="both"/>
        <w:rPr>
          <w:iCs/>
          <w:lang w:val="en-US" w:eastAsia="en-US"/>
        </w:rPr>
      </w:pPr>
      <w:r w:rsidRPr="00242452">
        <w:rPr>
          <w:iCs/>
          <w:lang w:val="en-US" w:eastAsia="en-US"/>
        </w:rPr>
        <w:t>If a risk is considered acceptable in Tier 2, Tier 3 is not necessary.</w:t>
      </w:r>
    </w:p>
    <w:p w14:paraId="7A49215B" w14:textId="77777777" w:rsidR="008710A2" w:rsidRDefault="008710A2" w:rsidP="008C2396">
      <w:pPr>
        <w:spacing w:line="260" w:lineRule="atLeast"/>
        <w:jc w:val="both"/>
        <w:rPr>
          <w:iCs/>
          <w:lang w:val="en-US" w:eastAsia="en-US"/>
        </w:rPr>
      </w:pPr>
    </w:p>
    <w:p w14:paraId="629193AC" w14:textId="77777777" w:rsidR="008C2396" w:rsidRDefault="008C2396" w:rsidP="008C2396">
      <w:pPr>
        <w:spacing w:line="260" w:lineRule="atLeast"/>
        <w:jc w:val="both"/>
        <w:rPr>
          <w:iCs/>
          <w:lang w:val="en-US" w:eastAsia="en-US"/>
        </w:rPr>
      </w:pPr>
    </w:p>
    <w:p w14:paraId="05DB11D1" w14:textId="77777777" w:rsidR="008C2396" w:rsidRPr="00242452" w:rsidRDefault="008C2396" w:rsidP="008C2396">
      <w:pPr>
        <w:keepNext/>
        <w:spacing w:after="12" w:line="250" w:lineRule="auto"/>
        <w:rPr>
          <w:rFonts w:eastAsia="Verdana"/>
          <w:b/>
          <w:lang w:val="en-US"/>
        </w:rPr>
      </w:pPr>
      <w:r w:rsidRPr="00242452">
        <w:rPr>
          <w:rFonts w:eastAsia="Verdana"/>
          <w:b/>
          <w:lang w:val="en-US"/>
        </w:rPr>
        <w:lastRenderedPageBreak/>
        <w:t>Tier 1 and Tier 2</w:t>
      </w:r>
    </w:p>
    <w:p w14:paraId="40473AB8" w14:textId="77777777" w:rsidR="008C2396" w:rsidRPr="00242452" w:rsidRDefault="008C2396" w:rsidP="008C2396">
      <w:pPr>
        <w:keepNext/>
        <w:spacing w:after="12" w:line="250" w:lineRule="auto"/>
        <w:ind w:left="-5" w:hanging="10"/>
        <w:rPr>
          <w:rFonts w:eastAsia="Verdana"/>
          <w:b/>
          <w:lang w:val="en-US"/>
        </w:rPr>
      </w:pPr>
    </w:p>
    <w:tbl>
      <w:tblPr>
        <w:tblStyle w:val="TableGrid0"/>
        <w:tblW w:w="9321" w:type="dxa"/>
        <w:tblInd w:w="0" w:type="dxa"/>
        <w:tblCellMar>
          <w:top w:w="46" w:type="dxa"/>
          <w:left w:w="107" w:type="dxa"/>
          <w:right w:w="115" w:type="dxa"/>
        </w:tblCellMar>
        <w:tblLook w:val="04A0" w:firstRow="1" w:lastRow="0" w:firstColumn="1" w:lastColumn="0" w:noHBand="0" w:noVBand="1"/>
      </w:tblPr>
      <w:tblGrid>
        <w:gridCol w:w="2330"/>
        <w:gridCol w:w="2313"/>
        <w:gridCol w:w="2410"/>
        <w:gridCol w:w="2268"/>
      </w:tblGrid>
      <w:tr w:rsidR="008C2396" w:rsidRPr="00242452" w14:paraId="75A244F9" w14:textId="77777777" w:rsidTr="005271AC">
        <w:trPr>
          <w:trHeight w:val="226"/>
        </w:trPr>
        <w:tc>
          <w:tcPr>
            <w:tcW w:w="2330" w:type="dxa"/>
            <w:tcBorders>
              <w:top w:val="single" w:sz="4" w:space="0" w:color="000000"/>
              <w:left w:val="single" w:sz="4" w:space="0" w:color="000000"/>
              <w:bottom w:val="single" w:sz="4" w:space="0" w:color="000000"/>
              <w:right w:val="single" w:sz="4" w:space="0" w:color="000000"/>
            </w:tcBorders>
            <w:shd w:val="clear" w:color="auto" w:fill="FFFFCC"/>
          </w:tcPr>
          <w:p w14:paraId="07A47CBD" w14:textId="77777777" w:rsidR="008C2396" w:rsidRPr="001C0EFF" w:rsidRDefault="008C2396" w:rsidP="00795447">
            <w:pPr>
              <w:keepNext/>
              <w:rPr>
                <w:rFonts w:eastAsia="Verdana"/>
                <w:b/>
                <w:sz w:val="18"/>
                <w:lang w:val="en-US"/>
              </w:rPr>
            </w:pPr>
            <w:r w:rsidRPr="001C0EFF">
              <w:rPr>
                <w:rFonts w:eastAsia="Verdana"/>
                <w:b/>
                <w:sz w:val="18"/>
                <w:lang w:val="en-US"/>
              </w:rPr>
              <w:t>Primary exposure</w:t>
            </w:r>
          </w:p>
        </w:tc>
        <w:tc>
          <w:tcPr>
            <w:tcW w:w="2313" w:type="dxa"/>
            <w:tcBorders>
              <w:top w:val="single" w:sz="4" w:space="0" w:color="000000"/>
              <w:left w:val="single" w:sz="4" w:space="0" w:color="000000"/>
              <w:bottom w:val="single" w:sz="4" w:space="0" w:color="000000"/>
              <w:right w:val="single" w:sz="4" w:space="0" w:color="000000"/>
            </w:tcBorders>
            <w:shd w:val="clear" w:color="auto" w:fill="FFFFCC"/>
          </w:tcPr>
          <w:p w14:paraId="4C52149C" w14:textId="77777777" w:rsidR="008C2396" w:rsidRPr="00242452" w:rsidRDefault="00540793" w:rsidP="00795447">
            <w:pPr>
              <w:keepNext/>
              <w:rPr>
                <w:lang w:val="en-US"/>
              </w:rPr>
            </w:pPr>
            <w:r>
              <w:rPr>
                <w:rFonts w:eastAsia="Verdana"/>
                <w:b/>
                <w:sz w:val="18"/>
                <w:lang w:val="en-US"/>
              </w:rPr>
              <w:t>Imidacoprid</w:t>
            </w:r>
          </w:p>
        </w:tc>
        <w:tc>
          <w:tcPr>
            <w:tcW w:w="2410" w:type="dxa"/>
            <w:tcBorders>
              <w:top w:val="single" w:sz="4" w:space="0" w:color="000000"/>
              <w:left w:val="single" w:sz="4" w:space="0" w:color="000000"/>
              <w:bottom w:val="single" w:sz="4" w:space="0" w:color="000000"/>
              <w:right w:val="single" w:sz="4" w:space="0" w:color="000000"/>
            </w:tcBorders>
            <w:shd w:val="clear" w:color="auto" w:fill="FFFFCC"/>
          </w:tcPr>
          <w:p w14:paraId="03ED761F" w14:textId="77777777" w:rsidR="008C2396" w:rsidRPr="00242452" w:rsidRDefault="00540793" w:rsidP="00795447">
            <w:pPr>
              <w:keepNext/>
              <w:rPr>
                <w:lang w:val="en-US"/>
              </w:rPr>
            </w:pPr>
            <w:r>
              <w:rPr>
                <w:rFonts w:eastAsia="Verdana"/>
                <w:b/>
                <w:sz w:val="18"/>
                <w:lang w:val="en-US"/>
              </w:rPr>
              <w:t>Cypermethrin</w:t>
            </w:r>
          </w:p>
        </w:tc>
        <w:tc>
          <w:tcPr>
            <w:tcW w:w="2268" w:type="dxa"/>
            <w:tcBorders>
              <w:top w:val="single" w:sz="4" w:space="0" w:color="000000"/>
              <w:left w:val="single" w:sz="4" w:space="0" w:color="000000"/>
              <w:bottom w:val="single" w:sz="4" w:space="0" w:color="000000"/>
              <w:right w:val="single" w:sz="4" w:space="0" w:color="000000"/>
            </w:tcBorders>
            <w:shd w:val="clear" w:color="auto" w:fill="FFFFCC"/>
          </w:tcPr>
          <w:p w14:paraId="47D947BF" w14:textId="77777777" w:rsidR="008C2396" w:rsidRPr="00242452" w:rsidRDefault="008C2396" w:rsidP="00795447">
            <w:pPr>
              <w:keepNext/>
              <w:rPr>
                <w:lang w:val="en-US"/>
              </w:rPr>
            </w:pPr>
            <w:r w:rsidRPr="001C0EFF">
              <w:rPr>
                <w:rFonts w:eastAsia="Verdana"/>
                <w:b/>
                <w:sz w:val="18"/>
                <w:lang w:val="en-US"/>
              </w:rPr>
              <w:t xml:space="preserve">Conclusions  </w:t>
            </w:r>
          </w:p>
        </w:tc>
      </w:tr>
      <w:tr w:rsidR="008C2396" w:rsidRPr="00622E2E" w14:paraId="56A11352" w14:textId="77777777" w:rsidTr="005271AC">
        <w:trPr>
          <w:trHeight w:val="226"/>
        </w:trPr>
        <w:tc>
          <w:tcPr>
            <w:tcW w:w="9321" w:type="dxa"/>
            <w:gridSpan w:val="4"/>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D3CF572" w14:textId="77777777" w:rsidR="008C2396" w:rsidRPr="002F4ACA" w:rsidRDefault="00622E2E">
            <w:pPr>
              <w:keepNext/>
              <w:rPr>
                <w:rFonts w:eastAsia="Verdana"/>
                <w:b/>
                <w:sz w:val="18"/>
                <w:lang w:val="en-US"/>
              </w:rPr>
            </w:pPr>
            <w:r w:rsidRPr="002F4ACA">
              <w:rPr>
                <w:rFonts w:eastAsia="Verdana"/>
                <w:b/>
                <w:sz w:val="18"/>
                <w:lang w:val="en-US"/>
              </w:rPr>
              <w:t xml:space="preserve">TIER A - Spraying max 3L/min - </w:t>
            </w:r>
            <w:r w:rsidR="008C2396" w:rsidRPr="002F4ACA">
              <w:rPr>
                <w:rFonts w:eastAsia="Verdana"/>
                <w:b/>
                <w:sz w:val="18"/>
                <w:lang w:val="en-US"/>
              </w:rPr>
              <w:t>Scenario</w:t>
            </w:r>
            <w:r w:rsidR="00540793" w:rsidRPr="002F4ACA">
              <w:rPr>
                <w:rFonts w:eastAsia="Verdana"/>
                <w:b/>
                <w:sz w:val="18"/>
                <w:lang w:val="en-US"/>
              </w:rPr>
              <w:t>s</w:t>
            </w:r>
            <w:r w:rsidR="008C2396" w:rsidRPr="002F4ACA">
              <w:rPr>
                <w:rFonts w:eastAsia="Verdana"/>
                <w:b/>
                <w:sz w:val="18"/>
                <w:lang w:val="en-US"/>
              </w:rPr>
              <w:t xml:space="preserve"> 1 </w:t>
            </w:r>
            <w:r w:rsidRPr="002F4ACA">
              <w:rPr>
                <w:rFonts w:eastAsia="Verdana"/>
                <w:b/>
                <w:sz w:val="18"/>
                <w:lang w:val="en-US"/>
              </w:rPr>
              <w:t>+ 2</w:t>
            </w:r>
            <w:r w:rsidR="00540793" w:rsidRPr="002F4ACA">
              <w:rPr>
                <w:rFonts w:eastAsia="Verdana"/>
                <w:b/>
                <w:sz w:val="18"/>
                <w:lang w:val="en-US"/>
              </w:rPr>
              <w:t xml:space="preserve"> + 3</w:t>
            </w:r>
          </w:p>
        </w:tc>
      </w:tr>
      <w:tr w:rsidR="008C2396" w:rsidRPr="00242452" w14:paraId="7C5E6365" w14:textId="77777777" w:rsidTr="005271AC">
        <w:trPr>
          <w:trHeight w:val="232"/>
        </w:trPr>
        <w:tc>
          <w:tcPr>
            <w:tcW w:w="4643" w:type="dxa"/>
            <w:gridSpan w:val="2"/>
            <w:tcBorders>
              <w:top w:val="single" w:sz="4" w:space="0" w:color="000000"/>
              <w:left w:val="single" w:sz="4" w:space="0" w:color="000000"/>
              <w:bottom w:val="single" w:sz="4" w:space="0" w:color="000000"/>
              <w:right w:val="nil"/>
            </w:tcBorders>
          </w:tcPr>
          <w:p w14:paraId="7C6F02D5" w14:textId="77777777" w:rsidR="008C2396" w:rsidRPr="00242452" w:rsidRDefault="008C2396" w:rsidP="00795447">
            <w:pPr>
              <w:keepNext/>
              <w:rPr>
                <w:lang w:val="en-US"/>
              </w:rPr>
            </w:pPr>
            <w:r w:rsidRPr="001C0EFF">
              <w:rPr>
                <w:rFonts w:eastAsia="Verdana"/>
                <w:b/>
                <w:sz w:val="18"/>
                <w:lang w:val="en-US"/>
              </w:rPr>
              <w:t xml:space="preserve">Without PPE </w:t>
            </w:r>
          </w:p>
        </w:tc>
        <w:tc>
          <w:tcPr>
            <w:tcW w:w="2410" w:type="dxa"/>
            <w:tcBorders>
              <w:top w:val="single" w:sz="4" w:space="0" w:color="000000"/>
              <w:left w:val="nil"/>
              <w:bottom w:val="single" w:sz="4" w:space="0" w:color="000000"/>
              <w:right w:val="nil"/>
            </w:tcBorders>
          </w:tcPr>
          <w:p w14:paraId="49CCA19C" w14:textId="77777777" w:rsidR="008C2396" w:rsidRPr="00242452" w:rsidRDefault="008C2396" w:rsidP="00795447">
            <w:pPr>
              <w:keepNext/>
              <w:rPr>
                <w:lang w:val="en-US"/>
              </w:rPr>
            </w:pPr>
          </w:p>
        </w:tc>
        <w:tc>
          <w:tcPr>
            <w:tcW w:w="2268" w:type="dxa"/>
            <w:tcBorders>
              <w:top w:val="single" w:sz="4" w:space="0" w:color="000000"/>
              <w:left w:val="nil"/>
              <w:bottom w:val="single" w:sz="4" w:space="0" w:color="000000"/>
              <w:right w:val="single" w:sz="4" w:space="0" w:color="000000"/>
            </w:tcBorders>
          </w:tcPr>
          <w:p w14:paraId="4A60BDCE" w14:textId="77777777" w:rsidR="008C2396" w:rsidRPr="00242452" w:rsidRDefault="008C2396" w:rsidP="00795447">
            <w:pPr>
              <w:keepNext/>
              <w:rPr>
                <w:lang w:val="en-US"/>
              </w:rPr>
            </w:pPr>
          </w:p>
        </w:tc>
      </w:tr>
      <w:tr w:rsidR="00152614" w:rsidRPr="00242452" w14:paraId="40271F7A" w14:textId="77777777" w:rsidTr="00152614">
        <w:trPr>
          <w:trHeight w:val="228"/>
        </w:trPr>
        <w:tc>
          <w:tcPr>
            <w:tcW w:w="2330" w:type="dxa"/>
            <w:vMerge w:val="restart"/>
            <w:tcBorders>
              <w:top w:val="single" w:sz="4" w:space="0" w:color="000000"/>
              <w:left w:val="single" w:sz="4" w:space="0" w:color="000000"/>
              <w:right w:val="single" w:sz="4" w:space="0" w:color="000000"/>
            </w:tcBorders>
          </w:tcPr>
          <w:p w14:paraId="4C18188B" w14:textId="77777777" w:rsidR="00152614" w:rsidRPr="00242452" w:rsidRDefault="00152614" w:rsidP="00795447">
            <w:pPr>
              <w:keepNext/>
              <w:rPr>
                <w:lang w:val="en-US"/>
              </w:rPr>
            </w:pPr>
            <w:r w:rsidRPr="001C0EFF">
              <w:rPr>
                <w:rFonts w:eastAsia="Verdana"/>
                <w:sz w:val="18"/>
                <w:lang w:val="en-US"/>
              </w:rPr>
              <w:t xml:space="preserve">Tier 1 </w:t>
            </w:r>
          </w:p>
          <w:p w14:paraId="53727A44" w14:textId="77777777" w:rsidR="00152614" w:rsidRPr="00242452" w:rsidRDefault="00152614" w:rsidP="00795447">
            <w:pPr>
              <w:keepNext/>
              <w:rPr>
                <w:lang w:val="en-US"/>
              </w:rPr>
            </w:pPr>
          </w:p>
        </w:tc>
        <w:tc>
          <w:tcPr>
            <w:tcW w:w="2313" w:type="dxa"/>
            <w:tcBorders>
              <w:top w:val="single" w:sz="4" w:space="0" w:color="000000"/>
              <w:left w:val="single" w:sz="4" w:space="0" w:color="000000"/>
              <w:bottom w:val="single" w:sz="4" w:space="0" w:color="000000"/>
              <w:right w:val="single" w:sz="4" w:space="0" w:color="000000"/>
            </w:tcBorders>
          </w:tcPr>
          <w:p w14:paraId="69C96083" w14:textId="77777777" w:rsidR="00152614" w:rsidRPr="00242452" w:rsidRDefault="00224E9C" w:rsidP="00795447">
            <w:pPr>
              <w:keepNext/>
              <w:ind w:left="1"/>
              <w:rPr>
                <w:lang w:val="en-US"/>
              </w:rPr>
            </w:pPr>
            <w:r>
              <w:rPr>
                <w:rFonts w:eastAsia="Verdana"/>
                <w:sz w:val="18"/>
                <w:lang w:val="en-US"/>
              </w:rPr>
              <w:t>434</w:t>
            </w:r>
            <w:r w:rsidR="00152614" w:rsidRPr="001C0EFF">
              <w:rPr>
                <w:rFonts w:eastAsia="Verdana"/>
                <w:sz w:val="18"/>
                <w:lang w:val="en-US"/>
              </w:rPr>
              <w:t xml:space="preserve">% AEL </w:t>
            </w:r>
          </w:p>
        </w:tc>
        <w:tc>
          <w:tcPr>
            <w:tcW w:w="2410" w:type="dxa"/>
            <w:tcBorders>
              <w:top w:val="single" w:sz="4" w:space="0" w:color="000000"/>
              <w:left w:val="single" w:sz="4" w:space="0" w:color="000000"/>
              <w:bottom w:val="single" w:sz="4" w:space="0" w:color="000000"/>
              <w:right w:val="single" w:sz="4" w:space="0" w:color="000000"/>
            </w:tcBorders>
          </w:tcPr>
          <w:p w14:paraId="6D886B50" w14:textId="77777777" w:rsidR="00152614" w:rsidRPr="00242452" w:rsidRDefault="00224E9C" w:rsidP="00795447">
            <w:pPr>
              <w:keepNext/>
              <w:ind w:left="1"/>
              <w:rPr>
                <w:lang w:val="en-US"/>
              </w:rPr>
            </w:pPr>
            <w:r>
              <w:rPr>
                <w:rFonts w:eastAsia="Verdana"/>
                <w:sz w:val="18"/>
                <w:lang w:val="en-US"/>
              </w:rPr>
              <w:t>3142</w:t>
            </w:r>
            <w:r w:rsidR="00152614" w:rsidRPr="001C0EFF">
              <w:rPr>
                <w:rFonts w:eastAsia="Verdana"/>
                <w:sz w:val="18"/>
                <w:lang w:val="en-US"/>
              </w:rPr>
              <w:t xml:space="preserve">% AEL </w:t>
            </w:r>
          </w:p>
        </w:tc>
        <w:tc>
          <w:tcPr>
            <w:tcW w:w="2268" w:type="dxa"/>
            <w:vMerge w:val="restart"/>
            <w:tcBorders>
              <w:top w:val="single" w:sz="4" w:space="0" w:color="000000"/>
              <w:left w:val="single" w:sz="4" w:space="0" w:color="000000"/>
              <w:right w:val="single" w:sz="4" w:space="0" w:color="000000"/>
            </w:tcBorders>
          </w:tcPr>
          <w:p w14:paraId="2589C138" w14:textId="77777777" w:rsidR="00152614" w:rsidRPr="005271AC" w:rsidRDefault="00152614" w:rsidP="00795447">
            <w:pPr>
              <w:keepNext/>
              <w:rPr>
                <w:b/>
                <w:lang w:val="en-US"/>
              </w:rPr>
            </w:pPr>
            <w:r w:rsidRPr="005271AC">
              <w:rPr>
                <w:rFonts w:eastAsia="Verdana"/>
                <w:b/>
                <w:sz w:val="18"/>
                <w:lang w:val="en-US"/>
              </w:rPr>
              <w:t>Not acceptable</w:t>
            </w:r>
          </w:p>
          <w:p w14:paraId="30C63D36" w14:textId="77777777" w:rsidR="00152614" w:rsidRPr="005271AC" w:rsidRDefault="00152614" w:rsidP="00795447">
            <w:pPr>
              <w:keepNext/>
              <w:rPr>
                <w:b/>
                <w:lang w:val="en-US"/>
              </w:rPr>
            </w:pPr>
          </w:p>
        </w:tc>
      </w:tr>
      <w:tr w:rsidR="00152614" w:rsidRPr="00242452" w14:paraId="1C49C1ED" w14:textId="77777777" w:rsidTr="00152614">
        <w:trPr>
          <w:trHeight w:val="228"/>
        </w:trPr>
        <w:tc>
          <w:tcPr>
            <w:tcW w:w="2330" w:type="dxa"/>
            <w:vMerge/>
            <w:tcBorders>
              <w:left w:val="single" w:sz="4" w:space="0" w:color="000000"/>
              <w:bottom w:val="single" w:sz="4" w:space="0" w:color="000000"/>
              <w:right w:val="single" w:sz="4" w:space="0" w:color="000000"/>
            </w:tcBorders>
          </w:tcPr>
          <w:p w14:paraId="37EF6383" w14:textId="77777777" w:rsidR="00152614" w:rsidRPr="001C0EFF" w:rsidRDefault="00152614" w:rsidP="00795447">
            <w:pPr>
              <w:keepNext/>
              <w:rPr>
                <w:rFonts w:eastAsia="Verdana"/>
                <w:sz w:val="18"/>
                <w:lang w:val="en-US"/>
              </w:rPr>
            </w:pPr>
          </w:p>
        </w:tc>
        <w:tc>
          <w:tcPr>
            <w:tcW w:w="2313" w:type="dxa"/>
            <w:tcBorders>
              <w:top w:val="single" w:sz="4" w:space="0" w:color="000000"/>
              <w:left w:val="single" w:sz="4" w:space="0" w:color="000000"/>
              <w:bottom w:val="single" w:sz="4" w:space="0" w:color="000000"/>
              <w:right w:val="single" w:sz="4" w:space="0" w:color="000000"/>
            </w:tcBorders>
          </w:tcPr>
          <w:p w14:paraId="75C96A69" w14:textId="77777777" w:rsidR="00152614" w:rsidRDefault="00224E9C" w:rsidP="00795447">
            <w:pPr>
              <w:keepNext/>
              <w:ind w:left="1"/>
              <w:rPr>
                <w:rFonts w:eastAsia="Verdana"/>
                <w:sz w:val="18"/>
                <w:lang w:val="en-US"/>
              </w:rPr>
            </w:pPr>
            <w:r>
              <w:rPr>
                <w:rFonts w:eastAsia="Verdana"/>
                <w:sz w:val="18"/>
                <w:lang w:val="en-US"/>
              </w:rPr>
              <w:t>HQ = 4.34</w:t>
            </w:r>
            <w:r w:rsidR="00152614">
              <w:rPr>
                <w:rFonts w:eastAsia="Verdana"/>
                <w:sz w:val="18"/>
                <w:lang w:val="en-US"/>
              </w:rPr>
              <w:t xml:space="preserve"> &gt; 1</w:t>
            </w:r>
          </w:p>
        </w:tc>
        <w:tc>
          <w:tcPr>
            <w:tcW w:w="2410" w:type="dxa"/>
            <w:tcBorders>
              <w:top w:val="single" w:sz="4" w:space="0" w:color="000000"/>
              <w:left w:val="single" w:sz="4" w:space="0" w:color="000000"/>
              <w:bottom w:val="single" w:sz="4" w:space="0" w:color="000000"/>
              <w:right w:val="single" w:sz="4" w:space="0" w:color="000000"/>
            </w:tcBorders>
          </w:tcPr>
          <w:p w14:paraId="4B042578" w14:textId="77777777" w:rsidR="00152614" w:rsidRDefault="00224E9C" w:rsidP="00795447">
            <w:pPr>
              <w:keepNext/>
              <w:ind w:left="1"/>
              <w:rPr>
                <w:rFonts w:eastAsia="Verdana"/>
                <w:sz w:val="18"/>
                <w:lang w:val="en-US"/>
              </w:rPr>
            </w:pPr>
            <w:r>
              <w:rPr>
                <w:rFonts w:eastAsia="Verdana"/>
                <w:sz w:val="18"/>
                <w:lang w:val="en-US"/>
              </w:rPr>
              <w:t>HQ = 31.42</w:t>
            </w:r>
            <w:r w:rsidR="00152614">
              <w:rPr>
                <w:rFonts w:eastAsia="Verdana"/>
                <w:sz w:val="18"/>
                <w:lang w:val="en-US"/>
              </w:rPr>
              <w:t xml:space="preserve"> &gt; 1</w:t>
            </w:r>
          </w:p>
        </w:tc>
        <w:tc>
          <w:tcPr>
            <w:tcW w:w="2268" w:type="dxa"/>
            <w:vMerge/>
            <w:tcBorders>
              <w:left w:val="single" w:sz="4" w:space="0" w:color="000000"/>
              <w:bottom w:val="single" w:sz="4" w:space="0" w:color="000000"/>
              <w:right w:val="single" w:sz="4" w:space="0" w:color="000000"/>
            </w:tcBorders>
          </w:tcPr>
          <w:p w14:paraId="791E5903" w14:textId="77777777" w:rsidR="00152614" w:rsidRPr="005271AC" w:rsidRDefault="00152614" w:rsidP="00795447">
            <w:pPr>
              <w:keepNext/>
              <w:rPr>
                <w:rFonts w:eastAsia="Verdana"/>
                <w:b/>
                <w:sz w:val="18"/>
                <w:lang w:val="en-US"/>
              </w:rPr>
            </w:pPr>
          </w:p>
        </w:tc>
      </w:tr>
      <w:tr w:rsidR="00540793" w:rsidRPr="00242452" w14:paraId="4E3BC5CC" w14:textId="77777777" w:rsidTr="00540793">
        <w:trPr>
          <w:trHeight w:val="230"/>
        </w:trPr>
        <w:tc>
          <w:tcPr>
            <w:tcW w:w="9321" w:type="dxa"/>
            <w:gridSpan w:val="4"/>
            <w:tcBorders>
              <w:top w:val="single" w:sz="4" w:space="0" w:color="auto"/>
              <w:left w:val="single" w:sz="4" w:space="0" w:color="000000"/>
              <w:bottom w:val="single" w:sz="4" w:space="0" w:color="auto"/>
              <w:right w:val="single" w:sz="4" w:space="0" w:color="000000"/>
            </w:tcBorders>
          </w:tcPr>
          <w:p w14:paraId="54A1620F" w14:textId="77777777" w:rsidR="00540793" w:rsidRPr="005271AC" w:rsidRDefault="00540793" w:rsidP="00795447">
            <w:pPr>
              <w:keepNext/>
              <w:rPr>
                <w:rFonts w:eastAsia="Verdana"/>
                <w:b/>
                <w:sz w:val="18"/>
                <w:lang w:val="en-US"/>
              </w:rPr>
            </w:pPr>
            <w:r w:rsidRPr="005271AC">
              <w:rPr>
                <w:rFonts w:eastAsia="Verdana"/>
                <w:b/>
                <w:sz w:val="18"/>
                <w:lang w:val="en-US"/>
              </w:rPr>
              <w:t>With gloves and impermeable coverall during the application</w:t>
            </w:r>
            <w:r w:rsidR="00224E9C">
              <w:rPr>
                <w:rFonts w:eastAsia="Verdana"/>
                <w:b/>
                <w:sz w:val="18"/>
                <w:lang w:val="en-US"/>
              </w:rPr>
              <w:t xml:space="preserve"> and the post-application</w:t>
            </w:r>
          </w:p>
        </w:tc>
      </w:tr>
      <w:tr w:rsidR="00152614" w:rsidRPr="00242452" w14:paraId="0DDC4A94" w14:textId="77777777" w:rsidTr="00152614">
        <w:trPr>
          <w:trHeight w:val="230"/>
        </w:trPr>
        <w:tc>
          <w:tcPr>
            <w:tcW w:w="2330" w:type="dxa"/>
            <w:vMerge w:val="restart"/>
            <w:tcBorders>
              <w:top w:val="single" w:sz="4" w:space="0" w:color="auto"/>
              <w:left w:val="single" w:sz="4" w:space="0" w:color="000000"/>
              <w:right w:val="single" w:sz="4" w:space="0" w:color="000000"/>
            </w:tcBorders>
          </w:tcPr>
          <w:p w14:paraId="661FEF9C" w14:textId="77777777" w:rsidR="00152614" w:rsidRDefault="00152614" w:rsidP="00795447">
            <w:pPr>
              <w:keepNext/>
              <w:rPr>
                <w:rFonts w:eastAsia="Verdana"/>
                <w:sz w:val="18"/>
                <w:lang w:val="en-US"/>
              </w:rPr>
            </w:pPr>
            <w:r>
              <w:rPr>
                <w:rFonts w:eastAsia="Verdana"/>
                <w:sz w:val="18"/>
                <w:lang w:val="en-US"/>
              </w:rPr>
              <w:t>Tier 1</w:t>
            </w:r>
          </w:p>
          <w:p w14:paraId="72381EF7" w14:textId="77777777" w:rsidR="00152614" w:rsidRDefault="00152614" w:rsidP="00795447">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6E08EE20" w14:textId="77777777" w:rsidR="00152614" w:rsidRPr="00540793" w:rsidRDefault="00152614" w:rsidP="00795447">
            <w:pPr>
              <w:keepNext/>
              <w:rPr>
                <w:rFonts w:eastAsia="Verdana"/>
                <w:sz w:val="18"/>
                <w:lang w:val="en-US"/>
              </w:rPr>
            </w:pPr>
            <w:r>
              <w:rPr>
                <w:rFonts w:eastAsia="Verdana"/>
                <w:sz w:val="18"/>
                <w:lang w:val="en-US"/>
              </w:rPr>
              <w:t>2</w:t>
            </w:r>
            <w:r w:rsidR="00224E9C">
              <w:rPr>
                <w:rFonts w:eastAsia="Verdana"/>
                <w:sz w:val="18"/>
                <w:lang w:val="en-US"/>
              </w:rPr>
              <w:t>7</w:t>
            </w:r>
            <w:r>
              <w:rPr>
                <w:rFonts w:eastAsia="Verdana"/>
                <w:sz w:val="18"/>
                <w:lang w:val="en-US"/>
              </w:rPr>
              <w:t>% AEL</w:t>
            </w:r>
          </w:p>
        </w:tc>
        <w:tc>
          <w:tcPr>
            <w:tcW w:w="2410" w:type="dxa"/>
            <w:tcBorders>
              <w:top w:val="single" w:sz="4" w:space="0" w:color="auto"/>
              <w:left w:val="single" w:sz="4" w:space="0" w:color="000000"/>
              <w:bottom w:val="single" w:sz="4" w:space="0" w:color="auto"/>
              <w:right w:val="single" w:sz="4" w:space="0" w:color="000000"/>
            </w:tcBorders>
          </w:tcPr>
          <w:p w14:paraId="67A44054" w14:textId="77777777" w:rsidR="00152614" w:rsidRPr="00540793" w:rsidRDefault="00152614" w:rsidP="00795447">
            <w:pPr>
              <w:keepNext/>
              <w:rPr>
                <w:rFonts w:eastAsia="Verdana"/>
                <w:sz w:val="18"/>
                <w:lang w:val="en-US"/>
              </w:rPr>
            </w:pPr>
            <w:r>
              <w:rPr>
                <w:rFonts w:eastAsia="Verdana"/>
                <w:sz w:val="18"/>
                <w:lang w:val="en-US"/>
              </w:rPr>
              <w:t>1</w:t>
            </w:r>
            <w:r w:rsidR="00224E9C">
              <w:rPr>
                <w:rFonts w:eastAsia="Verdana"/>
                <w:sz w:val="18"/>
                <w:lang w:val="en-US"/>
              </w:rPr>
              <w:t>86</w:t>
            </w:r>
            <w:r>
              <w:rPr>
                <w:rFonts w:eastAsia="Verdana"/>
                <w:sz w:val="18"/>
                <w:lang w:val="en-US"/>
              </w:rPr>
              <w:t>% AEL</w:t>
            </w:r>
          </w:p>
        </w:tc>
        <w:tc>
          <w:tcPr>
            <w:tcW w:w="2268" w:type="dxa"/>
            <w:vMerge w:val="restart"/>
            <w:tcBorders>
              <w:top w:val="single" w:sz="4" w:space="0" w:color="auto"/>
              <w:left w:val="single" w:sz="4" w:space="0" w:color="000000"/>
              <w:right w:val="single" w:sz="4" w:space="0" w:color="000000"/>
            </w:tcBorders>
          </w:tcPr>
          <w:p w14:paraId="2344B65A" w14:textId="77777777" w:rsidR="00152614" w:rsidRPr="005271AC" w:rsidRDefault="00152614" w:rsidP="00795447">
            <w:pPr>
              <w:keepNext/>
              <w:rPr>
                <w:rFonts w:eastAsia="Verdana"/>
                <w:b/>
                <w:sz w:val="18"/>
                <w:lang w:val="en-US"/>
              </w:rPr>
            </w:pPr>
            <w:r w:rsidRPr="005271AC">
              <w:rPr>
                <w:rFonts w:eastAsia="Verdana"/>
                <w:b/>
                <w:sz w:val="18"/>
                <w:lang w:val="en-US"/>
              </w:rPr>
              <w:t>Not acceptable</w:t>
            </w:r>
          </w:p>
          <w:p w14:paraId="1E145A63" w14:textId="77777777" w:rsidR="00152614" w:rsidRPr="005271AC" w:rsidRDefault="00152614" w:rsidP="00795447">
            <w:pPr>
              <w:keepNext/>
              <w:rPr>
                <w:rFonts w:eastAsia="Verdana"/>
                <w:b/>
                <w:sz w:val="18"/>
                <w:lang w:val="en-US"/>
              </w:rPr>
            </w:pPr>
          </w:p>
        </w:tc>
      </w:tr>
      <w:tr w:rsidR="00152614" w:rsidRPr="00242452" w14:paraId="2664C3B9" w14:textId="77777777" w:rsidTr="00152614">
        <w:trPr>
          <w:trHeight w:val="230"/>
        </w:trPr>
        <w:tc>
          <w:tcPr>
            <w:tcW w:w="2330" w:type="dxa"/>
            <w:vMerge/>
            <w:tcBorders>
              <w:left w:val="single" w:sz="4" w:space="0" w:color="000000"/>
              <w:bottom w:val="single" w:sz="4" w:space="0" w:color="auto"/>
              <w:right w:val="single" w:sz="4" w:space="0" w:color="000000"/>
            </w:tcBorders>
          </w:tcPr>
          <w:p w14:paraId="5725D599" w14:textId="77777777" w:rsidR="00152614" w:rsidRDefault="00152614" w:rsidP="00795447">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61803382" w14:textId="77777777" w:rsidR="00152614" w:rsidRDefault="00224E9C" w:rsidP="00795447">
            <w:pPr>
              <w:keepNext/>
              <w:rPr>
                <w:rFonts w:eastAsia="Verdana"/>
                <w:sz w:val="18"/>
                <w:lang w:val="en-US"/>
              </w:rPr>
            </w:pPr>
            <w:r>
              <w:rPr>
                <w:rFonts w:eastAsia="Verdana"/>
                <w:sz w:val="18"/>
                <w:lang w:val="en-US"/>
              </w:rPr>
              <w:t>HQ = 0.27</w:t>
            </w:r>
            <w:r w:rsidR="00152614">
              <w:rPr>
                <w:rFonts w:eastAsia="Verdana"/>
                <w:sz w:val="18"/>
                <w:lang w:val="en-US"/>
              </w:rPr>
              <w:t xml:space="preserve"> &lt; 1</w:t>
            </w:r>
          </w:p>
        </w:tc>
        <w:tc>
          <w:tcPr>
            <w:tcW w:w="2410" w:type="dxa"/>
            <w:tcBorders>
              <w:top w:val="single" w:sz="4" w:space="0" w:color="auto"/>
              <w:left w:val="single" w:sz="4" w:space="0" w:color="000000"/>
              <w:bottom w:val="single" w:sz="4" w:space="0" w:color="auto"/>
              <w:right w:val="single" w:sz="4" w:space="0" w:color="000000"/>
            </w:tcBorders>
          </w:tcPr>
          <w:p w14:paraId="0E44F5C5" w14:textId="77777777" w:rsidR="00152614" w:rsidRDefault="00224E9C" w:rsidP="00795447">
            <w:pPr>
              <w:keepNext/>
              <w:rPr>
                <w:rFonts w:eastAsia="Verdana"/>
                <w:sz w:val="18"/>
                <w:lang w:val="en-US"/>
              </w:rPr>
            </w:pPr>
            <w:r>
              <w:rPr>
                <w:rFonts w:eastAsia="Verdana"/>
                <w:sz w:val="18"/>
                <w:lang w:val="en-US"/>
              </w:rPr>
              <w:t>HQ = 1.86</w:t>
            </w:r>
            <w:r w:rsidR="00152614">
              <w:rPr>
                <w:rFonts w:eastAsia="Verdana"/>
                <w:sz w:val="18"/>
                <w:lang w:val="en-US"/>
              </w:rPr>
              <w:t xml:space="preserve"> &gt; 1</w:t>
            </w:r>
          </w:p>
        </w:tc>
        <w:tc>
          <w:tcPr>
            <w:tcW w:w="2268" w:type="dxa"/>
            <w:vMerge/>
            <w:tcBorders>
              <w:left w:val="single" w:sz="4" w:space="0" w:color="000000"/>
              <w:bottom w:val="single" w:sz="4" w:space="0" w:color="auto"/>
              <w:right w:val="single" w:sz="4" w:space="0" w:color="000000"/>
            </w:tcBorders>
          </w:tcPr>
          <w:p w14:paraId="06953D7E" w14:textId="77777777" w:rsidR="00152614" w:rsidRPr="005271AC" w:rsidRDefault="00152614" w:rsidP="00795447">
            <w:pPr>
              <w:keepNext/>
              <w:rPr>
                <w:rFonts w:eastAsia="Verdana"/>
                <w:b/>
                <w:sz w:val="18"/>
                <w:lang w:val="en-US"/>
              </w:rPr>
            </w:pPr>
          </w:p>
        </w:tc>
      </w:tr>
      <w:tr w:rsidR="00B2525C" w:rsidRPr="00242452" w14:paraId="7F375F24" w14:textId="77777777" w:rsidTr="005271AC">
        <w:trPr>
          <w:trHeight w:val="230"/>
        </w:trPr>
        <w:tc>
          <w:tcPr>
            <w:tcW w:w="9321" w:type="dxa"/>
            <w:gridSpan w:val="4"/>
            <w:tcBorders>
              <w:top w:val="single" w:sz="4" w:space="0" w:color="auto"/>
              <w:left w:val="single" w:sz="4" w:space="0" w:color="000000"/>
              <w:bottom w:val="single" w:sz="4" w:space="0" w:color="auto"/>
              <w:right w:val="single" w:sz="4" w:space="0" w:color="000000"/>
            </w:tcBorders>
            <w:shd w:val="clear" w:color="auto" w:fill="FDE9D9" w:themeFill="accent6" w:themeFillTint="33"/>
          </w:tcPr>
          <w:p w14:paraId="02B5457C" w14:textId="77777777" w:rsidR="00B2525C" w:rsidRDefault="00622E2E" w:rsidP="00795447">
            <w:pPr>
              <w:keepNext/>
              <w:rPr>
                <w:rFonts w:eastAsia="Verdana"/>
                <w:sz w:val="18"/>
                <w:lang w:val="en-US"/>
              </w:rPr>
            </w:pPr>
            <w:r w:rsidRPr="005271AC">
              <w:rPr>
                <w:rFonts w:eastAsia="Verdana"/>
                <w:b/>
                <w:sz w:val="18"/>
                <w:lang w:val="en-US"/>
              </w:rPr>
              <w:t xml:space="preserve">TIER B - Spraying max </w:t>
            </w:r>
            <w:r w:rsidR="00224E9C">
              <w:rPr>
                <w:rFonts w:eastAsia="Verdana"/>
                <w:b/>
                <w:sz w:val="18"/>
                <w:lang w:val="en-US"/>
              </w:rPr>
              <w:t>0.</w:t>
            </w:r>
            <w:r w:rsidRPr="005271AC">
              <w:rPr>
                <w:rFonts w:eastAsia="Verdana"/>
                <w:b/>
                <w:sz w:val="18"/>
                <w:lang w:val="en-US"/>
              </w:rPr>
              <w:t>3</w:t>
            </w:r>
            <w:r w:rsidR="00224E9C">
              <w:rPr>
                <w:rFonts w:eastAsia="Verdana"/>
                <w:b/>
                <w:sz w:val="18"/>
                <w:lang w:val="en-US"/>
              </w:rPr>
              <w:t>5</w:t>
            </w:r>
            <w:r w:rsidRPr="005271AC">
              <w:rPr>
                <w:rFonts w:eastAsia="Verdana"/>
                <w:b/>
                <w:sz w:val="18"/>
                <w:lang w:val="en-US"/>
              </w:rPr>
              <w:t xml:space="preserve">L/min - </w:t>
            </w:r>
            <w:r w:rsidR="00B2525C" w:rsidRPr="00242452">
              <w:rPr>
                <w:rFonts w:eastAsia="Verdana"/>
                <w:b/>
                <w:sz w:val="18"/>
                <w:lang w:val="en-US"/>
              </w:rPr>
              <w:t>Scenario</w:t>
            </w:r>
            <w:r w:rsidR="00B2525C">
              <w:rPr>
                <w:rFonts w:eastAsia="Verdana"/>
                <w:b/>
                <w:sz w:val="18"/>
                <w:lang w:val="en-US"/>
              </w:rPr>
              <w:t>s</w:t>
            </w:r>
            <w:r w:rsidR="00B2525C" w:rsidRPr="00242452">
              <w:rPr>
                <w:rFonts w:eastAsia="Verdana"/>
                <w:b/>
                <w:sz w:val="18"/>
                <w:lang w:val="en-US"/>
              </w:rPr>
              <w:t xml:space="preserve"> 1</w:t>
            </w:r>
            <w:r>
              <w:rPr>
                <w:rFonts w:eastAsia="Verdana"/>
                <w:b/>
                <w:sz w:val="18"/>
                <w:lang w:val="en-US"/>
              </w:rPr>
              <w:t xml:space="preserve"> + 2 + 3</w:t>
            </w:r>
          </w:p>
        </w:tc>
      </w:tr>
      <w:tr w:rsidR="00622E2E" w:rsidRPr="00242452" w14:paraId="4CFCE1E3" w14:textId="77777777" w:rsidTr="002D47FF">
        <w:trPr>
          <w:trHeight w:val="230"/>
        </w:trPr>
        <w:tc>
          <w:tcPr>
            <w:tcW w:w="9321" w:type="dxa"/>
            <w:gridSpan w:val="4"/>
            <w:tcBorders>
              <w:top w:val="single" w:sz="4" w:space="0" w:color="auto"/>
              <w:left w:val="single" w:sz="4" w:space="0" w:color="000000"/>
              <w:bottom w:val="single" w:sz="4" w:space="0" w:color="auto"/>
              <w:right w:val="single" w:sz="4" w:space="0" w:color="000000"/>
            </w:tcBorders>
          </w:tcPr>
          <w:p w14:paraId="0A49D1A8" w14:textId="77777777" w:rsidR="00622E2E" w:rsidRPr="00242452" w:rsidRDefault="00622E2E" w:rsidP="00795447">
            <w:pPr>
              <w:keepNext/>
              <w:rPr>
                <w:rFonts w:eastAsia="Verdana"/>
                <w:b/>
                <w:sz w:val="18"/>
                <w:lang w:val="en-US"/>
              </w:rPr>
            </w:pPr>
            <w:r>
              <w:rPr>
                <w:rFonts w:eastAsia="Verdana"/>
                <w:b/>
                <w:sz w:val="18"/>
                <w:lang w:val="en-US"/>
              </w:rPr>
              <w:t>Without PPE</w:t>
            </w:r>
          </w:p>
        </w:tc>
      </w:tr>
      <w:tr w:rsidR="00152614" w:rsidRPr="00242452" w14:paraId="01BFE228" w14:textId="77777777" w:rsidTr="00152614">
        <w:trPr>
          <w:trHeight w:val="230"/>
        </w:trPr>
        <w:tc>
          <w:tcPr>
            <w:tcW w:w="2330" w:type="dxa"/>
            <w:vMerge w:val="restart"/>
            <w:tcBorders>
              <w:top w:val="single" w:sz="4" w:space="0" w:color="auto"/>
              <w:left w:val="single" w:sz="4" w:space="0" w:color="000000"/>
              <w:right w:val="single" w:sz="4" w:space="0" w:color="000000"/>
            </w:tcBorders>
          </w:tcPr>
          <w:p w14:paraId="1C72A2B9" w14:textId="77777777" w:rsidR="00152614" w:rsidRPr="005271AC" w:rsidRDefault="00152614" w:rsidP="00795447">
            <w:pPr>
              <w:keepNext/>
              <w:rPr>
                <w:rFonts w:eastAsia="Verdana"/>
                <w:sz w:val="18"/>
                <w:lang w:val="en-US"/>
              </w:rPr>
            </w:pPr>
            <w:r w:rsidRPr="005271AC">
              <w:rPr>
                <w:rFonts w:eastAsia="Verdana"/>
                <w:sz w:val="18"/>
                <w:lang w:val="en-US"/>
              </w:rPr>
              <w:t>Tier 1</w:t>
            </w:r>
          </w:p>
          <w:p w14:paraId="74D96434" w14:textId="77777777" w:rsidR="00152614" w:rsidRPr="005271AC" w:rsidRDefault="00152614" w:rsidP="00795447">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52E6064A" w14:textId="77777777" w:rsidR="00152614" w:rsidRPr="005271AC" w:rsidRDefault="00152614" w:rsidP="00795447">
            <w:pPr>
              <w:keepNext/>
              <w:rPr>
                <w:rFonts w:eastAsia="Verdana"/>
                <w:sz w:val="18"/>
                <w:lang w:val="en-US"/>
              </w:rPr>
            </w:pPr>
            <w:r>
              <w:rPr>
                <w:rFonts w:eastAsia="Verdana"/>
                <w:sz w:val="18"/>
                <w:lang w:val="en-US"/>
              </w:rPr>
              <w:t>1</w:t>
            </w:r>
            <w:r w:rsidR="00224E9C">
              <w:rPr>
                <w:rFonts w:eastAsia="Verdana"/>
                <w:sz w:val="18"/>
                <w:lang w:val="en-US"/>
              </w:rPr>
              <w:t>27</w:t>
            </w:r>
            <w:r>
              <w:rPr>
                <w:rFonts w:eastAsia="Verdana"/>
                <w:sz w:val="18"/>
                <w:lang w:val="en-US"/>
              </w:rPr>
              <w:t>% AEL</w:t>
            </w:r>
          </w:p>
        </w:tc>
        <w:tc>
          <w:tcPr>
            <w:tcW w:w="2410" w:type="dxa"/>
            <w:tcBorders>
              <w:top w:val="single" w:sz="4" w:space="0" w:color="auto"/>
              <w:left w:val="single" w:sz="4" w:space="0" w:color="000000"/>
              <w:bottom w:val="single" w:sz="4" w:space="0" w:color="auto"/>
              <w:right w:val="single" w:sz="4" w:space="0" w:color="000000"/>
            </w:tcBorders>
          </w:tcPr>
          <w:p w14:paraId="5D8C3832" w14:textId="77777777" w:rsidR="00152614" w:rsidRPr="005271AC" w:rsidRDefault="00224E9C" w:rsidP="00795447">
            <w:pPr>
              <w:keepNext/>
              <w:rPr>
                <w:rFonts w:eastAsia="Verdana"/>
                <w:sz w:val="18"/>
                <w:lang w:val="en-US"/>
              </w:rPr>
            </w:pPr>
            <w:r>
              <w:rPr>
                <w:rFonts w:eastAsia="Verdana"/>
                <w:sz w:val="18"/>
                <w:lang w:val="en-US"/>
              </w:rPr>
              <w:t>911</w:t>
            </w:r>
            <w:r w:rsidR="00152614">
              <w:rPr>
                <w:rFonts w:eastAsia="Verdana"/>
                <w:sz w:val="18"/>
                <w:lang w:val="en-US"/>
              </w:rPr>
              <w:t>% AEL</w:t>
            </w:r>
          </w:p>
        </w:tc>
        <w:tc>
          <w:tcPr>
            <w:tcW w:w="2268" w:type="dxa"/>
            <w:vMerge w:val="restart"/>
            <w:tcBorders>
              <w:top w:val="single" w:sz="4" w:space="0" w:color="auto"/>
              <w:left w:val="single" w:sz="4" w:space="0" w:color="000000"/>
              <w:right w:val="single" w:sz="4" w:space="0" w:color="000000"/>
            </w:tcBorders>
          </w:tcPr>
          <w:p w14:paraId="6754C4E8" w14:textId="77777777" w:rsidR="00152614" w:rsidRPr="00622E2E" w:rsidRDefault="00152614" w:rsidP="00795447">
            <w:pPr>
              <w:keepNext/>
              <w:rPr>
                <w:rFonts w:eastAsia="Verdana"/>
                <w:b/>
                <w:sz w:val="18"/>
                <w:lang w:val="en-US"/>
              </w:rPr>
            </w:pPr>
            <w:r w:rsidRPr="005271AC">
              <w:rPr>
                <w:rFonts w:eastAsia="Verdana"/>
                <w:b/>
                <w:sz w:val="18"/>
                <w:lang w:val="en-US"/>
              </w:rPr>
              <w:t>No</w:t>
            </w:r>
            <w:r>
              <w:rPr>
                <w:rFonts w:eastAsia="Verdana"/>
                <w:b/>
                <w:sz w:val="18"/>
                <w:lang w:val="en-US"/>
              </w:rPr>
              <w:t>t</w:t>
            </w:r>
            <w:r w:rsidRPr="005271AC">
              <w:rPr>
                <w:rFonts w:eastAsia="Verdana"/>
                <w:b/>
                <w:sz w:val="18"/>
                <w:lang w:val="en-US"/>
              </w:rPr>
              <w:t xml:space="preserve"> acceptable</w:t>
            </w:r>
          </w:p>
          <w:p w14:paraId="3A12E3F4" w14:textId="77777777" w:rsidR="00152614" w:rsidRPr="00622E2E" w:rsidRDefault="00152614" w:rsidP="00795447">
            <w:pPr>
              <w:keepNext/>
              <w:rPr>
                <w:rFonts w:eastAsia="Verdana"/>
                <w:b/>
                <w:sz w:val="18"/>
                <w:lang w:val="en-US"/>
              </w:rPr>
            </w:pPr>
          </w:p>
        </w:tc>
      </w:tr>
      <w:tr w:rsidR="00152614" w:rsidRPr="00242452" w14:paraId="2C395E78" w14:textId="77777777" w:rsidTr="00152614">
        <w:trPr>
          <w:trHeight w:val="230"/>
        </w:trPr>
        <w:tc>
          <w:tcPr>
            <w:tcW w:w="2330" w:type="dxa"/>
            <w:vMerge/>
            <w:tcBorders>
              <w:left w:val="single" w:sz="4" w:space="0" w:color="000000"/>
              <w:bottom w:val="single" w:sz="4" w:space="0" w:color="auto"/>
              <w:right w:val="single" w:sz="4" w:space="0" w:color="000000"/>
            </w:tcBorders>
          </w:tcPr>
          <w:p w14:paraId="3953DC31" w14:textId="77777777" w:rsidR="00152614" w:rsidRPr="005271AC" w:rsidRDefault="00152614" w:rsidP="00795447">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61331E77" w14:textId="77777777" w:rsidR="00152614" w:rsidRDefault="00224E9C" w:rsidP="00795447">
            <w:pPr>
              <w:keepNext/>
              <w:rPr>
                <w:rFonts w:eastAsia="Verdana"/>
                <w:sz w:val="18"/>
                <w:lang w:val="en-US"/>
              </w:rPr>
            </w:pPr>
            <w:r>
              <w:rPr>
                <w:rFonts w:eastAsia="Verdana"/>
                <w:sz w:val="18"/>
                <w:lang w:val="en-US"/>
              </w:rPr>
              <w:t>HQ = 1.27</w:t>
            </w:r>
            <w:r w:rsidR="00152614">
              <w:rPr>
                <w:rFonts w:eastAsia="Verdana"/>
                <w:sz w:val="18"/>
                <w:lang w:val="en-US"/>
              </w:rPr>
              <w:t xml:space="preserve"> &gt; 1</w:t>
            </w:r>
          </w:p>
        </w:tc>
        <w:tc>
          <w:tcPr>
            <w:tcW w:w="2410" w:type="dxa"/>
            <w:tcBorders>
              <w:top w:val="single" w:sz="4" w:space="0" w:color="auto"/>
              <w:left w:val="single" w:sz="4" w:space="0" w:color="000000"/>
              <w:bottom w:val="single" w:sz="4" w:space="0" w:color="auto"/>
              <w:right w:val="single" w:sz="4" w:space="0" w:color="000000"/>
            </w:tcBorders>
          </w:tcPr>
          <w:p w14:paraId="0124A3D6" w14:textId="77777777" w:rsidR="00152614" w:rsidRDefault="00224E9C" w:rsidP="00795447">
            <w:pPr>
              <w:keepNext/>
              <w:rPr>
                <w:rFonts w:eastAsia="Verdana"/>
                <w:sz w:val="18"/>
                <w:lang w:val="en-US"/>
              </w:rPr>
            </w:pPr>
            <w:r>
              <w:rPr>
                <w:rFonts w:eastAsia="Verdana"/>
                <w:sz w:val="18"/>
                <w:lang w:val="en-US"/>
              </w:rPr>
              <w:t>HQ = 9.11</w:t>
            </w:r>
            <w:r w:rsidR="00152614">
              <w:rPr>
                <w:rFonts w:eastAsia="Verdana"/>
                <w:sz w:val="18"/>
                <w:lang w:val="en-US"/>
              </w:rPr>
              <w:t xml:space="preserve"> &gt; 1</w:t>
            </w:r>
          </w:p>
        </w:tc>
        <w:tc>
          <w:tcPr>
            <w:tcW w:w="2268" w:type="dxa"/>
            <w:vMerge/>
            <w:tcBorders>
              <w:left w:val="single" w:sz="4" w:space="0" w:color="000000"/>
              <w:bottom w:val="single" w:sz="4" w:space="0" w:color="auto"/>
              <w:right w:val="single" w:sz="4" w:space="0" w:color="000000"/>
            </w:tcBorders>
          </w:tcPr>
          <w:p w14:paraId="75ADEBBB" w14:textId="77777777" w:rsidR="00152614" w:rsidRPr="005271AC" w:rsidRDefault="00152614" w:rsidP="00795447">
            <w:pPr>
              <w:keepNext/>
              <w:rPr>
                <w:rFonts w:eastAsia="Verdana"/>
                <w:b/>
                <w:sz w:val="18"/>
                <w:lang w:val="en-US"/>
              </w:rPr>
            </w:pPr>
          </w:p>
        </w:tc>
      </w:tr>
      <w:tr w:rsidR="0087515A" w:rsidRPr="00242452" w14:paraId="3DECA82B" w14:textId="77777777" w:rsidTr="002D47FF">
        <w:trPr>
          <w:trHeight w:val="230"/>
        </w:trPr>
        <w:tc>
          <w:tcPr>
            <w:tcW w:w="9321" w:type="dxa"/>
            <w:gridSpan w:val="4"/>
            <w:tcBorders>
              <w:top w:val="single" w:sz="4" w:space="0" w:color="auto"/>
              <w:left w:val="single" w:sz="4" w:space="0" w:color="000000"/>
              <w:bottom w:val="single" w:sz="4" w:space="0" w:color="auto"/>
              <w:right w:val="single" w:sz="4" w:space="0" w:color="000000"/>
            </w:tcBorders>
          </w:tcPr>
          <w:p w14:paraId="2FE9F870" w14:textId="77777777" w:rsidR="0087515A" w:rsidRPr="00622E2E" w:rsidRDefault="0087515A" w:rsidP="00224E9C">
            <w:pPr>
              <w:keepNext/>
              <w:rPr>
                <w:rFonts w:eastAsia="Verdana"/>
                <w:sz w:val="18"/>
                <w:lang w:val="en-US"/>
              </w:rPr>
            </w:pPr>
            <w:r w:rsidRPr="00D03EF0">
              <w:rPr>
                <w:rFonts w:eastAsia="Verdana"/>
                <w:b/>
                <w:sz w:val="18"/>
                <w:lang w:val="en-US"/>
              </w:rPr>
              <w:t>With gloves and impermeable coverall during the application</w:t>
            </w:r>
            <w:r>
              <w:rPr>
                <w:rFonts w:eastAsia="Verdana"/>
                <w:b/>
                <w:sz w:val="18"/>
                <w:lang w:val="en-US"/>
              </w:rPr>
              <w:t xml:space="preserve"> and the post-application</w:t>
            </w:r>
          </w:p>
        </w:tc>
      </w:tr>
      <w:tr w:rsidR="007259B9" w:rsidRPr="00242452" w14:paraId="0BB6F587" w14:textId="77777777" w:rsidTr="006869CB">
        <w:trPr>
          <w:trHeight w:val="230"/>
        </w:trPr>
        <w:tc>
          <w:tcPr>
            <w:tcW w:w="2330" w:type="dxa"/>
            <w:vMerge w:val="restart"/>
            <w:tcBorders>
              <w:top w:val="single" w:sz="4" w:space="0" w:color="auto"/>
              <w:left w:val="single" w:sz="4" w:space="0" w:color="000000"/>
              <w:right w:val="single" w:sz="4" w:space="0" w:color="000000"/>
            </w:tcBorders>
          </w:tcPr>
          <w:p w14:paraId="3AFC5E66" w14:textId="77777777" w:rsidR="007259B9" w:rsidRDefault="007259B9" w:rsidP="00795447">
            <w:pPr>
              <w:keepNext/>
              <w:rPr>
                <w:rFonts w:eastAsia="Verdana"/>
                <w:sz w:val="18"/>
                <w:lang w:val="en-US"/>
              </w:rPr>
            </w:pPr>
            <w:r>
              <w:rPr>
                <w:rFonts w:eastAsia="Verdana"/>
                <w:sz w:val="18"/>
                <w:lang w:val="en-US"/>
              </w:rPr>
              <w:t>Tier 1</w:t>
            </w:r>
          </w:p>
          <w:p w14:paraId="7EBE54A7" w14:textId="77777777" w:rsidR="007259B9" w:rsidRDefault="007259B9" w:rsidP="00795447">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66C2968F" w14:textId="77777777" w:rsidR="007259B9" w:rsidRPr="00622E2E" w:rsidRDefault="007259B9" w:rsidP="00795447">
            <w:pPr>
              <w:keepNext/>
              <w:rPr>
                <w:rFonts w:eastAsia="Verdana"/>
                <w:sz w:val="18"/>
                <w:lang w:val="en-US"/>
              </w:rPr>
            </w:pPr>
            <w:r>
              <w:rPr>
                <w:rFonts w:eastAsia="Verdana"/>
                <w:sz w:val="18"/>
                <w:lang w:val="en-US"/>
              </w:rPr>
              <w:t>1</w:t>
            </w:r>
            <w:r w:rsidR="00224E9C">
              <w:rPr>
                <w:rFonts w:eastAsia="Verdana"/>
                <w:sz w:val="18"/>
                <w:lang w:val="en-US"/>
              </w:rPr>
              <w:t>0</w:t>
            </w:r>
            <w:r>
              <w:rPr>
                <w:rFonts w:eastAsia="Verdana"/>
                <w:sz w:val="18"/>
                <w:lang w:val="en-US"/>
              </w:rPr>
              <w:t>% AEL</w:t>
            </w:r>
          </w:p>
        </w:tc>
        <w:tc>
          <w:tcPr>
            <w:tcW w:w="2410" w:type="dxa"/>
            <w:tcBorders>
              <w:top w:val="single" w:sz="4" w:space="0" w:color="auto"/>
              <w:left w:val="single" w:sz="4" w:space="0" w:color="000000"/>
              <w:bottom w:val="single" w:sz="4" w:space="0" w:color="auto"/>
              <w:right w:val="single" w:sz="4" w:space="0" w:color="000000"/>
            </w:tcBorders>
          </w:tcPr>
          <w:p w14:paraId="5216CA95" w14:textId="77777777" w:rsidR="007259B9" w:rsidRPr="00622E2E" w:rsidRDefault="00224E9C" w:rsidP="00795447">
            <w:pPr>
              <w:keepNext/>
              <w:rPr>
                <w:rFonts w:eastAsia="Verdana"/>
                <w:sz w:val="18"/>
                <w:lang w:val="en-US"/>
              </w:rPr>
            </w:pPr>
            <w:r>
              <w:rPr>
                <w:rFonts w:eastAsia="Verdana"/>
                <w:sz w:val="18"/>
                <w:lang w:val="en-US"/>
              </w:rPr>
              <w:t>63</w:t>
            </w:r>
            <w:r w:rsidR="007259B9">
              <w:rPr>
                <w:rFonts w:eastAsia="Verdana"/>
                <w:sz w:val="18"/>
                <w:lang w:val="en-US"/>
              </w:rPr>
              <w:t>% AEL</w:t>
            </w:r>
          </w:p>
        </w:tc>
        <w:tc>
          <w:tcPr>
            <w:tcW w:w="2268" w:type="dxa"/>
            <w:vMerge w:val="restart"/>
            <w:tcBorders>
              <w:top w:val="single" w:sz="4" w:space="0" w:color="auto"/>
              <w:left w:val="single" w:sz="4" w:space="0" w:color="000000"/>
              <w:right w:val="single" w:sz="4" w:space="0" w:color="000000"/>
            </w:tcBorders>
          </w:tcPr>
          <w:p w14:paraId="4F669FC7" w14:textId="77777777" w:rsidR="007259B9" w:rsidRDefault="007259B9" w:rsidP="00795447">
            <w:pPr>
              <w:keepNext/>
              <w:rPr>
                <w:rFonts w:eastAsia="Verdana"/>
                <w:sz w:val="18"/>
                <w:lang w:val="en-US"/>
              </w:rPr>
            </w:pPr>
            <w:r>
              <w:rPr>
                <w:rFonts w:eastAsia="Verdana"/>
                <w:sz w:val="18"/>
                <w:lang w:val="en-US"/>
              </w:rPr>
              <w:t>Acceptable</w:t>
            </w:r>
          </w:p>
          <w:p w14:paraId="2F0C737B" w14:textId="77777777" w:rsidR="007259B9" w:rsidRDefault="007259B9" w:rsidP="00795447">
            <w:pPr>
              <w:keepNext/>
              <w:rPr>
                <w:rFonts w:eastAsia="Verdana"/>
                <w:sz w:val="18"/>
                <w:lang w:val="en-US"/>
              </w:rPr>
            </w:pPr>
          </w:p>
        </w:tc>
      </w:tr>
      <w:tr w:rsidR="007259B9" w:rsidRPr="00242452" w14:paraId="15B30B87" w14:textId="77777777" w:rsidTr="006869CB">
        <w:trPr>
          <w:trHeight w:val="230"/>
        </w:trPr>
        <w:tc>
          <w:tcPr>
            <w:tcW w:w="2330" w:type="dxa"/>
            <w:vMerge/>
            <w:tcBorders>
              <w:left w:val="single" w:sz="4" w:space="0" w:color="000000"/>
              <w:bottom w:val="single" w:sz="4" w:space="0" w:color="auto"/>
              <w:right w:val="single" w:sz="4" w:space="0" w:color="000000"/>
            </w:tcBorders>
          </w:tcPr>
          <w:p w14:paraId="04F5E63B" w14:textId="77777777" w:rsidR="007259B9" w:rsidRDefault="007259B9" w:rsidP="00795447">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688E2306" w14:textId="77777777" w:rsidR="007259B9" w:rsidRDefault="007259B9" w:rsidP="00795447">
            <w:pPr>
              <w:keepNext/>
              <w:rPr>
                <w:rFonts w:eastAsia="Verdana"/>
                <w:sz w:val="18"/>
                <w:lang w:val="en-US"/>
              </w:rPr>
            </w:pPr>
            <w:r>
              <w:rPr>
                <w:rFonts w:eastAsia="Verdana"/>
                <w:sz w:val="18"/>
                <w:lang w:val="en-US"/>
              </w:rPr>
              <w:t>HQ = 0.1 &lt; 1</w:t>
            </w:r>
          </w:p>
        </w:tc>
        <w:tc>
          <w:tcPr>
            <w:tcW w:w="2410" w:type="dxa"/>
            <w:tcBorders>
              <w:top w:val="single" w:sz="4" w:space="0" w:color="auto"/>
              <w:left w:val="single" w:sz="4" w:space="0" w:color="000000"/>
              <w:bottom w:val="single" w:sz="4" w:space="0" w:color="auto"/>
              <w:right w:val="single" w:sz="4" w:space="0" w:color="000000"/>
            </w:tcBorders>
          </w:tcPr>
          <w:p w14:paraId="2FE282DC" w14:textId="77777777" w:rsidR="007259B9" w:rsidRDefault="00224E9C" w:rsidP="00795447">
            <w:pPr>
              <w:keepNext/>
              <w:rPr>
                <w:rFonts w:eastAsia="Verdana"/>
                <w:sz w:val="18"/>
                <w:lang w:val="en-US"/>
              </w:rPr>
            </w:pPr>
            <w:r>
              <w:rPr>
                <w:rFonts w:eastAsia="Verdana"/>
                <w:sz w:val="18"/>
                <w:lang w:val="en-US"/>
              </w:rPr>
              <w:t>HQ = 0.63</w:t>
            </w:r>
            <w:r w:rsidR="00D42F44">
              <w:rPr>
                <w:rFonts w:eastAsia="Verdana"/>
                <w:sz w:val="18"/>
                <w:lang w:val="en-US"/>
              </w:rPr>
              <w:t xml:space="preserve"> &lt; 1</w:t>
            </w:r>
          </w:p>
        </w:tc>
        <w:tc>
          <w:tcPr>
            <w:tcW w:w="2268" w:type="dxa"/>
            <w:vMerge/>
            <w:tcBorders>
              <w:left w:val="single" w:sz="4" w:space="0" w:color="000000"/>
              <w:bottom w:val="single" w:sz="4" w:space="0" w:color="auto"/>
              <w:right w:val="single" w:sz="4" w:space="0" w:color="000000"/>
            </w:tcBorders>
          </w:tcPr>
          <w:p w14:paraId="1FC2F80F" w14:textId="77777777" w:rsidR="007259B9" w:rsidRDefault="007259B9" w:rsidP="00795447">
            <w:pPr>
              <w:keepNext/>
              <w:rPr>
                <w:rFonts w:eastAsia="Verdana"/>
                <w:sz w:val="18"/>
                <w:lang w:val="en-US"/>
              </w:rPr>
            </w:pPr>
          </w:p>
        </w:tc>
      </w:tr>
      <w:tr w:rsidR="0087515A" w:rsidRPr="00242452" w14:paraId="24F6AAA1" w14:textId="77777777" w:rsidTr="002D47FF">
        <w:trPr>
          <w:trHeight w:val="230"/>
        </w:trPr>
        <w:tc>
          <w:tcPr>
            <w:tcW w:w="2330" w:type="dxa"/>
            <w:vMerge w:val="restart"/>
            <w:tcBorders>
              <w:top w:val="single" w:sz="4" w:space="0" w:color="auto"/>
              <w:left w:val="single" w:sz="4" w:space="0" w:color="000000"/>
              <w:right w:val="single" w:sz="4" w:space="0" w:color="000000"/>
            </w:tcBorders>
          </w:tcPr>
          <w:p w14:paraId="10CDF6BD" w14:textId="77777777" w:rsidR="0087515A" w:rsidRPr="00622E2E" w:rsidRDefault="0087515A" w:rsidP="00795447">
            <w:pPr>
              <w:keepNext/>
              <w:rPr>
                <w:rFonts w:eastAsia="Verdana"/>
                <w:sz w:val="18"/>
                <w:lang w:val="en-US"/>
              </w:rPr>
            </w:pPr>
            <w:r>
              <w:rPr>
                <w:rFonts w:eastAsia="Verdana"/>
                <w:sz w:val="18"/>
                <w:lang w:val="en-US"/>
              </w:rPr>
              <w:t>Tier 2</w:t>
            </w:r>
          </w:p>
          <w:p w14:paraId="487F6915" w14:textId="77777777" w:rsidR="0087515A" w:rsidRPr="00622E2E" w:rsidRDefault="0087515A" w:rsidP="00795447">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5AEF1BDA" w14:textId="77777777" w:rsidR="0087515A" w:rsidRPr="00622E2E" w:rsidRDefault="0087515A" w:rsidP="00795447">
            <w:pPr>
              <w:keepNext/>
              <w:rPr>
                <w:rFonts w:eastAsia="Verdana"/>
                <w:sz w:val="18"/>
                <w:lang w:val="en-US"/>
              </w:rPr>
            </w:pPr>
            <w:r>
              <w:rPr>
                <w:rFonts w:eastAsia="Verdana"/>
                <w:sz w:val="18"/>
                <w:lang w:val="en-US"/>
              </w:rPr>
              <w:t>0.1</w:t>
            </w:r>
            <w:r w:rsidR="00224E9C">
              <w:rPr>
                <w:rFonts w:eastAsia="Verdana"/>
                <w:sz w:val="18"/>
                <w:lang w:val="en-US"/>
              </w:rPr>
              <w:t>0</w:t>
            </w:r>
          </w:p>
        </w:tc>
        <w:tc>
          <w:tcPr>
            <w:tcW w:w="2410" w:type="dxa"/>
            <w:tcBorders>
              <w:top w:val="single" w:sz="4" w:space="0" w:color="auto"/>
              <w:left w:val="single" w:sz="4" w:space="0" w:color="000000"/>
              <w:bottom w:val="single" w:sz="4" w:space="0" w:color="auto"/>
              <w:right w:val="single" w:sz="4" w:space="0" w:color="000000"/>
            </w:tcBorders>
          </w:tcPr>
          <w:p w14:paraId="220C5024" w14:textId="77777777" w:rsidR="0087515A" w:rsidRPr="00622E2E" w:rsidRDefault="0087515A" w:rsidP="00795447">
            <w:pPr>
              <w:keepNext/>
              <w:rPr>
                <w:rFonts w:eastAsia="Verdana"/>
                <w:sz w:val="18"/>
                <w:lang w:val="en-US"/>
              </w:rPr>
            </w:pPr>
            <w:r>
              <w:rPr>
                <w:rFonts w:eastAsia="Verdana"/>
                <w:sz w:val="18"/>
                <w:lang w:val="en-US"/>
              </w:rPr>
              <w:t>0.</w:t>
            </w:r>
            <w:r w:rsidR="00224E9C">
              <w:rPr>
                <w:rFonts w:eastAsia="Verdana"/>
                <w:sz w:val="18"/>
                <w:lang w:val="en-US"/>
              </w:rPr>
              <w:t>63</w:t>
            </w:r>
          </w:p>
        </w:tc>
        <w:tc>
          <w:tcPr>
            <w:tcW w:w="2268" w:type="dxa"/>
            <w:vMerge w:val="restart"/>
            <w:tcBorders>
              <w:top w:val="single" w:sz="4" w:space="0" w:color="auto"/>
              <w:left w:val="single" w:sz="4" w:space="0" w:color="000000"/>
              <w:right w:val="single" w:sz="4" w:space="0" w:color="000000"/>
            </w:tcBorders>
          </w:tcPr>
          <w:p w14:paraId="4D6B35AA" w14:textId="77777777" w:rsidR="0087515A" w:rsidRPr="00622E2E" w:rsidRDefault="0087515A" w:rsidP="00795447">
            <w:pPr>
              <w:keepNext/>
              <w:rPr>
                <w:rFonts w:eastAsia="Verdana"/>
                <w:sz w:val="18"/>
                <w:lang w:val="en-US"/>
              </w:rPr>
            </w:pPr>
            <w:r>
              <w:rPr>
                <w:rFonts w:eastAsia="Verdana"/>
                <w:sz w:val="18"/>
                <w:lang w:val="en-US"/>
              </w:rPr>
              <w:t>Acceptable</w:t>
            </w:r>
          </w:p>
        </w:tc>
      </w:tr>
      <w:tr w:rsidR="0087515A" w:rsidRPr="00242452" w14:paraId="57C48517" w14:textId="77777777" w:rsidTr="002D47FF">
        <w:trPr>
          <w:trHeight w:val="230"/>
        </w:trPr>
        <w:tc>
          <w:tcPr>
            <w:tcW w:w="2330" w:type="dxa"/>
            <w:vMerge/>
            <w:tcBorders>
              <w:left w:val="single" w:sz="4" w:space="0" w:color="000000"/>
              <w:bottom w:val="single" w:sz="4" w:space="0" w:color="auto"/>
              <w:right w:val="single" w:sz="4" w:space="0" w:color="000000"/>
            </w:tcBorders>
          </w:tcPr>
          <w:p w14:paraId="25FC9D3C" w14:textId="77777777" w:rsidR="0087515A" w:rsidRDefault="0087515A" w:rsidP="00795447">
            <w:pPr>
              <w:keepNext/>
              <w:rPr>
                <w:rFonts w:eastAsia="Verdana"/>
                <w:sz w:val="18"/>
                <w:lang w:val="en-US"/>
              </w:rPr>
            </w:pPr>
          </w:p>
        </w:tc>
        <w:tc>
          <w:tcPr>
            <w:tcW w:w="4723" w:type="dxa"/>
            <w:gridSpan w:val="2"/>
            <w:tcBorders>
              <w:top w:val="single" w:sz="4" w:space="0" w:color="auto"/>
              <w:left w:val="single" w:sz="4" w:space="0" w:color="000000"/>
              <w:bottom w:val="single" w:sz="4" w:space="0" w:color="auto"/>
              <w:right w:val="single" w:sz="4" w:space="0" w:color="000000"/>
            </w:tcBorders>
          </w:tcPr>
          <w:p w14:paraId="6728C9DB" w14:textId="77777777" w:rsidR="0087515A" w:rsidRPr="00622E2E" w:rsidRDefault="0087515A" w:rsidP="00795447">
            <w:pPr>
              <w:keepNext/>
              <w:rPr>
                <w:rFonts w:eastAsia="Verdana"/>
                <w:sz w:val="18"/>
                <w:lang w:val="en-US"/>
              </w:rPr>
            </w:pPr>
            <w:r>
              <w:rPr>
                <w:rFonts w:eastAsia="Verdana"/>
                <w:sz w:val="18"/>
                <w:lang w:val="en-US"/>
              </w:rPr>
              <w:t>HI = 0.</w:t>
            </w:r>
            <w:r w:rsidR="00224E9C">
              <w:rPr>
                <w:rFonts w:eastAsia="Verdana"/>
                <w:sz w:val="18"/>
                <w:lang w:val="en-US"/>
              </w:rPr>
              <w:t>73</w:t>
            </w:r>
            <w:r>
              <w:rPr>
                <w:rFonts w:eastAsia="Verdana"/>
                <w:sz w:val="18"/>
                <w:lang w:val="en-US"/>
              </w:rPr>
              <w:t xml:space="preserve"> &lt; 1</w:t>
            </w:r>
          </w:p>
        </w:tc>
        <w:tc>
          <w:tcPr>
            <w:tcW w:w="2268" w:type="dxa"/>
            <w:vMerge/>
            <w:tcBorders>
              <w:left w:val="single" w:sz="4" w:space="0" w:color="000000"/>
              <w:bottom w:val="single" w:sz="4" w:space="0" w:color="auto"/>
              <w:right w:val="single" w:sz="4" w:space="0" w:color="000000"/>
            </w:tcBorders>
          </w:tcPr>
          <w:p w14:paraId="22D4C634" w14:textId="77777777" w:rsidR="0087515A" w:rsidRDefault="0087515A" w:rsidP="00795447">
            <w:pPr>
              <w:keepNext/>
              <w:rPr>
                <w:rFonts w:eastAsia="Verdana"/>
                <w:sz w:val="18"/>
                <w:lang w:val="en-US"/>
              </w:rPr>
            </w:pPr>
          </w:p>
        </w:tc>
      </w:tr>
      <w:tr w:rsidR="0087515A" w:rsidRPr="00242452" w14:paraId="19F5889A" w14:textId="77777777" w:rsidTr="005271AC">
        <w:trPr>
          <w:trHeight w:val="230"/>
        </w:trPr>
        <w:tc>
          <w:tcPr>
            <w:tcW w:w="9321" w:type="dxa"/>
            <w:gridSpan w:val="4"/>
            <w:tcBorders>
              <w:top w:val="single" w:sz="4" w:space="0" w:color="auto"/>
              <w:left w:val="single" w:sz="4" w:space="0" w:color="000000"/>
              <w:bottom w:val="single" w:sz="4" w:space="0" w:color="auto"/>
              <w:right w:val="single" w:sz="4" w:space="0" w:color="000000"/>
            </w:tcBorders>
            <w:shd w:val="clear" w:color="auto" w:fill="FDE9D9" w:themeFill="accent6" w:themeFillTint="33"/>
          </w:tcPr>
          <w:p w14:paraId="2932B925" w14:textId="77777777" w:rsidR="0087515A" w:rsidRDefault="0087515A" w:rsidP="00795447">
            <w:pPr>
              <w:keepNext/>
              <w:rPr>
                <w:rFonts w:eastAsia="Verdana"/>
                <w:sz w:val="18"/>
                <w:lang w:val="en-US"/>
              </w:rPr>
            </w:pPr>
            <w:r w:rsidRPr="002F4ACA">
              <w:rPr>
                <w:rFonts w:eastAsia="Verdana"/>
                <w:b/>
                <w:sz w:val="18"/>
                <w:lang w:val="en-US"/>
              </w:rPr>
              <w:t xml:space="preserve">TIER C - Spraying 3L/min </w:t>
            </w:r>
            <w:r w:rsidR="00EA273F" w:rsidRPr="002F4ACA">
              <w:rPr>
                <w:rFonts w:eastAsia="Verdana"/>
                <w:b/>
                <w:sz w:val="18"/>
                <w:lang w:val="en-US"/>
              </w:rPr>
              <w:t>– 50 min</w:t>
            </w:r>
            <w:r w:rsidRPr="002F4ACA">
              <w:rPr>
                <w:rFonts w:eastAsia="Verdana"/>
                <w:b/>
                <w:sz w:val="18"/>
                <w:lang w:val="en-US"/>
              </w:rPr>
              <w:t xml:space="preserve"> - Scenarios 1 + 2 + 3</w:t>
            </w:r>
          </w:p>
        </w:tc>
      </w:tr>
      <w:tr w:rsidR="0087515A" w:rsidRPr="00242452" w14:paraId="65603935" w14:textId="77777777" w:rsidTr="005271AC">
        <w:trPr>
          <w:trHeight w:val="230"/>
        </w:trPr>
        <w:tc>
          <w:tcPr>
            <w:tcW w:w="9321" w:type="dxa"/>
            <w:gridSpan w:val="4"/>
            <w:tcBorders>
              <w:top w:val="single" w:sz="4" w:space="0" w:color="auto"/>
              <w:left w:val="single" w:sz="4" w:space="0" w:color="000000"/>
              <w:bottom w:val="single" w:sz="4" w:space="0" w:color="auto"/>
              <w:right w:val="single" w:sz="4" w:space="0" w:color="000000"/>
            </w:tcBorders>
            <w:shd w:val="clear" w:color="auto" w:fill="FFFFFF" w:themeFill="background1"/>
          </w:tcPr>
          <w:p w14:paraId="7B862C58" w14:textId="77777777" w:rsidR="0087515A" w:rsidRDefault="0087515A" w:rsidP="00795447">
            <w:pPr>
              <w:keepNext/>
              <w:rPr>
                <w:rFonts w:eastAsia="Verdana"/>
                <w:sz w:val="18"/>
                <w:lang w:val="en-US"/>
              </w:rPr>
            </w:pPr>
            <w:r>
              <w:rPr>
                <w:rFonts w:eastAsia="Verdana"/>
                <w:b/>
                <w:sz w:val="18"/>
                <w:lang w:val="en-US"/>
              </w:rPr>
              <w:t>Without PPE</w:t>
            </w:r>
          </w:p>
        </w:tc>
      </w:tr>
      <w:tr w:rsidR="007259B9" w:rsidRPr="00242452" w14:paraId="7A31A9C9" w14:textId="77777777" w:rsidTr="006869CB">
        <w:trPr>
          <w:trHeight w:val="230"/>
        </w:trPr>
        <w:tc>
          <w:tcPr>
            <w:tcW w:w="2330" w:type="dxa"/>
            <w:vMerge w:val="restart"/>
            <w:tcBorders>
              <w:top w:val="single" w:sz="4" w:space="0" w:color="auto"/>
              <w:left w:val="single" w:sz="4" w:space="0" w:color="000000"/>
              <w:right w:val="single" w:sz="4" w:space="0" w:color="000000"/>
            </w:tcBorders>
          </w:tcPr>
          <w:p w14:paraId="377F8F3B" w14:textId="77777777" w:rsidR="007259B9" w:rsidRDefault="007259B9" w:rsidP="0087515A">
            <w:pPr>
              <w:keepNext/>
              <w:rPr>
                <w:rFonts w:eastAsia="Verdana"/>
                <w:sz w:val="18"/>
                <w:lang w:val="en-US"/>
              </w:rPr>
            </w:pPr>
            <w:r>
              <w:rPr>
                <w:rFonts w:eastAsia="Verdana"/>
                <w:sz w:val="18"/>
                <w:lang w:val="en-US"/>
              </w:rPr>
              <w:t>Tier 1</w:t>
            </w:r>
          </w:p>
          <w:p w14:paraId="33A69045" w14:textId="77777777" w:rsidR="007259B9" w:rsidRDefault="007259B9" w:rsidP="0087515A">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17F965A2" w14:textId="77777777" w:rsidR="007259B9" w:rsidRPr="00622E2E" w:rsidRDefault="007259B9" w:rsidP="0087515A">
            <w:pPr>
              <w:keepNext/>
              <w:rPr>
                <w:rFonts w:eastAsia="Verdana"/>
                <w:sz w:val="18"/>
                <w:lang w:val="en-US"/>
              </w:rPr>
            </w:pPr>
            <w:r>
              <w:rPr>
                <w:rFonts w:eastAsia="Verdana"/>
                <w:sz w:val="18"/>
                <w:lang w:val="en-US"/>
              </w:rPr>
              <w:t>1</w:t>
            </w:r>
            <w:r w:rsidR="00EA273F">
              <w:rPr>
                <w:rFonts w:eastAsia="Verdana"/>
                <w:sz w:val="18"/>
                <w:lang w:val="en-US"/>
              </w:rPr>
              <w:t>85</w:t>
            </w:r>
            <w:r>
              <w:rPr>
                <w:rFonts w:eastAsia="Verdana"/>
                <w:sz w:val="18"/>
                <w:lang w:val="en-US"/>
              </w:rPr>
              <w:t>% AEL</w:t>
            </w:r>
          </w:p>
        </w:tc>
        <w:tc>
          <w:tcPr>
            <w:tcW w:w="2410" w:type="dxa"/>
            <w:tcBorders>
              <w:top w:val="single" w:sz="4" w:space="0" w:color="auto"/>
              <w:left w:val="single" w:sz="4" w:space="0" w:color="000000"/>
              <w:bottom w:val="single" w:sz="4" w:space="0" w:color="auto"/>
              <w:right w:val="single" w:sz="4" w:space="0" w:color="000000"/>
            </w:tcBorders>
          </w:tcPr>
          <w:p w14:paraId="55BCC507" w14:textId="77777777" w:rsidR="007259B9" w:rsidRPr="00622E2E" w:rsidRDefault="00EA273F" w:rsidP="0087515A">
            <w:pPr>
              <w:keepNext/>
              <w:rPr>
                <w:rFonts w:eastAsia="Verdana"/>
                <w:sz w:val="18"/>
                <w:lang w:val="en-US"/>
              </w:rPr>
            </w:pPr>
            <w:r>
              <w:rPr>
                <w:rFonts w:eastAsia="Verdana"/>
                <w:sz w:val="18"/>
                <w:lang w:val="en-US"/>
              </w:rPr>
              <w:t>1332</w:t>
            </w:r>
            <w:r w:rsidR="007259B9">
              <w:rPr>
                <w:rFonts w:eastAsia="Verdana"/>
                <w:sz w:val="18"/>
                <w:lang w:val="en-US"/>
              </w:rPr>
              <w:t>% AEL</w:t>
            </w:r>
          </w:p>
        </w:tc>
        <w:tc>
          <w:tcPr>
            <w:tcW w:w="2268" w:type="dxa"/>
            <w:vMerge w:val="restart"/>
            <w:tcBorders>
              <w:top w:val="single" w:sz="4" w:space="0" w:color="auto"/>
              <w:left w:val="single" w:sz="4" w:space="0" w:color="000000"/>
              <w:right w:val="single" w:sz="4" w:space="0" w:color="000000"/>
            </w:tcBorders>
          </w:tcPr>
          <w:p w14:paraId="45DF7AD4" w14:textId="77777777" w:rsidR="007259B9" w:rsidRPr="005271AC" w:rsidRDefault="007259B9" w:rsidP="0087515A">
            <w:pPr>
              <w:keepNext/>
              <w:rPr>
                <w:rFonts w:eastAsia="Verdana"/>
                <w:b/>
                <w:sz w:val="18"/>
                <w:lang w:val="en-US"/>
              </w:rPr>
            </w:pPr>
            <w:r w:rsidRPr="005271AC">
              <w:rPr>
                <w:rFonts w:eastAsia="Verdana"/>
                <w:b/>
                <w:sz w:val="18"/>
                <w:lang w:val="en-US"/>
              </w:rPr>
              <w:t>Not acceptable</w:t>
            </w:r>
          </w:p>
          <w:p w14:paraId="2977F653" w14:textId="77777777" w:rsidR="007259B9" w:rsidRPr="005271AC" w:rsidRDefault="007259B9" w:rsidP="0087515A">
            <w:pPr>
              <w:keepNext/>
              <w:rPr>
                <w:rFonts w:eastAsia="Verdana"/>
                <w:b/>
                <w:sz w:val="18"/>
                <w:lang w:val="en-US"/>
              </w:rPr>
            </w:pPr>
          </w:p>
        </w:tc>
      </w:tr>
      <w:tr w:rsidR="007259B9" w:rsidRPr="00242452" w14:paraId="7185E94F" w14:textId="77777777" w:rsidTr="006869CB">
        <w:trPr>
          <w:trHeight w:val="230"/>
        </w:trPr>
        <w:tc>
          <w:tcPr>
            <w:tcW w:w="2330" w:type="dxa"/>
            <w:vMerge/>
            <w:tcBorders>
              <w:left w:val="single" w:sz="4" w:space="0" w:color="000000"/>
              <w:bottom w:val="single" w:sz="4" w:space="0" w:color="auto"/>
              <w:right w:val="single" w:sz="4" w:space="0" w:color="000000"/>
            </w:tcBorders>
          </w:tcPr>
          <w:p w14:paraId="5E4B89D7" w14:textId="77777777" w:rsidR="007259B9" w:rsidRDefault="007259B9" w:rsidP="0087515A">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12F3E6D5" w14:textId="77777777" w:rsidR="007259B9" w:rsidRDefault="007259B9" w:rsidP="0087515A">
            <w:pPr>
              <w:keepNext/>
              <w:rPr>
                <w:rFonts w:eastAsia="Verdana"/>
                <w:sz w:val="18"/>
                <w:lang w:val="en-US"/>
              </w:rPr>
            </w:pPr>
            <w:r>
              <w:rPr>
                <w:rFonts w:eastAsia="Verdana"/>
                <w:sz w:val="18"/>
                <w:lang w:val="en-US"/>
              </w:rPr>
              <w:t>HQ = 1.</w:t>
            </w:r>
            <w:r w:rsidR="00EA273F">
              <w:rPr>
                <w:rFonts w:eastAsia="Verdana"/>
                <w:sz w:val="18"/>
                <w:lang w:val="en-US"/>
              </w:rPr>
              <w:t>85</w:t>
            </w:r>
            <w:r>
              <w:rPr>
                <w:rFonts w:eastAsia="Verdana"/>
                <w:sz w:val="18"/>
                <w:lang w:val="en-US"/>
              </w:rPr>
              <w:t xml:space="preserve"> &gt; 1</w:t>
            </w:r>
          </w:p>
        </w:tc>
        <w:tc>
          <w:tcPr>
            <w:tcW w:w="2410" w:type="dxa"/>
            <w:tcBorders>
              <w:top w:val="single" w:sz="4" w:space="0" w:color="auto"/>
              <w:left w:val="single" w:sz="4" w:space="0" w:color="000000"/>
              <w:bottom w:val="single" w:sz="4" w:space="0" w:color="auto"/>
              <w:right w:val="single" w:sz="4" w:space="0" w:color="000000"/>
            </w:tcBorders>
          </w:tcPr>
          <w:p w14:paraId="31EB382C" w14:textId="77777777" w:rsidR="007259B9" w:rsidRDefault="007259B9" w:rsidP="0087515A">
            <w:pPr>
              <w:keepNext/>
              <w:rPr>
                <w:rFonts w:eastAsia="Verdana"/>
                <w:sz w:val="18"/>
                <w:lang w:val="en-US"/>
              </w:rPr>
            </w:pPr>
            <w:r>
              <w:rPr>
                <w:rFonts w:eastAsia="Verdana"/>
                <w:sz w:val="18"/>
                <w:lang w:val="en-US"/>
              </w:rPr>
              <w:t>HQ = 13</w:t>
            </w:r>
            <w:r w:rsidR="00EA273F">
              <w:rPr>
                <w:rFonts w:eastAsia="Verdana"/>
                <w:sz w:val="18"/>
                <w:lang w:val="en-US"/>
              </w:rPr>
              <w:t>.32</w:t>
            </w:r>
            <w:r>
              <w:rPr>
                <w:rFonts w:eastAsia="Verdana"/>
                <w:sz w:val="18"/>
                <w:lang w:val="en-US"/>
              </w:rPr>
              <w:t xml:space="preserve"> &gt; 1</w:t>
            </w:r>
          </w:p>
        </w:tc>
        <w:tc>
          <w:tcPr>
            <w:tcW w:w="2268" w:type="dxa"/>
            <w:vMerge/>
            <w:tcBorders>
              <w:left w:val="single" w:sz="4" w:space="0" w:color="000000"/>
              <w:bottom w:val="single" w:sz="4" w:space="0" w:color="auto"/>
              <w:right w:val="single" w:sz="4" w:space="0" w:color="000000"/>
            </w:tcBorders>
          </w:tcPr>
          <w:p w14:paraId="27D6ABB4" w14:textId="77777777" w:rsidR="007259B9" w:rsidRPr="005271AC" w:rsidRDefault="007259B9" w:rsidP="0087515A">
            <w:pPr>
              <w:keepNext/>
              <w:rPr>
                <w:rFonts w:eastAsia="Verdana"/>
                <w:b/>
                <w:sz w:val="18"/>
                <w:lang w:val="en-US"/>
              </w:rPr>
            </w:pPr>
          </w:p>
        </w:tc>
      </w:tr>
      <w:tr w:rsidR="0087515A" w:rsidRPr="00242452" w14:paraId="7A1F1348" w14:textId="77777777" w:rsidTr="00B86CBA">
        <w:trPr>
          <w:trHeight w:val="230"/>
        </w:trPr>
        <w:tc>
          <w:tcPr>
            <w:tcW w:w="9321" w:type="dxa"/>
            <w:gridSpan w:val="4"/>
            <w:tcBorders>
              <w:top w:val="single" w:sz="4" w:space="0" w:color="auto"/>
              <w:left w:val="single" w:sz="4" w:space="0" w:color="000000"/>
              <w:bottom w:val="single" w:sz="4" w:space="0" w:color="auto"/>
              <w:right w:val="single" w:sz="4" w:space="0" w:color="000000"/>
            </w:tcBorders>
          </w:tcPr>
          <w:p w14:paraId="3954827F" w14:textId="77777777" w:rsidR="0087515A" w:rsidRDefault="0087515A" w:rsidP="0087515A">
            <w:pPr>
              <w:keepNext/>
              <w:rPr>
                <w:rFonts w:eastAsia="Verdana"/>
                <w:sz w:val="18"/>
                <w:lang w:val="en-US"/>
              </w:rPr>
            </w:pPr>
            <w:r w:rsidRPr="00D03EF0">
              <w:rPr>
                <w:rFonts w:eastAsia="Verdana"/>
                <w:b/>
                <w:sz w:val="18"/>
                <w:lang w:val="en-US"/>
              </w:rPr>
              <w:t>With gloves and impermeable coverall during the application</w:t>
            </w:r>
            <w:r w:rsidR="00EA273F">
              <w:rPr>
                <w:rFonts w:eastAsia="Verdana"/>
                <w:b/>
                <w:sz w:val="18"/>
                <w:lang w:val="en-US"/>
              </w:rPr>
              <w:t xml:space="preserve"> and the post-application</w:t>
            </w:r>
          </w:p>
        </w:tc>
      </w:tr>
      <w:tr w:rsidR="007259B9" w:rsidRPr="00242452" w14:paraId="136A6A21" w14:textId="77777777" w:rsidTr="006869CB">
        <w:trPr>
          <w:trHeight w:val="230"/>
        </w:trPr>
        <w:tc>
          <w:tcPr>
            <w:tcW w:w="2330" w:type="dxa"/>
            <w:vMerge w:val="restart"/>
            <w:tcBorders>
              <w:top w:val="single" w:sz="4" w:space="0" w:color="auto"/>
              <w:left w:val="single" w:sz="4" w:space="0" w:color="000000"/>
              <w:right w:val="single" w:sz="4" w:space="0" w:color="000000"/>
            </w:tcBorders>
          </w:tcPr>
          <w:p w14:paraId="1533A67F" w14:textId="77777777" w:rsidR="007259B9" w:rsidRDefault="007259B9" w:rsidP="0087515A">
            <w:pPr>
              <w:keepNext/>
              <w:rPr>
                <w:rFonts w:eastAsia="Verdana"/>
                <w:sz w:val="18"/>
                <w:lang w:val="en-US"/>
              </w:rPr>
            </w:pPr>
            <w:r>
              <w:rPr>
                <w:rFonts w:eastAsia="Verdana"/>
                <w:sz w:val="18"/>
                <w:lang w:val="en-US"/>
              </w:rPr>
              <w:t>Tier 1</w:t>
            </w:r>
          </w:p>
          <w:p w14:paraId="79871AFE" w14:textId="77777777" w:rsidR="007259B9" w:rsidRDefault="007259B9" w:rsidP="0087515A">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4F237FB4" w14:textId="77777777" w:rsidR="007259B9" w:rsidRPr="00540793" w:rsidRDefault="007259B9" w:rsidP="0087515A">
            <w:pPr>
              <w:keepNext/>
              <w:rPr>
                <w:rFonts w:eastAsia="Verdana"/>
                <w:sz w:val="18"/>
                <w:lang w:val="en-US"/>
              </w:rPr>
            </w:pPr>
            <w:r>
              <w:rPr>
                <w:rFonts w:eastAsia="Verdana"/>
                <w:sz w:val="18"/>
                <w:lang w:val="en-US"/>
              </w:rPr>
              <w:t>1</w:t>
            </w:r>
            <w:r w:rsidR="00EA273F">
              <w:rPr>
                <w:rFonts w:eastAsia="Verdana"/>
                <w:sz w:val="18"/>
                <w:lang w:val="en-US"/>
              </w:rPr>
              <w:t>2</w:t>
            </w:r>
            <w:r>
              <w:rPr>
                <w:rFonts w:eastAsia="Verdana"/>
                <w:sz w:val="18"/>
                <w:lang w:val="en-US"/>
              </w:rPr>
              <w:t>% AEL</w:t>
            </w:r>
          </w:p>
        </w:tc>
        <w:tc>
          <w:tcPr>
            <w:tcW w:w="2410" w:type="dxa"/>
            <w:tcBorders>
              <w:top w:val="single" w:sz="4" w:space="0" w:color="auto"/>
              <w:left w:val="single" w:sz="4" w:space="0" w:color="000000"/>
              <w:bottom w:val="single" w:sz="4" w:space="0" w:color="auto"/>
              <w:right w:val="single" w:sz="4" w:space="0" w:color="000000"/>
            </w:tcBorders>
          </w:tcPr>
          <w:p w14:paraId="1FE6F8EE" w14:textId="77777777" w:rsidR="007259B9" w:rsidRPr="00540793" w:rsidRDefault="00EA273F" w:rsidP="0087515A">
            <w:pPr>
              <w:keepNext/>
              <w:rPr>
                <w:rFonts w:eastAsia="Verdana"/>
                <w:sz w:val="18"/>
                <w:lang w:val="en-US"/>
              </w:rPr>
            </w:pPr>
            <w:r>
              <w:rPr>
                <w:rFonts w:eastAsia="Verdana"/>
                <w:sz w:val="18"/>
                <w:lang w:val="en-US"/>
              </w:rPr>
              <w:t>82</w:t>
            </w:r>
            <w:r w:rsidR="007259B9">
              <w:rPr>
                <w:rFonts w:eastAsia="Verdana"/>
                <w:sz w:val="18"/>
                <w:lang w:val="en-US"/>
              </w:rPr>
              <w:t>% AEL</w:t>
            </w:r>
          </w:p>
        </w:tc>
        <w:tc>
          <w:tcPr>
            <w:tcW w:w="2268" w:type="dxa"/>
            <w:vMerge w:val="restart"/>
            <w:tcBorders>
              <w:top w:val="single" w:sz="4" w:space="0" w:color="auto"/>
              <w:left w:val="single" w:sz="4" w:space="0" w:color="000000"/>
              <w:right w:val="single" w:sz="4" w:space="0" w:color="000000"/>
            </w:tcBorders>
          </w:tcPr>
          <w:p w14:paraId="7AE88272" w14:textId="77777777" w:rsidR="007259B9" w:rsidRDefault="007259B9" w:rsidP="0087515A">
            <w:pPr>
              <w:keepNext/>
              <w:rPr>
                <w:rFonts w:eastAsia="Verdana"/>
                <w:sz w:val="18"/>
                <w:lang w:val="en-US"/>
              </w:rPr>
            </w:pPr>
            <w:r>
              <w:rPr>
                <w:rFonts w:eastAsia="Verdana"/>
                <w:sz w:val="18"/>
                <w:lang w:val="en-US"/>
              </w:rPr>
              <w:t>Acceptable</w:t>
            </w:r>
          </w:p>
          <w:p w14:paraId="44E15443" w14:textId="77777777" w:rsidR="007259B9" w:rsidRDefault="007259B9" w:rsidP="0087515A">
            <w:pPr>
              <w:keepNext/>
              <w:rPr>
                <w:rFonts w:eastAsia="Verdana"/>
                <w:sz w:val="18"/>
                <w:lang w:val="en-US"/>
              </w:rPr>
            </w:pPr>
          </w:p>
        </w:tc>
      </w:tr>
      <w:tr w:rsidR="007259B9" w:rsidRPr="00242452" w14:paraId="415044EB" w14:textId="77777777" w:rsidTr="006869CB">
        <w:trPr>
          <w:trHeight w:val="230"/>
        </w:trPr>
        <w:tc>
          <w:tcPr>
            <w:tcW w:w="2330" w:type="dxa"/>
            <w:vMerge/>
            <w:tcBorders>
              <w:left w:val="single" w:sz="4" w:space="0" w:color="000000"/>
              <w:bottom w:val="single" w:sz="4" w:space="0" w:color="auto"/>
              <w:right w:val="single" w:sz="4" w:space="0" w:color="000000"/>
            </w:tcBorders>
          </w:tcPr>
          <w:p w14:paraId="74763B04" w14:textId="77777777" w:rsidR="007259B9" w:rsidRDefault="007259B9" w:rsidP="0087515A">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76C31025" w14:textId="77777777" w:rsidR="007259B9" w:rsidRDefault="007259B9" w:rsidP="0087515A">
            <w:pPr>
              <w:keepNext/>
              <w:rPr>
                <w:rFonts w:eastAsia="Verdana"/>
                <w:sz w:val="18"/>
                <w:lang w:val="en-US"/>
              </w:rPr>
            </w:pPr>
            <w:r>
              <w:rPr>
                <w:rFonts w:eastAsia="Verdana"/>
                <w:sz w:val="18"/>
                <w:lang w:val="en-US"/>
              </w:rPr>
              <w:t>HQ = 0.1</w:t>
            </w:r>
            <w:r w:rsidR="00EA273F">
              <w:rPr>
                <w:rFonts w:eastAsia="Verdana"/>
                <w:sz w:val="18"/>
                <w:lang w:val="en-US"/>
              </w:rPr>
              <w:t>2</w:t>
            </w:r>
            <w:r>
              <w:rPr>
                <w:rFonts w:eastAsia="Verdana"/>
                <w:sz w:val="18"/>
                <w:lang w:val="en-US"/>
              </w:rPr>
              <w:t xml:space="preserve"> &lt; 1</w:t>
            </w:r>
          </w:p>
        </w:tc>
        <w:tc>
          <w:tcPr>
            <w:tcW w:w="2410" w:type="dxa"/>
            <w:tcBorders>
              <w:top w:val="single" w:sz="4" w:space="0" w:color="auto"/>
              <w:left w:val="single" w:sz="4" w:space="0" w:color="000000"/>
              <w:bottom w:val="single" w:sz="4" w:space="0" w:color="auto"/>
              <w:right w:val="single" w:sz="4" w:space="0" w:color="000000"/>
            </w:tcBorders>
          </w:tcPr>
          <w:p w14:paraId="344F59D9" w14:textId="77777777" w:rsidR="007259B9" w:rsidRDefault="007259B9" w:rsidP="0087515A">
            <w:pPr>
              <w:keepNext/>
              <w:rPr>
                <w:rFonts w:eastAsia="Verdana"/>
                <w:sz w:val="18"/>
                <w:lang w:val="en-US"/>
              </w:rPr>
            </w:pPr>
            <w:r>
              <w:rPr>
                <w:rFonts w:eastAsia="Verdana"/>
                <w:sz w:val="18"/>
                <w:lang w:val="en-US"/>
              </w:rPr>
              <w:t>HQ = 0.</w:t>
            </w:r>
            <w:r w:rsidR="00EA273F">
              <w:rPr>
                <w:rFonts w:eastAsia="Verdana"/>
                <w:sz w:val="18"/>
                <w:lang w:val="en-US"/>
              </w:rPr>
              <w:t>82</w:t>
            </w:r>
            <w:r>
              <w:rPr>
                <w:rFonts w:eastAsia="Verdana"/>
                <w:sz w:val="18"/>
                <w:lang w:val="en-US"/>
              </w:rPr>
              <w:t xml:space="preserve"> &lt; 1</w:t>
            </w:r>
          </w:p>
        </w:tc>
        <w:tc>
          <w:tcPr>
            <w:tcW w:w="2268" w:type="dxa"/>
            <w:vMerge/>
            <w:tcBorders>
              <w:left w:val="single" w:sz="4" w:space="0" w:color="000000"/>
              <w:bottom w:val="single" w:sz="4" w:space="0" w:color="auto"/>
              <w:right w:val="single" w:sz="4" w:space="0" w:color="000000"/>
            </w:tcBorders>
          </w:tcPr>
          <w:p w14:paraId="63369DCA" w14:textId="77777777" w:rsidR="007259B9" w:rsidRDefault="007259B9" w:rsidP="0087515A">
            <w:pPr>
              <w:keepNext/>
              <w:rPr>
                <w:rFonts w:eastAsia="Verdana"/>
                <w:sz w:val="18"/>
                <w:lang w:val="en-US"/>
              </w:rPr>
            </w:pPr>
          </w:p>
        </w:tc>
      </w:tr>
      <w:tr w:rsidR="0087515A" w:rsidRPr="00242452" w14:paraId="230380B6" w14:textId="77777777" w:rsidTr="005271AC">
        <w:trPr>
          <w:trHeight w:val="230"/>
        </w:trPr>
        <w:tc>
          <w:tcPr>
            <w:tcW w:w="2330" w:type="dxa"/>
            <w:vMerge w:val="restart"/>
            <w:tcBorders>
              <w:top w:val="single" w:sz="4" w:space="0" w:color="auto"/>
              <w:left w:val="single" w:sz="4" w:space="0" w:color="000000"/>
              <w:right w:val="single" w:sz="4" w:space="0" w:color="000000"/>
            </w:tcBorders>
          </w:tcPr>
          <w:p w14:paraId="3F70D2D9" w14:textId="77777777" w:rsidR="0087515A" w:rsidRDefault="0087515A" w:rsidP="0087515A">
            <w:pPr>
              <w:keepNext/>
              <w:rPr>
                <w:rFonts w:eastAsia="Verdana"/>
                <w:sz w:val="18"/>
                <w:lang w:val="en-US"/>
              </w:rPr>
            </w:pPr>
            <w:r>
              <w:rPr>
                <w:rFonts w:eastAsia="Verdana"/>
                <w:sz w:val="18"/>
                <w:lang w:val="en-US"/>
              </w:rPr>
              <w:t>Tier 2</w:t>
            </w:r>
          </w:p>
          <w:p w14:paraId="6655A2C0" w14:textId="77777777" w:rsidR="0087515A" w:rsidRDefault="0087515A" w:rsidP="0087515A">
            <w:pPr>
              <w:keepNext/>
              <w:rPr>
                <w:rFonts w:eastAsia="Verdana"/>
                <w:sz w:val="18"/>
                <w:lang w:val="en-US"/>
              </w:rPr>
            </w:pPr>
          </w:p>
        </w:tc>
        <w:tc>
          <w:tcPr>
            <w:tcW w:w="2313" w:type="dxa"/>
            <w:tcBorders>
              <w:top w:val="single" w:sz="4" w:space="0" w:color="auto"/>
              <w:left w:val="single" w:sz="4" w:space="0" w:color="000000"/>
              <w:bottom w:val="single" w:sz="4" w:space="0" w:color="auto"/>
              <w:right w:val="single" w:sz="4" w:space="0" w:color="000000"/>
            </w:tcBorders>
          </w:tcPr>
          <w:p w14:paraId="7E518A5F" w14:textId="77777777" w:rsidR="0087515A" w:rsidRPr="00540793" w:rsidRDefault="0087515A" w:rsidP="0087515A">
            <w:pPr>
              <w:keepNext/>
              <w:rPr>
                <w:rFonts w:eastAsia="Verdana"/>
                <w:sz w:val="18"/>
                <w:lang w:val="en-US"/>
              </w:rPr>
            </w:pPr>
            <w:r>
              <w:rPr>
                <w:rFonts w:eastAsia="Verdana"/>
                <w:sz w:val="18"/>
                <w:lang w:val="en-US"/>
              </w:rPr>
              <w:t>0.1</w:t>
            </w:r>
            <w:r w:rsidR="00EA273F">
              <w:rPr>
                <w:rFonts w:eastAsia="Verdana"/>
                <w:sz w:val="18"/>
                <w:lang w:val="en-US"/>
              </w:rPr>
              <w:t>2</w:t>
            </w:r>
          </w:p>
        </w:tc>
        <w:tc>
          <w:tcPr>
            <w:tcW w:w="2410" w:type="dxa"/>
            <w:tcBorders>
              <w:top w:val="single" w:sz="4" w:space="0" w:color="auto"/>
              <w:left w:val="single" w:sz="4" w:space="0" w:color="000000"/>
              <w:bottom w:val="single" w:sz="4" w:space="0" w:color="auto"/>
              <w:right w:val="single" w:sz="4" w:space="0" w:color="000000"/>
            </w:tcBorders>
          </w:tcPr>
          <w:p w14:paraId="19364A90" w14:textId="77777777" w:rsidR="0087515A" w:rsidRPr="00540793" w:rsidRDefault="0087515A" w:rsidP="0087515A">
            <w:pPr>
              <w:keepNext/>
              <w:rPr>
                <w:rFonts w:eastAsia="Verdana"/>
                <w:sz w:val="18"/>
                <w:lang w:val="en-US"/>
              </w:rPr>
            </w:pPr>
            <w:r>
              <w:rPr>
                <w:rFonts w:eastAsia="Verdana"/>
                <w:sz w:val="18"/>
                <w:lang w:val="en-US"/>
              </w:rPr>
              <w:t>0.</w:t>
            </w:r>
            <w:r w:rsidR="00EA273F">
              <w:rPr>
                <w:rFonts w:eastAsia="Verdana"/>
                <w:sz w:val="18"/>
                <w:lang w:val="en-US"/>
              </w:rPr>
              <w:t>82</w:t>
            </w:r>
          </w:p>
        </w:tc>
        <w:tc>
          <w:tcPr>
            <w:tcW w:w="2268" w:type="dxa"/>
            <w:vMerge w:val="restart"/>
            <w:tcBorders>
              <w:top w:val="single" w:sz="4" w:space="0" w:color="auto"/>
              <w:left w:val="single" w:sz="4" w:space="0" w:color="000000"/>
              <w:right w:val="single" w:sz="4" w:space="0" w:color="000000"/>
            </w:tcBorders>
          </w:tcPr>
          <w:p w14:paraId="52D72717" w14:textId="77777777" w:rsidR="0087515A" w:rsidRDefault="0087515A" w:rsidP="0087515A">
            <w:pPr>
              <w:keepNext/>
              <w:rPr>
                <w:rFonts w:eastAsia="Verdana"/>
                <w:sz w:val="18"/>
                <w:lang w:val="en-US"/>
              </w:rPr>
            </w:pPr>
            <w:r>
              <w:rPr>
                <w:rFonts w:eastAsia="Verdana"/>
                <w:sz w:val="18"/>
                <w:lang w:val="en-US"/>
              </w:rPr>
              <w:t>Acceptable</w:t>
            </w:r>
          </w:p>
        </w:tc>
      </w:tr>
      <w:tr w:rsidR="0087515A" w:rsidRPr="00242452" w14:paraId="14289475" w14:textId="77777777" w:rsidTr="005271AC">
        <w:trPr>
          <w:trHeight w:val="230"/>
        </w:trPr>
        <w:tc>
          <w:tcPr>
            <w:tcW w:w="2330" w:type="dxa"/>
            <w:vMerge/>
            <w:tcBorders>
              <w:left w:val="single" w:sz="4" w:space="0" w:color="000000"/>
              <w:bottom w:val="single" w:sz="4" w:space="0" w:color="auto"/>
              <w:right w:val="single" w:sz="4" w:space="0" w:color="000000"/>
            </w:tcBorders>
          </w:tcPr>
          <w:p w14:paraId="586D9A69" w14:textId="77777777" w:rsidR="0087515A" w:rsidRPr="00540793" w:rsidRDefault="0087515A" w:rsidP="0087515A">
            <w:pPr>
              <w:keepNext/>
              <w:rPr>
                <w:rFonts w:eastAsia="Verdana"/>
                <w:sz w:val="18"/>
                <w:lang w:val="en-US"/>
              </w:rPr>
            </w:pPr>
          </w:p>
        </w:tc>
        <w:tc>
          <w:tcPr>
            <w:tcW w:w="4723" w:type="dxa"/>
            <w:gridSpan w:val="2"/>
            <w:tcBorders>
              <w:top w:val="single" w:sz="4" w:space="0" w:color="auto"/>
              <w:left w:val="single" w:sz="4" w:space="0" w:color="000000"/>
              <w:bottom w:val="single" w:sz="4" w:space="0" w:color="auto"/>
              <w:right w:val="single" w:sz="4" w:space="0" w:color="000000"/>
            </w:tcBorders>
          </w:tcPr>
          <w:p w14:paraId="7FC9953E" w14:textId="77777777" w:rsidR="0087515A" w:rsidRPr="00540793" w:rsidRDefault="0087515A" w:rsidP="0087515A">
            <w:pPr>
              <w:keepNext/>
              <w:rPr>
                <w:rFonts w:eastAsia="Verdana"/>
                <w:sz w:val="18"/>
                <w:lang w:val="en-US"/>
              </w:rPr>
            </w:pPr>
            <w:r>
              <w:rPr>
                <w:rFonts w:eastAsia="Verdana"/>
                <w:sz w:val="18"/>
                <w:lang w:val="en-US"/>
              </w:rPr>
              <w:t>HI = 0.</w:t>
            </w:r>
            <w:r w:rsidR="00EA273F">
              <w:rPr>
                <w:rFonts w:eastAsia="Verdana"/>
                <w:sz w:val="18"/>
                <w:lang w:val="en-US"/>
              </w:rPr>
              <w:t>94</w:t>
            </w:r>
            <w:r>
              <w:rPr>
                <w:rFonts w:eastAsia="Verdana"/>
                <w:sz w:val="18"/>
                <w:lang w:val="en-US"/>
              </w:rPr>
              <w:t xml:space="preserve"> &lt; 1</w:t>
            </w:r>
          </w:p>
        </w:tc>
        <w:tc>
          <w:tcPr>
            <w:tcW w:w="2268" w:type="dxa"/>
            <w:vMerge/>
            <w:tcBorders>
              <w:left w:val="single" w:sz="4" w:space="0" w:color="000000"/>
              <w:bottom w:val="single" w:sz="4" w:space="0" w:color="auto"/>
              <w:right w:val="single" w:sz="4" w:space="0" w:color="000000"/>
            </w:tcBorders>
          </w:tcPr>
          <w:p w14:paraId="736F6953" w14:textId="77777777" w:rsidR="0087515A" w:rsidRPr="00540793" w:rsidRDefault="0087515A" w:rsidP="0087515A">
            <w:pPr>
              <w:keepNext/>
              <w:rPr>
                <w:rFonts w:eastAsia="Verdana"/>
                <w:sz w:val="18"/>
                <w:lang w:val="en-US"/>
              </w:rPr>
            </w:pPr>
          </w:p>
        </w:tc>
      </w:tr>
    </w:tbl>
    <w:p w14:paraId="73D4175B" w14:textId="77777777" w:rsidR="008C2396" w:rsidRDefault="008C2396" w:rsidP="008C2396">
      <w:pPr>
        <w:spacing w:line="260" w:lineRule="atLeast"/>
        <w:jc w:val="both"/>
        <w:rPr>
          <w:iCs/>
          <w:lang w:val="en-US" w:eastAsia="en-US"/>
        </w:rPr>
      </w:pPr>
    </w:p>
    <w:p w14:paraId="2A90E982" w14:textId="77777777" w:rsidR="008C2396" w:rsidRDefault="008C2396" w:rsidP="008C2396">
      <w:pPr>
        <w:spacing w:line="260" w:lineRule="atLeast"/>
        <w:jc w:val="both"/>
        <w:rPr>
          <w:iCs/>
          <w:lang w:val="en-US" w:eastAsia="en-US"/>
        </w:rPr>
      </w:pPr>
    </w:p>
    <w:p w14:paraId="145AE5FD" w14:textId="77777777" w:rsidR="00B82013" w:rsidRDefault="00B82013" w:rsidP="00383E72">
      <w:pPr>
        <w:spacing w:line="260" w:lineRule="atLeast"/>
        <w:rPr>
          <w:rFonts w:eastAsia="Calibri"/>
          <w:shd w:val="clear" w:color="auto" w:fill="00FFFF"/>
          <w:lang w:eastAsia="en-US"/>
        </w:rPr>
        <w:sectPr w:rsidR="00B82013" w:rsidSect="008C2396">
          <w:pgSz w:w="11906" w:h="16838"/>
          <w:pgMar w:top="1474" w:right="1247" w:bottom="2013" w:left="1446" w:header="851" w:footer="851" w:gutter="0"/>
          <w:cols w:space="720"/>
          <w:docGrid w:linePitch="272"/>
        </w:sectPr>
      </w:pPr>
    </w:p>
    <w:p w14:paraId="7E35D281" w14:textId="77777777" w:rsidR="00637C93" w:rsidRPr="00540B49" w:rsidRDefault="00637C93" w:rsidP="00637C93">
      <w:pPr>
        <w:keepNext/>
        <w:spacing w:after="4" w:line="249" w:lineRule="auto"/>
        <w:jc w:val="both"/>
        <w:rPr>
          <w:u w:val="single"/>
        </w:rPr>
      </w:pPr>
      <w:r w:rsidRPr="00540B49">
        <w:rPr>
          <w:u w:val="single"/>
        </w:rPr>
        <w:lastRenderedPageBreak/>
        <w:t>Outcome of quantitative local exposure and risk characterisation</w:t>
      </w:r>
      <w:r w:rsidRPr="00540B49">
        <w:t xml:space="preserve">  </w:t>
      </w:r>
    </w:p>
    <w:p w14:paraId="71D99685" w14:textId="77777777" w:rsidR="00637C93" w:rsidRPr="00540B49" w:rsidRDefault="00637C93" w:rsidP="00637C93">
      <w:pPr>
        <w:keepNext/>
        <w:spacing w:after="4" w:line="249" w:lineRule="auto"/>
        <w:ind w:left="-3" w:hanging="10"/>
        <w:jc w:val="both"/>
        <w:rPr>
          <w:rFonts w:eastAsia="Verdana"/>
          <w:i/>
        </w:rPr>
      </w:pPr>
    </w:p>
    <w:p w14:paraId="43706FAA" w14:textId="77777777" w:rsidR="00637C93" w:rsidRDefault="00637C93" w:rsidP="00637C93">
      <w:pPr>
        <w:keepNext/>
        <w:spacing w:after="12" w:line="250" w:lineRule="auto"/>
        <w:ind w:left="-5" w:hanging="10"/>
        <w:rPr>
          <w:rFonts w:eastAsia="Verdana"/>
          <w:b/>
        </w:rPr>
      </w:pPr>
      <w:r w:rsidRPr="00540B49">
        <w:rPr>
          <w:rFonts w:eastAsia="Verdana"/>
          <w:b/>
        </w:rPr>
        <w:t xml:space="preserve">Summary table: estimated </w:t>
      </w:r>
      <w:r>
        <w:rPr>
          <w:rFonts w:eastAsia="Verdana"/>
          <w:b/>
        </w:rPr>
        <w:t>local</w:t>
      </w:r>
      <w:r w:rsidRPr="00540B49">
        <w:rPr>
          <w:rFonts w:eastAsia="Verdana"/>
          <w:b/>
        </w:rPr>
        <w:t xml:space="preserve"> exposure and risk characte</w:t>
      </w:r>
      <w:r>
        <w:rPr>
          <w:rFonts w:eastAsia="Verdana"/>
          <w:b/>
        </w:rPr>
        <w:t>risation for professional users</w:t>
      </w:r>
    </w:p>
    <w:p w14:paraId="4B78B6A2" w14:textId="77777777" w:rsidR="00637C93" w:rsidRDefault="00637C93" w:rsidP="00637C93">
      <w:pPr>
        <w:pStyle w:val="Paragraphedeliste"/>
        <w:keepNext/>
        <w:numPr>
          <w:ilvl w:val="0"/>
          <w:numId w:val="20"/>
        </w:numPr>
        <w:spacing w:after="12" w:line="250" w:lineRule="auto"/>
      </w:pPr>
      <w:r>
        <w:t>DPM</w:t>
      </w:r>
    </w:p>
    <w:p w14:paraId="71033193" w14:textId="77777777" w:rsidR="00637C93" w:rsidRPr="00540B49" w:rsidRDefault="00637C93" w:rsidP="00637C93">
      <w:pPr>
        <w:keepNext/>
        <w:spacing w:after="12" w:line="250" w:lineRule="auto"/>
      </w:pPr>
    </w:p>
    <w:tbl>
      <w:tblPr>
        <w:tblStyle w:val="TableGrid"/>
        <w:tblW w:w="14430" w:type="dxa"/>
        <w:tblInd w:w="9" w:type="dxa"/>
        <w:tblCellMar>
          <w:top w:w="49" w:type="dxa"/>
          <w:left w:w="67" w:type="dxa"/>
          <w:right w:w="39" w:type="dxa"/>
        </w:tblCellMar>
        <w:tblLook w:val="04A0" w:firstRow="1" w:lastRow="0" w:firstColumn="1" w:lastColumn="0" w:noHBand="0" w:noVBand="1"/>
      </w:tblPr>
      <w:tblGrid>
        <w:gridCol w:w="2471"/>
        <w:gridCol w:w="2313"/>
        <w:gridCol w:w="2470"/>
        <w:gridCol w:w="2392"/>
        <w:gridCol w:w="4784"/>
      </w:tblGrid>
      <w:tr w:rsidR="00637C93" w:rsidRPr="00540B49" w14:paraId="4F96100E" w14:textId="77777777" w:rsidTr="00795447">
        <w:trPr>
          <w:trHeight w:val="223"/>
        </w:trPr>
        <w:tc>
          <w:tcPr>
            <w:tcW w:w="14430" w:type="dxa"/>
            <w:gridSpan w:val="5"/>
            <w:tcBorders>
              <w:top w:val="single" w:sz="6" w:space="0" w:color="000000"/>
              <w:left w:val="single" w:sz="6" w:space="0" w:color="000000"/>
              <w:bottom w:val="single" w:sz="6" w:space="0" w:color="000000"/>
              <w:right w:val="single" w:sz="6" w:space="0" w:color="000000"/>
            </w:tcBorders>
            <w:shd w:val="clear" w:color="auto" w:fill="FFFFCC"/>
          </w:tcPr>
          <w:p w14:paraId="2291D49B" w14:textId="77777777" w:rsidR="00637C93" w:rsidRPr="00540B49" w:rsidRDefault="00637C93" w:rsidP="00795447">
            <w:pPr>
              <w:keepNext/>
              <w:ind w:right="36"/>
              <w:jc w:val="center"/>
            </w:pPr>
            <w:r w:rsidRPr="00540B49">
              <w:rPr>
                <w:rFonts w:eastAsia="Verdana"/>
                <w:b/>
                <w:sz w:val="18"/>
              </w:rPr>
              <w:t xml:space="preserve">Summary table: estimated local exposure and risk characterisation for professional users </w:t>
            </w:r>
          </w:p>
        </w:tc>
      </w:tr>
      <w:tr w:rsidR="00BD6FD1" w:rsidRPr="00540B49" w14:paraId="7E7C34BB" w14:textId="77777777" w:rsidTr="00296FB6">
        <w:trPr>
          <w:trHeight w:val="1273"/>
        </w:trPr>
        <w:tc>
          <w:tcPr>
            <w:tcW w:w="2471" w:type="dxa"/>
            <w:tcBorders>
              <w:top w:val="single" w:sz="6" w:space="0" w:color="000000"/>
              <w:left w:val="single" w:sz="6" w:space="0" w:color="000000"/>
              <w:bottom w:val="single" w:sz="6" w:space="0" w:color="000000"/>
              <w:right w:val="single" w:sz="6" w:space="0" w:color="000000"/>
            </w:tcBorders>
          </w:tcPr>
          <w:p w14:paraId="4AF2C972" w14:textId="77777777" w:rsidR="00BD6FD1" w:rsidRPr="00540B49" w:rsidRDefault="00BD6FD1" w:rsidP="00795447">
            <w:pPr>
              <w:keepNext/>
              <w:ind w:left="1"/>
            </w:pPr>
            <w:r w:rsidRPr="00540B49">
              <w:rPr>
                <w:rFonts w:eastAsia="Verdana"/>
                <w:b/>
                <w:sz w:val="18"/>
              </w:rPr>
              <w:t xml:space="preserve">Exposure scenario </w:t>
            </w:r>
          </w:p>
        </w:tc>
        <w:tc>
          <w:tcPr>
            <w:tcW w:w="2313" w:type="dxa"/>
            <w:tcBorders>
              <w:top w:val="single" w:sz="6" w:space="0" w:color="000000"/>
              <w:left w:val="single" w:sz="6" w:space="0" w:color="000000"/>
              <w:bottom w:val="single" w:sz="6" w:space="0" w:color="000000"/>
              <w:right w:val="single" w:sz="6" w:space="0" w:color="000000"/>
            </w:tcBorders>
          </w:tcPr>
          <w:p w14:paraId="5F26E484" w14:textId="77777777" w:rsidR="00BD6FD1" w:rsidRPr="00540B49" w:rsidRDefault="00BD6FD1" w:rsidP="00795447">
            <w:pPr>
              <w:keepNext/>
              <w:ind w:left="2"/>
            </w:pPr>
            <w:r w:rsidRPr="00540B49">
              <w:rPr>
                <w:rFonts w:eastAsia="Verdana"/>
                <w:b/>
                <w:sz w:val="18"/>
              </w:rPr>
              <w:t xml:space="preserve">Tier/PPE </w:t>
            </w:r>
          </w:p>
        </w:tc>
        <w:tc>
          <w:tcPr>
            <w:tcW w:w="2470" w:type="dxa"/>
            <w:tcBorders>
              <w:top w:val="single" w:sz="6" w:space="0" w:color="000000"/>
              <w:left w:val="single" w:sz="6" w:space="0" w:color="000000"/>
              <w:bottom w:val="single" w:sz="6" w:space="0" w:color="000000"/>
              <w:right w:val="single" w:sz="6" w:space="0" w:color="000000"/>
            </w:tcBorders>
          </w:tcPr>
          <w:p w14:paraId="72198E71" w14:textId="77777777" w:rsidR="00BD6FD1" w:rsidRPr="00540B49" w:rsidRDefault="00BD6FD1" w:rsidP="00795447">
            <w:pPr>
              <w:keepNext/>
              <w:ind w:left="2" w:right="19"/>
            </w:pPr>
            <w:r w:rsidRPr="00540B49">
              <w:rPr>
                <w:rFonts w:eastAsia="Verdana"/>
                <w:b/>
                <w:sz w:val="18"/>
              </w:rPr>
              <w:t xml:space="preserve">Estimated inhalation exposure </w:t>
            </w:r>
          </w:p>
          <w:p w14:paraId="597A73DE" w14:textId="77777777" w:rsidR="00BD6FD1" w:rsidRPr="00540B49" w:rsidRDefault="00BD6FD1" w:rsidP="00795447">
            <w:pPr>
              <w:keepNext/>
              <w:ind w:left="2"/>
            </w:pPr>
            <w:r w:rsidRPr="00540B49">
              <w:rPr>
                <w:rFonts w:eastAsia="Verdana"/>
                <w:b/>
                <w:sz w:val="18"/>
              </w:rPr>
              <w:t>[mg/m</w:t>
            </w:r>
            <w:r w:rsidRPr="00540B49">
              <w:rPr>
                <w:rFonts w:eastAsia="Verdana"/>
                <w:b/>
                <w:sz w:val="18"/>
                <w:vertAlign w:val="superscript"/>
              </w:rPr>
              <w:t>3</w:t>
            </w:r>
            <w:r w:rsidRPr="00540B49">
              <w:rPr>
                <w:rFonts w:eastAsia="Verdana"/>
                <w:b/>
                <w:sz w:val="18"/>
              </w:rPr>
              <w:t xml:space="preserve">] </w:t>
            </w:r>
          </w:p>
        </w:tc>
        <w:tc>
          <w:tcPr>
            <w:tcW w:w="2392" w:type="dxa"/>
            <w:tcBorders>
              <w:top w:val="single" w:sz="6" w:space="0" w:color="000000"/>
              <w:left w:val="single" w:sz="6" w:space="0" w:color="000000"/>
              <w:bottom w:val="single" w:sz="6" w:space="0" w:color="000000"/>
              <w:right w:val="single" w:sz="6" w:space="0" w:color="000000"/>
            </w:tcBorders>
          </w:tcPr>
          <w:p w14:paraId="49BBFE5D" w14:textId="77777777" w:rsidR="00BD6FD1" w:rsidRPr="00540B49" w:rsidRDefault="00BD6FD1" w:rsidP="00795447">
            <w:pPr>
              <w:keepNext/>
              <w:ind w:left="2" w:right="225"/>
            </w:pPr>
            <w:r w:rsidRPr="00540B49">
              <w:rPr>
                <w:rFonts w:eastAsia="Verdana"/>
                <w:b/>
                <w:sz w:val="18"/>
              </w:rPr>
              <w:t>Estimated total exposure [mg/m</w:t>
            </w:r>
            <w:r w:rsidRPr="00540B49">
              <w:rPr>
                <w:rFonts w:eastAsia="Verdana"/>
                <w:b/>
                <w:sz w:val="18"/>
                <w:vertAlign w:val="superscript"/>
              </w:rPr>
              <w:t>3</w:t>
            </w:r>
            <w:r w:rsidRPr="00540B49">
              <w:rPr>
                <w:rFonts w:eastAsia="Verdana"/>
                <w:b/>
                <w:sz w:val="18"/>
              </w:rPr>
              <w:t xml:space="preserve">] </w:t>
            </w:r>
          </w:p>
        </w:tc>
        <w:tc>
          <w:tcPr>
            <w:tcW w:w="4784" w:type="dxa"/>
            <w:tcBorders>
              <w:top w:val="single" w:sz="6" w:space="0" w:color="000000"/>
              <w:left w:val="single" w:sz="6" w:space="0" w:color="000000"/>
              <w:bottom w:val="single" w:sz="6" w:space="0" w:color="000000"/>
              <w:right w:val="single" w:sz="6" w:space="0" w:color="000000"/>
            </w:tcBorders>
          </w:tcPr>
          <w:p w14:paraId="4C1A1325" w14:textId="77777777" w:rsidR="00BD6FD1" w:rsidRPr="00540B49" w:rsidRDefault="00BD6FD1" w:rsidP="00795447">
            <w:pPr>
              <w:keepNext/>
              <w:ind w:right="29"/>
            </w:pPr>
            <w:r w:rsidRPr="00540B49">
              <w:rPr>
                <w:rFonts w:eastAsia="Verdana"/>
                <w:b/>
                <w:sz w:val="18"/>
              </w:rPr>
              <w:t xml:space="preserve">Estimated exposure / AEC  </w:t>
            </w:r>
          </w:p>
          <w:p w14:paraId="1F5D58B9" w14:textId="77777777" w:rsidR="00BD6FD1" w:rsidRPr="00540B49" w:rsidRDefault="00BD6FD1" w:rsidP="00795447">
            <w:pPr>
              <w:keepNext/>
            </w:pPr>
            <w:r w:rsidRPr="00540B49">
              <w:rPr>
                <w:rFonts w:eastAsia="Verdana"/>
                <w:b/>
                <w:sz w:val="18"/>
              </w:rPr>
              <w:t xml:space="preserve">(%) </w:t>
            </w:r>
          </w:p>
          <w:p w14:paraId="5B21625C" w14:textId="77777777" w:rsidR="00BD6FD1" w:rsidRPr="00540B49" w:rsidRDefault="00BD6FD1" w:rsidP="00795447">
            <w:pPr>
              <w:keepNext/>
            </w:pPr>
            <w:r w:rsidRPr="00540B49">
              <w:rPr>
                <w:rFonts w:eastAsia="Verdana"/>
                <w:b/>
                <w:sz w:val="18"/>
              </w:rPr>
              <w:t xml:space="preserve"> </w:t>
            </w:r>
          </w:p>
          <w:p w14:paraId="2AC74342" w14:textId="77777777" w:rsidR="00BD6FD1" w:rsidRPr="00540B49" w:rsidRDefault="00BD6FD1" w:rsidP="00795447">
            <w:pPr>
              <w:keepNext/>
            </w:pPr>
            <w:r>
              <w:rPr>
                <w:rFonts w:eastAsia="Verdana"/>
                <w:sz w:val="18"/>
              </w:rPr>
              <w:t>LTEL = 308</w:t>
            </w:r>
            <w:r w:rsidRPr="00540B49">
              <w:rPr>
                <w:rFonts w:eastAsia="Verdana"/>
                <w:sz w:val="18"/>
              </w:rPr>
              <w:t xml:space="preserve"> mg/m</w:t>
            </w:r>
            <w:r w:rsidRPr="00540B49">
              <w:rPr>
                <w:rFonts w:eastAsia="Verdana"/>
                <w:sz w:val="18"/>
                <w:vertAlign w:val="superscript"/>
              </w:rPr>
              <w:t>3</w:t>
            </w:r>
            <w:r w:rsidRPr="00540B49">
              <w:rPr>
                <w:rFonts w:eastAsia="Verdana"/>
                <w:b/>
                <w:sz w:val="18"/>
              </w:rPr>
              <w:t xml:space="preserve"> </w:t>
            </w:r>
          </w:p>
          <w:p w14:paraId="396BFAAB" w14:textId="77777777" w:rsidR="00BD6FD1" w:rsidRPr="00540B49" w:rsidRDefault="00BD6FD1" w:rsidP="00795447">
            <w:pPr>
              <w:keepNext/>
              <w:ind w:left="2"/>
            </w:pPr>
          </w:p>
        </w:tc>
      </w:tr>
      <w:tr w:rsidR="00BD6FD1" w:rsidRPr="00540B49" w14:paraId="1838C3CC" w14:textId="77777777" w:rsidTr="00296FB6">
        <w:trPr>
          <w:trHeight w:val="30"/>
        </w:trPr>
        <w:tc>
          <w:tcPr>
            <w:tcW w:w="2471" w:type="dxa"/>
            <w:tcBorders>
              <w:top w:val="single" w:sz="6" w:space="0" w:color="000000"/>
              <w:left w:val="single" w:sz="6" w:space="0" w:color="000000"/>
              <w:right w:val="single" w:sz="6" w:space="0" w:color="000000"/>
            </w:tcBorders>
          </w:tcPr>
          <w:p w14:paraId="7DFFD620" w14:textId="77777777" w:rsidR="00BD6FD1" w:rsidRPr="00540B49" w:rsidRDefault="00BD6FD1" w:rsidP="00A43468">
            <w:pPr>
              <w:keepNext/>
              <w:ind w:left="1"/>
              <w:jc w:val="both"/>
            </w:pPr>
            <w:r w:rsidRPr="00540B49">
              <w:rPr>
                <w:rFonts w:eastAsia="Verdana"/>
                <w:sz w:val="18"/>
              </w:rPr>
              <w:t>Scenario [</w:t>
            </w:r>
            <w:r>
              <w:rPr>
                <w:rFonts w:eastAsia="Verdana"/>
                <w:sz w:val="18"/>
              </w:rPr>
              <w:t>1]</w:t>
            </w:r>
          </w:p>
        </w:tc>
        <w:tc>
          <w:tcPr>
            <w:tcW w:w="2313" w:type="dxa"/>
            <w:tcBorders>
              <w:top w:val="single" w:sz="6" w:space="0" w:color="000000"/>
              <w:left w:val="single" w:sz="6" w:space="0" w:color="000000"/>
              <w:bottom w:val="single" w:sz="6" w:space="0" w:color="000000"/>
              <w:right w:val="single" w:sz="6" w:space="0" w:color="000000"/>
            </w:tcBorders>
          </w:tcPr>
          <w:p w14:paraId="5AC694EA" w14:textId="77777777" w:rsidR="00BD6FD1" w:rsidRPr="00540B49" w:rsidRDefault="00BD6FD1" w:rsidP="00795447">
            <w:pPr>
              <w:keepNext/>
              <w:ind w:left="2"/>
            </w:pPr>
            <w:r w:rsidRPr="00540B49">
              <w:rPr>
                <w:rFonts w:eastAsia="Verdana"/>
                <w:sz w:val="18"/>
              </w:rPr>
              <w:t>1/</w:t>
            </w:r>
            <w:r>
              <w:rPr>
                <w:rFonts w:eastAsia="Verdana"/>
                <w:sz w:val="18"/>
              </w:rPr>
              <w:t xml:space="preserve"> </w:t>
            </w:r>
            <w:r w:rsidRPr="00540B49">
              <w:rPr>
                <w:rFonts w:eastAsia="Verdana"/>
                <w:sz w:val="18"/>
              </w:rPr>
              <w:t xml:space="preserve">no PPE </w:t>
            </w:r>
          </w:p>
        </w:tc>
        <w:tc>
          <w:tcPr>
            <w:tcW w:w="2470" w:type="dxa"/>
            <w:tcBorders>
              <w:top w:val="single" w:sz="6" w:space="0" w:color="000000"/>
              <w:left w:val="single" w:sz="6" w:space="0" w:color="000000"/>
              <w:bottom w:val="single" w:sz="6" w:space="0" w:color="000000"/>
              <w:right w:val="single" w:sz="6" w:space="0" w:color="000000"/>
            </w:tcBorders>
          </w:tcPr>
          <w:p w14:paraId="0F4BC8A0" w14:textId="77777777" w:rsidR="00BD6FD1" w:rsidRPr="00D03EF0" w:rsidRDefault="00BD6FD1" w:rsidP="00795447">
            <w:pPr>
              <w:keepNext/>
              <w:ind w:left="2"/>
              <w:rPr>
                <w:rFonts w:eastAsia="Verdana"/>
                <w:sz w:val="18"/>
              </w:rPr>
            </w:pPr>
            <w:r>
              <w:rPr>
                <w:rFonts w:eastAsia="Verdana"/>
                <w:sz w:val="18"/>
              </w:rPr>
              <w:t>1.07x10</w:t>
            </w:r>
            <w:r>
              <w:rPr>
                <w:rFonts w:eastAsia="Verdana"/>
                <w:sz w:val="18"/>
                <w:vertAlign w:val="superscript"/>
              </w:rPr>
              <w:t>-3</w:t>
            </w:r>
          </w:p>
        </w:tc>
        <w:tc>
          <w:tcPr>
            <w:tcW w:w="2392" w:type="dxa"/>
            <w:tcBorders>
              <w:top w:val="single" w:sz="6" w:space="0" w:color="000000"/>
              <w:left w:val="single" w:sz="6" w:space="0" w:color="000000"/>
              <w:bottom w:val="single" w:sz="6" w:space="0" w:color="000000"/>
              <w:right w:val="single" w:sz="6" w:space="0" w:color="000000"/>
            </w:tcBorders>
          </w:tcPr>
          <w:p w14:paraId="695C6003" w14:textId="77777777" w:rsidR="00BD6FD1" w:rsidRPr="00D03EF0" w:rsidRDefault="00BD6FD1" w:rsidP="00795447">
            <w:pPr>
              <w:keepNext/>
              <w:ind w:left="2"/>
              <w:rPr>
                <w:rFonts w:eastAsia="Verdana"/>
                <w:sz w:val="18"/>
              </w:rPr>
            </w:pPr>
            <w:r>
              <w:rPr>
                <w:rFonts w:eastAsia="Verdana"/>
                <w:sz w:val="18"/>
              </w:rPr>
              <w:t>1.07x10</w:t>
            </w:r>
            <w:r>
              <w:rPr>
                <w:rFonts w:eastAsia="Verdana"/>
                <w:sz w:val="18"/>
                <w:vertAlign w:val="superscript"/>
              </w:rPr>
              <w:t>-3</w:t>
            </w:r>
          </w:p>
        </w:tc>
        <w:tc>
          <w:tcPr>
            <w:tcW w:w="4784" w:type="dxa"/>
            <w:tcBorders>
              <w:top w:val="single" w:sz="6" w:space="0" w:color="000000"/>
              <w:left w:val="single" w:sz="6" w:space="0" w:color="000000"/>
              <w:bottom w:val="single" w:sz="6" w:space="0" w:color="000000"/>
              <w:right w:val="single" w:sz="6" w:space="0" w:color="000000"/>
            </w:tcBorders>
          </w:tcPr>
          <w:p w14:paraId="17DC54A5" w14:textId="77777777" w:rsidR="00BD6FD1" w:rsidRPr="00D03EF0" w:rsidRDefault="00BD6FD1" w:rsidP="00795447">
            <w:pPr>
              <w:keepNext/>
              <w:rPr>
                <w:rFonts w:eastAsia="Verdana"/>
                <w:sz w:val="18"/>
              </w:rPr>
            </w:pPr>
            <w:r>
              <w:rPr>
                <w:rFonts w:eastAsia="Verdana"/>
                <w:sz w:val="18"/>
              </w:rPr>
              <w:t>0.0003%</w:t>
            </w:r>
          </w:p>
          <w:p w14:paraId="7AA7F396" w14:textId="77777777" w:rsidR="00BD6FD1" w:rsidRPr="00D03EF0" w:rsidRDefault="00BD6FD1" w:rsidP="00795447">
            <w:pPr>
              <w:keepNext/>
              <w:ind w:left="2"/>
              <w:rPr>
                <w:rFonts w:eastAsia="Verdana"/>
                <w:sz w:val="18"/>
              </w:rPr>
            </w:pPr>
          </w:p>
        </w:tc>
      </w:tr>
      <w:tr w:rsidR="00BD6FD1" w:rsidRPr="00540B49" w14:paraId="6629A902" w14:textId="77777777" w:rsidTr="00296FB6">
        <w:trPr>
          <w:trHeight w:val="30"/>
        </w:trPr>
        <w:tc>
          <w:tcPr>
            <w:tcW w:w="2471" w:type="dxa"/>
            <w:tcBorders>
              <w:top w:val="single" w:sz="6" w:space="0" w:color="000000"/>
              <w:left w:val="single" w:sz="6" w:space="0" w:color="000000"/>
              <w:bottom w:val="single" w:sz="6" w:space="0" w:color="000000"/>
              <w:right w:val="single" w:sz="6" w:space="0" w:color="000000"/>
            </w:tcBorders>
          </w:tcPr>
          <w:p w14:paraId="54BC17CA" w14:textId="77777777" w:rsidR="00BD6FD1" w:rsidRPr="00540B49" w:rsidRDefault="00BD6FD1" w:rsidP="00795447">
            <w:pPr>
              <w:keepNext/>
              <w:ind w:left="1"/>
              <w:jc w:val="both"/>
              <w:rPr>
                <w:rFonts w:eastAsia="Verdana"/>
                <w:sz w:val="18"/>
              </w:rPr>
            </w:pPr>
            <w:r>
              <w:rPr>
                <w:rFonts w:eastAsia="Verdana"/>
                <w:sz w:val="18"/>
              </w:rPr>
              <w:t>Scenario [2]</w:t>
            </w:r>
          </w:p>
        </w:tc>
        <w:tc>
          <w:tcPr>
            <w:tcW w:w="2313" w:type="dxa"/>
            <w:tcBorders>
              <w:top w:val="single" w:sz="6" w:space="0" w:color="000000"/>
              <w:left w:val="single" w:sz="6" w:space="0" w:color="000000"/>
              <w:bottom w:val="single" w:sz="6" w:space="0" w:color="000000"/>
              <w:right w:val="single" w:sz="6" w:space="0" w:color="000000"/>
            </w:tcBorders>
          </w:tcPr>
          <w:p w14:paraId="4EE98071" w14:textId="77777777" w:rsidR="00BD6FD1" w:rsidRPr="00540B49" w:rsidRDefault="00BD6FD1" w:rsidP="00795447">
            <w:pPr>
              <w:keepNext/>
              <w:ind w:left="2"/>
              <w:rPr>
                <w:rFonts w:eastAsia="Verdana"/>
                <w:sz w:val="18"/>
              </w:rPr>
            </w:pPr>
            <w:r>
              <w:rPr>
                <w:rFonts w:eastAsia="Verdana"/>
                <w:sz w:val="18"/>
              </w:rPr>
              <w:t>1/ no PPE</w:t>
            </w:r>
          </w:p>
        </w:tc>
        <w:tc>
          <w:tcPr>
            <w:tcW w:w="2470" w:type="dxa"/>
            <w:tcBorders>
              <w:top w:val="single" w:sz="6" w:space="0" w:color="000000"/>
              <w:left w:val="single" w:sz="6" w:space="0" w:color="000000"/>
              <w:bottom w:val="single" w:sz="6" w:space="0" w:color="000000"/>
              <w:right w:val="single" w:sz="6" w:space="0" w:color="000000"/>
            </w:tcBorders>
          </w:tcPr>
          <w:p w14:paraId="6EF143A4" w14:textId="77777777" w:rsidR="00BD6FD1" w:rsidRPr="00540B49" w:rsidRDefault="00BD6FD1" w:rsidP="00795447">
            <w:pPr>
              <w:keepNext/>
              <w:ind w:left="2"/>
              <w:rPr>
                <w:rFonts w:eastAsia="Verdana"/>
                <w:sz w:val="18"/>
              </w:rPr>
            </w:pPr>
            <w:r>
              <w:rPr>
                <w:rFonts w:eastAsia="Verdana"/>
                <w:sz w:val="18"/>
              </w:rPr>
              <w:t>4.46x10</w:t>
            </w:r>
            <w:r>
              <w:rPr>
                <w:rFonts w:eastAsia="Verdana"/>
                <w:sz w:val="18"/>
                <w:vertAlign w:val="superscript"/>
              </w:rPr>
              <w:t>-2</w:t>
            </w:r>
          </w:p>
        </w:tc>
        <w:tc>
          <w:tcPr>
            <w:tcW w:w="2392" w:type="dxa"/>
            <w:tcBorders>
              <w:top w:val="single" w:sz="6" w:space="0" w:color="000000"/>
              <w:left w:val="single" w:sz="6" w:space="0" w:color="000000"/>
              <w:bottom w:val="single" w:sz="6" w:space="0" w:color="000000"/>
              <w:right w:val="single" w:sz="6" w:space="0" w:color="000000"/>
            </w:tcBorders>
          </w:tcPr>
          <w:p w14:paraId="38BCED8E" w14:textId="77777777" w:rsidR="00BD6FD1" w:rsidRPr="00D03EF0" w:rsidRDefault="00BD6FD1" w:rsidP="00795447">
            <w:pPr>
              <w:keepNext/>
              <w:ind w:left="2"/>
              <w:rPr>
                <w:rFonts w:eastAsia="Verdana"/>
                <w:sz w:val="18"/>
              </w:rPr>
            </w:pPr>
            <w:r>
              <w:rPr>
                <w:rFonts w:eastAsia="Verdana"/>
                <w:sz w:val="18"/>
              </w:rPr>
              <w:t>4.46x10</w:t>
            </w:r>
            <w:r>
              <w:rPr>
                <w:rFonts w:eastAsia="Verdana"/>
                <w:sz w:val="18"/>
                <w:vertAlign w:val="superscript"/>
              </w:rPr>
              <w:t>-2</w:t>
            </w:r>
          </w:p>
        </w:tc>
        <w:tc>
          <w:tcPr>
            <w:tcW w:w="4784" w:type="dxa"/>
            <w:tcBorders>
              <w:top w:val="single" w:sz="6" w:space="0" w:color="000000"/>
              <w:left w:val="single" w:sz="6" w:space="0" w:color="000000"/>
              <w:bottom w:val="single" w:sz="6" w:space="0" w:color="000000"/>
              <w:right w:val="single" w:sz="6" w:space="0" w:color="000000"/>
            </w:tcBorders>
          </w:tcPr>
          <w:p w14:paraId="42F2278B" w14:textId="77777777" w:rsidR="00BD6FD1" w:rsidRPr="00540B49" w:rsidRDefault="00BD6FD1" w:rsidP="00795447">
            <w:pPr>
              <w:keepNext/>
              <w:rPr>
                <w:rFonts w:eastAsia="Verdana"/>
                <w:sz w:val="18"/>
              </w:rPr>
            </w:pPr>
            <w:r>
              <w:rPr>
                <w:rFonts w:eastAsia="Verdana"/>
                <w:sz w:val="18"/>
              </w:rPr>
              <w:t>0.01%</w:t>
            </w:r>
          </w:p>
          <w:p w14:paraId="5EE3D9DC" w14:textId="77777777" w:rsidR="00BD6FD1" w:rsidRPr="00540B49" w:rsidRDefault="00BD6FD1" w:rsidP="00795447">
            <w:pPr>
              <w:keepNext/>
              <w:ind w:left="2"/>
              <w:rPr>
                <w:rFonts w:eastAsia="Verdana"/>
                <w:sz w:val="18"/>
              </w:rPr>
            </w:pPr>
          </w:p>
        </w:tc>
      </w:tr>
    </w:tbl>
    <w:p w14:paraId="674594A1" w14:textId="77777777" w:rsidR="00637C93" w:rsidRPr="00540B49" w:rsidRDefault="00637C93" w:rsidP="00637C93">
      <w:pPr>
        <w:spacing w:after="4" w:line="250" w:lineRule="auto"/>
        <w:ind w:hanging="11"/>
        <w:jc w:val="both"/>
      </w:pPr>
    </w:p>
    <w:p w14:paraId="7363DBB2" w14:textId="77777777" w:rsidR="00637C93" w:rsidRDefault="00637C93" w:rsidP="00637C93">
      <w:pPr>
        <w:spacing w:after="4" w:line="250" w:lineRule="auto"/>
        <w:ind w:hanging="11"/>
        <w:jc w:val="both"/>
      </w:pPr>
    </w:p>
    <w:p w14:paraId="58F03B7E" w14:textId="77777777" w:rsidR="006D78A4" w:rsidRDefault="006D78A4" w:rsidP="005271AC">
      <w:pPr>
        <w:spacing w:after="4" w:line="250" w:lineRule="auto"/>
        <w:jc w:val="both"/>
      </w:pPr>
    </w:p>
    <w:p w14:paraId="1327261F" w14:textId="77777777" w:rsidR="006D78A4" w:rsidRDefault="006D78A4" w:rsidP="00637C93">
      <w:pPr>
        <w:spacing w:after="4" w:line="250" w:lineRule="auto"/>
        <w:ind w:hanging="11"/>
        <w:jc w:val="both"/>
      </w:pPr>
    </w:p>
    <w:p w14:paraId="5FEE2277" w14:textId="77777777" w:rsidR="006D78A4" w:rsidRPr="006D78A4" w:rsidRDefault="006D78A4" w:rsidP="005271AC">
      <w:pPr>
        <w:spacing w:after="229" w:line="250" w:lineRule="auto"/>
        <w:ind w:left="-5" w:hanging="10"/>
        <w:jc w:val="both"/>
        <w:rPr>
          <w:rFonts w:eastAsia="Verdana"/>
        </w:rPr>
      </w:pPr>
      <w:r w:rsidRPr="00540B49">
        <w:rPr>
          <w:rFonts w:eastAsia="Verdana"/>
          <w:b/>
        </w:rPr>
        <w:t>Outcome of qua</w:t>
      </w:r>
      <w:r>
        <w:rPr>
          <w:rFonts w:eastAsia="Verdana"/>
          <w:b/>
        </w:rPr>
        <w:t xml:space="preserve">litative local risk assessment for professional users: </w:t>
      </w:r>
      <w:r w:rsidRPr="005271AC">
        <w:rPr>
          <w:rFonts w:eastAsia="Verdana"/>
        </w:rPr>
        <w:t>The product is classified</w:t>
      </w:r>
      <w:r>
        <w:rPr>
          <w:rFonts w:eastAsia="Verdana"/>
          <w:b/>
        </w:rPr>
        <w:t xml:space="preserve"> </w:t>
      </w:r>
      <w:r w:rsidRPr="005271AC">
        <w:rPr>
          <w:rFonts w:eastAsia="Verdana"/>
        </w:rPr>
        <w:t>Eye irritant</w:t>
      </w:r>
      <w:r w:rsidR="003F077F">
        <w:rPr>
          <w:rFonts w:eastAsia="Verdana"/>
        </w:rPr>
        <w:t xml:space="preserve"> category 2</w:t>
      </w:r>
      <w:r>
        <w:rPr>
          <w:rFonts w:eastAsia="Verdana"/>
        </w:rPr>
        <w:t xml:space="preserve"> H319 for the mixing and loading task.</w:t>
      </w:r>
      <w:r w:rsidR="008C2396">
        <w:rPr>
          <w:rFonts w:eastAsia="Verdana"/>
        </w:rPr>
        <w:t xml:space="preserve"> </w:t>
      </w:r>
      <w:r w:rsidR="008C2396" w:rsidRPr="00AE6E29">
        <w:rPr>
          <w:rFonts w:eastAsia="Verdana"/>
          <w:lang w:eastAsia="fr-FR"/>
        </w:rPr>
        <w:t>Considering that, a qualitative risk asse</w:t>
      </w:r>
      <w:r w:rsidR="008C2396">
        <w:rPr>
          <w:rFonts w:eastAsia="Verdana"/>
          <w:lang w:eastAsia="fr-FR"/>
        </w:rPr>
        <w:t>s</w:t>
      </w:r>
      <w:r w:rsidR="008C2396" w:rsidRPr="00AE6E29">
        <w:rPr>
          <w:rFonts w:eastAsia="Verdana"/>
          <w:lang w:eastAsia="fr-FR"/>
        </w:rPr>
        <w:t>sment is performed.</w:t>
      </w:r>
    </w:p>
    <w:p w14:paraId="4DAD19B4" w14:textId="77777777" w:rsidR="006D78A4" w:rsidRPr="006D78A4" w:rsidRDefault="006D78A4" w:rsidP="005271AC">
      <w:pPr>
        <w:spacing w:after="229" w:line="250" w:lineRule="auto"/>
        <w:ind w:left="-5" w:hanging="10"/>
        <w:jc w:val="both"/>
      </w:pPr>
      <w:r w:rsidRPr="005271AC">
        <w:rPr>
          <w:rFonts w:eastAsia="Verdana"/>
        </w:rPr>
        <w:t xml:space="preserve">After </w:t>
      </w:r>
      <w:r>
        <w:rPr>
          <w:rFonts w:eastAsia="Verdana"/>
        </w:rPr>
        <w:t>the dilution</w:t>
      </w:r>
      <w:r w:rsidR="00F91A2F">
        <w:rPr>
          <w:rFonts w:eastAsia="Verdana"/>
        </w:rPr>
        <w:t xml:space="preserve"> (2% or 1%)</w:t>
      </w:r>
      <w:r>
        <w:rPr>
          <w:rFonts w:eastAsia="Verdana"/>
        </w:rPr>
        <w:t>, the product is no longer classified and no qualitative local risk assessment is necessary for the application and the post-application tasks.</w:t>
      </w:r>
    </w:p>
    <w:tbl>
      <w:tblPr>
        <w:tblStyle w:val="TableGrid"/>
        <w:tblW w:w="14445" w:type="dxa"/>
        <w:tblInd w:w="6" w:type="dxa"/>
        <w:tblCellMar>
          <w:top w:w="46" w:type="dxa"/>
          <w:left w:w="106" w:type="dxa"/>
          <w:right w:w="46" w:type="dxa"/>
        </w:tblCellMar>
        <w:tblLook w:val="04A0" w:firstRow="1" w:lastRow="0" w:firstColumn="1" w:lastColumn="0" w:noHBand="0" w:noVBand="1"/>
      </w:tblPr>
      <w:tblGrid>
        <w:gridCol w:w="1093"/>
        <w:gridCol w:w="1134"/>
        <w:gridCol w:w="567"/>
        <w:gridCol w:w="1275"/>
        <w:gridCol w:w="1276"/>
        <w:gridCol w:w="1276"/>
        <w:gridCol w:w="1559"/>
        <w:gridCol w:w="2595"/>
        <w:gridCol w:w="1374"/>
        <w:gridCol w:w="2296"/>
      </w:tblGrid>
      <w:tr w:rsidR="003F077F" w:rsidRPr="00540B49" w14:paraId="24DFC402" w14:textId="77777777" w:rsidTr="005271AC">
        <w:trPr>
          <w:trHeight w:val="231"/>
        </w:trPr>
        <w:tc>
          <w:tcPr>
            <w:tcW w:w="1093" w:type="dxa"/>
            <w:tcBorders>
              <w:top w:val="single" w:sz="4" w:space="0" w:color="000000"/>
              <w:left w:val="single" w:sz="4" w:space="0" w:color="000000"/>
              <w:bottom w:val="single" w:sz="4" w:space="0" w:color="000000"/>
              <w:right w:val="nil"/>
            </w:tcBorders>
            <w:shd w:val="clear" w:color="auto" w:fill="FFFFCC"/>
          </w:tcPr>
          <w:p w14:paraId="04BFEC81" w14:textId="77777777" w:rsidR="003F077F" w:rsidRPr="00540B49" w:rsidRDefault="003F077F" w:rsidP="00795447">
            <w:pPr>
              <w:keepNext/>
              <w:ind w:left="1"/>
            </w:pPr>
            <w:r w:rsidRPr="00540B49">
              <w:rPr>
                <w:rFonts w:eastAsia="Verdana"/>
                <w:b/>
                <w:sz w:val="18"/>
              </w:rPr>
              <w:lastRenderedPageBreak/>
              <w:t xml:space="preserve">Hazard </w:t>
            </w:r>
          </w:p>
        </w:tc>
        <w:tc>
          <w:tcPr>
            <w:tcW w:w="1134" w:type="dxa"/>
            <w:tcBorders>
              <w:top w:val="single" w:sz="4" w:space="0" w:color="000000"/>
              <w:left w:val="nil"/>
              <w:bottom w:val="single" w:sz="4" w:space="0" w:color="000000"/>
              <w:right w:val="nil"/>
            </w:tcBorders>
            <w:shd w:val="clear" w:color="auto" w:fill="FFFFCC"/>
          </w:tcPr>
          <w:p w14:paraId="51E0C9BC" w14:textId="77777777" w:rsidR="003F077F" w:rsidRPr="00540B49" w:rsidRDefault="003F077F" w:rsidP="00795447">
            <w:pPr>
              <w:keepNext/>
            </w:pPr>
          </w:p>
        </w:tc>
        <w:tc>
          <w:tcPr>
            <w:tcW w:w="3118" w:type="dxa"/>
            <w:gridSpan w:val="3"/>
            <w:tcBorders>
              <w:top w:val="single" w:sz="4" w:space="0" w:color="000000"/>
              <w:left w:val="single" w:sz="4" w:space="0" w:color="000000"/>
              <w:bottom w:val="single" w:sz="4" w:space="0" w:color="000000"/>
              <w:right w:val="nil"/>
            </w:tcBorders>
            <w:shd w:val="clear" w:color="auto" w:fill="FFFFCC"/>
          </w:tcPr>
          <w:p w14:paraId="37A805F7" w14:textId="77777777" w:rsidR="003F077F" w:rsidRPr="00540B49" w:rsidRDefault="003F077F" w:rsidP="00795447">
            <w:pPr>
              <w:keepNext/>
              <w:ind w:left="1"/>
            </w:pPr>
            <w:r w:rsidRPr="00540B49">
              <w:rPr>
                <w:rFonts w:eastAsia="Verdana"/>
                <w:b/>
                <w:sz w:val="18"/>
              </w:rPr>
              <w:t xml:space="preserve">Exposure information </w:t>
            </w:r>
          </w:p>
        </w:tc>
        <w:tc>
          <w:tcPr>
            <w:tcW w:w="1276" w:type="dxa"/>
            <w:tcBorders>
              <w:top w:val="single" w:sz="4" w:space="0" w:color="000000"/>
              <w:left w:val="nil"/>
              <w:bottom w:val="single" w:sz="4" w:space="0" w:color="000000"/>
              <w:right w:val="nil"/>
            </w:tcBorders>
            <w:shd w:val="clear" w:color="auto" w:fill="FFFFCC"/>
          </w:tcPr>
          <w:p w14:paraId="43F9B84F" w14:textId="77777777" w:rsidR="003F077F" w:rsidRPr="00540B49" w:rsidRDefault="003F077F" w:rsidP="00795447">
            <w:pPr>
              <w:keepNext/>
            </w:pPr>
          </w:p>
        </w:tc>
        <w:tc>
          <w:tcPr>
            <w:tcW w:w="1559" w:type="dxa"/>
            <w:tcBorders>
              <w:top w:val="single" w:sz="4" w:space="0" w:color="000000"/>
              <w:left w:val="nil"/>
              <w:bottom w:val="single" w:sz="4" w:space="0" w:color="000000"/>
              <w:right w:val="nil"/>
            </w:tcBorders>
            <w:shd w:val="clear" w:color="auto" w:fill="FFFFCC"/>
          </w:tcPr>
          <w:p w14:paraId="5E2097E6" w14:textId="77777777" w:rsidR="003F077F" w:rsidRPr="00540B49" w:rsidRDefault="003F077F" w:rsidP="00795447">
            <w:pPr>
              <w:keepNext/>
            </w:pPr>
          </w:p>
        </w:tc>
        <w:tc>
          <w:tcPr>
            <w:tcW w:w="2595" w:type="dxa"/>
            <w:tcBorders>
              <w:top w:val="single" w:sz="4" w:space="0" w:color="000000"/>
              <w:left w:val="nil"/>
              <w:bottom w:val="single" w:sz="4" w:space="0" w:color="000000"/>
              <w:right w:val="single" w:sz="4" w:space="0" w:color="000000"/>
            </w:tcBorders>
            <w:shd w:val="clear" w:color="auto" w:fill="FFFFCC"/>
          </w:tcPr>
          <w:p w14:paraId="23702D4B" w14:textId="77777777" w:rsidR="003F077F" w:rsidRPr="00540B49" w:rsidRDefault="003F077F" w:rsidP="00795447">
            <w:pPr>
              <w:keepNext/>
            </w:pPr>
          </w:p>
        </w:tc>
        <w:tc>
          <w:tcPr>
            <w:tcW w:w="1374" w:type="dxa"/>
            <w:tcBorders>
              <w:top w:val="single" w:sz="4" w:space="0" w:color="000000"/>
              <w:left w:val="single" w:sz="4" w:space="0" w:color="000000"/>
              <w:bottom w:val="single" w:sz="4" w:space="0" w:color="000000"/>
              <w:right w:val="nil"/>
            </w:tcBorders>
            <w:shd w:val="clear" w:color="auto" w:fill="FFFFCC"/>
          </w:tcPr>
          <w:p w14:paraId="21866ED0" w14:textId="77777777" w:rsidR="003F077F" w:rsidRPr="00540B49" w:rsidRDefault="003F077F" w:rsidP="00795447">
            <w:pPr>
              <w:keepNext/>
              <w:ind w:left="2"/>
            </w:pPr>
            <w:r w:rsidRPr="00540B49">
              <w:rPr>
                <w:rFonts w:eastAsia="Verdana"/>
                <w:b/>
                <w:sz w:val="18"/>
              </w:rPr>
              <w:t xml:space="preserve">Risk </w:t>
            </w:r>
          </w:p>
        </w:tc>
        <w:tc>
          <w:tcPr>
            <w:tcW w:w="2296" w:type="dxa"/>
            <w:tcBorders>
              <w:top w:val="single" w:sz="4" w:space="0" w:color="000000"/>
              <w:left w:val="nil"/>
              <w:bottom w:val="single" w:sz="4" w:space="0" w:color="000000"/>
              <w:right w:val="single" w:sz="4" w:space="0" w:color="000000"/>
            </w:tcBorders>
            <w:shd w:val="clear" w:color="auto" w:fill="FFFFCC"/>
          </w:tcPr>
          <w:p w14:paraId="3D55EFDD" w14:textId="77777777" w:rsidR="003F077F" w:rsidRPr="00540B49" w:rsidRDefault="003F077F" w:rsidP="00795447">
            <w:pPr>
              <w:keepNext/>
            </w:pPr>
          </w:p>
        </w:tc>
      </w:tr>
      <w:tr w:rsidR="003F077F" w:rsidRPr="00540B49" w14:paraId="1D190283" w14:textId="77777777" w:rsidTr="005271AC">
        <w:trPr>
          <w:trHeight w:val="1808"/>
        </w:trPr>
        <w:tc>
          <w:tcPr>
            <w:tcW w:w="1093" w:type="dxa"/>
            <w:tcBorders>
              <w:top w:val="single" w:sz="4" w:space="0" w:color="000000"/>
              <w:left w:val="single" w:sz="4" w:space="0" w:color="000000"/>
              <w:bottom w:val="single" w:sz="4" w:space="0" w:color="000000"/>
              <w:right w:val="single" w:sz="4" w:space="0" w:color="000000"/>
            </w:tcBorders>
          </w:tcPr>
          <w:p w14:paraId="376F4895" w14:textId="77777777" w:rsidR="003F077F" w:rsidRPr="00540B49" w:rsidRDefault="003F077F" w:rsidP="00795447">
            <w:pPr>
              <w:keepNext/>
              <w:ind w:left="1"/>
            </w:pPr>
            <w:r w:rsidRPr="00540B49">
              <w:rPr>
                <w:rFonts w:eastAsia="Verdana"/>
                <w:b/>
                <w:sz w:val="18"/>
              </w:rPr>
              <w:t xml:space="preserve">Hazard category </w:t>
            </w:r>
          </w:p>
        </w:tc>
        <w:tc>
          <w:tcPr>
            <w:tcW w:w="1134" w:type="dxa"/>
            <w:tcBorders>
              <w:top w:val="single" w:sz="4" w:space="0" w:color="000000"/>
              <w:left w:val="single" w:sz="4" w:space="0" w:color="000000"/>
              <w:bottom w:val="single" w:sz="4" w:space="0" w:color="000000"/>
              <w:right w:val="single" w:sz="4" w:space="0" w:color="000000"/>
            </w:tcBorders>
          </w:tcPr>
          <w:p w14:paraId="43405D63" w14:textId="77777777" w:rsidR="003F077F" w:rsidRPr="00540B49" w:rsidRDefault="003F077F" w:rsidP="00795447">
            <w:pPr>
              <w:keepNext/>
              <w:spacing w:after="2" w:line="239" w:lineRule="auto"/>
              <w:ind w:left="2"/>
            </w:pPr>
            <w:r w:rsidRPr="00540B49">
              <w:rPr>
                <w:rFonts w:eastAsia="Verdana"/>
                <w:b/>
                <w:sz w:val="18"/>
              </w:rPr>
              <w:t xml:space="preserve">Effects in </w:t>
            </w:r>
          </w:p>
          <w:p w14:paraId="174B6FF7" w14:textId="77777777" w:rsidR="003F077F" w:rsidRPr="00540B49" w:rsidRDefault="003F077F" w:rsidP="00795447">
            <w:pPr>
              <w:keepNext/>
              <w:ind w:left="2"/>
            </w:pPr>
            <w:r w:rsidRPr="00540B49">
              <w:rPr>
                <w:rFonts w:eastAsia="Verdana"/>
                <w:b/>
                <w:sz w:val="18"/>
              </w:rPr>
              <w:t xml:space="preserve">terms of C&amp;L </w:t>
            </w:r>
          </w:p>
        </w:tc>
        <w:tc>
          <w:tcPr>
            <w:tcW w:w="567" w:type="dxa"/>
            <w:tcBorders>
              <w:top w:val="single" w:sz="4" w:space="0" w:color="000000"/>
              <w:left w:val="single" w:sz="4" w:space="0" w:color="000000"/>
              <w:bottom w:val="single" w:sz="4" w:space="0" w:color="000000"/>
              <w:right w:val="single" w:sz="4" w:space="0" w:color="000000"/>
            </w:tcBorders>
          </w:tcPr>
          <w:p w14:paraId="441317C5" w14:textId="77777777" w:rsidR="003F077F" w:rsidRPr="00540B49" w:rsidRDefault="003F077F" w:rsidP="00795447">
            <w:pPr>
              <w:keepNext/>
              <w:ind w:left="1"/>
            </w:pPr>
            <w:r w:rsidRPr="00540B49">
              <w:rPr>
                <w:rFonts w:eastAsia="Verdana"/>
                <w:b/>
                <w:sz w:val="18"/>
              </w:rPr>
              <w:t xml:space="preserve">PT </w:t>
            </w:r>
          </w:p>
        </w:tc>
        <w:tc>
          <w:tcPr>
            <w:tcW w:w="1275" w:type="dxa"/>
            <w:tcBorders>
              <w:top w:val="single" w:sz="4" w:space="0" w:color="000000"/>
              <w:left w:val="single" w:sz="4" w:space="0" w:color="000000"/>
              <w:bottom w:val="single" w:sz="4" w:space="0" w:color="000000"/>
              <w:right w:val="single" w:sz="4" w:space="0" w:color="000000"/>
            </w:tcBorders>
          </w:tcPr>
          <w:p w14:paraId="2B83AD85" w14:textId="77777777" w:rsidR="003F077F" w:rsidRPr="00540B49" w:rsidRDefault="003F077F" w:rsidP="00795447">
            <w:pPr>
              <w:keepNext/>
              <w:ind w:left="2"/>
            </w:pPr>
            <w:r w:rsidRPr="00540B49">
              <w:rPr>
                <w:rFonts w:eastAsia="Verdana"/>
                <w:b/>
                <w:sz w:val="18"/>
              </w:rPr>
              <w:t xml:space="preserve">Tasks, uses, processes </w:t>
            </w:r>
          </w:p>
        </w:tc>
        <w:tc>
          <w:tcPr>
            <w:tcW w:w="1276" w:type="dxa"/>
            <w:tcBorders>
              <w:top w:val="single" w:sz="4" w:space="0" w:color="000000"/>
              <w:left w:val="single" w:sz="4" w:space="0" w:color="000000"/>
              <w:bottom w:val="single" w:sz="4" w:space="0" w:color="000000"/>
              <w:right w:val="single" w:sz="4" w:space="0" w:color="000000"/>
            </w:tcBorders>
          </w:tcPr>
          <w:p w14:paraId="75A48FB2" w14:textId="77777777" w:rsidR="003F077F" w:rsidRPr="00540B49" w:rsidRDefault="003F077F" w:rsidP="00795447">
            <w:pPr>
              <w:keepNext/>
            </w:pPr>
            <w:r w:rsidRPr="00540B49">
              <w:rPr>
                <w:rFonts w:eastAsia="Verdana"/>
                <w:b/>
                <w:sz w:val="18"/>
              </w:rPr>
              <w:t xml:space="preserve">Potential exposure route </w:t>
            </w:r>
          </w:p>
        </w:tc>
        <w:tc>
          <w:tcPr>
            <w:tcW w:w="1276" w:type="dxa"/>
            <w:tcBorders>
              <w:top w:val="single" w:sz="4" w:space="0" w:color="000000"/>
              <w:left w:val="single" w:sz="4" w:space="0" w:color="000000"/>
              <w:bottom w:val="single" w:sz="4" w:space="0" w:color="000000"/>
              <w:right w:val="single" w:sz="4" w:space="0" w:color="000000"/>
            </w:tcBorders>
          </w:tcPr>
          <w:p w14:paraId="45298B56" w14:textId="77777777" w:rsidR="003F077F" w:rsidRPr="00540B49" w:rsidRDefault="003F077F" w:rsidP="00795447">
            <w:pPr>
              <w:keepNext/>
              <w:ind w:left="2"/>
            </w:pPr>
            <w:r w:rsidRPr="00540B49">
              <w:rPr>
                <w:rFonts w:eastAsia="Verdana"/>
                <w:b/>
                <w:sz w:val="18"/>
              </w:rPr>
              <w:t xml:space="preserve">Frequency and duration of potential exposure </w:t>
            </w:r>
          </w:p>
        </w:tc>
        <w:tc>
          <w:tcPr>
            <w:tcW w:w="1559" w:type="dxa"/>
            <w:tcBorders>
              <w:top w:val="single" w:sz="4" w:space="0" w:color="000000"/>
              <w:left w:val="single" w:sz="4" w:space="0" w:color="000000"/>
              <w:bottom w:val="single" w:sz="4" w:space="0" w:color="000000"/>
              <w:right w:val="single" w:sz="4" w:space="0" w:color="000000"/>
            </w:tcBorders>
          </w:tcPr>
          <w:p w14:paraId="65D33CD4" w14:textId="77777777" w:rsidR="003F077F" w:rsidRPr="00540B49" w:rsidRDefault="003F077F" w:rsidP="00795447">
            <w:pPr>
              <w:keepNext/>
            </w:pPr>
            <w:r w:rsidRPr="00540B49">
              <w:rPr>
                <w:rFonts w:eastAsia="Verdana"/>
                <w:b/>
                <w:sz w:val="18"/>
              </w:rPr>
              <w:t xml:space="preserve">Potential </w:t>
            </w:r>
          </w:p>
          <w:p w14:paraId="73D18201" w14:textId="77777777" w:rsidR="003F077F" w:rsidRPr="00540B49" w:rsidRDefault="003F077F" w:rsidP="00795447">
            <w:pPr>
              <w:keepNext/>
              <w:spacing w:line="242" w:lineRule="auto"/>
              <w:ind w:right="38"/>
            </w:pPr>
            <w:r w:rsidRPr="00540B49">
              <w:rPr>
                <w:rFonts w:eastAsia="Verdana"/>
                <w:b/>
                <w:sz w:val="18"/>
              </w:rPr>
              <w:t xml:space="preserve">degree of </w:t>
            </w:r>
          </w:p>
          <w:p w14:paraId="47755D45" w14:textId="77777777" w:rsidR="003F077F" w:rsidRPr="00540B49" w:rsidRDefault="003F077F" w:rsidP="00795447">
            <w:pPr>
              <w:keepNext/>
              <w:jc w:val="both"/>
            </w:pPr>
            <w:r w:rsidRPr="00540B49">
              <w:rPr>
                <w:rFonts w:eastAsia="Verdana"/>
                <w:b/>
                <w:sz w:val="18"/>
              </w:rPr>
              <w:t xml:space="preserve">exposure </w:t>
            </w:r>
          </w:p>
        </w:tc>
        <w:tc>
          <w:tcPr>
            <w:tcW w:w="2595" w:type="dxa"/>
            <w:tcBorders>
              <w:top w:val="single" w:sz="4" w:space="0" w:color="000000"/>
              <w:left w:val="single" w:sz="4" w:space="0" w:color="000000"/>
              <w:bottom w:val="single" w:sz="4" w:space="0" w:color="000000"/>
              <w:right w:val="single" w:sz="4" w:space="0" w:color="000000"/>
            </w:tcBorders>
          </w:tcPr>
          <w:p w14:paraId="7C87F21C" w14:textId="77777777" w:rsidR="003F077F" w:rsidRPr="00540B49" w:rsidRDefault="003F077F" w:rsidP="00795447">
            <w:pPr>
              <w:keepNext/>
              <w:ind w:left="2"/>
            </w:pPr>
            <w:r w:rsidRPr="00540B49">
              <w:rPr>
                <w:rFonts w:eastAsia="Verdana"/>
                <w:b/>
                <w:sz w:val="18"/>
              </w:rPr>
              <w:t xml:space="preserve">Relevant </w:t>
            </w:r>
          </w:p>
          <w:p w14:paraId="06601868" w14:textId="77777777" w:rsidR="003F077F" w:rsidRPr="00540B49" w:rsidRDefault="003F077F" w:rsidP="00795447">
            <w:pPr>
              <w:keepNext/>
              <w:ind w:left="2"/>
            </w:pPr>
            <w:r w:rsidRPr="00540B49">
              <w:rPr>
                <w:rFonts w:eastAsia="Verdana"/>
                <w:b/>
                <w:sz w:val="18"/>
              </w:rPr>
              <w:t xml:space="preserve">RMMs &amp; PPE </w:t>
            </w:r>
          </w:p>
        </w:tc>
        <w:tc>
          <w:tcPr>
            <w:tcW w:w="1374" w:type="dxa"/>
            <w:tcBorders>
              <w:top w:val="single" w:sz="4" w:space="0" w:color="000000"/>
              <w:left w:val="single" w:sz="4" w:space="0" w:color="000000"/>
              <w:bottom w:val="single" w:sz="4" w:space="0" w:color="000000"/>
              <w:right w:val="single" w:sz="4" w:space="0" w:color="000000"/>
            </w:tcBorders>
          </w:tcPr>
          <w:p w14:paraId="2F95078D" w14:textId="77777777" w:rsidR="003F077F" w:rsidRPr="00540B49" w:rsidRDefault="003F077F" w:rsidP="00795447">
            <w:pPr>
              <w:keepNext/>
              <w:ind w:left="2"/>
            </w:pPr>
            <w:r w:rsidRPr="00540B49">
              <w:rPr>
                <w:rFonts w:eastAsia="Verdana"/>
                <w:b/>
                <w:sz w:val="18"/>
              </w:rPr>
              <w:t xml:space="preserve">Conclusion on risk </w:t>
            </w:r>
          </w:p>
        </w:tc>
        <w:tc>
          <w:tcPr>
            <w:tcW w:w="2296" w:type="dxa"/>
            <w:tcBorders>
              <w:top w:val="single" w:sz="4" w:space="0" w:color="000000"/>
              <w:left w:val="single" w:sz="4" w:space="0" w:color="000000"/>
              <w:bottom w:val="single" w:sz="4" w:space="0" w:color="000000"/>
              <w:right w:val="single" w:sz="4" w:space="0" w:color="000000"/>
            </w:tcBorders>
          </w:tcPr>
          <w:p w14:paraId="034F87CA" w14:textId="77777777" w:rsidR="003F077F" w:rsidRPr="00540B49" w:rsidRDefault="003F077F" w:rsidP="00795447">
            <w:pPr>
              <w:keepNext/>
              <w:ind w:right="7"/>
            </w:pPr>
            <w:r w:rsidRPr="00540B49">
              <w:rPr>
                <w:rFonts w:eastAsia="Verdana"/>
                <w:b/>
                <w:sz w:val="18"/>
              </w:rPr>
              <w:t>Uncertainties attached to conclusion that may increase (</w:t>
            </w:r>
            <w:r w:rsidRPr="00540B49">
              <w:rPr>
                <w:rFonts w:ascii="Arial" w:eastAsia="Arial" w:hAnsi="Arial" w:cs="Arial"/>
                <w:b/>
                <w:sz w:val="18"/>
              </w:rPr>
              <w:t>↑</w:t>
            </w:r>
            <w:r w:rsidRPr="00540B49">
              <w:rPr>
                <w:rFonts w:eastAsia="Verdana"/>
                <w:b/>
                <w:sz w:val="18"/>
              </w:rPr>
              <w:t>) or decrease (</w:t>
            </w:r>
            <w:r w:rsidRPr="00540B49">
              <w:rPr>
                <w:rFonts w:ascii="Arial" w:eastAsia="Arial" w:hAnsi="Arial" w:cs="Arial"/>
                <w:b/>
                <w:sz w:val="18"/>
              </w:rPr>
              <w:t>↓</w:t>
            </w:r>
            <w:r w:rsidRPr="00540B49">
              <w:rPr>
                <w:rFonts w:eastAsia="Verdana"/>
                <w:b/>
                <w:sz w:val="18"/>
              </w:rPr>
              <w:t>) risk or both (</w:t>
            </w:r>
            <w:r w:rsidRPr="00540B49">
              <w:rPr>
                <w:rFonts w:ascii="Arial" w:eastAsia="Arial" w:hAnsi="Arial" w:cs="Arial"/>
                <w:b/>
                <w:sz w:val="18"/>
              </w:rPr>
              <w:t>↑↓</w:t>
            </w:r>
            <w:r w:rsidRPr="00540B49">
              <w:rPr>
                <w:rFonts w:eastAsia="Verdana"/>
                <w:b/>
                <w:sz w:val="18"/>
              </w:rPr>
              <w:t xml:space="preserve">) </w:t>
            </w:r>
          </w:p>
        </w:tc>
      </w:tr>
      <w:tr w:rsidR="003F077F" w:rsidRPr="003F077F" w14:paraId="0F2A2C99" w14:textId="77777777" w:rsidTr="005271AC">
        <w:trPr>
          <w:trHeight w:val="233"/>
        </w:trPr>
        <w:tc>
          <w:tcPr>
            <w:tcW w:w="1093" w:type="dxa"/>
            <w:tcBorders>
              <w:top w:val="single" w:sz="4" w:space="0" w:color="000000"/>
              <w:left w:val="single" w:sz="4" w:space="0" w:color="000000"/>
              <w:bottom w:val="single" w:sz="4" w:space="0" w:color="000000"/>
              <w:right w:val="single" w:sz="4" w:space="0" w:color="000000"/>
            </w:tcBorders>
          </w:tcPr>
          <w:p w14:paraId="638222EC" w14:textId="77777777" w:rsidR="003F077F" w:rsidRPr="003F077F" w:rsidRDefault="003F077F" w:rsidP="00795447">
            <w:pPr>
              <w:keepNext/>
              <w:ind w:left="1"/>
            </w:pPr>
            <w:r w:rsidRPr="005271AC">
              <w:rPr>
                <w:rFonts w:eastAsia="Verdana"/>
                <w:sz w:val="18"/>
              </w:rPr>
              <w:t>LO</w:t>
            </w:r>
            <w:r>
              <w:rPr>
                <w:rFonts w:eastAsia="Verdana"/>
                <w:sz w:val="18"/>
              </w:rPr>
              <w:t>W</w:t>
            </w:r>
          </w:p>
        </w:tc>
        <w:tc>
          <w:tcPr>
            <w:tcW w:w="1134" w:type="dxa"/>
            <w:tcBorders>
              <w:top w:val="single" w:sz="4" w:space="0" w:color="000000"/>
              <w:left w:val="single" w:sz="4" w:space="0" w:color="000000"/>
              <w:bottom w:val="single" w:sz="4" w:space="0" w:color="000000"/>
              <w:right w:val="single" w:sz="4" w:space="0" w:color="000000"/>
            </w:tcBorders>
          </w:tcPr>
          <w:p w14:paraId="1282A595" w14:textId="77777777" w:rsidR="003F077F" w:rsidRDefault="003F077F" w:rsidP="00795447">
            <w:pPr>
              <w:keepNext/>
              <w:ind w:left="2"/>
              <w:rPr>
                <w:rFonts w:eastAsia="Verdana"/>
                <w:sz w:val="18"/>
              </w:rPr>
            </w:pPr>
            <w:r>
              <w:rPr>
                <w:rFonts w:eastAsia="Verdana"/>
                <w:sz w:val="18"/>
              </w:rPr>
              <w:t>Eye Irrit. Cat 2</w:t>
            </w:r>
          </w:p>
          <w:p w14:paraId="3917038C" w14:textId="77777777" w:rsidR="003F077F" w:rsidRPr="003F077F" w:rsidRDefault="003F077F" w:rsidP="00795447">
            <w:pPr>
              <w:keepNext/>
              <w:ind w:left="2"/>
            </w:pPr>
            <w:r>
              <w:rPr>
                <w:rFonts w:eastAsia="Verdana"/>
                <w:sz w:val="18"/>
              </w:rPr>
              <w:t>(H319)</w:t>
            </w:r>
          </w:p>
        </w:tc>
        <w:tc>
          <w:tcPr>
            <w:tcW w:w="567" w:type="dxa"/>
            <w:tcBorders>
              <w:top w:val="single" w:sz="4" w:space="0" w:color="000000"/>
              <w:left w:val="single" w:sz="4" w:space="0" w:color="000000"/>
              <w:bottom w:val="single" w:sz="4" w:space="0" w:color="000000"/>
              <w:right w:val="single" w:sz="4" w:space="0" w:color="000000"/>
            </w:tcBorders>
          </w:tcPr>
          <w:p w14:paraId="42EFD119" w14:textId="77777777" w:rsidR="003F077F" w:rsidRPr="003F077F" w:rsidRDefault="003F077F" w:rsidP="00795447">
            <w:pPr>
              <w:keepNext/>
              <w:ind w:left="1"/>
            </w:pPr>
            <w:r>
              <w:rPr>
                <w:rFonts w:eastAsia="Verdana"/>
                <w:sz w:val="18"/>
              </w:rPr>
              <w:t>18</w:t>
            </w:r>
          </w:p>
        </w:tc>
        <w:tc>
          <w:tcPr>
            <w:tcW w:w="1275" w:type="dxa"/>
            <w:tcBorders>
              <w:top w:val="single" w:sz="4" w:space="0" w:color="000000"/>
              <w:left w:val="single" w:sz="4" w:space="0" w:color="000000"/>
              <w:bottom w:val="single" w:sz="4" w:space="0" w:color="000000"/>
              <w:right w:val="single" w:sz="4" w:space="0" w:color="000000"/>
            </w:tcBorders>
          </w:tcPr>
          <w:p w14:paraId="0535919D" w14:textId="77777777" w:rsidR="003F077F" w:rsidRPr="003F077F" w:rsidRDefault="003F077F" w:rsidP="00795447">
            <w:pPr>
              <w:keepNext/>
              <w:ind w:left="2"/>
            </w:pPr>
            <w:r>
              <w:rPr>
                <w:rFonts w:eastAsia="Verdana"/>
                <w:sz w:val="18"/>
              </w:rPr>
              <w:t>Mixing &amp; loading</w:t>
            </w:r>
          </w:p>
        </w:tc>
        <w:tc>
          <w:tcPr>
            <w:tcW w:w="1276" w:type="dxa"/>
            <w:tcBorders>
              <w:top w:val="single" w:sz="4" w:space="0" w:color="000000"/>
              <w:left w:val="single" w:sz="4" w:space="0" w:color="000000"/>
              <w:bottom w:val="single" w:sz="4" w:space="0" w:color="000000"/>
              <w:right w:val="single" w:sz="4" w:space="0" w:color="000000"/>
            </w:tcBorders>
          </w:tcPr>
          <w:p w14:paraId="731FEC3B" w14:textId="77777777" w:rsidR="003F077F" w:rsidRPr="005271AC" w:rsidRDefault="003F077F" w:rsidP="00795447">
            <w:pPr>
              <w:keepNext/>
              <w:rPr>
                <w:sz w:val="18"/>
              </w:rPr>
            </w:pPr>
            <w:r w:rsidRPr="005271AC">
              <w:rPr>
                <w:sz w:val="18"/>
              </w:rPr>
              <w:t>Eye</w:t>
            </w:r>
          </w:p>
        </w:tc>
        <w:tc>
          <w:tcPr>
            <w:tcW w:w="1276" w:type="dxa"/>
            <w:tcBorders>
              <w:top w:val="single" w:sz="4" w:space="0" w:color="000000"/>
              <w:left w:val="single" w:sz="4" w:space="0" w:color="000000"/>
              <w:bottom w:val="single" w:sz="4" w:space="0" w:color="000000"/>
              <w:right w:val="single" w:sz="4" w:space="0" w:color="000000"/>
            </w:tcBorders>
          </w:tcPr>
          <w:p w14:paraId="2AB6761E" w14:textId="77777777" w:rsidR="003F077F" w:rsidRDefault="003F077F" w:rsidP="00795447">
            <w:pPr>
              <w:keepNext/>
              <w:ind w:left="2"/>
              <w:rPr>
                <w:rFonts w:eastAsia="Verdana"/>
                <w:sz w:val="18"/>
              </w:rPr>
            </w:pPr>
            <w:r>
              <w:rPr>
                <w:rFonts w:eastAsia="Verdana"/>
                <w:sz w:val="18"/>
              </w:rPr>
              <w:t>Frequency: 11 applications per year</w:t>
            </w:r>
          </w:p>
          <w:p w14:paraId="34DE18EB" w14:textId="77777777" w:rsidR="003F077F" w:rsidRDefault="003F077F" w:rsidP="00795447">
            <w:pPr>
              <w:keepNext/>
              <w:ind w:left="2"/>
              <w:rPr>
                <w:rFonts w:eastAsia="Verdana"/>
                <w:sz w:val="18"/>
              </w:rPr>
            </w:pPr>
          </w:p>
          <w:p w14:paraId="476EB5CE" w14:textId="77777777" w:rsidR="003F077F" w:rsidRPr="005271AC" w:rsidRDefault="003F077F" w:rsidP="00795447">
            <w:pPr>
              <w:keepNext/>
              <w:ind w:left="2"/>
              <w:rPr>
                <w:sz w:val="18"/>
              </w:rPr>
            </w:pPr>
            <w:r>
              <w:rPr>
                <w:sz w:val="18"/>
              </w:rPr>
              <w:t>Duration: 10 min</w:t>
            </w:r>
          </w:p>
        </w:tc>
        <w:tc>
          <w:tcPr>
            <w:tcW w:w="1559" w:type="dxa"/>
            <w:tcBorders>
              <w:top w:val="single" w:sz="4" w:space="0" w:color="000000"/>
              <w:left w:val="single" w:sz="4" w:space="0" w:color="000000"/>
              <w:bottom w:val="single" w:sz="4" w:space="0" w:color="000000"/>
              <w:right w:val="single" w:sz="4" w:space="0" w:color="000000"/>
            </w:tcBorders>
          </w:tcPr>
          <w:p w14:paraId="7D416FC8" w14:textId="77777777" w:rsidR="003F077F" w:rsidRPr="005271AC" w:rsidRDefault="003F077F" w:rsidP="00795447">
            <w:pPr>
              <w:keepNext/>
              <w:rPr>
                <w:sz w:val="18"/>
              </w:rPr>
            </w:pPr>
            <w:r>
              <w:rPr>
                <w:sz w:val="18"/>
              </w:rPr>
              <w:t>Eye exposure through potential splashes or hand to eye transfer</w:t>
            </w:r>
          </w:p>
        </w:tc>
        <w:tc>
          <w:tcPr>
            <w:tcW w:w="2595" w:type="dxa"/>
            <w:tcBorders>
              <w:top w:val="single" w:sz="4" w:space="0" w:color="000000"/>
              <w:left w:val="single" w:sz="4" w:space="0" w:color="000000"/>
              <w:bottom w:val="single" w:sz="4" w:space="0" w:color="000000"/>
              <w:right w:val="single" w:sz="4" w:space="0" w:color="000000"/>
            </w:tcBorders>
          </w:tcPr>
          <w:p w14:paraId="526A4497" w14:textId="77777777" w:rsidR="003F077F" w:rsidRDefault="003F077F" w:rsidP="00795447">
            <w:pPr>
              <w:keepNext/>
              <w:ind w:left="2"/>
              <w:rPr>
                <w:rFonts w:eastAsia="Verdana"/>
                <w:sz w:val="18"/>
              </w:rPr>
            </w:pPr>
            <w:r>
              <w:rPr>
                <w:rFonts w:eastAsia="Verdana"/>
                <w:sz w:val="18"/>
              </w:rPr>
              <w:t xml:space="preserve">PPE: </w:t>
            </w:r>
          </w:p>
          <w:p w14:paraId="51D6354A" w14:textId="77777777" w:rsidR="003F077F" w:rsidRDefault="003F077F" w:rsidP="00795447">
            <w:pPr>
              <w:keepNext/>
              <w:ind w:left="2"/>
              <w:rPr>
                <w:rFonts w:eastAsia="Verdana"/>
                <w:sz w:val="18"/>
              </w:rPr>
            </w:pPr>
            <w:r>
              <w:rPr>
                <w:rFonts w:eastAsia="Verdana"/>
                <w:sz w:val="18"/>
              </w:rPr>
              <w:t>- Chemical goggles</w:t>
            </w:r>
          </w:p>
          <w:p w14:paraId="21C728F5" w14:textId="77777777" w:rsidR="003F077F" w:rsidRDefault="003F077F" w:rsidP="00795447">
            <w:pPr>
              <w:keepNext/>
              <w:ind w:left="2"/>
              <w:rPr>
                <w:rFonts w:eastAsia="Verdana"/>
                <w:sz w:val="18"/>
              </w:rPr>
            </w:pPr>
          </w:p>
          <w:p w14:paraId="707B0702" w14:textId="77777777" w:rsidR="003F077F" w:rsidRDefault="003F077F" w:rsidP="00795447">
            <w:pPr>
              <w:keepNext/>
              <w:ind w:left="2"/>
              <w:rPr>
                <w:rFonts w:eastAsia="Verdana"/>
                <w:sz w:val="18"/>
              </w:rPr>
            </w:pPr>
            <w:r>
              <w:rPr>
                <w:rFonts w:eastAsia="Verdana"/>
                <w:sz w:val="18"/>
              </w:rPr>
              <w:t>Labelling:</w:t>
            </w:r>
          </w:p>
          <w:p w14:paraId="3AC8C6EC" w14:textId="77777777" w:rsidR="003F077F" w:rsidRDefault="003F077F" w:rsidP="00795447">
            <w:pPr>
              <w:keepNext/>
              <w:ind w:left="2"/>
              <w:rPr>
                <w:rFonts w:eastAsia="Verdana"/>
                <w:sz w:val="18"/>
              </w:rPr>
            </w:pPr>
            <w:r>
              <w:rPr>
                <w:rFonts w:eastAsia="Verdana"/>
                <w:sz w:val="18"/>
              </w:rPr>
              <w:t>- Labelling according to CLP</w:t>
            </w:r>
          </w:p>
          <w:p w14:paraId="4384147D" w14:textId="77777777" w:rsidR="003F077F" w:rsidRDefault="003F077F" w:rsidP="00795447">
            <w:pPr>
              <w:keepNext/>
              <w:ind w:left="2"/>
              <w:rPr>
                <w:rFonts w:eastAsia="Verdana"/>
                <w:sz w:val="18"/>
              </w:rPr>
            </w:pPr>
          </w:p>
          <w:p w14:paraId="3D12E790" w14:textId="77777777" w:rsidR="003F077F" w:rsidRDefault="003F077F" w:rsidP="00795447">
            <w:pPr>
              <w:keepNext/>
              <w:ind w:left="2"/>
              <w:rPr>
                <w:rFonts w:eastAsia="Verdana"/>
                <w:sz w:val="18"/>
              </w:rPr>
            </w:pPr>
            <w:r>
              <w:rPr>
                <w:rFonts w:eastAsia="Verdana"/>
                <w:sz w:val="18"/>
              </w:rPr>
              <w:t>Professionals:</w:t>
            </w:r>
          </w:p>
          <w:p w14:paraId="194A4539" w14:textId="77777777" w:rsidR="003F077F" w:rsidRDefault="003F077F" w:rsidP="00795447">
            <w:pPr>
              <w:keepNext/>
              <w:ind w:left="2"/>
              <w:rPr>
                <w:rFonts w:eastAsia="Verdana"/>
                <w:sz w:val="18"/>
              </w:rPr>
            </w:pPr>
            <w:r>
              <w:rPr>
                <w:rFonts w:eastAsia="Verdana"/>
                <w:sz w:val="18"/>
              </w:rPr>
              <w:t>- Professional workers</w:t>
            </w:r>
          </w:p>
          <w:p w14:paraId="514E613D" w14:textId="77777777" w:rsidR="003F077F" w:rsidRPr="005271AC" w:rsidRDefault="003F077F" w:rsidP="00795447">
            <w:pPr>
              <w:keepNext/>
              <w:ind w:left="2"/>
              <w:rPr>
                <w:sz w:val="18"/>
              </w:rPr>
            </w:pPr>
            <w:r>
              <w:rPr>
                <w:rFonts w:eastAsia="Verdana"/>
                <w:sz w:val="18"/>
              </w:rPr>
              <w:t>- Instructions for use minimising exposure for professionals</w:t>
            </w:r>
          </w:p>
        </w:tc>
        <w:tc>
          <w:tcPr>
            <w:tcW w:w="1374" w:type="dxa"/>
            <w:tcBorders>
              <w:top w:val="single" w:sz="4" w:space="0" w:color="000000"/>
              <w:left w:val="single" w:sz="4" w:space="0" w:color="000000"/>
              <w:bottom w:val="single" w:sz="4" w:space="0" w:color="000000"/>
              <w:right w:val="single" w:sz="4" w:space="0" w:color="000000"/>
            </w:tcBorders>
          </w:tcPr>
          <w:p w14:paraId="46F55094" w14:textId="77777777" w:rsidR="003F077F" w:rsidRPr="005271AC" w:rsidRDefault="003F077F" w:rsidP="00795447">
            <w:pPr>
              <w:keepNext/>
              <w:ind w:left="2"/>
              <w:rPr>
                <w:sz w:val="18"/>
              </w:rPr>
            </w:pPr>
            <w:r>
              <w:rPr>
                <w:rFonts w:eastAsia="Verdana"/>
                <w:sz w:val="18"/>
              </w:rPr>
              <w:t>Acceptable</w:t>
            </w:r>
          </w:p>
        </w:tc>
        <w:tc>
          <w:tcPr>
            <w:tcW w:w="2296" w:type="dxa"/>
            <w:tcBorders>
              <w:top w:val="single" w:sz="4" w:space="0" w:color="000000"/>
              <w:left w:val="single" w:sz="4" w:space="0" w:color="000000"/>
              <w:bottom w:val="single" w:sz="4" w:space="0" w:color="000000"/>
              <w:right w:val="single" w:sz="4" w:space="0" w:color="000000"/>
            </w:tcBorders>
          </w:tcPr>
          <w:p w14:paraId="4C211B6D" w14:textId="77777777" w:rsidR="003F077F" w:rsidRDefault="003F077F" w:rsidP="003F077F">
            <w:pPr>
              <w:keepNext/>
              <w:rPr>
                <w:rFonts w:eastAsia="Verdana"/>
                <w:sz w:val="18"/>
              </w:rPr>
            </w:pPr>
            <w:r w:rsidRPr="00E66746">
              <w:rPr>
                <w:rFonts w:eastAsia="Verdana"/>
                <w:sz w:val="18"/>
              </w:rPr>
              <w:t>(</w:t>
            </w:r>
            <w:r w:rsidRPr="00540B49">
              <w:rPr>
                <w:rFonts w:ascii="Arial" w:eastAsia="Arial" w:hAnsi="Arial" w:cs="Arial"/>
                <w:b/>
                <w:sz w:val="18"/>
              </w:rPr>
              <w:t>↓</w:t>
            </w:r>
            <w:r w:rsidRPr="00E66746">
              <w:rPr>
                <w:rFonts w:eastAsia="Verdana"/>
                <w:sz w:val="18"/>
              </w:rPr>
              <w:t>)</w:t>
            </w:r>
            <w:r>
              <w:rPr>
                <w:rFonts w:eastAsia="Verdana"/>
                <w:sz w:val="18"/>
              </w:rPr>
              <w:t xml:space="preserve"> Professionals following instructions for use and RMM on the label</w:t>
            </w:r>
          </w:p>
          <w:p w14:paraId="2D260063" w14:textId="77777777" w:rsidR="003F077F" w:rsidRDefault="003F077F" w:rsidP="003F077F">
            <w:pPr>
              <w:keepNext/>
              <w:rPr>
                <w:rFonts w:eastAsia="Verdana"/>
                <w:sz w:val="18"/>
              </w:rPr>
            </w:pPr>
          </w:p>
          <w:p w14:paraId="25E99D00" w14:textId="77777777" w:rsidR="003F077F" w:rsidRDefault="003F077F" w:rsidP="003F077F">
            <w:pPr>
              <w:keepNext/>
              <w:rPr>
                <w:rFonts w:eastAsia="Verdana"/>
                <w:sz w:val="18"/>
              </w:rPr>
            </w:pPr>
            <w:r>
              <w:rPr>
                <w:rFonts w:eastAsia="Verdana"/>
                <w:sz w:val="18"/>
              </w:rPr>
              <w:t>(</w:t>
            </w:r>
            <w:r w:rsidRPr="00540B49">
              <w:rPr>
                <w:rFonts w:ascii="Arial" w:eastAsia="Arial" w:hAnsi="Arial" w:cs="Arial"/>
                <w:b/>
                <w:sz w:val="18"/>
              </w:rPr>
              <w:t>↓</w:t>
            </w:r>
            <w:r>
              <w:rPr>
                <w:rFonts w:eastAsia="Verdana"/>
                <w:sz w:val="18"/>
              </w:rPr>
              <w:t>) Professionals using PPE</w:t>
            </w:r>
          </w:p>
          <w:p w14:paraId="0E38C3F9" w14:textId="77777777" w:rsidR="003F077F" w:rsidRDefault="003F077F" w:rsidP="003F077F">
            <w:pPr>
              <w:keepNext/>
              <w:rPr>
                <w:rFonts w:eastAsia="Verdana"/>
                <w:sz w:val="18"/>
              </w:rPr>
            </w:pPr>
          </w:p>
          <w:p w14:paraId="32C2D910" w14:textId="77777777" w:rsidR="003F077F" w:rsidRDefault="003F077F" w:rsidP="003F077F">
            <w:pPr>
              <w:keepNext/>
              <w:rPr>
                <w:rFonts w:eastAsia="Verdana"/>
                <w:sz w:val="18"/>
              </w:rPr>
            </w:pPr>
            <w:r>
              <w:rPr>
                <w:rFonts w:eastAsia="Verdana"/>
                <w:sz w:val="18"/>
              </w:rPr>
              <w:t>(</w:t>
            </w:r>
            <w:r w:rsidRPr="00540B49">
              <w:rPr>
                <w:rFonts w:ascii="Arial" w:eastAsia="Arial" w:hAnsi="Arial" w:cs="Arial"/>
                <w:b/>
                <w:sz w:val="18"/>
              </w:rPr>
              <w:t>↓</w:t>
            </w:r>
            <w:r>
              <w:rPr>
                <w:rFonts w:eastAsia="Verdana"/>
                <w:sz w:val="18"/>
              </w:rPr>
              <w:t>) Low exposure duration (few minutes per day)</w:t>
            </w:r>
          </w:p>
          <w:p w14:paraId="780DF7BA" w14:textId="77777777" w:rsidR="003F077F" w:rsidRDefault="003F077F" w:rsidP="003F077F">
            <w:pPr>
              <w:keepNext/>
              <w:rPr>
                <w:rFonts w:eastAsia="Verdana"/>
                <w:sz w:val="18"/>
              </w:rPr>
            </w:pPr>
          </w:p>
          <w:p w14:paraId="4AE58E42" w14:textId="77777777" w:rsidR="003F077F" w:rsidRDefault="003F077F">
            <w:pPr>
              <w:keepNext/>
              <w:rPr>
                <w:rFonts w:eastAsia="Verdana"/>
                <w:sz w:val="18"/>
              </w:rPr>
            </w:pPr>
            <w:r>
              <w:rPr>
                <w:rFonts w:eastAsia="Verdana"/>
                <w:sz w:val="18"/>
              </w:rPr>
              <w:t>(</w:t>
            </w:r>
            <w:r w:rsidRPr="00540B49">
              <w:rPr>
                <w:rFonts w:ascii="Arial" w:eastAsia="Arial" w:hAnsi="Arial" w:cs="Arial"/>
                <w:b/>
                <w:sz w:val="18"/>
              </w:rPr>
              <w:t>↑</w:t>
            </w:r>
            <w:r>
              <w:rPr>
                <w:rFonts w:eastAsia="Verdana"/>
                <w:sz w:val="18"/>
              </w:rPr>
              <w:t xml:space="preserve">) </w:t>
            </w:r>
            <w:r w:rsidR="008C2396">
              <w:rPr>
                <w:rFonts w:eastAsia="Verdana"/>
                <w:sz w:val="18"/>
              </w:rPr>
              <w:t>Moderate</w:t>
            </w:r>
            <w:r>
              <w:rPr>
                <w:rFonts w:eastAsia="Verdana"/>
                <w:sz w:val="18"/>
              </w:rPr>
              <w:t xml:space="preserve"> frequency</w:t>
            </w:r>
          </w:p>
          <w:p w14:paraId="638F6532" w14:textId="77777777" w:rsidR="008C2396" w:rsidRPr="005271AC" w:rsidRDefault="008C2396">
            <w:pPr>
              <w:keepNext/>
              <w:rPr>
                <w:sz w:val="18"/>
              </w:rPr>
            </w:pPr>
          </w:p>
        </w:tc>
      </w:tr>
    </w:tbl>
    <w:p w14:paraId="5FFD9F9B" w14:textId="77777777" w:rsidR="006D78A4" w:rsidRPr="00540B49" w:rsidRDefault="006D78A4" w:rsidP="006D78A4">
      <w:pPr>
        <w:keepNext/>
        <w:rPr>
          <w:rFonts w:eastAsia="Verdana"/>
        </w:rPr>
      </w:pPr>
      <w:r w:rsidRPr="00540B49">
        <w:rPr>
          <w:rFonts w:eastAsia="Verdana"/>
        </w:rPr>
        <w:t xml:space="preserve"> </w:t>
      </w:r>
    </w:p>
    <w:p w14:paraId="1FE0D5BA" w14:textId="77777777" w:rsidR="006D78A4" w:rsidRPr="00540B49" w:rsidRDefault="006D78A4" w:rsidP="006D78A4">
      <w:pPr>
        <w:rPr>
          <w:rFonts w:eastAsia="Verdana"/>
        </w:rPr>
      </w:pPr>
    </w:p>
    <w:p w14:paraId="0F7400F0" w14:textId="77777777" w:rsidR="006D78A4" w:rsidRPr="00540B49" w:rsidRDefault="006D78A4" w:rsidP="00637C93">
      <w:pPr>
        <w:spacing w:after="4" w:line="250" w:lineRule="auto"/>
        <w:ind w:hanging="11"/>
        <w:jc w:val="both"/>
      </w:pPr>
    </w:p>
    <w:p w14:paraId="7054ABC9" w14:textId="77777777" w:rsidR="00637C93" w:rsidRPr="00540B49" w:rsidRDefault="00637C93" w:rsidP="00D5277F">
      <w:pPr>
        <w:spacing w:after="4" w:line="250" w:lineRule="auto"/>
        <w:ind w:hanging="11"/>
        <w:jc w:val="both"/>
      </w:pPr>
    </w:p>
    <w:p w14:paraId="7B4F2B7D" w14:textId="77777777" w:rsidR="00D5277F" w:rsidRDefault="00D5277F">
      <w:pPr>
        <w:spacing w:line="260" w:lineRule="atLeast"/>
        <w:rPr>
          <w:rFonts w:eastAsia="Calibri"/>
          <w:shd w:val="clear" w:color="auto" w:fill="00FFFF"/>
          <w:lang w:eastAsia="en-US"/>
        </w:rPr>
        <w:sectPr w:rsidR="00D5277F" w:rsidSect="005271AC">
          <w:pgSz w:w="16838" w:h="11906" w:orient="landscape"/>
          <w:pgMar w:top="1446" w:right="1474" w:bottom="1247" w:left="2013" w:header="851" w:footer="851" w:gutter="0"/>
          <w:cols w:space="720"/>
          <w:docGrid w:linePitch="272"/>
        </w:sectPr>
      </w:pPr>
    </w:p>
    <w:p w14:paraId="274442C9" w14:textId="77777777" w:rsidR="00AC0233" w:rsidRPr="00242452" w:rsidRDefault="00AC0233" w:rsidP="00AC0233">
      <w:pPr>
        <w:spacing w:after="12" w:line="250" w:lineRule="auto"/>
        <w:ind w:left="-5" w:hanging="10"/>
        <w:rPr>
          <w:lang w:val="en-US"/>
        </w:rPr>
      </w:pPr>
      <w:r>
        <w:rPr>
          <w:rFonts w:eastAsia="Verdana"/>
          <w:b/>
          <w:lang w:val="en-US"/>
        </w:rPr>
        <w:lastRenderedPageBreak/>
        <w:t>C</w:t>
      </w:r>
      <w:r w:rsidRPr="00242452">
        <w:rPr>
          <w:rFonts w:eastAsia="Verdana"/>
          <w:b/>
          <w:lang w:val="en-US"/>
        </w:rPr>
        <w:t xml:space="preserve">onclusion on the risk assessment for human health from systemic and local exposure </w:t>
      </w:r>
      <w:r>
        <w:rPr>
          <w:rFonts w:eastAsia="Verdana"/>
          <w:b/>
          <w:lang w:val="en-US"/>
        </w:rPr>
        <w:t>to both active substances for primary exposure</w:t>
      </w:r>
    </w:p>
    <w:p w14:paraId="00C2F3E9" w14:textId="77777777" w:rsidR="00AC0233" w:rsidRPr="00242452" w:rsidRDefault="00AC0233" w:rsidP="00AC0233">
      <w:pPr>
        <w:spacing w:line="260" w:lineRule="atLeast"/>
        <w:jc w:val="both"/>
        <w:rPr>
          <w:iCs/>
          <w:lang w:val="en-US" w:eastAsia="en-US"/>
        </w:rPr>
      </w:pPr>
    </w:p>
    <w:p w14:paraId="5213F1C8" w14:textId="77777777" w:rsidR="00795CD5" w:rsidRDefault="00795CD5" w:rsidP="00795CD5">
      <w:pPr>
        <w:spacing w:line="260" w:lineRule="atLeast"/>
        <w:jc w:val="both"/>
        <w:rPr>
          <w:iCs/>
          <w:lang w:val="en-US" w:eastAsia="en-US"/>
        </w:rPr>
      </w:pPr>
      <w:r w:rsidRPr="00242452">
        <w:rPr>
          <w:iCs/>
          <w:lang w:val="en-US" w:eastAsia="en-US"/>
        </w:rPr>
        <w:t xml:space="preserve">For the </w:t>
      </w:r>
      <w:r w:rsidRPr="00C23506">
        <w:rPr>
          <w:iCs/>
          <w:lang w:val="en-US" w:eastAsia="en-US"/>
        </w:rPr>
        <w:t xml:space="preserve">product HC6 EC, used by professionals by spraying application, the risk is </w:t>
      </w:r>
      <w:r>
        <w:rPr>
          <w:iCs/>
          <w:lang w:val="en-US" w:eastAsia="en-US"/>
        </w:rPr>
        <w:t xml:space="preserve">considered </w:t>
      </w:r>
      <w:r w:rsidRPr="00C23506">
        <w:rPr>
          <w:iCs/>
          <w:lang w:val="en-US" w:eastAsia="en-US"/>
        </w:rPr>
        <w:t xml:space="preserve">acceptable </w:t>
      </w:r>
      <w:r>
        <w:rPr>
          <w:iCs/>
          <w:lang w:val="en-US" w:eastAsia="en-US"/>
        </w:rPr>
        <w:t>taking into account the</w:t>
      </w:r>
      <w:r w:rsidRPr="00C23506">
        <w:rPr>
          <w:iCs/>
          <w:lang w:val="en-US" w:eastAsia="en-US"/>
        </w:rPr>
        <w:t xml:space="preserve"> active substances </w:t>
      </w:r>
      <w:r>
        <w:rPr>
          <w:iCs/>
          <w:lang w:val="en-US" w:eastAsia="en-US"/>
        </w:rPr>
        <w:t>(</w:t>
      </w:r>
      <w:r w:rsidRPr="00C23506">
        <w:rPr>
          <w:iCs/>
          <w:lang w:val="en-US" w:eastAsia="en-US"/>
        </w:rPr>
        <w:t>Imidacloprid and Cypermethrin</w:t>
      </w:r>
      <w:r>
        <w:rPr>
          <w:iCs/>
          <w:lang w:val="en-US" w:eastAsia="en-US"/>
        </w:rPr>
        <w:t>)</w:t>
      </w:r>
      <w:r w:rsidRPr="00C23506">
        <w:rPr>
          <w:iCs/>
          <w:lang w:val="en-US" w:eastAsia="en-US"/>
        </w:rPr>
        <w:t xml:space="preserve"> and</w:t>
      </w:r>
      <w:r>
        <w:rPr>
          <w:iCs/>
          <w:lang w:val="en-US" w:eastAsia="en-US"/>
        </w:rPr>
        <w:t xml:space="preserve"> the </w:t>
      </w:r>
      <w:r w:rsidRPr="00C23506">
        <w:rPr>
          <w:iCs/>
          <w:lang w:val="en-US" w:eastAsia="en-US"/>
        </w:rPr>
        <w:t xml:space="preserve">substance of concern </w:t>
      </w:r>
      <w:r>
        <w:rPr>
          <w:iCs/>
          <w:lang w:val="en-US" w:eastAsia="en-US"/>
        </w:rPr>
        <w:t>(</w:t>
      </w:r>
      <w:r w:rsidRPr="00C23506">
        <w:rPr>
          <w:iCs/>
          <w:lang w:val="en-US" w:eastAsia="en-US"/>
        </w:rPr>
        <w:t>DPM</w:t>
      </w:r>
      <w:r>
        <w:rPr>
          <w:iCs/>
          <w:lang w:val="en-US" w:eastAsia="en-US"/>
        </w:rPr>
        <w:t>)</w:t>
      </w:r>
      <w:r w:rsidRPr="00C23506">
        <w:rPr>
          <w:iCs/>
          <w:lang w:val="en-US" w:eastAsia="en-US"/>
        </w:rPr>
        <w:t xml:space="preserve">, and </w:t>
      </w:r>
      <w:r>
        <w:rPr>
          <w:iCs/>
          <w:lang w:val="en-US" w:eastAsia="en-US"/>
        </w:rPr>
        <w:t>a refinement of the spray application duration to 50 min</w:t>
      </w:r>
      <w:r w:rsidRPr="00C23506">
        <w:rPr>
          <w:iCs/>
          <w:lang w:val="en-US" w:eastAsia="en-US"/>
        </w:rPr>
        <w:t>.</w:t>
      </w:r>
    </w:p>
    <w:p w14:paraId="622F7214" w14:textId="77777777" w:rsidR="00795CD5" w:rsidRDefault="00795CD5" w:rsidP="00795CD5">
      <w:pPr>
        <w:snapToGrid w:val="0"/>
        <w:spacing w:line="260" w:lineRule="atLeast"/>
        <w:jc w:val="both"/>
        <w:rPr>
          <w:rFonts w:cs="Arial"/>
          <w:color w:val="000000"/>
        </w:rPr>
      </w:pPr>
      <w:r>
        <w:rPr>
          <w:rFonts w:cs="Arial"/>
          <w:color w:val="000000"/>
        </w:rPr>
        <w:t>With a maximum flow rate application of 3 L/min from the device and the application rate of 50 ml/m² claimed by the applicant, a maximum treated surface of 3000 m² can be calculated as follows:</w:t>
      </w:r>
    </w:p>
    <w:p w14:paraId="51384833" w14:textId="77777777" w:rsidR="00795CD5" w:rsidRDefault="00795CD5" w:rsidP="00795CD5">
      <w:pPr>
        <w:snapToGrid w:val="0"/>
        <w:spacing w:line="260" w:lineRule="atLeast"/>
        <w:jc w:val="both"/>
        <w:rPr>
          <w:rFonts w:cs="Arial"/>
          <w:color w:val="000000"/>
        </w:rPr>
      </w:pPr>
    </w:p>
    <w:p w14:paraId="7736ABAF" w14:textId="77777777" w:rsidR="00795CD5" w:rsidRDefault="00795CD5" w:rsidP="00795CD5">
      <w:pPr>
        <w:snapToGrid w:val="0"/>
        <w:spacing w:line="260" w:lineRule="atLeast"/>
        <w:jc w:val="both"/>
        <w:rPr>
          <w:rFonts w:cs="Arial"/>
          <w:color w:val="000000"/>
        </w:rPr>
      </w:pPr>
      <m:oMathPara>
        <m:oMath>
          <m:r>
            <w:rPr>
              <w:rFonts w:ascii="Cambria Math" w:hAnsi="Cambria Math" w:cs="Arial"/>
              <w:color w:val="000000"/>
            </w:rPr>
            <m:t xml:space="preserve">S= </m:t>
          </m:r>
          <m:f>
            <m:fPr>
              <m:ctrlPr>
                <w:rPr>
                  <w:rFonts w:ascii="Cambria Math" w:hAnsi="Cambria Math" w:cs="Arial"/>
                  <w:i/>
                  <w:color w:val="000000"/>
                </w:rPr>
              </m:ctrlPr>
            </m:fPr>
            <m:num>
              <m:r>
                <w:rPr>
                  <w:rFonts w:ascii="Cambria Math" w:hAnsi="Cambria Math" w:cs="Arial"/>
                  <w:color w:val="000000"/>
                </w:rPr>
                <m:t>T*D*1000</m:t>
              </m:r>
            </m:num>
            <m:den>
              <m:r>
                <w:rPr>
                  <w:rFonts w:ascii="Cambria Math" w:hAnsi="Cambria Math" w:cs="Arial"/>
                  <w:color w:val="000000"/>
                </w:rPr>
                <m:t>A</m:t>
              </m:r>
            </m:den>
          </m:f>
        </m:oMath>
      </m:oMathPara>
    </w:p>
    <w:p w14:paraId="07654CA4" w14:textId="77777777" w:rsidR="00795CD5" w:rsidRDefault="00795CD5" w:rsidP="00795CD5">
      <w:pPr>
        <w:snapToGrid w:val="0"/>
        <w:spacing w:line="260" w:lineRule="atLeast"/>
        <w:jc w:val="both"/>
        <w:rPr>
          <w:rFonts w:cs="Arial"/>
          <w:color w:val="000000"/>
        </w:rPr>
      </w:pPr>
      <w:r>
        <w:rPr>
          <w:rFonts w:cs="Arial"/>
          <w:color w:val="000000"/>
        </w:rPr>
        <w:t>With:</w:t>
      </w:r>
    </w:p>
    <w:p w14:paraId="5439F0FD" w14:textId="77777777" w:rsidR="00795CD5" w:rsidRDefault="00795CD5" w:rsidP="00795CD5">
      <w:pPr>
        <w:snapToGrid w:val="0"/>
        <w:spacing w:line="260" w:lineRule="atLeast"/>
        <w:jc w:val="both"/>
        <w:rPr>
          <w:rFonts w:cs="Arial"/>
          <w:color w:val="000000"/>
        </w:rPr>
      </w:pPr>
      <w:r>
        <w:rPr>
          <w:rFonts w:cs="Arial"/>
          <w:color w:val="000000"/>
        </w:rPr>
        <w:t>S = maximum surface that can be treated (m²)</w:t>
      </w:r>
    </w:p>
    <w:p w14:paraId="4DDF09B4" w14:textId="77777777" w:rsidR="00795CD5" w:rsidRDefault="00795CD5" w:rsidP="00795CD5">
      <w:pPr>
        <w:snapToGrid w:val="0"/>
        <w:spacing w:line="260" w:lineRule="atLeast"/>
        <w:jc w:val="both"/>
        <w:rPr>
          <w:rFonts w:cs="Arial"/>
          <w:color w:val="000000"/>
        </w:rPr>
      </w:pPr>
      <w:r>
        <w:rPr>
          <w:rFonts w:cs="Arial"/>
          <w:color w:val="000000"/>
        </w:rPr>
        <w:t>T = duration of exposure (min)</w:t>
      </w:r>
    </w:p>
    <w:p w14:paraId="00841889" w14:textId="77777777" w:rsidR="00795CD5" w:rsidRDefault="00795CD5" w:rsidP="00795CD5">
      <w:pPr>
        <w:snapToGrid w:val="0"/>
        <w:spacing w:line="260" w:lineRule="atLeast"/>
        <w:jc w:val="both"/>
        <w:rPr>
          <w:rFonts w:cs="Arial"/>
          <w:color w:val="000000"/>
        </w:rPr>
      </w:pPr>
      <w:r>
        <w:rPr>
          <w:rFonts w:cs="Arial"/>
          <w:color w:val="000000"/>
        </w:rPr>
        <w:t>D = application rate from the spraying device, 3 L/min as a worst-case scenario</w:t>
      </w:r>
    </w:p>
    <w:p w14:paraId="66ADE096" w14:textId="77777777" w:rsidR="00795CD5" w:rsidRDefault="00795CD5" w:rsidP="00795CD5">
      <w:pPr>
        <w:snapToGrid w:val="0"/>
        <w:spacing w:line="260" w:lineRule="atLeast"/>
        <w:jc w:val="both"/>
        <w:rPr>
          <w:rFonts w:cs="Arial"/>
          <w:color w:val="000000"/>
        </w:rPr>
      </w:pPr>
      <w:r>
        <w:rPr>
          <w:rFonts w:cs="Arial"/>
          <w:color w:val="000000"/>
        </w:rPr>
        <w:t>A = application rate of the product (50 ml/m²)</w:t>
      </w:r>
    </w:p>
    <w:p w14:paraId="378DC9C3" w14:textId="77777777" w:rsidR="00795CD5" w:rsidRDefault="00795CD5" w:rsidP="00795CD5">
      <w:pPr>
        <w:snapToGrid w:val="0"/>
        <w:spacing w:line="260" w:lineRule="atLeast"/>
        <w:jc w:val="both"/>
        <w:rPr>
          <w:rFonts w:cs="Arial"/>
          <w:color w:val="000000"/>
        </w:rPr>
      </w:pPr>
    </w:p>
    <w:p w14:paraId="55821907" w14:textId="77777777" w:rsidR="00795CD5" w:rsidRPr="002F4ACA" w:rsidRDefault="00795CD5" w:rsidP="00795CD5">
      <w:pPr>
        <w:spacing w:line="260" w:lineRule="atLeast"/>
        <w:jc w:val="both"/>
        <w:rPr>
          <w:iCs/>
          <w:lang w:eastAsia="en-US"/>
        </w:rPr>
      </w:pPr>
      <w:r>
        <w:rPr>
          <w:iCs/>
          <w:lang w:eastAsia="en-US"/>
        </w:rPr>
        <w:t xml:space="preserve">According to the information presented </w:t>
      </w:r>
      <w:r w:rsidR="00EC0470">
        <w:rPr>
          <w:iCs/>
          <w:lang w:eastAsia="en-US"/>
        </w:rPr>
        <w:t xml:space="preserve">for </w:t>
      </w:r>
      <w:r>
        <w:rPr>
          <w:iCs/>
          <w:lang w:eastAsia="en-US"/>
        </w:rPr>
        <w:t>the environmental risk assessment, the product can only be applied in</w:t>
      </w:r>
      <w:r>
        <w:rPr>
          <w:iCs/>
          <w:lang w:val="en-US" w:eastAsia="en-US"/>
        </w:rPr>
        <w:t xml:space="preserve"> “restricted area” due to the high toxicity of cypermethrin for the environment.</w:t>
      </w:r>
      <w:r w:rsidR="003A56A6">
        <w:rPr>
          <w:iCs/>
          <w:lang w:val="en-US" w:eastAsia="en-US"/>
        </w:rPr>
        <w:t xml:space="preserve"> In this context, as a maximum treated surface of 3000 m</w:t>
      </w:r>
      <w:r w:rsidR="003A56A6" w:rsidRPr="002F4ACA">
        <w:rPr>
          <w:iCs/>
          <w:vertAlign w:val="superscript"/>
          <w:lang w:val="en-US" w:eastAsia="en-US"/>
        </w:rPr>
        <w:t>2</w:t>
      </w:r>
      <w:r w:rsidR="003A56A6">
        <w:rPr>
          <w:iCs/>
          <w:lang w:val="en-US" w:eastAsia="en-US"/>
        </w:rPr>
        <w:t xml:space="preserve"> has been calculated for the human health risk assessment, </w:t>
      </w:r>
      <w:r>
        <w:rPr>
          <w:iCs/>
          <w:lang w:val="en-US" w:eastAsia="en-US"/>
        </w:rPr>
        <w:t xml:space="preserve">the risk is </w:t>
      </w:r>
      <w:r w:rsidR="003A56A6">
        <w:rPr>
          <w:iCs/>
          <w:lang w:val="en-US" w:eastAsia="en-US"/>
        </w:rPr>
        <w:t>deemed</w:t>
      </w:r>
      <w:r>
        <w:rPr>
          <w:iCs/>
          <w:lang w:val="en-US" w:eastAsia="en-US"/>
        </w:rPr>
        <w:t xml:space="preserve"> </w:t>
      </w:r>
      <w:r w:rsidR="003A56A6">
        <w:rPr>
          <w:iCs/>
          <w:lang w:val="en-US" w:eastAsia="en-US"/>
        </w:rPr>
        <w:t>acceptable</w:t>
      </w:r>
      <w:r>
        <w:rPr>
          <w:iCs/>
          <w:lang w:val="en-US" w:eastAsia="en-US"/>
        </w:rPr>
        <w:t xml:space="preserve"> without any additional risk mitigation measure (RMM)</w:t>
      </w:r>
      <w:r w:rsidR="003A56A6">
        <w:rPr>
          <w:iCs/>
          <w:lang w:val="en-US" w:eastAsia="en-US"/>
        </w:rPr>
        <w:t xml:space="preserve"> on application duration</w:t>
      </w:r>
      <w:r>
        <w:rPr>
          <w:iCs/>
          <w:lang w:val="en-US" w:eastAsia="en-US"/>
        </w:rPr>
        <w:t xml:space="preserve"> and with the wearing of the following personal protective equipment (PPE):</w:t>
      </w:r>
    </w:p>
    <w:p w14:paraId="0BFF45BA" w14:textId="77777777" w:rsidR="00AC0233" w:rsidRDefault="00AC0233" w:rsidP="00AC0233">
      <w:pPr>
        <w:spacing w:line="260" w:lineRule="atLeast"/>
        <w:jc w:val="both"/>
        <w:rPr>
          <w:iCs/>
          <w:lang w:val="en-US" w:eastAsia="en-US"/>
        </w:rPr>
      </w:pPr>
    </w:p>
    <w:p w14:paraId="5B22AA44" w14:textId="7B626324" w:rsidR="00AC0233" w:rsidRDefault="00923351" w:rsidP="00AC0233">
      <w:pPr>
        <w:spacing w:line="260" w:lineRule="atLeast"/>
        <w:jc w:val="both"/>
        <w:rPr>
          <w:iCs/>
          <w:lang w:val="en-US" w:eastAsia="en-US"/>
        </w:rPr>
      </w:pPr>
      <w:r>
        <w:rPr>
          <w:iCs/>
          <w:lang w:val="en-US" w:eastAsia="en-US"/>
        </w:rPr>
        <w:t>During handling of the product</w:t>
      </w:r>
      <w:r w:rsidR="00AC0233">
        <w:rPr>
          <w:iCs/>
          <w:lang w:val="en-US" w:eastAsia="en-US"/>
        </w:rPr>
        <w:t xml:space="preserve">: </w:t>
      </w:r>
    </w:p>
    <w:p w14:paraId="5BEAC74C" w14:textId="77777777" w:rsidR="00AC0233" w:rsidRDefault="00E835C0" w:rsidP="005271AC">
      <w:pPr>
        <w:pStyle w:val="Paragraphedeliste"/>
        <w:numPr>
          <w:ilvl w:val="0"/>
          <w:numId w:val="61"/>
        </w:numPr>
        <w:spacing w:line="260" w:lineRule="atLeast"/>
        <w:jc w:val="both"/>
        <w:rPr>
          <w:iCs/>
          <w:lang w:val="en-US" w:eastAsia="en-US"/>
        </w:rPr>
      </w:pPr>
      <w:r>
        <w:rPr>
          <w:iCs/>
          <w:lang w:val="en-US" w:eastAsia="en-US"/>
        </w:rPr>
        <w:t>Chemical goggles</w:t>
      </w:r>
    </w:p>
    <w:p w14:paraId="4542E41F" w14:textId="77777777" w:rsidR="00E835C0" w:rsidRDefault="00E835C0" w:rsidP="005271AC">
      <w:pPr>
        <w:pStyle w:val="Paragraphedeliste"/>
        <w:numPr>
          <w:ilvl w:val="0"/>
          <w:numId w:val="61"/>
        </w:numPr>
        <w:spacing w:line="260" w:lineRule="atLeast"/>
        <w:jc w:val="both"/>
        <w:rPr>
          <w:iCs/>
          <w:lang w:val="en-US" w:eastAsia="en-US"/>
        </w:rPr>
      </w:pPr>
      <w:r>
        <w:rPr>
          <w:iCs/>
          <w:lang w:val="en-US" w:eastAsia="en-US"/>
        </w:rPr>
        <w:t>Gloves and impermeable coverall</w:t>
      </w:r>
    </w:p>
    <w:p w14:paraId="3236555A" w14:textId="77777777" w:rsidR="00F91A2F" w:rsidRDefault="00F91A2F" w:rsidP="005271AC">
      <w:pPr>
        <w:spacing w:line="260" w:lineRule="atLeast"/>
        <w:jc w:val="both"/>
        <w:rPr>
          <w:lang w:val="en-US" w:eastAsia="en-US"/>
        </w:rPr>
      </w:pPr>
    </w:p>
    <w:p w14:paraId="69751A3C" w14:textId="77777777" w:rsidR="009D0C0B" w:rsidRDefault="009D0C0B" w:rsidP="005271AC">
      <w:pPr>
        <w:tabs>
          <w:tab w:val="left" w:pos="5656"/>
        </w:tabs>
        <w:spacing w:line="260" w:lineRule="atLeast"/>
        <w:rPr>
          <w:rFonts w:ascii="Times New Roman" w:eastAsia="Calibri" w:hAnsi="Times New Roman" w:cs="Times New Roman"/>
          <w:i/>
          <w:iCs/>
          <w:shd w:val="clear" w:color="auto" w:fill="00FFFF"/>
          <w:lang w:eastAsia="en-US"/>
        </w:rPr>
      </w:pPr>
    </w:p>
    <w:p w14:paraId="4C7C6702"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5B889131" w14:textId="77777777" w:rsidR="009D0C0B" w:rsidRDefault="00FA480B">
      <w:pPr>
        <w:rPr>
          <w:rFonts w:eastAsia="Calibri"/>
          <w:b/>
          <w:i/>
          <w:sz w:val="22"/>
          <w:szCs w:val="22"/>
          <w:shd w:val="clear" w:color="auto" w:fill="00FFFF"/>
          <w:lang w:val="it-IT" w:eastAsia="en-US"/>
        </w:rPr>
      </w:pPr>
      <w:r>
        <w:rPr>
          <w:rFonts w:eastAsia="Calibri"/>
          <w:b/>
          <w:i/>
          <w:sz w:val="22"/>
          <w:szCs w:val="22"/>
          <w:lang w:val="it-IT" w:eastAsia="en-US"/>
        </w:rPr>
        <w:t>Non-professional exposure</w:t>
      </w:r>
    </w:p>
    <w:p w14:paraId="2136D9FF" w14:textId="77777777" w:rsidR="009D0C0B" w:rsidRDefault="009D0C0B">
      <w:pPr>
        <w:spacing w:line="260" w:lineRule="atLeast"/>
        <w:rPr>
          <w:rFonts w:eastAsia="Calibri"/>
          <w:b/>
          <w:i/>
          <w:sz w:val="22"/>
          <w:szCs w:val="22"/>
          <w:shd w:val="clear" w:color="auto" w:fill="00FFFF"/>
          <w:lang w:val="it-IT" w:eastAsia="en-US"/>
        </w:rPr>
      </w:pPr>
    </w:p>
    <w:p w14:paraId="5055D344" w14:textId="77777777" w:rsidR="00383E72" w:rsidRDefault="00383E72">
      <w:pPr>
        <w:spacing w:line="260" w:lineRule="atLeast"/>
        <w:rPr>
          <w:rFonts w:eastAsia="Calibri"/>
          <w:lang w:val="fr-FR" w:eastAsia="en-US"/>
        </w:rPr>
      </w:pPr>
      <w:r w:rsidRPr="005271AC">
        <w:rPr>
          <w:rFonts w:eastAsia="Calibri"/>
          <w:lang w:val="fr-FR" w:eastAsia="en-US"/>
        </w:rPr>
        <w:t>Not relevant.</w:t>
      </w:r>
    </w:p>
    <w:p w14:paraId="0796CA6C" w14:textId="77777777" w:rsidR="005271AC" w:rsidRPr="005271AC" w:rsidRDefault="005271AC">
      <w:pPr>
        <w:spacing w:line="260" w:lineRule="atLeast"/>
        <w:rPr>
          <w:rFonts w:eastAsia="Calibri"/>
          <w:lang w:val="fr-FR" w:eastAsia="en-US"/>
        </w:rPr>
      </w:pPr>
    </w:p>
    <w:p w14:paraId="3EE0483B" w14:textId="77777777" w:rsidR="009D0C0B" w:rsidRPr="005271AC" w:rsidRDefault="009D0C0B">
      <w:pPr>
        <w:spacing w:line="260" w:lineRule="atLeast"/>
        <w:rPr>
          <w:rFonts w:ascii="Times New Roman" w:eastAsia="Calibri" w:hAnsi="Times New Roman" w:cs="Times New Roman"/>
          <w:i/>
          <w:iCs/>
          <w:shd w:val="clear" w:color="auto" w:fill="00FFFF"/>
          <w:lang w:val="fr-FR" w:eastAsia="en-US"/>
        </w:rPr>
      </w:pPr>
    </w:p>
    <w:p w14:paraId="3D3FE5B6" w14:textId="77777777" w:rsidR="009D0C0B" w:rsidRDefault="00E835C0">
      <w:pPr>
        <w:rPr>
          <w:rFonts w:eastAsia="Calibri"/>
          <w:b/>
          <w:i/>
          <w:sz w:val="22"/>
          <w:szCs w:val="22"/>
          <w:shd w:val="clear" w:color="auto" w:fill="00FFFF"/>
          <w:lang w:eastAsia="en-US"/>
        </w:rPr>
      </w:pPr>
      <w:r>
        <w:rPr>
          <w:rFonts w:eastAsia="Calibri"/>
          <w:b/>
          <w:i/>
          <w:sz w:val="22"/>
          <w:szCs w:val="22"/>
          <w:lang w:eastAsia="en-US"/>
        </w:rPr>
        <w:t xml:space="preserve">Secondary exposure – </w:t>
      </w:r>
      <w:r w:rsidR="00FA480B">
        <w:rPr>
          <w:rFonts w:eastAsia="Calibri"/>
          <w:b/>
          <w:i/>
          <w:sz w:val="22"/>
          <w:szCs w:val="22"/>
          <w:lang w:eastAsia="en-US"/>
        </w:rPr>
        <w:t>Exposure of the general public</w:t>
      </w:r>
    </w:p>
    <w:p w14:paraId="575C4EA2" w14:textId="77777777" w:rsidR="009D0C0B" w:rsidRDefault="009D0C0B">
      <w:pPr>
        <w:spacing w:line="260" w:lineRule="atLeast"/>
        <w:rPr>
          <w:rFonts w:eastAsia="Calibri"/>
          <w:b/>
          <w:i/>
          <w:sz w:val="22"/>
          <w:szCs w:val="22"/>
          <w:shd w:val="clear" w:color="auto" w:fill="00FFFF"/>
          <w:lang w:eastAsia="en-US"/>
        </w:rPr>
      </w:pPr>
    </w:p>
    <w:p w14:paraId="0B417CB0" w14:textId="77777777" w:rsidR="009D0C0B" w:rsidRDefault="00FA480B">
      <w:pPr>
        <w:rPr>
          <w:rFonts w:ascii="Times New Roman" w:eastAsia="Calibri" w:hAnsi="Times New Roman" w:cs="Times New Roman"/>
          <w:i/>
          <w:iCs/>
          <w:lang w:eastAsia="en-US"/>
        </w:rPr>
      </w:pPr>
      <w:r>
        <w:rPr>
          <w:rFonts w:eastAsia="Calibri"/>
          <w:i/>
          <w:sz w:val="22"/>
          <w:szCs w:val="22"/>
          <w:u w:val="single"/>
          <w:lang w:eastAsia="en-US"/>
        </w:rPr>
        <w:t>Scenario [</w:t>
      </w:r>
      <w:r w:rsidR="00E835C0">
        <w:rPr>
          <w:rFonts w:eastAsia="Calibri"/>
          <w:i/>
          <w:sz w:val="22"/>
          <w:szCs w:val="22"/>
          <w:u w:val="single"/>
          <w:lang w:eastAsia="en-US"/>
        </w:rPr>
        <w:t>4</w:t>
      </w:r>
      <w:r>
        <w:rPr>
          <w:rFonts w:eastAsia="Calibri"/>
          <w:i/>
          <w:sz w:val="22"/>
          <w:szCs w:val="22"/>
          <w:u w:val="single"/>
          <w:lang w:eastAsia="en-US"/>
        </w:rPr>
        <w:t>]</w:t>
      </w:r>
      <w:r w:rsidR="00E835C0">
        <w:rPr>
          <w:rFonts w:eastAsia="Calibri"/>
          <w:i/>
          <w:sz w:val="22"/>
          <w:szCs w:val="22"/>
          <w:u w:val="single"/>
          <w:lang w:eastAsia="en-US"/>
        </w:rPr>
        <w:t xml:space="preserve"> – </w:t>
      </w:r>
      <w:r w:rsidR="00015A0C">
        <w:rPr>
          <w:rFonts w:eastAsia="Calibri"/>
          <w:i/>
          <w:sz w:val="22"/>
          <w:szCs w:val="22"/>
          <w:u w:val="single"/>
          <w:lang w:eastAsia="en-US"/>
        </w:rPr>
        <w:t>Toddler</w:t>
      </w:r>
      <w:r w:rsidR="00E835C0">
        <w:rPr>
          <w:rFonts w:eastAsia="Calibri"/>
          <w:i/>
          <w:sz w:val="22"/>
          <w:szCs w:val="22"/>
          <w:u w:val="single"/>
          <w:lang w:eastAsia="en-US"/>
        </w:rPr>
        <w:t xml:space="preserve"> crawling on the floor and hand-to-mouth transfer</w:t>
      </w:r>
    </w:p>
    <w:p w14:paraId="6A592BA0" w14:textId="77777777" w:rsidR="00E835C0" w:rsidRDefault="00E835C0" w:rsidP="00E835C0">
      <w:pPr>
        <w:spacing w:line="260" w:lineRule="atLeast"/>
        <w:rPr>
          <w:rFonts w:ascii="Times New Roman" w:eastAsia="Calibri" w:hAnsi="Times New Roman" w:cs="Times New Roman"/>
          <w:i/>
          <w:iCs/>
          <w:lang w:eastAsia="en-US"/>
        </w:rPr>
      </w:pPr>
    </w:p>
    <w:tbl>
      <w:tblPr>
        <w:tblW w:w="9980" w:type="dxa"/>
        <w:tblInd w:w="-7" w:type="dxa"/>
        <w:tblLayout w:type="fixed"/>
        <w:tblCellMar>
          <w:top w:w="57" w:type="dxa"/>
          <w:left w:w="70" w:type="dxa"/>
          <w:bottom w:w="57" w:type="dxa"/>
          <w:right w:w="70" w:type="dxa"/>
        </w:tblCellMar>
        <w:tblLook w:val="0000" w:firstRow="0" w:lastRow="0" w:firstColumn="0" w:lastColumn="0" w:noHBand="0" w:noVBand="0"/>
      </w:tblPr>
      <w:tblGrid>
        <w:gridCol w:w="1440"/>
        <w:gridCol w:w="3173"/>
        <w:gridCol w:w="1701"/>
        <w:gridCol w:w="3666"/>
      </w:tblGrid>
      <w:tr w:rsidR="00E835C0" w14:paraId="5AEAE547" w14:textId="77777777" w:rsidTr="00B86CBA">
        <w:trPr>
          <w:trHeight w:val="245"/>
          <w:tblHeader/>
        </w:trPr>
        <w:tc>
          <w:tcPr>
            <w:tcW w:w="9980" w:type="dxa"/>
            <w:gridSpan w:val="4"/>
            <w:tcBorders>
              <w:top w:val="single" w:sz="6" w:space="0" w:color="000000"/>
              <w:left w:val="single" w:sz="6" w:space="0" w:color="000000"/>
              <w:bottom w:val="single" w:sz="6" w:space="0" w:color="000000"/>
              <w:right w:val="single" w:sz="6" w:space="0" w:color="000000"/>
            </w:tcBorders>
            <w:shd w:val="clear" w:color="auto" w:fill="FFFFCC"/>
          </w:tcPr>
          <w:p w14:paraId="79EB8219" w14:textId="77777777" w:rsidR="00E835C0" w:rsidRDefault="00E835C0" w:rsidP="00B86CBA">
            <w:pPr>
              <w:spacing w:line="260" w:lineRule="atLeast"/>
              <w:rPr>
                <w:rFonts w:eastAsia="Calibri"/>
                <w:b/>
                <w:lang w:eastAsia="en-US"/>
              </w:rPr>
            </w:pPr>
            <w:r>
              <w:rPr>
                <w:rFonts w:eastAsia="Calibri"/>
                <w:b/>
                <w:lang w:eastAsia="en-US"/>
              </w:rPr>
              <w:t xml:space="preserve">Description of Scenario [4] – </w:t>
            </w:r>
            <w:r w:rsidR="00015A0C">
              <w:rPr>
                <w:rFonts w:eastAsia="Calibri"/>
                <w:b/>
                <w:lang w:eastAsia="en-US"/>
              </w:rPr>
              <w:t>Toddler</w:t>
            </w:r>
            <w:r>
              <w:rPr>
                <w:rFonts w:eastAsia="Calibri"/>
                <w:b/>
                <w:lang w:eastAsia="en-US"/>
              </w:rPr>
              <w:t xml:space="preserve"> crawling on the floor and hand-to-mouth transfer</w:t>
            </w:r>
          </w:p>
        </w:tc>
      </w:tr>
      <w:tr w:rsidR="00E835C0" w14:paraId="6E9DDD16" w14:textId="77777777" w:rsidTr="00B86CBA">
        <w:trPr>
          <w:trHeight w:val="1268"/>
        </w:trPr>
        <w:tc>
          <w:tcPr>
            <w:tcW w:w="9980" w:type="dxa"/>
            <w:gridSpan w:val="4"/>
            <w:tcBorders>
              <w:top w:val="single" w:sz="6" w:space="0" w:color="000000"/>
              <w:left w:val="single" w:sz="6" w:space="0" w:color="000000"/>
              <w:bottom w:val="single" w:sz="6" w:space="0" w:color="000000"/>
              <w:right w:val="single" w:sz="6" w:space="0" w:color="000000"/>
            </w:tcBorders>
            <w:shd w:val="clear" w:color="auto" w:fill="auto"/>
          </w:tcPr>
          <w:p w14:paraId="006AB9BA" w14:textId="77777777" w:rsidR="00E835C0" w:rsidRDefault="00E835C0" w:rsidP="00B86CBA">
            <w:pPr>
              <w:spacing w:line="260" w:lineRule="atLeast"/>
              <w:jc w:val="both"/>
              <w:rPr>
                <w:rFonts w:eastAsia="Calibri"/>
                <w:lang w:val="en-US" w:eastAsia="en-US"/>
              </w:rPr>
            </w:pPr>
            <w:r>
              <w:rPr>
                <w:rFonts w:eastAsia="Calibri"/>
                <w:lang w:eastAsia="en-US"/>
              </w:rPr>
              <w:t xml:space="preserve">General public may </w:t>
            </w:r>
            <w:r w:rsidR="00A901B1">
              <w:rPr>
                <w:rFonts w:eastAsia="Calibri"/>
                <w:lang w:eastAsia="en-US"/>
              </w:rPr>
              <w:t xml:space="preserve">secondarily </w:t>
            </w:r>
            <w:r>
              <w:rPr>
                <w:rFonts w:eastAsia="Calibri"/>
                <w:lang w:eastAsia="en-US"/>
              </w:rPr>
              <w:t xml:space="preserve">be exposed to the </w:t>
            </w:r>
            <w:r w:rsidR="002D47FF">
              <w:rPr>
                <w:rFonts w:eastAsia="Calibri"/>
                <w:lang w:eastAsia="en-US"/>
              </w:rPr>
              <w:t xml:space="preserve">diluted </w:t>
            </w:r>
            <w:r>
              <w:rPr>
                <w:rFonts w:eastAsia="Calibri"/>
                <w:lang w:eastAsia="en-US"/>
              </w:rPr>
              <w:t xml:space="preserve">product when re-entering the room after the application. </w:t>
            </w:r>
            <w:r w:rsidR="00015A0C">
              <w:rPr>
                <w:rFonts w:eastAsia="Calibri"/>
                <w:lang w:eastAsia="en-US"/>
              </w:rPr>
              <w:t>Toddlers</w:t>
            </w:r>
            <w:r w:rsidRPr="00242452">
              <w:rPr>
                <w:rFonts w:eastAsia="Calibri"/>
                <w:lang w:val="en-US" w:eastAsia="en-US"/>
              </w:rPr>
              <w:t xml:space="preserve"> (considered as the worst-case pop</w:t>
            </w:r>
            <w:r>
              <w:rPr>
                <w:rFonts w:eastAsia="Calibri"/>
                <w:lang w:val="en-US" w:eastAsia="en-US"/>
              </w:rPr>
              <w:t>ulation) can crawl into the treated premise</w:t>
            </w:r>
            <w:r w:rsidRPr="00242452">
              <w:rPr>
                <w:rFonts w:eastAsia="Calibri"/>
                <w:lang w:val="en-US" w:eastAsia="en-US"/>
              </w:rPr>
              <w:t xml:space="preserve"> and be dermally</w:t>
            </w:r>
            <w:r>
              <w:rPr>
                <w:rFonts w:eastAsia="Calibri"/>
                <w:lang w:val="en-US" w:eastAsia="en-US"/>
              </w:rPr>
              <w:t xml:space="preserve"> exposed to the treated floor</w:t>
            </w:r>
            <w:r w:rsidRPr="00242452">
              <w:rPr>
                <w:rFonts w:eastAsia="Calibri"/>
                <w:lang w:val="en-US" w:eastAsia="en-US"/>
              </w:rPr>
              <w:t xml:space="preserve">. They also can be orally </w:t>
            </w:r>
            <w:r>
              <w:rPr>
                <w:rFonts w:eastAsia="Calibri"/>
                <w:lang w:val="en-US" w:eastAsia="en-US"/>
              </w:rPr>
              <w:t>exposed to the active substance</w:t>
            </w:r>
            <w:r w:rsidRPr="00242452">
              <w:rPr>
                <w:rFonts w:eastAsia="Calibri"/>
                <w:lang w:val="en-US" w:eastAsia="en-US"/>
              </w:rPr>
              <w:t xml:space="preserve"> after hand-to-mouth transfer.</w:t>
            </w:r>
          </w:p>
          <w:p w14:paraId="1963BB63" w14:textId="77777777" w:rsidR="00E835C0" w:rsidRPr="00242452" w:rsidRDefault="00E835C0" w:rsidP="00B86CBA">
            <w:pPr>
              <w:spacing w:line="260" w:lineRule="atLeast"/>
              <w:jc w:val="both"/>
              <w:rPr>
                <w:rFonts w:eastAsia="Calibri"/>
                <w:lang w:val="en-US" w:eastAsia="en-US"/>
              </w:rPr>
            </w:pPr>
          </w:p>
          <w:p w14:paraId="22187BE4" w14:textId="77777777" w:rsidR="00E835C0" w:rsidRPr="00242452" w:rsidRDefault="00E835C0" w:rsidP="00B86CBA">
            <w:pPr>
              <w:spacing w:line="260" w:lineRule="atLeast"/>
              <w:jc w:val="both"/>
              <w:rPr>
                <w:rFonts w:eastAsia="Calibri"/>
                <w:lang w:val="en-US" w:eastAsia="en-US"/>
              </w:rPr>
            </w:pPr>
            <w:r w:rsidRPr="00242452">
              <w:rPr>
                <w:rFonts w:eastAsia="Calibri"/>
                <w:lang w:val="en-US" w:eastAsia="en-US"/>
              </w:rPr>
              <w:t>The systemic exposure by dermal and oral route is determined using the parameters established in the HEEG Opinion 7 on Choice of secondary exposure parameters for PTs 2, 3 and 4, which can also be used for PT18.</w:t>
            </w:r>
          </w:p>
          <w:p w14:paraId="20559E47" w14:textId="77777777" w:rsidR="00E835C0" w:rsidRPr="00242452" w:rsidRDefault="00E835C0" w:rsidP="00B86CBA">
            <w:pPr>
              <w:spacing w:line="260" w:lineRule="atLeast"/>
              <w:jc w:val="both"/>
              <w:rPr>
                <w:rFonts w:eastAsia="Calibri"/>
                <w:lang w:val="en-US" w:eastAsia="en-US"/>
              </w:rPr>
            </w:pPr>
            <w:r w:rsidRPr="00242452">
              <w:rPr>
                <w:rFonts w:eastAsia="Calibri"/>
                <w:lang w:val="en-US" w:eastAsia="en-US"/>
              </w:rPr>
              <w:lastRenderedPageBreak/>
              <w:t>It is indicated that the external dose is calculated as follow:</w:t>
            </w:r>
          </w:p>
          <w:p w14:paraId="0FA5CDB8" w14:textId="77777777" w:rsidR="00E835C0" w:rsidRPr="00242452" w:rsidRDefault="00E835C0" w:rsidP="00B86CBA">
            <w:pPr>
              <w:spacing w:line="260" w:lineRule="atLeast"/>
              <w:jc w:val="center"/>
              <w:rPr>
                <w:rFonts w:eastAsia="Calibri"/>
                <w:lang w:val="en-US" w:eastAsia="en-US"/>
              </w:rPr>
            </w:pPr>
            <w:r w:rsidRPr="00242452">
              <w:rPr>
                <w:rFonts w:eastAsia="Calibri"/>
                <w:lang w:val="en-US" w:eastAsia="en-US"/>
              </w:rPr>
              <w:t>External dose = S</w:t>
            </w:r>
            <w:r w:rsidRPr="00AA2C6B">
              <w:rPr>
                <w:rFonts w:eastAsia="Calibri"/>
                <w:vertAlign w:val="subscript"/>
                <w:lang w:val="en-US" w:eastAsia="en-US"/>
              </w:rPr>
              <w:t>area</w:t>
            </w:r>
            <w:r w:rsidRPr="00242452">
              <w:rPr>
                <w:rFonts w:eastAsia="Calibri"/>
                <w:lang w:val="en-US" w:eastAsia="en-US"/>
              </w:rPr>
              <w:t xml:space="preserve"> x F</w:t>
            </w:r>
            <w:r w:rsidRPr="00AA2C6B">
              <w:rPr>
                <w:rFonts w:eastAsia="Calibri"/>
                <w:vertAlign w:val="subscript"/>
                <w:lang w:val="en-US" w:eastAsia="en-US"/>
              </w:rPr>
              <w:t>dislod</w:t>
            </w:r>
            <w:r w:rsidRPr="00242452">
              <w:rPr>
                <w:rFonts w:eastAsia="Calibri"/>
                <w:lang w:val="en-US" w:eastAsia="en-US"/>
              </w:rPr>
              <w:t xml:space="preserve"> x Wf</w:t>
            </w:r>
          </w:p>
          <w:p w14:paraId="66D1C559" w14:textId="77777777" w:rsidR="00E835C0" w:rsidRPr="00242452" w:rsidRDefault="00E835C0" w:rsidP="00B86CBA">
            <w:pPr>
              <w:spacing w:line="260" w:lineRule="atLeast"/>
              <w:jc w:val="both"/>
              <w:rPr>
                <w:rFonts w:eastAsia="Calibri"/>
                <w:lang w:val="en-US" w:eastAsia="en-US"/>
              </w:rPr>
            </w:pPr>
          </w:p>
          <w:p w14:paraId="188CE40E" w14:textId="77777777" w:rsidR="00E835C0" w:rsidRDefault="00E835C0" w:rsidP="00B86CBA">
            <w:pPr>
              <w:spacing w:line="260" w:lineRule="atLeast"/>
              <w:jc w:val="both"/>
              <w:rPr>
                <w:rFonts w:eastAsia="Calibri"/>
                <w:lang w:val="en-US" w:eastAsia="en-US"/>
              </w:rPr>
            </w:pPr>
            <w:r w:rsidRPr="00242452">
              <w:rPr>
                <w:rFonts w:eastAsia="Calibri"/>
                <w:lang w:val="en-US" w:eastAsia="en-US"/>
              </w:rPr>
              <w:t>S</w:t>
            </w:r>
            <w:r w:rsidRPr="00AA2C6B">
              <w:rPr>
                <w:rFonts w:eastAsia="Calibri"/>
                <w:vertAlign w:val="subscript"/>
                <w:lang w:val="en-US" w:eastAsia="en-US"/>
              </w:rPr>
              <w:t>area</w:t>
            </w:r>
            <w:r>
              <w:rPr>
                <w:rFonts w:eastAsia="Calibri"/>
                <w:lang w:val="en-US" w:eastAsia="en-US"/>
              </w:rPr>
              <w:t>:</w:t>
            </w:r>
            <w:r w:rsidRPr="00242452">
              <w:rPr>
                <w:rFonts w:eastAsia="Calibri"/>
                <w:lang w:val="en-US" w:eastAsia="en-US"/>
              </w:rPr>
              <w:t xml:space="preserve"> the total area rubbed during exposure</w:t>
            </w:r>
            <w:r w:rsidR="009A40B4">
              <w:rPr>
                <w:rFonts w:eastAsia="Calibri"/>
                <w:lang w:val="en-US" w:eastAsia="en-US"/>
              </w:rPr>
              <w:t xml:space="preserve"> (m²)</w:t>
            </w:r>
            <w:r w:rsidRPr="00242452">
              <w:rPr>
                <w:rFonts w:eastAsia="Calibri"/>
                <w:lang w:val="en-US" w:eastAsia="en-US"/>
              </w:rPr>
              <w:t>, calculated as the product of the transfer coefficient and exposure duration.</w:t>
            </w:r>
          </w:p>
          <w:p w14:paraId="70159A7D" w14:textId="77777777" w:rsidR="00DB254C" w:rsidRDefault="009A40B4" w:rsidP="00B86CBA">
            <w:pPr>
              <w:spacing w:line="260" w:lineRule="atLeast"/>
              <w:jc w:val="both"/>
              <w:rPr>
                <w:rFonts w:eastAsia="Calibri"/>
                <w:lang w:val="en-US" w:eastAsia="en-US"/>
              </w:rPr>
            </w:pPr>
            <w:r>
              <w:rPr>
                <w:rFonts w:eastAsia="Calibri"/>
                <w:lang w:val="en-US" w:eastAsia="en-US"/>
              </w:rPr>
              <w:t>According to the Ad hoc Recommendation 12 “New default values for indoor transfer coefficient”, a transfer coefficient of 2000 cm²/h for infant is proposed.</w:t>
            </w:r>
          </w:p>
          <w:p w14:paraId="07D4B077" w14:textId="77777777" w:rsidR="009A40B4" w:rsidRPr="00242452" w:rsidRDefault="009A40B4" w:rsidP="00B86CBA">
            <w:pPr>
              <w:spacing w:line="260" w:lineRule="atLeast"/>
              <w:jc w:val="both"/>
              <w:rPr>
                <w:rFonts w:eastAsia="Calibri"/>
                <w:lang w:val="en-US" w:eastAsia="en-US"/>
              </w:rPr>
            </w:pPr>
          </w:p>
          <w:p w14:paraId="05826CDF" w14:textId="77777777" w:rsidR="00E835C0" w:rsidRDefault="00E835C0" w:rsidP="00B86CBA">
            <w:pPr>
              <w:spacing w:line="260" w:lineRule="atLeast"/>
              <w:jc w:val="both"/>
              <w:rPr>
                <w:rFonts w:eastAsia="Calibri"/>
                <w:lang w:val="en-US" w:eastAsia="en-US"/>
              </w:rPr>
            </w:pPr>
            <w:r w:rsidRPr="00242452">
              <w:rPr>
                <w:rFonts w:eastAsia="Calibri"/>
                <w:lang w:val="en-US" w:eastAsia="en-US"/>
              </w:rPr>
              <w:t>F</w:t>
            </w:r>
            <w:r w:rsidRPr="00AA2C6B">
              <w:rPr>
                <w:rFonts w:eastAsia="Calibri"/>
                <w:vertAlign w:val="subscript"/>
                <w:lang w:val="en-US" w:eastAsia="en-US"/>
              </w:rPr>
              <w:t>dislog</w:t>
            </w:r>
            <w:r>
              <w:rPr>
                <w:rFonts w:eastAsia="Calibri"/>
                <w:lang w:val="en-US" w:eastAsia="en-US"/>
              </w:rPr>
              <w:t>:</w:t>
            </w:r>
            <w:r w:rsidRPr="00242452">
              <w:rPr>
                <w:rFonts w:eastAsia="Calibri"/>
                <w:lang w:val="en-US" w:eastAsia="en-US"/>
              </w:rPr>
              <w:t xml:space="preserve"> the amount of product applied on a surface area that may potentially be wiped off per unit of surface area</w:t>
            </w:r>
            <w:r w:rsidR="009A40B4">
              <w:rPr>
                <w:rFonts w:eastAsia="Calibri"/>
                <w:lang w:val="en-US" w:eastAsia="en-US"/>
              </w:rPr>
              <w:t xml:space="preserve"> (mg/m²)</w:t>
            </w:r>
            <w:r w:rsidRPr="00242452">
              <w:rPr>
                <w:rFonts w:eastAsia="Calibri"/>
                <w:lang w:val="en-US" w:eastAsia="en-US"/>
              </w:rPr>
              <w:t>. This factor is de</w:t>
            </w:r>
            <w:r>
              <w:rPr>
                <w:rFonts w:eastAsia="Calibri"/>
                <w:lang w:val="en-US" w:eastAsia="en-US"/>
              </w:rPr>
              <w:t>pendent on the application rate</w:t>
            </w:r>
            <w:r w:rsidRPr="00242452">
              <w:rPr>
                <w:rFonts w:eastAsia="Calibri"/>
                <w:lang w:val="en-US" w:eastAsia="en-US"/>
              </w:rPr>
              <w:t xml:space="preserve"> </w:t>
            </w:r>
            <w:r w:rsidR="009A40B4">
              <w:rPr>
                <w:rFonts w:eastAsia="Calibri"/>
                <w:lang w:val="en-US" w:eastAsia="en-US"/>
              </w:rPr>
              <w:t xml:space="preserve">(50 ml/m² according to the applicant) </w:t>
            </w:r>
            <w:r w:rsidRPr="00242452">
              <w:rPr>
                <w:rFonts w:eastAsia="Calibri"/>
                <w:lang w:val="en-US" w:eastAsia="en-US"/>
              </w:rPr>
              <w:t>and the dislodgeable fraction of residues from the surface.</w:t>
            </w:r>
          </w:p>
          <w:p w14:paraId="77975DDB" w14:textId="77777777" w:rsidR="00E835C0" w:rsidRPr="00242452" w:rsidRDefault="00E835C0" w:rsidP="00B86CBA">
            <w:pPr>
              <w:spacing w:line="260" w:lineRule="atLeast"/>
              <w:jc w:val="both"/>
              <w:rPr>
                <w:rFonts w:eastAsia="Calibri"/>
                <w:lang w:val="en-US" w:eastAsia="en-US"/>
              </w:rPr>
            </w:pPr>
            <w:r>
              <w:rPr>
                <w:rFonts w:eastAsia="Calibri"/>
                <w:lang w:val="en-US" w:eastAsia="en-US"/>
              </w:rPr>
              <w:t>Wf: the weight fraction of active substance in the product.</w:t>
            </w:r>
          </w:p>
          <w:p w14:paraId="04F89944" w14:textId="77777777" w:rsidR="00E835C0" w:rsidRPr="00242452" w:rsidRDefault="00E835C0" w:rsidP="00B86CBA">
            <w:pPr>
              <w:spacing w:line="260" w:lineRule="atLeast"/>
              <w:jc w:val="both"/>
              <w:rPr>
                <w:rFonts w:eastAsia="Calibri"/>
                <w:lang w:val="en-US" w:eastAsia="en-US"/>
              </w:rPr>
            </w:pPr>
          </w:p>
          <w:p w14:paraId="501C7F2C" w14:textId="77777777" w:rsidR="00E835C0" w:rsidRPr="00242452" w:rsidRDefault="00E835C0" w:rsidP="00B86CBA">
            <w:pPr>
              <w:spacing w:line="260" w:lineRule="atLeast"/>
              <w:jc w:val="both"/>
              <w:rPr>
                <w:rFonts w:eastAsia="Calibri"/>
                <w:lang w:val="en-US" w:eastAsia="en-US"/>
              </w:rPr>
            </w:pPr>
            <w:r w:rsidRPr="00242452">
              <w:rPr>
                <w:rFonts w:eastAsia="Calibri"/>
                <w:lang w:val="en-US" w:eastAsia="en-US"/>
              </w:rPr>
              <w:t>According to the ConsExpo Pest Control Products Fact Sheet, 10% of the dermal exposure is taken in orally due to hand-to-mouth transfer.</w:t>
            </w:r>
          </w:p>
          <w:p w14:paraId="7047A109" w14:textId="77777777" w:rsidR="00E835C0" w:rsidRDefault="00E835C0" w:rsidP="00B86CBA">
            <w:pPr>
              <w:spacing w:line="260" w:lineRule="atLeast"/>
              <w:jc w:val="both"/>
              <w:rPr>
                <w:rFonts w:eastAsia="Calibri"/>
                <w:lang w:val="en-US" w:eastAsia="en-US"/>
              </w:rPr>
            </w:pPr>
          </w:p>
          <w:p w14:paraId="06F9BF3F" w14:textId="77777777" w:rsidR="009A40B4" w:rsidRDefault="009A40B4" w:rsidP="00B86CBA">
            <w:pPr>
              <w:spacing w:line="260" w:lineRule="atLeast"/>
              <w:jc w:val="both"/>
              <w:rPr>
                <w:rFonts w:eastAsia="Calibri"/>
                <w:lang w:eastAsia="en-US"/>
              </w:rPr>
            </w:pPr>
            <w:r>
              <w:rPr>
                <w:rFonts w:eastAsia="Calibri"/>
                <w:lang w:eastAsia="en-US"/>
              </w:rPr>
              <w:t xml:space="preserve">Secondary exposure may also occur by inhalation route with aerosol </w:t>
            </w:r>
            <w:r w:rsidR="00D07A3B">
              <w:rPr>
                <w:rFonts w:eastAsia="Calibri"/>
                <w:lang w:eastAsia="en-US"/>
              </w:rPr>
              <w:t>particles settling during the acute phase of the secondary exposure. However</w:t>
            </w:r>
            <w:r w:rsidRPr="002E1C16">
              <w:rPr>
                <w:rFonts w:eastAsia="Calibri"/>
                <w:lang w:eastAsia="en-US"/>
              </w:rPr>
              <w:t xml:space="preserve">, the active substance CARs already conclude that inhalation exposure (secondary) as a result of use of Imidacloprid and Cypermethrin in the biocidal product is low since vapour pressure of the two active substances is low (according to Council Directive 1999/13/EC, a substance should be considered volatile when the vapour pressure &gt;0.01 kPa at 20ºC). Thus, secondary exposure </w:t>
            </w:r>
            <w:r w:rsidR="00A901B1">
              <w:rPr>
                <w:rFonts w:eastAsia="Calibri"/>
                <w:lang w:eastAsia="en-US"/>
              </w:rPr>
              <w:t>through inhalation</w:t>
            </w:r>
            <w:r w:rsidRPr="002E1C16">
              <w:rPr>
                <w:rFonts w:eastAsia="Calibri"/>
                <w:lang w:eastAsia="en-US"/>
              </w:rPr>
              <w:t xml:space="preserve"> is considered </w:t>
            </w:r>
            <w:r w:rsidR="00A901B1">
              <w:rPr>
                <w:rFonts w:eastAsia="Calibri"/>
                <w:lang w:eastAsia="en-US"/>
              </w:rPr>
              <w:t>negligible</w:t>
            </w:r>
            <w:r w:rsidR="00D07A3B">
              <w:rPr>
                <w:rFonts w:eastAsia="Calibri"/>
                <w:lang w:eastAsia="en-US"/>
              </w:rPr>
              <w:t>.</w:t>
            </w:r>
          </w:p>
          <w:p w14:paraId="362A99CC" w14:textId="77777777" w:rsidR="00D07A3B" w:rsidRDefault="00D07A3B" w:rsidP="00B86CBA">
            <w:pPr>
              <w:spacing w:line="260" w:lineRule="atLeast"/>
              <w:jc w:val="both"/>
              <w:rPr>
                <w:rFonts w:eastAsia="Calibri"/>
                <w:lang w:eastAsia="en-US"/>
              </w:rPr>
            </w:pPr>
          </w:p>
          <w:p w14:paraId="1B5AECA5" w14:textId="77777777" w:rsidR="00D07A3B" w:rsidRDefault="00D07A3B" w:rsidP="00D07A3B">
            <w:pPr>
              <w:snapToGrid w:val="0"/>
              <w:spacing w:line="260" w:lineRule="atLeast"/>
              <w:rPr>
                <w:rFonts w:eastAsia="Calibri"/>
                <w:lang w:eastAsia="en-US"/>
              </w:rPr>
            </w:pPr>
            <w:r>
              <w:rPr>
                <w:rFonts w:eastAsia="Calibri"/>
                <w:lang w:eastAsia="en-US"/>
              </w:rPr>
              <w:t>The concentrations of active substances in the dilution are</w:t>
            </w:r>
            <w:r w:rsidR="00A901B1">
              <w:rPr>
                <w:rFonts w:eastAsia="Calibri"/>
                <w:lang w:eastAsia="en-US"/>
              </w:rPr>
              <w:t xml:space="preserve"> as follows</w:t>
            </w:r>
            <w:r>
              <w:rPr>
                <w:rFonts w:eastAsia="Calibri"/>
                <w:lang w:eastAsia="en-US"/>
              </w:rPr>
              <w:t>:</w:t>
            </w:r>
          </w:p>
          <w:p w14:paraId="0A353F00" w14:textId="77777777" w:rsidR="00D07A3B" w:rsidRDefault="00D07A3B" w:rsidP="00D07A3B">
            <w:pPr>
              <w:pStyle w:val="Paragraphedeliste"/>
              <w:numPr>
                <w:ilvl w:val="0"/>
                <w:numId w:val="48"/>
              </w:numPr>
              <w:snapToGrid w:val="0"/>
              <w:spacing w:line="260" w:lineRule="atLeast"/>
              <w:rPr>
                <w:rFonts w:eastAsia="Calibri"/>
                <w:lang w:eastAsia="en-US"/>
              </w:rPr>
            </w:pPr>
            <w:r>
              <w:rPr>
                <w:rFonts w:eastAsia="Calibri"/>
                <w:lang w:eastAsia="en-US"/>
              </w:rPr>
              <w:t>Imidacloprid: 0.04</w:t>
            </w:r>
            <w:r w:rsidR="00004A89">
              <w:rPr>
                <w:rFonts w:eastAsia="Calibri"/>
                <w:lang w:eastAsia="en-US"/>
              </w:rPr>
              <w:t>46</w:t>
            </w:r>
            <w:r>
              <w:rPr>
                <w:rFonts w:eastAsia="Calibri"/>
                <w:lang w:eastAsia="en-US"/>
              </w:rPr>
              <w:t>% (2% x 2.04%</w:t>
            </w:r>
            <w:r w:rsidR="00004A89">
              <w:rPr>
                <w:rFonts w:eastAsia="Calibri"/>
                <w:lang w:eastAsia="en-US"/>
              </w:rPr>
              <w:t xml:space="preserve"> x 1.0937</w:t>
            </w:r>
            <w:r>
              <w:rPr>
                <w:rFonts w:eastAsia="Calibri"/>
                <w:lang w:eastAsia="en-US"/>
              </w:rPr>
              <w:t>)</w:t>
            </w:r>
          </w:p>
          <w:p w14:paraId="37BE9A4C" w14:textId="77777777" w:rsidR="00D07A3B" w:rsidRDefault="00D07A3B" w:rsidP="00D07A3B">
            <w:pPr>
              <w:pStyle w:val="Paragraphedeliste"/>
              <w:numPr>
                <w:ilvl w:val="0"/>
                <w:numId w:val="48"/>
              </w:numPr>
              <w:snapToGrid w:val="0"/>
              <w:spacing w:line="260" w:lineRule="atLeast"/>
              <w:rPr>
                <w:rFonts w:eastAsia="Calibri"/>
                <w:lang w:eastAsia="en-US"/>
              </w:rPr>
            </w:pPr>
            <w:r>
              <w:rPr>
                <w:rFonts w:eastAsia="Calibri"/>
                <w:lang w:eastAsia="en-US"/>
              </w:rPr>
              <w:t>Cypermethrin: 0.1</w:t>
            </w:r>
            <w:r w:rsidR="00004A89">
              <w:rPr>
                <w:rFonts w:eastAsia="Calibri"/>
                <w:lang w:eastAsia="en-US"/>
              </w:rPr>
              <w:t>188</w:t>
            </w:r>
            <w:r>
              <w:rPr>
                <w:rFonts w:eastAsia="Calibri"/>
                <w:lang w:eastAsia="en-US"/>
              </w:rPr>
              <w:t>% (2% x 5.43%</w:t>
            </w:r>
            <w:r w:rsidR="00004A89">
              <w:rPr>
                <w:rFonts w:eastAsia="Calibri"/>
                <w:lang w:eastAsia="en-US"/>
              </w:rPr>
              <w:t xml:space="preserve"> x 1.0937</w:t>
            </w:r>
            <w:r>
              <w:rPr>
                <w:rFonts w:eastAsia="Calibri"/>
                <w:lang w:eastAsia="en-US"/>
              </w:rPr>
              <w:t>)</w:t>
            </w:r>
          </w:p>
          <w:p w14:paraId="26323166" w14:textId="77777777" w:rsidR="00E835C0" w:rsidRPr="008871C2" w:rsidRDefault="00E835C0" w:rsidP="008871C2">
            <w:pPr>
              <w:snapToGrid w:val="0"/>
              <w:spacing w:line="260" w:lineRule="atLeast"/>
              <w:rPr>
                <w:rFonts w:eastAsia="Calibri"/>
                <w:lang w:val="en-US" w:eastAsia="en-US"/>
              </w:rPr>
            </w:pPr>
          </w:p>
        </w:tc>
      </w:tr>
      <w:tr w:rsidR="00E835C0" w14:paraId="7B6DEEB1" w14:textId="77777777" w:rsidTr="00B86CBA">
        <w:trPr>
          <w:trHeight w:val="258"/>
        </w:trPr>
        <w:tc>
          <w:tcPr>
            <w:tcW w:w="1440" w:type="dxa"/>
            <w:tcBorders>
              <w:top w:val="single" w:sz="6" w:space="0" w:color="000000"/>
              <w:left w:val="single" w:sz="6" w:space="0" w:color="000000"/>
              <w:bottom w:val="single" w:sz="6" w:space="0" w:color="000000"/>
            </w:tcBorders>
            <w:shd w:val="clear" w:color="auto" w:fill="auto"/>
          </w:tcPr>
          <w:p w14:paraId="39377653" w14:textId="77777777" w:rsidR="00E835C0" w:rsidRDefault="00E835C0" w:rsidP="00B86CBA">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1FC32632" w14:textId="77777777" w:rsidR="00E835C0" w:rsidRDefault="00E835C0" w:rsidP="00B86CBA">
            <w:pPr>
              <w:spacing w:line="260" w:lineRule="atLeast"/>
              <w:rPr>
                <w:rFonts w:eastAsia="Calibri"/>
                <w:lang w:eastAsia="en-US"/>
              </w:rPr>
            </w:pPr>
            <w:r>
              <w:rPr>
                <w:rFonts w:eastAsia="Calibri"/>
                <w:lang w:eastAsia="en-US"/>
              </w:rPr>
              <w:t>Parameters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C9D100D" w14:textId="77777777" w:rsidR="00E835C0" w:rsidRDefault="00E835C0" w:rsidP="00B86CBA">
            <w:pPr>
              <w:spacing w:line="260" w:lineRule="atLeast"/>
            </w:pPr>
            <w:r>
              <w:rPr>
                <w:rFonts w:eastAsia="Calibri"/>
                <w:lang w:eastAsia="en-US"/>
              </w:rPr>
              <w:t>Value</w:t>
            </w:r>
          </w:p>
        </w:tc>
        <w:tc>
          <w:tcPr>
            <w:tcW w:w="3666" w:type="dxa"/>
            <w:tcBorders>
              <w:top w:val="single" w:sz="6" w:space="0" w:color="000000"/>
              <w:left w:val="single" w:sz="6" w:space="0" w:color="000000"/>
              <w:bottom w:val="single" w:sz="6" w:space="0" w:color="000000"/>
              <w:right w:val="single" w:sz="6" w:space="0" w:color="000000"/>
            </w:tcBorders>
          </w:tcPr>
          <w:p w14:paraId="507D8BED" w14:textId="77777777" w:rsidR="00E835C0" w:rsidRDefault="00E835C0" w:rsidP="00B86CBA">
            <w:pPr>
              <w:spacing w:line="260" w:lineRule="atLeast"/>
              <w:rPr>
                <w:rFonts w:eastAsia="Calibri"/>
                <w:lang w:eastAsia="en-US"/>
              </w:rPr>
            </w:pPr>
            <w:r>
              <w:rPr>
                <w:rFonts w:eastAsia="Calibri"/>
                <w:lang w:eastAsia="en-US"/>
              </w:rPr>
              <w:t>Reference and justification</w:t>
            </w:r>
          </w:p>
        </w:tc>
      </w:tr>
      <w:tr w:rsidR="002D47FF" w14:paraId="7B672C36" w14:textId="77777777" w:rsidTr="002D47FF">
        <w:trPr>
          <w:trHeight w:val="258"/>
        </w:trPr>
        <w:tc>
          <w:tcPr>
            <w:tcW w:w="1440" w:type="dxa"/>
            <w:tcBorders>
              <w:top w:val="single" w:sz="6" w:space="0" w:color="000000"/>
              <w:left w:val="single" w:sz="6" w:space="0" w:color="000000"/>
              <w:bottom w:val="single" w:sz="6" w:space="0" w:color="000000"/>
            </w:tcBorders>
            <w:shd w:val="clear" w:color="auto" w:fill="auto"/>
          </w:tcPr>
          <w:p w14:paraId="436AF636" w14:textId="77777777" w:rsidR="002D47FF" w:rsidRDefault="002D47FF" w:rsidP="00B86CBA">
            <w:pPr>
              <w:snapToGrid w:val="0"/>
              <w:spacing w:line="260" w:lineRule="atLeast"/>
              <w:rPr>
                <w:rFonts w:eastAsia="Calibri"/>
                <w:lang w:eastAsia="en-US"/>
              </w:rPr>
            </w:pPr>
            <w:r>
              <w:rPr>
                <w:rFonts w:eastAsia="Calibri"/>
                <w:lang w:eastAsia="en-US"/>
              </w:rPr>
              <w:t>Tier 1</w:t>
            </w:r>
          </w:p>
        </w:tc>
        <w:tc>
          <w:tcPr>
            <w:tcW w:w="8540" w:type="dxa"/>
            <w:gridSpan w:val="3"/>
            <w:tcBorders>
              <w:top w:val="single" w:sz="6" w:space="0" w:color="000000"/>
              <w:left w:val="single" w:sz="6" w:space="0" w:color="000000"/>
              <w:bottom w:val="single" w:sz="6" w:space="0" w:color="000000"/>
              <w:right w:val="single" w:sz="6" w:space="0" w:color="000000"/>
            </w:tcBorders>
            <w:shd w:val="clear" w:color="auto" w:fill="auto"/>
          </w:tcPr>
          <w:p w14:paraId="79743D78" w14:textId="77777777" w:rsidR="002D47FF" w:rsidRDefault="002D47FF" w:rsidP="00B86CBA">
            <w:pPr>
              <w:spacing w:line="260" w:lineRule="atLeast"/>
              <w:rPr>
                <w:rFonts w:eastAsia="Calibri"/>
                <w:lang w:eastAsia="en-US"/>
              </w:rPr>
            </w:pPr>
          </w:p>
        </w:tc>
      </w:tr>
      <w:tr w:rsidR="002D47FF" w14:paraId="39A67449" w14:textId="77777777" w:rsidTr="002D47FF">
        <w:trPr>
          <w:trHeight w:val="258"/>
        </w:trPr>
        <w:tc>
          <w:tcPr>
            <w:tcW w:w="1440" w:type="dxa"/>
            <w:vMerge w:val="restart"/>
            <w:tcBorders>
              <w:top w:val="single" w:sz="6" w:space="0" w:color="000000"/>
              <w:left w:val="single" w:sz="6" w:space="0" w:color="000000"/>
            </w:tcBorders>
            <w:shd w:val="clear" w:color="auto" w:fill="auto"/>
          </w:tcPr>
          <w:p w14:paraId="40180B21" w14:textId="77777777" w:rsidR="002D47FF" w:rsidRDefault="002D47FF" w:rsidP="00487BE5">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756FC009" w14:textId="77777777" w:rsidR="002D47FF" w:rsidRDefault="002D47FF" w:rsidP="002D47FF">
            <w:pPr>
              <w:spacing w:line="260" w:lineRule="atLeast"/>
              <w:rPr>
                <w:rFonts w:eastAsia="Calibri"/>
                <w:lang w:eastAsia="en-US"/>
              </w:rPr>
            </w:pPr>
            <w:r>
              <w:rPr>
                <w:rFonts w:eastAsia="Calibri"/>
                <w:lang w:eastAsia="en-US"/>
              </w:rPr>
              <w:t>Concentration of active substance (imidacloprid)</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B270B4F" w14:textId="77777777" w:rsidR="002D47FF" w:rsidRDefault="002D47FF" w:rsidP="002D47FF">
            <w:pPr>
              <w:spacing w:line="260" w:lineRule="atLeast"/>
              <w:rPr>
                <w:rFonts w:eastAsia="Calibri"/>
                <w:lang w:eastAsia="en-US"/>
              </w:rPr>
            </w:pPr>
            <w:r>
              <w:rPr>
                <w:rFonts w:eastAsia="Calibri"/>
                <w:lang w:eastAsia="en-US"/>
              </w:rPr>
              <w:t>0.04</w:t>
            </w:r>
            <w:r w:rsidR="00004A89">
              <w:rPr>
                <w:rFonts w:eastAsia="Calibri"/>
                <w:lang w:eastAsia="en-US"/>
              </w:rPr>
              <w:t>46</w:t>
            </w:r>
            <w:r>
              <w:rPr>
                <w:rFonts w:eastAsia="Calibri"/>
                <w:lang w:eastAsia="en-US"/>
              </w:rPr>
              <w:t>% w/w</w:t>
            </w:r>
          </w:p>
        </w:tc>
        <w:tc>
          <w:tcPr>
            <w:tcW w:w="3666" w:type="dxa"/>
            <w:tcBorders>
              <w:top w:val="single" w:sz="6" w:space="0" w:color="000000"/>
              <w:left w:val="single" w:sz="6" w:space="0" w:color="000000"/>
              <w:bottom w:val="single" w:sz="6" w:space="0" w:color="000000"/>
              <w:right w:val="single" w:sz="6" w:space="0" w:color="000000"/>
            </w:tcBorders>
          </w:tcPr>
          <w:p w14:paraId="03E9C13A" w14:textId="77777777" w:rsidR="002D47FF" w:rsidRDefault="002D47FF" w:rsidP="002D47FF">
            <w:pPr>
              <w:spacing w:line="260" w:lineRule="atLeast"/>
              <w:rPr>
                <w:rFonts w:eastAsia="Calibri"/>
                <w:lang w:eastAsia="en-US"/>
              </w:rPr>
            </w:pPr>
            <w:r>
              <w:rPr>
                <w:rFonts w:eastAsia="Calibri"/>
                <w:lang w:eastAsia="en-US"/>
              </w:rPr>
              <w:t>Applicant’s data</w:t>
            </w:r>
          </w:p>
        </w:tc>
      </w:tr>
      <w:tr w:rsidR="002D47FF" w14:paraId="0E18712D" w14:textId="77777777" w:rsidTr="002D47FF">
        <w:trPr>
          <w:trHeight w:val="258"/>
        </w:trPr>
        <w:tc>
          <w:tcPr>
            <w:tcW w:w="1440" w:type="dxa"/>
            <w:vMerge/>
            <w:tcBorders>
              <w:left w:val="single" w:sz="6" w:space="0" w:color="000000"/>
              <w:bottom w:val="single" w:sz="6" w:space="0" w:color="000000"/>
            </w:tcBorders>
            <w:shd w:val="clear" w:color="auto" w:fill="auto"/>
          </w:tcPr>
          <w:p w14:paraId="41C7E06C" w14:textId="77777777" w:rsidR="002D47FF" w:rsidRDefault="002D47FF"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2BF96926" w14:textId="77777777" w:rsidR="002D47FF" w:rsidRDefault="002D47FF" w:rsidP="002D47FF">
            <w:pPr>
              <w:spacing w:line="260" w:lineRule="atLeast"/>
              <w:rPr>
                <w:rFonts w:eastAsia="Calibri"/>
                <w:lang w:eastAsia="en-US"/>
              </w:rPr>
            </w:pPr>
            <w:r>
              <w:rPr>
                <w:rFonts w:eastAsia="Calibri"/>
                <w:lang w:eastAsia="en-US"/>
              </w:rPr>
              <w:t>Concentration of active substance (cypermethrin)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A43AF73" w14:textId="77777777" w:rsidR="002D47FF" w:rsidRDefault="002D47FF" w:rsidP="002D47FF">
            <w:pPr>
              <w:spacing w:line="260" w:lineRule="atLeast"/>
              <w:rPr>
                <w:rFonts w:eastAsia="Calibri"/>
                <w:lang w:eastAsia="en-US"/>
              </w:rPr>
            </w:pPr>
            <w:r>
              <w:rPr>
                <w:rFonts w:eastAsia="Calibri"/>
                <w:lang w:eastAsia="en-US"/>
              </w:rPr>
              <w:t>0.1</w:t>
            </w:r>
            <w:r w:rsidR="00004A89">
              <w:rPr>
                <w:rFonts w:eastAsia="Calibri"/>
                <w:lang w:eastAsia="en-US"/>
              </w:rPr>
              <w:t>188</w:t>
            </w:r>
            <w:r>
              <w:rPr>
                <w:rFonts w:eastAsia="Calibri"/>
                <w:lang w:eastAsia="en-US"/>
              </w:rPr>
              <w:t>% w/w</w:t>
            </w:r>
          </w:p>
        </w:tc>
        <w:tc>
          <w:tcPr>
            <w:tcW w:w="3666" w:type="dxa"/>
            <w:tcBorders>
              <w:top w:val="single" w:sz="6" w:space="0" w:color="000000"/>
              <w:left w:val="single" w:sz="6" w:space="0" w:color="000000"/>
              <w:bottom w:val="single" w:sz="6" w:space="0" w:color="000000"/>
              <w:right w:val="single" w:sz="6" w:space="0" w:color="000000"/>
            </w:tcBorders>
          </w:tcPr>
          <w:p w14:paraId="31AE7DAF" w14:textId="77777777" w:rsidR="002D47FF" w:rsidRDefault="002D47FF" w:rsidP="002D47FF">
            <w:pPr>
              <w:spacing w:line="260" w:lineRule="atLeast"/>
              <w:rPr>
                <w:rFonts w:eastAsia="Calibri"/>
                <w:lang w:eastAsia="en-US"/>
              </w:rPr>
            </w:pPr>
            <w:r>
              <w:rPr>
                <w:rFonts w:eastAsia="Calibri"/>
                <w:lang w:eastAsia="en-US"/>
              </w:rPr>
              <w:t>Applicant’s data</w:t>
            </w:r>
          </w:p>
        </w:tc>
      </w:tr>
      <w:tr w:rsidR="00004A89" w14:paraId="7385C72B" w14:textId="77777777" w:rsidTr="002D47FF">
        <w:trPr>
          <w:trHeight w:val="258"/>
        </w:trPr>
        <w:tc>
          <w:tcPr>
            <w:tcW w:w="1440" w:type="dxa"/>
            <w:tcBorders>
              <w:left w:val="single" w:sz="6" w:space="0" w:color="000000"/>
              <w:bottom w:val="single" w:sz="6" w:space="0" w:color="000000"/>
            </w:tcBorders>
            <w:shd w:val="clear" w:color="auto" w:fill="auto"/>
          </w:tcPr>
          <w:p w14:paraId="5ABA9394" w14:textId="77777777" w:rsidR="00004A89" w:rsidRDefault="00004A89"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42BC7280" w14:textId="77777777" w:rsidR="00004A89" w:rsidRDefault="00004A89" w:rsidP="002D47FF">
            <w:pPr>
              <w:spacing w:line="260" w:lineRule="atLeast"/>
              <w:rPr>
                <w:rFonts w:eastAsia="Calibri"/>
                <w:lang w:eastAsia="en-US"/>
              </w:rPr>
            </w:pPr>
            <w:r>
              <w:rPr>
                <w:rFonts w:eastAsia="Calibri"/>
                <w:lang w:eastAsia="en-US"/>
              </w:rPr>
              <w:t>Density of the product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2817B41" w14:textId="77777777" w:rsidR="00004A89" w:rsidRDefault="00004A89" w:rsidP="002D47FF">
            <w:pPr>
              <w:spacing w:line="260" w:lineRule="atLeast"/>
              <w:rPr>
                <w:rFonts w:eastAsia="Calibri"/>
                <w:lang w:eastAsia="en-US"/>
              </w:rPr>
            </w:pPr>
            <w:r>
              <w:rPr>
                <w:rFonts w:eastAsia="Calibri"/>
                <w:lang w:eastAsia="en-US"/>
              </w:rPr>
              <w:t>1.0937</w:t>
            </w:r>
          </w:p>
        </w:tc>
        <w:tc>
          <w:tcPr>
            <w:tcW w:w="3666" w:type="dxa"/>
            <w:tcBorders>
              <w:top w:val="single" w:sz="6" w:space="0" w:color="000000"/>
              <w:left w:val="single" w:sz="6" w:space="0" w:color="000000"/>
              <w:bottom w:val="single" w:sz="6" w:space="0" w:color="000000"/>
              <w:right w:val="single" w:sz="6" w:space="0" w:color="000000"/>
            </w:tcBorders>
          </w:tcPr>
          <w:p w14:paraId="4C6255E3" w14:textId="77777777" w:rsidR="00004A89" w:rsidRDefault="00004A89" w:rsidP="002D47FF">
            <w:pPr>
              <w:spacing w:line="260" w:lineRule="atLeast"/>
              <w:rPr>
                <w:rFonts w:eastAsia="Calibri"/>
                <w:lang w:eastAsia="en-US"/>
              </w:rPr>
            </w:pPr>
            <w:r>
              <w:rPr>
                <w:rFonts w:eastAsia="Calibri"/>
                <w:lang w:eastAsia="en-US"/>
              </w:rPr>
              <w:t>Applicant’s data</w:t>
            </w:r>
          </w:p>
        </w:tc>
      </w:tr>
      <w:tr w:rsidR="002D47FF" w14:paraId="0133837D" w14:textId="77777777" w:rsidTr="00B86CBA">
        <w:trPr>
          <w:trHeight w:val="258"/>
        </w:trPr>
        <w:tc>
          <w:tcPr>
            <w:tcW w:w="1440" w:type="dxa"/>
            <w:vMerge w:val="restart"/>
            <w:tcBorders>
              <w:top w:val="single" w:sz="6" w:space="0" w:color="000000"/>
              <w:left w:val="single" w:sz="6" w:space="0" w:color="000000"/>
            </w:tcBorders>
            <w:shd w:val="clear" w:color="auto" w:fill="auto"/>
          </w:tcPr>
          <w:p w14:paraId="6E36B76D" w14:textId="77777777" w:rsidR="002D47FF" w:rsidRDefault="002D47FF"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4427C5B6" w14:textId="77777777" w:rsidR="002D47FF" w:rsidRDefault="002D47FF" w:rsidP="002D47FF">
            <w:pPr>
              <w:spacing w:line="260" w:lineRule="atLeast"/>
              <w:rPr>
                <w:rFonts w:eastAsia="Calibri"/>
                <w:lang w:eastAsia="en-US"/>
              </w:rPr>
            </w:pPr>
            <w:r>
              <w:rPr>
                <w:rFonts w:eastAsia="Calibri"/>
                <w:lang w:eastAsia="en-US"/>
              </w:rPr>
              <w:t>Transfert coefficient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4D8AD5C" w14:textId="77777777" w:rsidR="002D47FF" w:rsidRDefault="002D47FF" w:rsidP="002D47FF">
            <w:pPr>
              <w:spacing w:line="260" w:lineRule="atLeast"/>
              <w:rPr>
                <w:rFonts w:eastAsia="Calibri"/>
                <w:lang w:eastAsia="en-US"/>
              </w:rPr>
            </w:pPr>
            <w:r>
              <w:rPr>
                <w:rFonts w:eastAsia="Calibri"/>
                <w:lang w:eastAsia="en-US"/>
              </w:rPr>
              <w:t>2000 cm²/h</w:t>
            </w:r>
          </w:p>
        </w:tc>
        <w:tc>
          <w:tcPr>
            <w:tcW w:w="3666" w:type="dxa"/>
            <w:tcBorders>
              <w:top w:val="single" w:sz="6" w:space="0" w:color="000000"/>
              <w:left w:val="single" w:sz="6" w:space="0" w:color="000000"/>
              <w:bottom w:val="single" w:sz="6" w:space="0" w:color="000000"/>
              <w:right w:val="single" w:sz="6" w:space="0" w:color="000000"/>
            </w:tcBorders>
          </w:tcPr>
          <w:p w14:paraId="477F7EE2" w14:textId="77777777" w:rsidR="002D47FF" w:rsidRDefault="002D47FF" w:rsidP="002D47FF">
            <w:pPr>
              <w:spacing w:line="260" w:lineRule="atLeast"/>
              <w:rPr>
                <w:rFonts w:eastAsia="Calibri"/>
                <w:lang w:eastAsia="en-US"/>
              </w:rPr>
            </w:pPr>
            <w:r>
              <w:rPr>
                <w:rFonts w:eastAsia="Calibri"/>
                <w:lang w:eastAsia="en-US"/>
              </w:rPr>
              <w:t>Ad Hoc Recommendation 12</w:t>
            </w:r>
          </w:p>
        </w:tc>
      </w:tr>
      <w:tr w:rsidR="002D47FF" w14:paraId="2218EE7A" w14:textId="77777777" w:rsidTr="00B86CBA">
        <w:trPr>
          <w:trHeight w:val="258"/>
        </w:trPr>
        <w:tc>
          <w:tcPr>
            <w:tcW w:w="1440" w:type="dxa"/>
            <w:vMerge/>
            <w:tcBorders>
              <w:left w:val="single" w:sz="6" w:space="0" w:color="000000"/>
            </w:tcBorders>
            <w:shd w:val="clear" w:color="auto" w:fill="auto"/>
          </w:tcPr>
          <w:p w14:paraId="30480EA7" w14:textId="77777777" w:rsidR="002D47FF" w:rsidRDefault="002D47FF"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5766F801" w14:textId="77777777" w:rsidR="002D47FF" w:rsidRDefault="002D47FF" w:rsidP="002D47FF">
            <w:pPr>
              <w:spacing w:line="260" w:lineRule="atLeast"/>
              <w:rPr>
                <w:rFonts w:eastAsia="Calibri"/>
                <w:lang w:eastAsia="en-US"/>
              </w:rPr>
            </w:pPr>
            <w:r>
              <w:rPr>
                <w:rFonts w:eastAsia="Calibri"/>
                <w:lang w:eastAsia="en-US"/>
              </w:rPr>
              <w:t>Exposure duration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244533D1" w14:textId="77777777" w:rsidR="002D47FF" w:rsidRDefault="002D47FF" w:rsidP="002D47FF">
            <w:pPr>
              <w:spacing w:line="260" w:lineRule="atLeast"/>
              <w:rPr>
                <w:rFonts w:eastAsia="Calibri"/>
                <w:lang w:eastAsia="en-US"/>
              </w:rPr>
            </w:pPr>
            <w:r>
              <w:rPr>
                <w:rFonts w:eastAsia="Calibri"/>
                <w:lang w:eastAsia="en-US"/>
              </w:rPr>
              <w:t>1h</w:t>
            </w:r>
          </w:p>
        </w:tc>
        <w:tc>
          <w:tcPr>
            <w:tcW w:w="3666" w:type="dxa"/>
            <w:tcBorders>
              <w:top w:val="single" w:sz="6" w:space="0" w:color="000000"/>
              <w:left w:val="single" w:sz="6" w:space="0" w:color="000000"/>
              <w:bottom w:val="single" w:sz="6" w:space="0" w:color="000000"/>
              <w:right w:val="single" w:sz="6" w:space="0" w:color="000000"/>
            </w:tcBorders>
          </w:tcPr>
          <w:p w14:paraId="0DE194DF" w14:textId="77777777" w:rsidR="002D47FF" w:rsidRDefault="002D47FF" w:rsidP="002D47FF">
            <w:pPr>
              <w:spacing w:line="260" w:lineRule="atLeast"/>
              <w:rPr>
                <w:rFonts w:eastAsia="Calibri"/>
                <w:lang w:eastAsia="en-US"/>
              </w:rPr>
            </w:pPr>
            <w:r>
              <w:rPr>
                <w:rFonts w:eastAsia="Calibri"/>
                <w:lang w:eastAsia="en-US"/>
              </w:rPr>
              <w:t>Default value. It is supposed that an infant crawls on the floor on hour per day</w:t>
            </w:r>
          </w:p>
        </w:tc>
      </w:tr>
      <w:tr w:rsidR="002D47FF" w14:paraId="22993FC3" w14:textId="77777777" w:rsidTr="00B86CBA">
        <w:trPr>
          <w:trHeight w:val="258"/>
        </w:trPr>
        <w:tc>
          <w:tcPr>
            <w:tcW w:w="1440" w:type="dxa"/>
            <w:vMerge/>
            <w:tcBorders>
              <w:left w:val="single" w:sz="6" w:space="0" w:color="000000"/>
            </w:tcBorders>
            <w:shd w:val="clear" w:color="auto" w:fill="auto"/>
          </w:tcPr>
          <w:p w14:paraId="31819264" w14:textId="77777777" w:rsidR="002D47FF" w:rsidRDefault="002D47FF"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52D9D886" w14:textId="77777777" w:rsidR="002D47FF" w:rsidRDefault="002D47FF" w:rsidP="002D47FF">
            <w:pPr>
              <w:spacing w:line="260" w:lineRule="atLeast"/>
              <w:rPr>
                <w:rFonts w:eastAsia="Calibri"/>
                <w:lang w:eastAsia="en-US"/>
              </w:rPr>
            </w:pPr>
            <w:r>
              <w:rPr>
                <w:rFonts w:eastAsia="Calibri"/>
                <w:lang w:eastAsia="en-US"/>
              </w:rPr>
              <w:t>Application rate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A54707D" w14:textId="77777777" w:rsidR="002D47FF" w:rsidRDefault="002D47FF" w:rsidP="002D47FF">
            <w:pPr>
              <w:spacing w:line="260" w:lineRule="atLeast"/>
              <w:rPr>
                <w:rFonts w:eastAsia="Calibri"/>
                <w:lang w:eastAsia="en-US"/>
              </w:rPr>
            </w:pPr>
            <w:r>
              <w:rPr>
                <w:rFonts w:eastAsia="Calibri"/>
                <w:lang w:eastAsia="en-US"/>
              </w:rPr>
              <w:t>50 mL/m</w:t>
            </w:r>
            <w:r>
              <w:rPr>
                <w:rFonts w:eastAsia="Calibri"/>
                <w:vertAlign w:val="superscript"/>
                <w:lang w:eastAsia="en-US"/>
              </w:rPr>
              <w:t>²</w:t>
            </w:r>
          </w:p>
        </w:tc>
        <w:tc>
          <w:tcPr>
            <w:tcW w:w="3666" w:type="dxa"/>
            <w:tcBorders>
              <w:top w:val="single" w:sz="6" w:space="0" w:color="000000"/>
              <w:left w:val="single" w:sz="6" w:space="0" w:color="000000"/>
              <w:bottom w:val="single" w:sz="6" w:space="0" w:color="000000"/>
              <w:right w:val="single" w:sz="6" w:space="0" w:color="000000"/>
            </w:tcBorders>
          </w:tcPr>
          <w:p w14:paraId="646C1CC9" w14:textId="77777777" w:rsidR="002D47FF" w:rsidRDefault="002D47FF" w:rsidP="002D47FF">
            <w:pPr>
              <w:spacing w:line="260" w:lineRule="atLeast"/>
              <w:rPr>
                <w:rFonts w:eastAsia="Calibri"/>
                <w:lang w:eastAsia="en-US"/>
              </w:rPr>
            </w:pPr>
            <w:r>
              <w:rPr>
                <w:rFonts w:eastAsia="Calibri"/>
                <w:lang w:eastAsia="en-US"/>
              </w:rPr>
              <w:t>Applicant’s data</w:t>
            </w:r>
          </w:p>
        </w:tc>
      </w:tr>
      <w:tr w:rsidR="002D47FF" w14:paraId="4D2483A1" w14:textId="77777777" w:rsidTr="00B86CBA">
        <w:trPr>
          <w:trHeight w:val="258"/>
        </w:trPr>
        <w:tc>
          <w:tcPr>
            <w:tcW w:w="1440" w:type="dxa"/>
            <w:vMerge/>
            <w:tcBorders>
              <w:left w:val="single" w:sz="6" w:space="0" w:color="000000"/>
            </w:tcBorders>
            <w:shd w:val="clear" w:color="auto" w:fill="auto"/>
          </w:tcPr>
          <w:p w14:paraId="6C2FCF2A" w14:textId="77777777" w:rsidR="002D47FF" w:rsidRDefault="002D47FF"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012B685C" w14:textId="77777777" w:rsidR="002D47FF" w:rsidRDefault="002D47FF" w:rsidP="002D47FF">
            <w:pPr>
              <w:spacing w:line="260" w:lineRule="atLeast"/>
              <w:rPr>
                <w:rFonts w:eastAsia="Calibri"/>
                <w:lang w:eastAsia="en-US"/>
              </w:rPr>
            </w:pPr>
            <w:r>
              <w:rPr>
                <w:rFonts w:eastAsia="Calibri"/>
                <w:lang w:eastAsia="en-US"/>
              </w:rPr>
              <w:t>Dislodgeable fraction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94F4CB0" w14:textId="402F5A80" w:rsidR="002D47FF" w:rsidRDefault="005D51A2" w:rsidP="002D47FF">
            <w:pPr>
              <w:spacing w:line="260" w:lineRule="atLeast"/>
              <w:rPr>
                <w:rFonts w:eastAsia="Calibri"/>
                <w:lang w:eastAsia="en-US"/>
              </w:rPr>
            </w:pPr>
            <w:r>
              <w:rPr>
                <w:rFonts w:eastAsia="Calibri"/>
                <w:lang w:eastAsia="en-US"/>
              </w:rPr>
              <w:t>30</w:t>
            </w:r>
            <w:r w:rsidR="002D47FF">
              <w:rPr>
                <w:rFonts w:eastAsia="Calibri"/>
                <w:lang w:eastAsia="en-US"/>
              </w:rPr>
              <w:t>%</w:t>
            </w:r>
          </w:p>
        </w:tc>
        <w:tc>
          <w:tcPr>
            <w:tcW w:w="3666" w:type="dxa"/>
            <w:tcBorders>
              <w:top w:val="single" w:sz="6" w:space="0" w:color="000000"/>
              <w:left w:val="single" w:sz="6" w:space="0" w:color="000000"/>
              <w:bottom w:val="single" w:sz="6" w:space="0" w:color="000000"/>
              <w:right w:val="single" w:sz="6" w:space="0" w:color="000000"/>
            </w:tcBorders>
          </w:tcPr>
          <w:p w14:paraId="723DEFC6" w14:textId="19981DF8" w:rsidR="002D47FF" w:rsidRDefault="00923351" w:rsidP="002D47FF">
            <w:pPr>
              <w:spacing w:line="260" w:lineRule="atLeast"/>
              <w:rPr>
                <w:rFonts w:eastAsia="Calibri"/>
                <w:lang w:eastAsia="en-US"/>
              </w:rPr>
            </w:pPr>
            <w:r w:rsidRPr="009E50D1">
              <w:rPr>
                <w:sz w:val="18"/>
                <w:szCs w:val="18"/>
                <w:lang w:eastAsia="en-GB"/>
              </w:rPr>
              <w:t>Consexpo Pest Control Product Fact Sheet</w:t>
            </w:r>
          </w:p>
        </w:tc>
      </w:tr>
      <w:tr w:rsidR="002D47FF" w14:paraId="1F37253D" w14:textId="77777777" w:rsidTr="00B86CBA">
        <w:trPr>
          <w:trHeight w:val="258"/>
        </w:trPr>
        <w:tc>
          <w:tcPr>
            <w:tcW w:w="1440" w:type="dxa"/>
            <w:vMerge/>
            <w:tcBorders>
              <w:left w:val="single" w:sz="6" w:space="0" w:color="000000"/>
            </w:tcBorders>
            <w:shd w:val="clear" w:color="auto" w:fill="auto"/>
          </w:tcPr>
          <w:p w14:paraId="0CDA8558" w14:textId="77777777" w:rsidR="002D47FF" w:rsidRDefault="002D47FF"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363A29E1" w14:textId="77777777" w:rsidR="002D47FF" w:rsidRDefault="002D47FF" w:rsidP="002D47FF">
            <w:pPr>
              <w:spacing w:line="260" w:lineRule="atLeast"/>
              <w:rPr>
                <w:rFonts w:eastAsia="Calibri"/>
                <w:lang w:eastAsia="en-US"/>
              </w:rPr>
            </w:pPr>
            <w:r>
              <w:rPr>
                <w:rFonts w:eastAsia="Calibri"/>
                <w:lang w:eastAsia="en-US"/>
              </w:rPr>
              <w:t>Dermal absorption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0657D51" w14:textId="77777777" w:rsidR="002D47FF" w:rsidRDefault="002D47FF" w:rsidP="002D47FF">
            <w:pPr>
              <w:spacing w:line="260" w:lineRule="atLeast"/>
              <w:rPr>
                <w:rFonts w:eastAsia="Calibri"/>
                <w:lang w:eastAsia="en-US"/>
              </w:rPr>
            </w:pPr>
            <w:r>
              <w:rPr>
                <w:rFonts w:eastAsia="Calibri"/>
                <w:lang w:eastAsia="en-US"/>
              </w:rPr>
              <w:t>70%</w:t>
            </w:r>
          </w:p>
        </w:tc>
        <w:tc>
          <w:tcPr>
            <w:tcW w:w="3666" w:type="dxa"/>
            <w:tcBorders>
              <w:top w:val="single" w:sz="6" w:space="0" w:color="000000"/>
              <w:left w:val="single" w:sz="6" w:space="0" w:color="000000"/>
              <w:bottom w:val="single" w:sz="6" w:space="0" w:color="000000"/>
              <w:right w:val="single" w:sz="6" w:space="0" w:color="000000"/>
            </w:tcBorders>
          </w:tcPr>
          <w:p w14:paraId="008591CD" w14:textId="77777777" w:rsidR="002D47FF" w:rsidRDefault="002D47FF" w:rsidP="002D47FF">
            <w:pPr>
              <w:spacing w:line="260" w:lineRule="atLeast"/>
              <w:rPr>
                <w:rFonts w:eastAsia="Calibri"/>
                <w:lang w:eastAsia="en-US"/>
              </w:rPr>
            </w:pPr>
            <w:r>
              <w:rPr>
                <w:rFonts w:eastAsia="Calibri"/>
                <w:lang w:val="en-US" w:eastAsia="en-US"/>
              </w:rPr>
              <w:t>Default value according to EFSA Guidance 2017</w:t>
            </w:r>
          </w:p>
        </w:tc>
      </w:tr>
      <w:tr w:rsidR="002D47FF" w14:paraId="7D9F75BF" w14:textId="77777777" w:rsidTr="00B86CBA">
        <w:trPr>
          <w:trHeight w:val="258"/>
        </w:trPr>
        <w:tc>
          <w:tcPr>
            <w:tcW w:w="1440" w:type="dxa"/>
            <w:vMerge/>
            <w:tcBorders>
              <w:left w:val="single" w:sz="6" w:space="0" w:color="000000"/>
            </w:tcBorders>
            <w:shd w:val="clear" w:color="auto" w:fill="auto"/>
          </w:tcPr>
          <w:p w14:paraId="219C5EBE" w14:textId="77777777" w:rsidR="002D47FF" w:rsidRDefault="002D47FF"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06EB6C3E" w14:textId="77777777" w:rsidR="002D47FF" w:rsidRDefault="002D47FF" w:rsidP="002D47FF">
            <w:pPr>
              <w:spacing w:line="260" w:lineRule="atLeast"/>
              <w:rPr>
                <w:rFonts w:eastAsia="Calibri"/>
                <w:lang w:eastAsia="en-US"/>
              </w:rPr>
            </w:pPr>
            <w:r>
              <w:rPr>
                <w:rFonts w:eastAsia="Calibri"/>
                <w:lang w:eastAsia="en-US"/>
              </w:rPr>
              <w:t>Oral absorption of Imidacloprid</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0A42DC0" w14:textId="77777777" w:rsidR="002D47FF" w:rsidRDefault="002D47FF" w:rsidP="002D47FF">
            <w:pPr>
              <w:spacing w:line="260" w:lineRule="atLeast"/>
              <w:rPr>
                <w:rFonts w:eastAsia="Calibri"/>
                <w:lang w:eastAsia="en-US"/>
              </w:rPr>
            </w:pPr>
            <w:r>
              <w:rPr>
                <w:rFonts w:eastAsia="Calibri"/>
                <w:lang w:eastAsia="en-US"/>
              </w:rPr>
              <w:t>100%</w:t>
            </w:r>
          </w:p>
        </w:tc>
        <w:tc>
          <w:tcPr>
            <w:tcW w:w="3666" w:type="dxa"/>
            <w:tcBorders>
              <w:top w:val="single" w:sz="6" w:space="0" w:color="000000"/>
              <w:left w:val="single" w:sz="6" w:space="0" w:color="000000"/>
              <w:bottom w:val="single" w:sz="6" w:space="0" w:color="000000"/>
              <w:right w:val="single" w:sz="6" w:space="0" w:color="000000"/>
            </w:tcBorders>
          </w:tcPr>
          <w:p w14:paraId="057BE8D2" w14:textId="77777777" w:rsidR="002D47FF" w:rsidRDefault="002D47FF" w:rsidP="002D47FF">
            <w:pPr>
              <w:spacing w:line="260" w:lineRule="atLeast"/>
              <w:rPr>
                <w:rFonts w:eastAsia="Calibri"/>
                <w:lang w:val="en-US" w:eastAsia="en-US"/>
              </w:rPr>
            </w:pPr>
            <w:r>
              <w:rPr>
                <w:rFonts w:eastAsia="Calibri"/>
                <w:lang w:val="en-US" w:eastAsia="en-US"/>
              </w:rPr>
              <w:t>Default value</w:t>
            </w:r>
          </w:p>
        </w:tc>
      </w:tr>
      <w:tr w:rsidR="002D47FF" w14:paraId="79BE76C8" w14:textId="77777777" w:rsidTr="00B86CBA">
        <w:trPr>
          <w:trHeight w:val="258"/>
        </w:trPr>
        <w:tc>
          <w:tcPr>
            <w:tcW w:w="1440" w:type="dxa"/>
            <w:vMerge/>
            <w:tcBorders>
              <w:left w:val="single" w:sz="6" w:space="0" w:color="000000"/>
            </w:tcBorders>
            <w:shd w:val="clear" w:color="auto" w:fill="auto"/>
          </w:tcPr>
          <w:p w14:paraId="69752472" w14:textId="77777777" w:rsidR="002D47FF" w:rsidRDefault="002D47FF"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4E041BFB" w14:textId="77777777" w:rsidR="002D47FF" w:rsidRDefault="002D47FF" w:rsidP="002D47FF">
            <w:pPr>
              <w:spacing w:line="260" w:lineRule="atLeast"/>
              <w:rPr>
                <w:rFonts w:eastAsia="Calibri"/>
                <w:lang w:eastAsia="en-US"/>
              </w:rPr>
            </w:pPr>
            <w:r>
              <w:rPr>
                <w:rFonts w:eastAsia="Calibri"/>
                <w:lang w:eastAsia="en-US"/>
              </w:rPr>
              <w:t>Oral absorption of Cypermethrin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EB23B9C" w14:textId="77777777" w:rsidR="002D47FF" w:rsidRDefault="002D47FF" w:rsidP="002D47FF">
            <w:pPr>
              <w:spacing w:line="260" w:lineRule="atLeast"/>
              <w:rPr>
                <w:rFonts w:eastAsia="Calibri"/>
                <w:lang w:eastAsia="en-US"/>
              </w:rPr>
            </w:pPr>
            <w:r>
              <w:rPr>
                <w:rFonts w:eastAsia="Calibri"/>
                <w:lang w:eastAsia="en-US"/>
              </w:rPr>
              <w:t>57%</w:t>
            </w:r>
          </w:p>
        </w:tc>
        <w:tc>
          <w:tcPr>
            <w:tcW w:w="3666" w:type="dxa"/>
            <w:tcBorders>
              <w:top w:val="single" w:sz="6" w:space="0" w:color="000000"/>
              <w:left w:val="single" w:sz="6" w:space="0" w:color="000000"/>
              <w:bottom w:val="single" w:sz="6" w:space="0" w:color="000000"/>
              <w:right w:val="single" w:sz="6" w:space="0" w:color="000000"/>
            </w:tcBorders>
          </w:tcPr>
          <w:p w14:paraId="66A597D3" w14:textId="77777777" w:rsidR="002D47FF" w:rsidRDefault="002D47FF" w:rsidP="002D47FF">
            <w:pPr>
              <w:spacing w:line="260" w:lineRule="atLeast"/>
              <w:rPr>
                <w:rFonts w:eastAsia="Calibri"/>
                <w:lang w:val="en-US" w:eastAsia="en-US"/>
              </w:rPr>
            </w:pPr>
            <w:r>
              <w:rPr>
                <w:rFonts w:eastAsia="Calibri"/>
                <w:lang w:val="en-US" w:eastAsia="en-US"/>
              </w:rPr>
              <w:t>Assessment Report of Cypermethrin (2017)</w:t>
            </w:r>
          </w:p>
        </w:tc>
      </w:tr>
      <w:tr w:rsidR="002D47FF" w14:paraId="4CF531CA" w14:textId="77777777" w:rsidTr="00B86CBA">
        <w:trPr>
          <w:trHeight w:val="258"/>
        </w:trPr>
        <w:tc>
          <w:tcPr>
            <w:tcW w:w="1440" w:type="dxa"/>
            <w:vMerge/>
            <w:tcBorders>
              <w:left w:val="single" w:sz="6" w:space="0" w:color="000000"/>
              <w:bottom w:val="single" w:sz="6" w:space="0" w:color="000000"/>
            </w:tcBorders>
            <w:shd w:val="clear" w:color="auto" w:fill="auto"/>
          </w:tcPr>
          <w:p w14:paraId="1ADFBD89" w14:textId="77777777" w:rsidR="002D47FF" w:rsidRDefault="002D47FF" w:rsidP="002D47FF">
            <w:pPr>
              <w:snapToGrid w:val="0"/>
              <w:spacing w:line="260" w:lineRule="atLeast"/>
              <w:rPr>
                <w:rFonts w:eastAsia="Calibri"/>
                <w:lang w:eastAsia="en-US"/>
              </w:rPr>
            </w:pPr>
          </w:p>
        </w:tc>
        <w:tc>
          <w:tcPr>
            <w:tcW w:w="3173" w:type="dxa"/>
            <w:tcBorders>
              <w:top w:val="single" w:sz="6" w:space="0" w:color="000000"/>
              <w:left w:val="single" w:sz="6" w:space="0" w:color="000000"/>
              <w:bottom w:val="single" w:sz="6" w:space="0" w:color="000000"/>
            </w:tcBorders>
            <w:shd w:val="clear" w:color="auto" w:fill="auto"/>
          </w:tcPr>
          <w:p w14:paraId="1476F362" w14:textId="77777777" w:rsidR="002D47FF" w:rsidRDefault="002D47FF" w:rsidP="002D47FF">
            <w:pPr>
              <w:spacing w:line="260" w:lineRule="atLeast"/>
              <w:rPr>
                <w:rFonts w:eastAsia="Calibri"/>
                <w:lang w:eastAsia="en-US"/>
              </w:rPr>
            </w:pPr>
            <w:r>
              <w:rPr>
                <w:rFonts w:eastAsia="Calibri"/>
                <w:lang w:eastAsia="en-US"/>
              </w:rPr>
              <w:t>Body weight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263BC70" w14:textId="77777777" w:rsidR="002D47FF" w:rsidRDefault="00015A0C" w:rsidP="002D47FF">
            <w:pPr>
              <w:spacing w:line="260" w:lineRule="atLeast"/>
              <w:rPr>
                <w:rFonts w:eastAsia="Calibri"/>
                <w:lang w:eastAsia="en-US"/>
              </w:rPr>
            </w:pPr>
            <w:r>
              <w:rPr>
                <w:rFonts w:eastAsia="Calibri"/>
                <w:lang w:eastAsia="en-US"/>
              </w:rPr>
              <w:t>10</w:t>
            </w:r>
            <w:r w:rsidR="002D47FF">
              <w:rPr>
                <w:rFonts w:eastAsia="Calibri"/>
                <w:lang w:eastAsia="en-US"/>
              </w:rPr>
              <w:t xml:space="preserve"> kg</w:t>
            </w:r>
          </w:p>
        </w:tc>
        <w:tc>
          <w:tcPr>
            <w:tcW w:w="3666" w:type="dxa"/>
            <w:tcBorders>
              <w:top w:val="single" w:sz="6" w:space="0" w:color="000000"/>
              <w:left w:val="single" w:sz="6" w:space="0" w:color="000000"/>
              <w:bottom w:val="single" w:sz="6" w:space="0" w:color="000000"/>
              <w:right w:val="single" w:sz="6" w:space="0" w:color="000000"/>
            </w:tcBorders>
          </w:tcPr>
          <w:p w14:paraId="3740D341" w14:textId="77777777" w:rsidR="002D47FF" w:rsidRDefault="002D47FF" w:rsidP="002D47FF">
            <w:pPr>
              <w:spacing w:line="260" w:lineRule="atLeast"/>
              <w:rPr>
                <w:rFonts w:eastAsia="Calibri"/>
                <w:lang w:eastAsia="en-US"/>
              </w:rPr>
            </w:pPr>
            <w:r w:rsidRPr="00242452">
              <w:rPr>
                <w:rFonts w:eastAsia="Calibri"/>
                <w:lang w:val="en-US" w:eastAsia="en-US"/>
              </w:rPr>
              <w:t>Ad Hoc Recommendation 14</w:t>
            </w:r>
          </w:p>
        </w:tc>
      </w:tr>
    </w:tbl>
    <w:p w14:paraId="7583EFAA" w14:textId="77777777" w:rsidR="00E835C0" w:rsidRDefault="00E835C0" w:rsidP="00E835C0">
      <w:pPr>
        <w:spacing w:line="260" w:lineRule="atLeast"/>
        <w:rPr>
          <w:rFonts w:eastAsia="Calibri"/>
          <w:shd w:val="clear" w:color="auto" w:fill="00FFFF"/>
          <w:lang w:eastAsia="en-US"/>
        </w:rPr>
      </w:pPr>
    </w:p>
    <w:p w14:paraId="618E526E" w14:textId="77777777" w:rsidR="00E835C0" w:rsidRDefault="00E835C0" w:rsidP="00E835C0">
      <w:pPr>
        <w:rPr>
          <w:rFonts w:ascii="Times New Roman" w:eastAsia="Calibri" w:hAnsi="Times New Roman" w:cs="Times New Roman"/>
          <w:i/>
          <w:iCs/>
          <w:lang w:eastAsia="en-US"/>
        </w:rPr>
      </w:pPr>
      <w:r>
        <w:rPr>
          <w:rFonts w:eastAsia="Calibri"/>
          <w:b/>
          <w:lang w:eastAsia="en-US"/>
        </w:rPr>
        <w:t>Calculations for Scenario [4]</w:t>
      </w:r>
    </w:p>
    <w:p w14:paraId="2BFD219A" w14:textId="77777777" w:rsidR="00E835C0" w:rsidRDefault="00E835C0" w:rsidP="00E835C0">
      <w:pPr>
        <w:spacing w:line="260" w:lineRule="atLeast"/>
        <w:rPr>
          <w:rFonts w:ascii="Times New Roman" w:eastAsia="Calibri" w:hAnsi="Times New Roman" w:cs="Times New Roman"/>
          <w:i/>
          <w:iCs/>
          <w:shd w:val="clear" w:color="auto" w:fill="00FFFF"/>
          <w:lang w:eastAsia="en-US"/>
        </w:rPr>
      </w:pPr>
    </w:p>
    <w:p w14:paraId="28FECA0B" w14:textId="77777777" w:rsidR="00E835C0" w:rsidRPr="007C07F4" w:rsidRDefault="00404EFF" w:rsidP="00E835C0">
      <w:pPr>
        <w:spacing w:line="260" w:lineRule="atLeast"/>
        <w:rPr>
          <w:rFonts w:eastAsia="Calibri"/>
          <w:u w:val="single"/>
          <w:lang w:eastAsia="en-US"/>
        </w:rPr>
      </w:pPr>
      <w:r>
        <w:rPr>
          <w:rFonts w:eastAsia="Calibri"/>
          <w:u w:val="single"/>
          <w:lang w:eastAsia="en-US"/>
        </w:rPr>
        <w:t>Imidacloprid</w:t>
      </w:r>
    </w:p>
    <w:p w14:paraId="5199CB35" w14:textId="77777777" w:rsidR="00E835C0" w:rsidRPr="007C07F4" w:rsidRDefault="00E835C0" w:rsidP="00E835C0">
      <w:pPr>
        <w:spacing w:line="260" w:lineRule="atLeast"/>
        <w:rPr>
          <w:rFonts w:eastAsia="Calibri"/>
          <w:lang w:eastAsia="en-US"/>
        </w:rPr>
      </w:pPr>
    </w:p>
    <w:tbl>
      <w:tblPr>
        <w:tblW w:w="10000" w:type="dxa"/>
        <w:tblInd w:w="-7" w:type="dxa"/>
        <w:tblLayout w:type="fixed"/>
        <w:tblCellMar>
          <w:left w:w="70" w:type="dxa"/>
          <w:right w:w="70" w:type="dxa"/>
        </w:tblCellMar>
        <w:tblLook w:val="0000" w:firstRow="0" w:lastRow="0" w:firstColumn="0" w:lastColumn="0" w:noHBand="0" w:noVBand="0"/>
      </w:tblPr>
      <w:tblGrid>
        <w:gridCol w:w="1353"/>
        <w:gridCol w:w="1276"/>
        <w:gridCol w:w="1843"/>
        <w:gridCol w:w="1842"/>
        <w:gridCol w:w="1843"/>
        <w:gridCol w:w="1843"/>
      </w:tblGrid>
      <w:tr w:rsidR="00E835C0" w14:paraId="18FAF0EB" w14:textId="77777777" w:rsidTr="005271AC">
        <w:trPr>
          <w:cantSplit/>
          <w:trHeight w:val="261"/>
          <w:tblHeader/>
        </w:trPr>
        <w:tc>
          <w:tcPr>
            <w:tcW w:w="10000" w:type="dxa"/>
            <w:gridSpan w:val="6"/>
            <w:tcBorders>
              <w:top w:val="single" w:sz="6" w:space="0" w:color="000000"/>
              <w:left w:val="single" w:sz="6" w:space="0" w:color="000000"/>
              <w:bottom w:val="single" w:sz="6" w:space="0" w:color="000000"/>
              <w:right w:val="single" w:sz="6" w:space="0" w:color="000000"/>
            </w:tcBorders>
            <w:shd w:val="clear" w:color="auto" w:fill="FFFFCC"/>
          </w:tcPr>
          <w:p w14:paraId="14158779" w14:textId="39296EBD" w:rsidR="00E835C0" w:rsidRDefault="00E835C0" w:rsidP="00956963">
            <w:pPr>
              <w:spacing w:line="260" w:lineRule="atLeast"/>
              <w:jc w:val="center"/>
            </w:pPr>
            <w:r>
              <w:rPr>
                <w:rFonts w:eastAsia="Calibri"/>
                <w:b/>
                <w:lang w:eastAsia="en-US"/>
              </w:rPr>
              <w:t xml:space="preserve">Summary table: estimated exposure from </w:t>
            </w:r>
            <w:r w:rsidR="00956963">
              <w:rPr>
                <w:rFonts w:eastAsia="Calibri"/>
                <w:b/>
                <w:lang w:eastAsia="en-US"/>
              </w:rPr>
              <w:t>general public</w:t>
            </w:r>
          </w:p>
        </w:tc>
      </w:tr>
      <w:tr w:rsidR="00404EFF" w14:paraId="586049F6" w14:textId="77777777" w:rsidTr="005271AC">
        <w:tblPrEx>
          <w:tblCellMar>
            <w:top w:w="57" w:type="dxa"/>
            <w:bottom w:w="57" w:type="dxa"/>
          </w:tblCellMar>
        </w:tblPrEx>
        <w:trPr>
          <w:cantSplit/>
          <w:trHeight w:val="1282"/>
        </w:trPr>
        <w:tc>
          <w:tcPr>
            <w:tcW w:w="1353" w:type="dxa"/>
            <w:tcBorders>
              <w:top w:val="single" w:sz="6" w:space="0" w:color="000000"/>
              <w:left w:val="single" w:sz="6" w:space="0" w:color="000000"/>
              <w:bottom w:val="single" w:sz="6" w:space="0" w:color="000000"/>
            </w:tcBorders>
            <w:shd w:val="clear" w:color="auto" w:fill="auto"/>
          </w:tcPr>
          <w:p w14:paraId="6DF9378B" w14:textId="77777777" w:rsidR="00E835C0" w:rsidRDefault="00E835C0" w:rsidP="00B86CBA">
            <w:pPr>
              <w:spacing w:line="260" w:lineRule="atLeast"/>
              <w:rPr>
                <w:rFonts w:eastAsia="Calibri"/>
                <w:b/>
                <w:lang w:eastAsia="en-US"/>
              </w:rPr>
            </w:pPr>
            <w:r>
              <w:rPr>
                <w:rFonts w:eastAsia="Calibri"/>
                <w:b/>
                <w:lang w:eastAsia="en-US"/>
              </w:rPr>
              <w:t>Exposure scenario</w:t>
            </w:r>
          </w:p>
        </w:tc>
        <w:tc>
          <w:tcPr>
            <w:tcW w:w="1276" w:type="dxa"/>
            <w:tcBorders>
              <w:top w:val="single" w:sz="6" w:space="0" w:color="000000"/>
              <w:left w:val="single" w:sz="6" w:space="0" w:color="000000"/>
              <w:bottom w:val="single" w:sz="6" w:space="0" w:color="000000"/>
            </w:tcBorders>
            <w:shd w:val="clear" w:color="auto" w:fill="auto"/>
          </w:tcPr>
          <w:p w14:paraId="0CD4B6FA" w14:textId="77777777" w:rsidR="00E835C0" w:rsidRDefault="00E835C0" w:rsidP="00B86CBA">
            <w:pPr>
              <w:spacing w:line="260" w:lineRule="atLeast"/>
              <w:rPr>
                <w:rFonts w:eastAsia="Calibri"/>
                <w:b/>
                <w:lang w:eastAsia="en-US"/>
              </w:rPr>
            </w:pPr>
            <w:r>
              <w:rPr>
                <w:rFonts w:eastAsia="Calibri"/>
                <w:b/>
                <w:lang w:eastAsia="en-US"/>
              </w:rPr>
              <w:t>Tier/PPE</w:t>
            </w:r>
          </w:p>
        </w:tc>
        <w:tc>
          <w:tcPr>
            <w:tcW w:w="1843" w:type="dxa"/>
            <w:tcBorders>
              <w:top w:val="single" w:sz="6" w:space="0" w:color="000000"/>
              <w:left w:val="single" w:sz="6" w:space="0" w:color="000000"/>
              <w:bottom w:val="single" w:sz="6" w:space="0" w:color="000000"/>
            </w:tcBorders>
            <w:shd w:val="clear" w:color="auto" w:fill="auto"/>
          </w:tcPr>
          <w:p w14:paraId="577C4273" w14:textId="77777777" w:rsidR="00E835C0" w:rsidRDefault="00E835C0" w:rsidP="00B86CBA">
            <w:pPr>
              <w:spacing w:line="260" w:lineRule="atLeast"/>
              <w:rPr>
                <w:rFonts w:eastAsia="Calibri"/>
                <w:b/>
                <w:lang w:eastAsia="en-US"/>
              </w:rPr>
            </w:pPr>
            <w:r>
              <w:rPr>
                <w:rFonts w:eastAsia="Calibri"/>
                <w:b/>
                <w:lang w:eastAsia="en-US"/>
              </w:rPr>
              <w:t>Estimated inhalation uptake (mg/kg bw/d)</w:t>
            </w:r>
          </w:p>
        </w:tc>
        <w:tc>
          <w:tcPr>
            <w:tcW w:w="1842" w:type="dxa"/>
            <w:tcBorders>
              <w:top w:val="single" w:sz="6" w:space="0" w:color="000000"/>
              <w:left w:val="single" w:sz="6" w:space="0" w:color="000000"/>
              <w:bottom w:val="single" w:sz="6" w:space="0" w:color="000000"/>
            </w:tcBorders>
            <w:shd w:val="clear" w:color="auto" w:fill="auto"/>
          </w:tcPr>
          <w:p w14:paraId="550E275E" w14:textId="77777777" w:rsidR="00E835C0" w:rsidRDefault="00E835C0" w:rsidP="00B86CBA">
            <w:pPr>
              <w:spacing w:line="260" w:lineRule="atLeast"/>
              <w:rPr>
                <w:rFonts w:eastAsia="Calibri"/>
                <w:b/>
                <w:lang w:eastAsia="en-US"/>
              </w:rPr>
            </w:pPr>
            <w:r>
              <w:rPr>
                <w:rFonts w:eastAsia="Calibri"/>
                <w:b/>
                <w:lang w:eastAsia="en-US"/>
              </w:rPr>
              <w:t>Estimated dermal uptake (mg/kg bw/d)</w:t>
            </w:r>
          </w:p>
        </w:tc>
        <w:tc>
          <w:tcPr>
            <w:tcW w:w="1843" w:type="dxa"/>
            <w:tcBorders>
              <w:top w:val="single" w:sz="6" w:space="0" w:color="000000"/>
              <w:left w:val="single" w:sz="6" w:space="0" w:color="000000"/>
              <w:bottom w:val="single" w:sz="6" w:space="0" w:color="000000"/>
            </w:tcBorders>
            <w:shd w:val="clear" w:color="auto" w:fill="auto"/>
          </w:tcPr>
          <w:p w14:paraId="1B092914" w14:textId="77777777" w:rsidR="00E835C0" w:rsidRDefault="00E835C0" w:rsidP="00B86CBA">
            <w:pPr>
              <w:spacing w:line="260" w:lineRule="atLeast"/>
              <w:rPr>
                <w:rFonts w:eastAsia="Calibri"/>
                <w:b/>
                <w:lang w:eastAsia="en-US"/>
              </w:rPr>
            </w:pPr>
            <w:r>
              <w:rPr>
                <w:rFonts w:eastAsia="Calibri"/>
                <w:b/>
                <w:lang w:eastAsia="en-US"/>
              </w:rPr>
              <w:t>Estimated oral uptake (mg/kg bw/d)</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9799545" w14:textId="77777777" w:rsidR="00E835C0" w:rsidRDefault="00E835C0" w:rsidP="00B86CBA">
            <w:pPr>
              <w:spacing w:line="260" w:lineRule="atLeast"/>
            </w:pPr>
            <w:r>
              <w:rPr>
                <w:rFonts w:eastAsia="Calibri"/>
                <w:b/>
                <w:lang w:eastAsia="en-US"/>
              </w:rPr>
              <w:t>Estimated total uptake (mg/kg bw/d)</w:t>
            </w:r>
          </w:p>
        </w:tc>
      </w:tr>
      <w:tr w:rsidR="002D47FF" w14:paraId="533BD29C" w14:textId="77777777" w:rsidTr="005271AC">
        <w:tblPrEx>
          <w:tblCellMar>
            <w:top w:w="57" w:type="dxa"/>
            <w:bottom w:w="57" w:type="dxa"/>
          </w:tblCellMar>
        </w:tblPrEx>
        <w:trPr>
          <w:cantSplit/>
          <w:trHeight w:val="510"/>
        </w:trPr>
        <w:tc>
          <w:tcPr>
            <w:tcW w:w="1353" w:type="dxa"/>
            <w:tcBorders>
              <w:top w:val="single" w:sz="6" w:space="0" w:color="000000"/>
              <w:left w:val="single" w:sz="6" w:space="0" w:color="000000"/>
              <w:bottom w:val="single" w:sz="6" w:space="0" w:color="000000"/>
            </w:tcBorders>
            <w:shd w:val="clear" w:color="auto" w:fill="auto"/>
          </w:tcPr>
          <w:p w14:paraId="010250AA" w14:textId="77777777" w:rsidR="002D47FF" w:rsidRDefault="002D47FF" w:rsidP="00B86CBA">
            <w:pPr>
              <w:spacing w:line="260" w:lineRule="atLeast"/>
              <w:rPr>
                <w:rFonts w:eastAsia="Calibri"/>
                <w:lang w:eastAsia="en-US"/>
              </w:rPr>
            </w:pPr>
            <w:r>
              <w:rPr>
                <w:rFonts w:eastAsia="Calibri"/>
                <w:lang w:eastAsia="en-US"/>
              </w:rPr>
              <w:t>Scenario [4]</w:t>
            </w:r>
          </w:p>
        </w:tc>
        <w:tc>
          <w:tcPr>
            <w:tcW w:w="1276" w:type="dxa"/>
            <w:tcBorders>
              <w:top w:val="single" w:sz="6" w:space="0" w:color="000000"/>
              <w:left w:val="single" w:sz="6" w:space="0" w:color="000000"/>
              <w:bottom w:val="single" w:sz="4" w:space="0" w:color="auto"/>
            </w:tcBorders>
            <w:shd w:val="clear" w:color="auto" w:fill="auto"/>
          </w:tcPr>
          <w:p w14:paraId="50DD4B9E" w14:textId="77777777" w:rsidR="002D47FF" w:rsidRDefault="002D47FF" w:rsidP="00B86CBA">
            <w:pPr>
              <w:snapToGrid w:val="0"/>
              <w:spacing w:line="260" w:lineRule="atLeast"/>
              <w:rPr>
                <w:rFonts w:eastAsia="Calibri"/>
                <w:lang w:eastAsia="en-US"/>
              </w:rPr>
            </w:pPr>
            <w:r>
              <w:rPr>
                <w:rFonts w:eastAsia="Calibri"/>
                <w:lang w:eastAsia="en-US"/>
              </w:rPr>
              <w:t>1/ No PPE</w:t>
            </w:r>
          </w:p>
        </w:tc>
        <w:tc>
          <w:tcPr>
            <w:tcW w:w="1843" w:type="dxa"/>
            <w:tcBorders>
              <w:top w:val="single" w:sz="6" w:space="0" w:color="000000"/>
              <w:left w:val="single" w:sz="6" w:space="0" w:color="000000"/>
              <w:bottom w:val="single" w:sz="6" w:space="0" w:color="000000"/>
            </w:tcBorders>
            <w:shd w:val="clear" w:color="auto" w:fill="auto"/>
          </w:tcPr>
          <w:p w14:paraId="54AADFA3" w14:textId="77777777" w:rsidR="002D47FF" w:rsidRDefault="002D47FF" w:rsidP="00B86CBA">
            <w:pPr>
              <w:snapToGrid w:val="0"/>
              <w:spacing w:line="260" w:lineRule="atLeast"/>
              <w:rPr>
                <w:rFonts w:eastAsia="Calibri"/>
                <w:lang w:eastAsia="en-US"/>
              </w:rPr>
            </w:pPr>
            <w:r>
              <w:rPr>
                <w:rFonts w:eastAsia="Calibri"/>
                <w:lang w:eastAsia="en-US"/>
              </w:rPr>
              <w:t>nr</w:t>
            </w:r>
          </w:p>
        </w:tc>
        <w:tc>
          <w:tcPr>
            <w:tcW w:w="1842" w:type="dxa"/>
            <w:tcBorders>
              <w:top w:val="single" w:sz="6" w:space="0" w:color="000000"/>
              <w:left w:val="single" w:sz="6" w:space="0" w:color="000000"/>
              <w:bottom w:val="single" w:sz="6" w:space="0" w:color="000000"/>
            </w:tcBorders>
            <w:shd w:val="clear" w:color="auto" w:fill="auto"/>
          </w:tcPr>
          <w:p w14:paraId="3A526375" w14:textId="0F3F1954" w:rsidR="002D47FF" w:rsidRDefault="00923351" w:rsidP="00B86CBA">
            <w:pPr>
              <w:snapToGrid w:val="0"/>
              <w:spacing w:line="260" w:lineRule="atLeast"/>
              <w:rPr>
                <w:rFonts w:eastAsia="Calibri"/>
                <w:lang w:eastAsia="en-US"/>
              </w:rPr>
            </w:pPr>
            <w:r>
              <w:rPr>
                <w:rFonts w:eastAsia="Calibri"/>
                <w:lang w:eastAsia="en-US"/>
              </w:rPr>
              <w:t>9.37</w:t>
            </w:r>
            <w:r w:rsidR="002D47FF">
              <w:rPr>
                <w:rFonts w:eastAsia="Calibri"/>
                <w:lang w:eastAsia="en-US"/>
              </w:rPr>
              <w:t>x10</w:t>
            </w:r>
            <w:r w:rsidR="002D47FF" w:rsidRPr="007C07F4">
              <w:rPr>
                <w:rFonts w:eastAsia="Calibri"/>
                <w:vertAlign w:val="superscript"/>
                <w:lang w:eastAsia="en-US"/>
              </w:rPr>
              <w:t>-</w:t>
            </w:r>
            <w:r w:rsidR="008871C2">
              <w:rPr>
                <w:rFonts w:eastAsia="Calibri"/>
                <w:vertAlign w:val="superscript"/>
                <w:lang w:eastAsia="en-US"/>
              </w:rPr>
              <w:t>2</w:t>
            </w:r>
          </w:p>
        </w:tc>
        <w:tc>
          <w:tcPr>
            <w:tcW w:w="1843" w:type="dxa"/>
            <w:tcBorders>
              <w:top w:val="single" w:sz="6" w:space="0" w:color="000000"/>
              <w:left w:val="single" w:sz="6" w:space="0" w:color="000000"/>
              <w:bottom w:val="single" w:sz="6" w:space="0" w:color="000000"/>
            </w:tcBorders>
            <w:shd w:val="clear" w:color="auto" w:fill="auto"/>
          </w:tcPr>
          <w:p w14:paraId="05BE40EC" w14:textId="18C0A4C7" w:rsidR="002D47FF" w:rsidRDefault="00923351" w:rsidP="00B86CBA">
            <w:pPr>
              <w:snapToGrid w:val="0"/>
              <w:spacing w:line="260" w:lineRule="atLeast"/>
              <w:rPr>
                <w:rFonts w:eastAsia="Calibri"/>
                <w:lang w:eastAsia="en-US"/>
              </w:rPr>
            </w:pPr>
            <w:r>
              <w:rPr>
                <w:rFonts w:eastAsia="Calibri"/>
                <w:lang w:eastAsia="en-US"/>
              </w:rPr>
              <w:t>1.34</w:t>
            </w:r>
            <w:r w:rsidR="002D47FF">
              <w:rPr>
                <w:rFonts w:eastAsia="Calibri"/>
                <w:lang w:eastAsia="en-US"/>
              </w:rPr>
              <w:t>x10</w:t>
            </w:r>
            <w:r w:rsidR="002D47FF">
              <w:rPr>
                <w:rFonts w:eastAsia="Calibri"/>
                <w:vertAlign w:val="superscript"/>
                <w:lang w:eastAsia="en-US"/>
              </w:rPr>
              <w:t>-</w:t>
            </w:r>
            <w:r>
              <w:rPr>
                <w:rFonts w:eastAsia="Calibri"/>
                <w:vertAlign w:val="superscript"/>
                <w:lang w:eastAsia="en-US"/>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ECD40CC" w14:textId="57547A49" w:rsidR="002D47FF" w:rsidRDefault="00923351" w:rsidP="00B86CBA">
            <w:pPr>
              <w:snapToGrid w:val="0"/>
              <w:spacing w:line="260" w:lineRule="atLeast"/>
              <w:rPr>
                <w:rFonts w:eastAsia="Calibri"/>
                <w:lang w:eastAsia="en-US"/>
              </w:rPr>
            </w:pPr>
            <w:r>
              <w:rPr>
                <w:rFonts w:eastAsia="Calibri"/>
                <w:lang w:eastAsia="en-US"/>
              </w:rPr>
              <w:t>1.07</w:t>
            </w:r>
            <w:r w:rsidR="002D47FF">
              <w:rPr>
                <w:rFonts w:eastAsia="Calibri"/>
                <w:lang w:eastAsia="en-US"/>
              </w:rPr>
              <w:t>x10</w:t>
            </w:r>
            <w:r w:rsidR="002D47FF" w:rsidRPr="007C07F4">
              <w:rPr>
                <w:rFonts w:eastAsia="Calibri"/>
                <w:vertAlign w:val="superscript"/>
                <w:lang w:eastAsia="en-US"/>
              </w:rPr>
              <w:t>-</w:t>
            </w:r>
            <w:r>
              <w:rPr>
                <w:rFonts w:eastAsia="Calibri"/>
                <w:vertAlign w:val="superscript"/>
                <w:lang w:eastAsia="en-US"/>
              </w:rPr>
              <w:t>1</w:t>
            </w:r>
          </w:p>
        </w:tc>
      </w:tr>
    </w:tbl>
    <w:p w14:paraId="390B984B" w14:textId="77777777" w:rsidR="00E835C0" w:rsidRDefault="00E835C0" w:rsidP="00E835C0">
      <w:pPr>
        <w:spacing w:line="260" w:lineRule="atLeast"/>
        <w:rPr>
          <w:rFonts w:eastAsia="Calibri"/>
          <w:u w:val="single"/>
          <w:lang w:eastAsia="en-US"/>
        </w:rPr>
      </w:pPr>
    </w:p>
    <w:p w14:paraId="0CDE4520" w14:textId="77777777" w:rsidR="00404EFF" w:rsidRPr="007C07F4" w:rsidRDefault="00404EFF" w:rsidP="00404EFF">
      <w:pPr>
        <w:spacing w:line="260" w:lineRule="atLeast"/>
        <w:rPr>
          <w:rFonts w:eastAsia="Calibri"/>
          <w:u w:val="single"/>
          <w:lang w:eastAsia="en-US"/>
        </w:rPr>
      </w:pPr>
      <w:r>
        <w:rPr>
          <w:rFonts w:eastAsia="Calibri"/>
          <w:u w:val="single"/>
          <w:lang w:eastAsia="en-US"/>
        </w:rPr>
        <w:t>Cypermethrin</w:t>
      </w:r>
    </w:p>
    <w:p w14:paraId="460E81DD" w14:textId="77777777" w:rsidR="00404EFF" w:rsidRPr="007C07F4" w:rsidRDefault="00404EFF" w:rsidP="00404EFF">
      <w:pPr>
        <w:spacing w:line="260" w:lineRule="atLeast"/>
        <w:rPr>
          <w:rFonts w:eastAsia="Calibri"/>
          <w:lang w:eastAsia="en-US"/>
        </w:rPr>
      </w:pPr>
    </w:p>
    <w:tbl>
      <w:tblPr>
        <w:tblW w:w="10000" w:type="dxa"/>
        <w:tblInd w:w="-7" w:type="dxa"/>
        <w:tblLayout w:type="fixed"/>
        <w:tblCellMar>
          <w:left w:w="70" w:type="dxa"/>
          <w:right w:w="70" w:type="dxa"/>
        </w:tblCellMar>
        <w:tblLook w:val="0000" w:firstRow="0" w:lastRow="0" w:firstColumn="0" w:lastColumn="0" w:noHBand="0" w:noVBand="0"/>
      </w:tblPr>
      <w:tblGrid>
        <w:gridCol w:w="1353"/>
        <w:gridCol w:w="1276"/>
        <w:gridCol w:w="1843"/>
        <w:gridCol w:w="1842"/>
        <w:gridCol w:w="1843"/>
        <w:gridCol w:w="1843"/>
      </w:tblGrid>
      <w:tr w:rsidR="00404EFF" w14:paraId="44CA4C10" w14:textId="77777777" w:rsidTr="00B86CBA">
        <w:trPr>
          <w:cantSplit/>
          <w:trHeight w:val="261"/>
          <w:tblHeader/>
        </w:trPr>
        <w:tc>
          <w:tcPr>
            <w:tcW w:w="10000" w:type="dxa"/>
            <w:gridSpan w:val="6"/>
            <w:tcBorders>
              <w:top w:val="single" w:sz="6" w:space="0" w:color="000000"/>
              <w:left w:val="single" w:sz="6" w:space="0" w:color="000000"/>
              <w:bottom w:val="single" w:sz="6" w:space="0" w:color="000000"/>
              <w:right w:val="single" w:sz="6" w:space="0" w:color="000000"/>
            </w:tcBorders>
            <w:shd w:val="clear" w:color="auto" w:fill="FFFFCC"/>
          </w:tcPr>
          <w:p w14:paraId="3598DFB1" w14:textId="6B59F903" w:rsidR="00404EFF" w:rsidRDefault="00404EFF" w:rsidP="00B86CBA">
            <w:pPr>
              <w:spacing w:line="260" w:lineRule="atLeast"/>
              <w:jc w:val="center"/>
            </w:pPr>
            <w:r>
              <w:rPr>
                <w:rFonts w:eastAsia="Calibri"/>
                <w:b/>
                <w:lang w:eastAsia="en-US"/>
              </w:rPr>
              <w:t xml:space="preserve">Summary table: estimated exposure from </w:t>
            </w:r>
            <w:r w:rsidR="00956963">
              <w:rPr>
                <w:rFonts w:eastAsia="Calibri"/>
                <w:b/>
                <w:lang w:eastAsia="en-US"/>
              </w:rPr>
              <w:t>general public</w:t>
            </w:r>
          </w:p>
        </w:tc>
      </w:tr>
      <w:tr w:rsidR="00404EFF" w14:paraId="7A465F0A" w14:textId="77777777" w:rsidTr="002F4ACA">
        <w:tblPrEx>
          <w:tblCellMar>
            <w:top w:w="57" w:type="dxa"/>
            <w:bottom w:w="57" w:type="dxa"/>
          </w:tblCellMar>
        </w:tblPrEx>
        <w:trPr>
          <w:cantSplit/>
          <w:trHeight w:val="1282"/>
        </w:trPr>
        <w:tc>
          <w:tcPr>
            <w:tcW w:w="1353" w:type="dxa"/>
            <w:tcBorders>
              <w:top w:val="single" w:sz="6" w:space="0" w:color="000000"/>
              <w:left w:val="single" w:sz="6" w:space="0" w:color="000000"/>
              <w:bottom w:val="single" w:sz="6" w:space="0" w:color="000000"/>
            </w:tcBorders>
            <w:shd w:val="clear" w:color="auto" w:fill="auto"/>
          </w:tcPr>
          <w:p w14:paraId="1FD4D596" w14:textId="77777777" w:rsidR="00404EFF" w:rsidRDefault="00404EFF" w:rsidP="00B86CBA">
            <w:pPr>
              <w:spacing w:line="260" w:lineRule="atLeast"/>
              <w:rPr>
                <w:rFonts w:eastAsia="Calibri"/>
                <w:b/>
                <w:lang w:eastAsia="en-US"/>
              </w:rPr>
            </w:pPr>
            <w:r>
              <w:rPr>
                <w:rFonts w:eastAsia="Calibri"/>
                <w:b/>
                <w:lang w:eastAsia="en-US"/>
              </w:rPr>
              <w:t>Exposure scenario</w:t>
            </w:r>
          </w:p>
        </w:tc>
        <w:tc>
          <w:tcPr>
            <w:tcW w:w="1276" w:type="dxa"/>
            <w:tcBorders>
              <w:top w:val="single" w:sz="6" w:space="0" w:color="000000"/>
              <w:left w:val="single" w:sz="6" w:space="0" w:color="000000"/>
              <w:bottom w:val="single" w:sz="6" w:space="0" w:color="000000"/>
            </w:tcBorders>
            <w:shd w:val="clear" w:color="auto" w:fill="auto"/>
          </w:tcPr>
          <w:p w14:paraId="431291D1" w14:textId="77777777" w:rsidR="00404EFF" w:rsidRDefault="00404EFF" w:rsidP="00B86CBA">
            <w:pPr>
              <w:spacing w:line="260" w:lineRule="atLeast"/>
              <w:rPr>
                <w:rFonts w:eastAsia="Calibri"/>
                <w:b/>
                <w:lang w:eastAsia="en-US"/>
              </w:rPr>
            </w:pPr>
            <w:r>
              <w:rPr>
                <w:rFonts w:eastAsia="Calibri"/>
                <w:b/>
                <w:lang w:eastAsia="en-US"/>
              </w:rPr>
              <w:t>Tier/PPE</w:t>
            </w:r>
          </w:p>
        </w:tc>
        <w:tc>
          <w:tcPr>
            <w:tcW w:w="1843" w:type="dxa"/>
            <w:tcBorders>
              <w:top w:val="single" w:sz="6" w:space="0" w:color="000000"/>
              <w:left w:val="single" w:sz="6" w:space="0" w:color="000000"/>
              <w:bottom w:val="single" w:sz="6" w:space="0" w:color="000000"/>
            </w:tcBorders>
            <w:shd w:val="clear" w:color="auto" w:fill="auto"/>
          </w:tcPr>
          <w:p w14:paraId="3A70CCDA" w14:textId="77777777" w:rsidR="00404EFF" w:rsidRDefault="00404EFF" w:rsidP="00B86CBA">
            <w:pPr>
              <w:spacing w:line="260" w:lineRule="atLeast"/>
              <w:rPr>
                <w:rFonts w:eastAsia="Calibri"/>
                <w:b/>
                <w:lang w:eastAsia="en-US"/>
              </w:rPr>
            </w:pPr>
            <w:r>
              <w:rPr>
                <w:rFonts w:eastAsia="Calibri"/>
                <w:b/>
                <w:lang w:eastAsia="en-US"/>
              </w:rPr>
              <w:t>Estimated inhalation uptake (mg/kg bw/d)</w:t>
            </w:r>
          </w:p>
        </w:tc>
        <w:tc>
          <w:tcPr>
            <w:tcW w:w="1842" w:type="dxa"/>
            <w:tcBorders>
              <w:top w:val="single" w:sz="6" w:space="0" w:color="000000"/>
              <w:left w:val="single" w:sz="6" w:space="0" w:color="000000"/>
              <w:bottom w:val="single" w:sz="6" w:space="0" w:color="000000"/>
            </w:tcBorders>
            <w:shd w:val="clear" w:color="auto" w:fill="auto"/>
          </w:tcPr>
          <w:p w14:paraId="146F9D71" w14:textId="77777777" w:rsidR="00404EFF" w:rsidRDefault="00404EFF" w:rsidP="00B86CBA">
            <w:pPr>
              <w:spacing w:line="260" w:lineRule="atLeast"/>
              <w:rPr>
                <w:rFonts w:eastAsia="Calibri"/>
                <w:b/>
                <w:lang w:eastAsia="en-US"/>
              </w:rPr>
            </w:pPr>
            <w:r>
              <w:rPr>
                <w:rFonts w:eastAsia="Calibri"/>
                <w:b/>
                <w:lang w:eastAsia="en-US"/>
              </w:rPr>
              <w:t>Estimated dermal uptake (mg/kg bw/d)</w:t>
            </w:r>
          </w:p>
        </w:tc>
        <w:tc>
          <w:tcPr>
            <w:tcW w:w="1843" w:type="dxa"/>
            <w:tcBorders>
              <w:top w:val="single" w:sz="6" w:space="0" w:color="000000"/>
              <w:left w:val="single" w:sz="6" w:space="0" w:color="000000"/>
              <w:bottom w:val="single" w:sz="6" w:space="0" w:color="000000"/>
            </w:tcBorders>
            <w:shd w:val="clear" w:color="auto" w:fill="auto"/>
          </w:tcPr>
          <w:p w14:paraId="18F7AE27" w14:textId="77777777" w:rsidR="00404EFF" w:rsidRDefault="00404EFF" w:rsidP="00B86CBA">
            <w:pPr>
              <w:spacing w:line="260" w:lineRule="atLeast"/>
              <w:rPr>
                <w:rFonts w:eastAsia="Calibri"/>
                <w:b/>
                <w:lang w:eastAsia="en-US"/>
              </w:rPr>
            </w:pPr>
            <w:r>
              <w:rPr>
                <w:rFonts w:eastAsia="Calibri"/>
                <w:b/>
                <w:lang w:eastAsia="en-US"/>
              </w:rPr>
              <w:t>Estimated oral uptake (mg/kg bw/d)</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0E0C730" w14:textId="77777777" w:rsidR="00404EFF" w:rsidRDefault="00404EFF" w:rsidP="00B86CBA">
            <w:pPr>
              <w:spacing w:line="260" w:lineRule="atLeast"/>
            </w:pPr>
            <w:r>
              <w:rPr>
                <w:rFonts w:eastAsia="Calibri"/>
                <w:b/>
                <w:lang w:eastAsia="en-US"/>
              </w:rPr>
              <w:t>Estimated total uptake (mg/kg bw/d)</w:t>
            </w:r>
          </w:p>
        </w:tc>
      </w:tr>
      <w:tr w:rsidR="002D47FF" w14:paraId="39529CC9" w14:textId="77777777" w:rsidTr="002F4ACA">
        <w:tblPrEx>
          <w:tblCellMar>
            <w:top w:w="57" w:type="dxa"/>
            <w:bottom w:w="57" w:type="dxa"/>
          </w:tblCellMar>
        </w:tblPrEx>
        <w:trPr>
          <w:cantSplit/>
          <w:trHeight w:val="510"/>
        </w:trPr>
        <w:tc>
          <w:tcPr>
            <w:tcW w:w="1353" w:type="dxa"/>
            <w:tcBorders>
              <w:top w:val="single" w:sz="6" w:space="0" w:color="000000"/>
              <w:left w:val="single" w:sz="6" w:space="0" w:color="000000"/>
              <w:bottom w:val="single" w:sz="4" w:space="0" w:color="auto"/>
            </w:tcBorders>
            <w:shd w:val="clear" w:color="auto" w:fill="auto"/>
          </w:tcPr>
          <w:p w14:paraId="78B90455" w14:textId="77777777" w:rsidR="002D47FF" w:rsidRDefault="002D47FF" w:rsidP="00B86CBA">
            <w:pPr>
              <w:spacing w:line="260" w:lineRule="atLeast"/>
              <w:rPr>
                <w:rFonts w:eastAsia="Calibri"/>
                <w:lang w:eastAsia="en-US"/>
              </w:rPr>
            </w:pPr>
            <w:r>
              <w:rPr>
                <w:rFonts w:eastAsia="Calibri"/>
                <w:lang w:eastAsia="en-US"/>
              </w:rPr>
              <w:t>Scenario [4]</w:t>
            </w:r>
          </w:p>
        </w:tc>
        <w:tc>
          <w:tcPr>
            <w:tcW w:w="1276" w:type="dxa"/>
            <w:tcBorders>
              <w:top w:val="single" w:sz="6" w:space="0" w:color="000000"/>
              <w:left w:val="single" w:sz="6" w:space="0" w:color="000000"/>
              <w:bottom w:val="single" w:sz="6" w:space="0" w:color="000000"/>
            </w:tcBorders>
            <w:shd w:val="clear" w:color="auto" w:fill="auto"/>
          </w:tcPr>
          <w:p w14:paraId="6CE81AE6" w14:textId="77777777" w:rsidR="002D47FF" w:rsidRDefault="002D47FF" w:rsidP="00B86CBA">
            <w:pPr>
              <w:snapToGrid w:val="0"/>
              <w:spacing w:line="260" w:lineRule="atLeast"/>
              <w:rPr>
                <w:rFonts w:eastAsia="Calibri"/>
                <w:lang w:eastAsia="en-US"/>
              </w:rPr>
            </w:pPr>
            <w:r>
              <w:rPr>
                <w:rFonts w:eastAsia="Calibri"/>
                <w:lang w:eastAsia="en-US"/>
              </w:rPr>
              <w:t>1/ No PPE</w:t>
            </w:r>
          </w:p>
        </w:tc>
        <w:tc>
          <w:tcPr>
            <w:tcW w:w="1843" w:type="dxa"/>
            <w:tcBorders>
              <w:top w:val="single" w:sz="6" w:space="0" w:color="000000"/>
              <w:left w:val="single" w:sz="6" w:space="0" w:color="000000"/>
              <w:bottom w:val="single" w:sz="6" w:space="0" w:color="000000"/>
            </w:tcBorders>
            <w:shd w:val="clear" w:color="auto" w:fill="auto"/>
          </w:tcPr>
          <w:p w14:paraId="1F5CEAA9" w14:textId="77777777" w:rsidR="002D47FF" w:rsidRDefault="002D47FF" w:rsidP="00B86CBA">
            <w:pPr>
              <w:snapToGrid w:val="0"/>
              <w:spacing w:line="260" w:lineRule="atLeast"/>
              <w:rPr>
                <w:rFonts w:eastAsia="Calibri"/>
                <w:lang w:eastAsia="en-US"/>
              </w:rPr>
            </w:pPr>
            <w:r>
              <w:rPr>
                <w:rFonts w:eastAsia="Calibri"/>
                <w:lang w:eastAsia="en-US"/>
              </w:rPr>
              <w:t>nr</w:t>
            </w:r>
          </w:p>
        </w:tc>
        <w:tc>
          <w:tcPr>
            <w:tcW w:w="1842" w:type="dxa"/>
            <w:tcBorders>
              <w:top w:val="single" w:sz="6" w:space="0" w:color="000000"/>
              <w:left w:val="single" w:sz="6" w:space="0" w:color="000000"/>
              <w:bottom w:val="single" w:sz="6" w:space="0" w:color="000000"/>
            </w:tcBorders>
            <w:shd w:val="clear" w:color="auto" w:fill="auto"/>
          </w:tcPr>
          <w:p w14:paraId="4AA307AC" w14:textId="1D9625F7" w:rsidR="002D47FF" w:rsidRDefault="00923351" w:rsidP="00B86CBA">
            <w:pPr>
              <w:snapToGrid w:val="0"/>
              <w:spacing w:line="260" w:lineRule="atLeast"/>
              <w:rPr>
                <w:rFonts w:eastAsia="Calibri"/>
                <w:lang w:eastAsia="en-US"/>
              </w:rPr>
            </w:pPr>
            <w:r>
              <w:rPr>
                <w:rFonts w:eastAsia="Calibri"/>
                <w:lang w:eastAsia="en-US"/>
              </w:rPr>
              <w:t>2.49</w:t>
            </w:r>
            <w:r w:rsidR="008871C2">
              <w:rPr>
                <w:rFonts w:eastAsia="Calibri"/>
                <w:lang w:eastAsia="en-US"/>
              </w:rPr>
              <w:t>x10</w:t>
            </w:r>
            <w:r w:rsidR="008871C2" w:rsidRPr="00E01E69">
              <w:rPr>
                <w:rFonts w:eastAsia="Calibri"/>
                <w:vertAlign w:val="superscript"/>
                <w:lang w:eastAsia="en-US"/>
              </w:rPr>
              <w:t>-1</w:t>
            </w:r>
          </w:p>
        </w:tc>
        <w:tc>
          <w:tcPr>
            <w:tcW w:w="1843" w:type="dxa"/>
            <w:tcBorders>
              <w:top w:val="single" w:sz="6" w:space="0" w:color="000000"/>
              <w:left w:val="single" w:sz="6" w:space="0" w:color="000000"/>
              <w:bottom w:val="single" w:sz="6" w:space="0" w:color="000000"/>
            </w:tcBorders>
            <w:shd w:val="clear" w:color="auto" w:fill="auto"/>
          </w:tcPr>
          <w:p w14:paraId="6B6A26C0" w14:textId="36E33E65" w:rsidR="002D47FF" w:rsidRDefault="00923351" w:rsidP="00B86CBA">
            <w:pPr>
              <w:snapToGrid w:val="0"/>
              <w:spacing w:line="260" w:lineRule="atLeast"/>
              <w:rPr>
                <w:rFonts w:eastAsia="Calibri"/>
                <w:lang w:eastAsia="en-US"/>
              </w:rPr>
            </w:pPr>
            <w:r>
              <w:rPr>
                <w:rFonts w:eastAsia="Calibri"/>
                <w:lang w:eastAsia="en-US"/>
              </w:rPr>
              <w:t>2.03</w:t>
            </w:r>
            <w:r w:rsidR="002D47FF">
              <w:rPr>
                <w:rFonts w:eastAsia="Calibri"/>
                <w:lang w:eastAsia="en-US"/>
              </w:rPr>
              <w:t>x10</w:t>
            </w:r>
            <w:r w:rsidR="002D47FF">
              <w:rPr>
                <w:rFonts w:eastAsia="Calibri"/>
                <w:vertAlign w:val="superscript"/>
                <w:lang w:eastAsia="en-US"/>
              </w:rPr>
              <w:t>-</w:t>
            </w:r>
            <w:r w:rsidR="008871C2">
              <w:rPr>
                <w:rFonts w:eastAsia="Calibri"/>
                <w:vertAlign w:val="superscript"/>
                <w:lang w:eastAsia="en-US"/>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25D88B6" w14:textId="23B9C52A" w:rsidR="002D47FF" w:rsidRDefault="00923351" w:rsidP="00B86CBA">
            <w:pPr>
              <w:snapToGrid w:val="0"/>
              <w:spacing w:line="260" w:lineRule="atLeast"/>
              <w:rPr>
                <w:rFonts w:eastAsia="Calibri"/>
                <w:lang w:eastAsia="en-US"/>
              </w:rPr>
            </w:pPr>
            <w:r>
              <w:rPr>
                <w:rFonts w:eastAsia="Calibri"/>
                <w:lang w:eastAsia="en-US"/>
              </w:rPr>
              <w:t>2.70</w:t>
            </w:r>
            <w:r w:rsidR="008871C2">
              <w:rPr>
                <w:rFonts w:eastAsia="Calibri"/>
                <w:lang w:eastAsia="en-US"/>
              </w:rPr>
              <w:t>x10</w:t>
            </w:r>
            <w:r w:rsidR="008871C2" w:rsidRPr="00E01E69">
              <w:rPr>
                <w:rFonts w:eastAsia="Calibri"/>
                <w:vertAlign w:val="superscript"/>
                <w:lang w:eastAsia="en-US"/>
              </w:rPr>
              <w:t>-1</w:t>
            </w:r>
          </w:p>
        </w:tc>
      </w:tr>
    </w:tbl>
    <w:p w14:paraId="3155AFB9" w14:textId="77777777" w:rsidR="00404EFF" w:rsidRDefault="00404EFF" w:rsidP="00404EFF">
      <w:pPr>
        <w:spacing w:line="260" w:lineRule="atLeast"/>
        <w:rPr>
          <w:rFonts w:eastAsia="Calibri"/>
          <w:u w:val="single"/>
          <w:lang w:eastAsia="en-US"/>
        </w:rPr>
      </w:pPr>
    </w:p>
    <w:p w14:paraId="3F432AD8" w14:textId="77777777" w:rsidR="00404EFF" w:rsidRPr="00540B49" w:rsidRDefault="00404EFF" w:rsidP="00404EFF">
      <w:pPr>
        <w:keepNext/>
        <w:ind w:left="-5" w:hanging="10"/>
        <w:jc w:val="both"/>
      </w:pPr>
    </w:p>
    <w:p w14:paraId="0ECF63C2" w14:textId="77777777" w:rsidR="00404EFF" w:rsidRDefault="00404EFF" w:rsidP="00404EFF">
      <w:pPr>
        <w:keepNext/>
        <w:ind w:left="-5" w:hanging="10"/>
        <w:jc w:val="both"/>
        <w:rPr>
          <w:b/>
        </w:rPr>
        <w:sectPr w:rsidR="00404EFF" w:rsidSect="00C94D13">
          <w:headerReference w:type="default" r:id="rId35"/>
          <w:pgSz w:w="11906" w:h="16838"/>
          <w:pgMar w:top="1474" w:right="1247" w:bottom="2013" w:left="1446" w:header="851" w:footer="851" w:gutter="0"/>
          <w:cols w:space="720"/>
          <w:docGrid w:linePitch="272"/>
        </w:sectPr>
      </w:pPr>
    </w:p>
    <w:p w14:paraId="4532C14C" w14:textId="77777777" w:rsidR="00404EFF" w:rsidRDefault="00404EFF" w:rsidP="00404EFF">
      <w:pPr>
        <w:keepNext/>
        <w:ind w:left="-5" w:hanging="10"/>
        <w:jc w:val="both"/>
        <w:rPr>
          <w:b/>
        </w:rPr>
      </w:pPr>
      <w:r w:rsidRPr="00540B49">
        <w:rPr>
          <w:b/>
        </w:rPr>
        <w:lastRenderedPageBreak/>
        <w:t xml:space="preserve">Summary table: estimated systemic exposure and risk characterisation for </w:t>
      </w:r>
      <w:r>
        <w:rPr>
          <w:b/>
        </w:rPr>
        <w:t>general public</w:t>
      </w:r>
      <w:r w:rsidRPr="00540B49">
        <w:rPr>
          <w:b/>
        </w:rPr>
        <w:t xml:space="preserve"> </w:t>
      </w:r>
    </w:p>
    <w:p w14:paraId="472E66D0" w14:textId="77777777" w:rsidR="00404EFF" w:rsidRDefault="00404EFF" w:rsidP="00404EFF">
      <w:pPr>
        <w:keepNext/>
        <w:ind w:left="-5" w:hanging="10"/>
        <w:jc w:val="both"/>
        <w:rPr>
          <w:b/>
        </w:rPr>
      </w:pPr>
    </w:p>
    <w:p w14:paraId="5A2B0A1C" w14:textId="77777777" w:rsidR="00404EFF" w:rsidRDefault="00404EFF" w:rsidP="00404EFF">
      <w:pPr>
        <w:pStyle w:val="Paragraphedeliste"/>
        <w:keepNext/>
        <w:numPr>
          <w:ilvl w:val="0"/>
          <w:numId w:val="48"/>
        </w:numPr>
        <w:jc w:val="both"/>
      </w:pPr>
      <w:r>
        <w:t>Imidacloprid</w:t>
      </w:r>
    </w:p>
    <w:p w14:paraId="402FB820" w14:textId="77777777" w:rsidR="00404EFF" w:rsidRPr="00540B49" w:rsidRDefault="00404EFF" w:rsidP="00404EFF">
      <w:pPr>
        <w:keepNext/>
        <w:jc w:val="both"/>
      </w:pPr>
    </w:p>
    <w:tbl>
      <w:tblPr>
        <w:tblW w:w="13335" w:type="dxa"/>
        <w:tblInd w:w="9" w:type="dxa"/>
        <w:tblCellMar>
          <w:top w:w="49" w:type="dxa"/>
          <w:left w:w="68" w:type="dxa"/>
          <w:right w:w="15" w:type="dxa"/>
        </w:tblCellMar>
        <w:tblLook w:val="04A0" w:firstRow="1" w:lastRow="0" w:firstColumn="1" w:lastColumn="0" w:noHBand="0" w:noVBand="1"/>
      </w:tblPr>
      <w:tblGrid>
        <w:gridCol w:w="1409"/>
        <w:gridCol w:w="2194"/>
        <w:gridCol w:w="1767"/>
        <w:gridCol w:w="1701"/>
        <w:gridCol w:w="1843"/>
        <w:gridCol w:w="1842"/>
        <w:gridCol w:w="2579"/>
      </w:tblGrid>
      <w:tr w:rsidR="00404EFF" w:rsidRPr="00540B49" w14:paraId="791B3B77" w14:textId="77777777" w:rsidTr="00B86CBA">
        <w:trPr>
          <w:trHeight w:val="230"/>
        </w:trPr>
        <w:tc>
          <w:tcPr>
            <w:tcW w:w="13335" w:type="dxa"/>
            <w:gridSpan w:val="7"/>
            <w:tcBorders>
              <w:top w:val="single" w:sz="6" w:space="0" w:color="000000"/>
              <w:left w:val="single" w:sz="6" w:space="0" w:color="000000"/>
              <w:bottom w:val="single" w:sz="6" w:space="0" w:color="000000"/>
              <w:right w:val="single" w:sz="6" w:space="0" w:color="000000"/>
            </w:tcBorders>
            <w:shd w:val="clear" w:color="auto" w:fill="FFFFCC"/>
          </w:tcPr>
          <w:p w14:paraId="01B7894F" w14:textId="24A9878B" w:rsidR="00404EFF" w:rsidRPr="00540B49" w:rsidRDefault="00404EFF" w:rsidP="00B86CBA">
            <w:pPr>
              <w:keepNext/>
              <w:ind w:left="-5" w:hanging="10"/>
              <w:jc w:val="center"/>
              <w:rPr>
                <w:sz w:val="18"/>
              </w:rPr>
            </w:pPr>
            <w:r w:rsidRPr="00540B49">
              <w:rPr>
                <w:b/>
                <w:sz w:val="18"/>
              </w:rPr>
              <w:t xml:space="preserve">Summary table: estimated systemic exposure and risk characterisation for </w:t>
            </w:r>
            <w:r w:rsidR="00956963">
              <w:rPr>
                <w:b/>
                <w:sz w:val="18"/>
              </w:rPr>
              <w:t>the general public</w:t>
            </w:r>
          </w:p>
        </w:tc>
      </w:tr>
      <w:tr w:rsidR="00004A89" w:rsidRPr="00540B49" w14:paraId="587962D2" w14:textId="77777777" w:rsidTr="002F4ACA">
        <w:trPr>
          <w:trHeight w:val="612"/>
        </w:trPr>
        <w:tc>
          <w:tcPr>
            <w:tcW w:w="1409" w:type="dxa"/>
            <w:tcBorders>
              <w:top w:val="single" w:sz="6" w:space="0" w:color="000000"/>
              <w:left w:val="single" w:sz="6" w:space="0" w:color="000000"/>
              <w:bottom w:val="single" w:sz="6" w:space="0" w:color="000000"/>
              <w:right w:val="single" w:sz="6" w:space="0" w:color="000000"/>
            </w:tcBorders>
          </w:tcPr>
          <w:p w14:paraId="24C54509" w14:textId="77777777" w:rsidR="00004A89" w:rsidRPr="00540B49" w:rsidRDefault="00004A89" w:rsidP="00B86CBA">
            <w:pPr>
              <w:keepNext/>
              <w:ind w:left="-5" w:hanging="10"/>
              <w:jc w:val="both"/>
              <w:rPr>
                <w:sz w:val="18"/>
              </w:rPr>
            </w:pPr>
            <w:r w:rsidRPr="00540B49">
              <w:rPr>
                <w:b/>
                <w:sz w:val="18"/>
              </w:rPr>
              <w:t xml:space="preserve">Exposure scenario </w:t>
            </w:r>
          </w:p>
        </w:tc>
        <w:tc>
          <w:tcPr>
            <w:tcW w:w="2194" w:type="dxa"/>
            <w:tcBorders>
              <w:top w:val="single" w:sz="6" w:space="0" w:color="000000"/>
              <w:left w:val="single" w:sz="6" w:space="0" w:color="000000"/>
              <w:bottom w:val="single" w:sz="6" w:space="0" w:color="000000"/>
              <w:right w:val="single" w:sz="6" w:space="0" w:color="000000"/>
            </w:tcBorders>
          </w:tcPr>
          <w:p w14:paraId="3EF63DF7" w14:textId="77777777" w:rsidR="00004A89" w:rsidRPr="00540B49" w:rsidRDefault="00004A89" w:rsidP="00B86CBA">
            <w:pPr>
              <w:keepNext/>
              <w:ind w:left="-5" w:hanging="10"/>
              <w:jc w:val="both"/>
              <w:rPr>
                <w:sz w:val="18"/>
              </w:rPr>
            </w:pPr>
            <w:r w:rsidRPr="00540B49">
              <w:rPr>
                <w:b/>
                <w:sz w:val="18"/>
              </w:rPr>
              <w:t xml:space="preserve">Tier/PPE </w:t>
            </w:r>
          </w:p>
        </w:tc>
        <w:tc>
          <w:tcPr>
            <w:tcW w:w="1767" w:type="dxa"/>
            <w:tcBorders>
              <w:top w:val="single" w:sz="6" w:space="0" w:color="000000"/>
              <w:left w:val="single" w:sz="6" w:space="0" w:color="000000"/>
              <w:bottom w:val="single" w:sz="6" w:space="0" w:color="000000"/>
              <w:right w:val="single" w:sz="6" w:space="0" w:color="000000"/>
            </w:tcBorders>
          </w:tcPr>
          <w:p w14:paraId="07B40274" w14:textId="77777777" w:rsidR="00004A89" w:rsidRPr="00540B49" w:rsidRDefault="00004A89" w:rsidP="00B86CBA">
            <w:pPr>
              <w:keepNext/>
              <w:ind w:left="-5" w:hanging="10"/>
              <w:jc w:val="both"/>
              <w:rPr>
                <w:sz w:val="18"/>
              </w:rPr>
            </w:pPr>
            <w:r w:rsidRPr="00540B49">
              <w:rPr>
                <w:b/>
                <w:sz w:val="18"/>
              </w:rPr>
              <w:t xml:space="preserve">Estimated oral uptake [mg/kg bw/day] </w:t>
            </w:r>
          </w:p>
        </w:tc>
        <w:tc>
          <w:tcPr>
            <w:tcW w:w="1701" w:type="dxa"/>
            <w:tcBorders>
              <w:top w:val="single" w:sz="6" w:space="0" w:color="000000"/>
              <w:left w:val="single" w:sz="6" w:space="0" w:color="000000"/>
              <w:bottom w:val="single" w:sz="6" w:space="0" w:color="000000"/>
              <w:right w:val="single" w:sz="6" w:space="0" w:color="000000"/>
            </w:tcBorders>
          </w:tcPr>
          <w:p w14:paraId="1FCEC7D3" w14:textId="77777777" w:rsidR="00004A89" w:rsidRPr="00540B49" w:rsidRDefault="00004A89" w:rsidP="00B86CBA">
            <w:pPr>
              <w:keepNext/>
              <w:ind w:left="-5" w:hanging="10"/>
              <w:jc w:val="both"/>
              <w:rPr>
                <w:sz w:val="18"/>
              </w:rPr>
            </w:pPr>
            <w:r w:rsidRPr="00540B49">
              <w:rPr>
                <w:b/>
                <w:sz w:val="18"/>
              </w:rPr>
              <w:t xml:space="preserve">Estimated dermal uptake [mg/kg bw/day] </w:t>
            </w:r>
          </w:p>
        </w:tc>
        <w:tc>
          <w:tcPr>
            <w:tcW w:w="1843" w:type="dxa"/>
            <w:tcBorders>
              <w:top w:val="single" w:sz="6" w:space="0" w:color="000000"/>
              <w:left w:val="single" w:sz="6" w:space="0" w:color="000000"/>
              <w:bottom w:val="single" w:sz="6" w:space="0" w:color="000000"/>
              <w:right w:val="single" w:sz="6" w:space="0" w:color="000000"/>
            </w:tcBorders>
          </w:tcPr>
          <w:p w14:paraId="5AD4BF85" w14:textId="77777777" w:rsidR="00004A89" w:rsidRPr="00540B49" w:rsidRDefault="00004A89" w:rsidP="00B86CBA">
            <w:pPr>
              <w:keepNext/>
              <w:ind w:left="-5" w:hanging="10"/>
              <w:jc w:val="both"/>
              <w:rPr>
                <w:sz w:val="18"/>
              </w:rPr>
            </w:pPr>
            <w:r w:rsidRPr="00540B49">
              <w:rPr>
                <w:b/>
                <w:sz w:val="18"/>
              </w:rPr>
              <w:t xml:space="preserve">Estimated inhalation uptake [mg/kg bw/day] </w:t>
            </w:r>
          </w:p>
        </w:tc>
        <w:tc>
          <w:tcPr>
            <w:tcW w:w="1842" w:type="dxa"/>
            <w:tcBorders>
              <w:top w:val="single" w:sz="6" w:space="0" w:color="000000"/>
              <w:left w:val="single" w:sz="6" w:space="0" w:color="000000"/>
              <w:bottom w:val="single" w:sz="6" w:space="0" w:color="000000"/>
              <w:right w:val="single" w:sz="6" w:space="0" w:color="000000"/>
            </w:tcBorders>
          </w:tcPr>
          <w:p w14:paraId="2EC4314D" w14:textId="77777777" w:rsidR="00004A89" w:rsidRPr="00540B49" w:rsidRDefault="00004A89" w:rsidP="00B86CBA">
            <w:pPr>
              <w:keepNext/>
              <w:ind w:left="-5" w:hanging="10"/>
              <w:jc w:val="both"/>
              <w:rPr>
                <w:sz w:val="18"/>
              </w:rPr>
            </w:pPr>
            <w:r w:rsidRPr="00540B49">
              <w:rPr>
                <w:b/>
                <w:sz w:val="18"/>
              </w:rPr>
              <w:t xml:space="preserve">Estimated total uptake [mg/kg bw/day] </w:t>
            </w:r>
          </w:p>
        </w:tc>
        <w:tc>
          <w:tcPr>
            <w:tcW w:w="2579" w:type="dxa"/>
            <w:tcBorders>
              <w:top w:val="single" w:sz="6" w:space="0" w:color="000000"/>
              <w:left w:val="single" w:sz="6" w:space="0" w:color="000000"/>
              <w:bottom w:val="single" w:sz="6" w:space="0" w:color="000000"/>
              <w:right w:val="single" w:sz="6" w:space="0" w:color="000000"/>
            </w:tcBorders>
          </w:tcPr>
          <w:p w14:paraId="37A42499" w14:textId="77777777" w:rsidR="00004A89" w:rsidRPr="00540B49" w:rsidRDefault="00004A89" w:rsidP="00B86CBA">
            <w:pPr>
              <w:keepNext/>
              <w:ind w:left="-5" w:hanging="10"/>
              <w:jc w:val="both"/>
              <w:rPr>
                <w:sz w:val="18"/>
              </w:rPr>
            </w:pPr>
            <w:r w:rsidRPr="00540B49">
              <w:rPr>
                <w:b/>
                <w:sz w:val="18"/>
              </w:rPr>
              <w:t xml:space="preserve">Estimated uptake/ AEL  </w:t>
            </w:r>
          </w:p>
          <w:p w14:paraId="2F1CE251" w14:textId="77777777" w:rsidR="00004A89" w:rsidRPr="00540B49" w:rsidRDefault="00004A89" w:rsidP="00B86CBA">
            <w:pPr>
              <w:keepNext/>
              <w:ind w:left="-5" w:hanging="10"/>
              <w:jc w:val="both"/>
              <w:rPr>
                <w:sz w:val="18"/>
              </w:rPr>
            </w:pPr>
            <w:r w:rsidRPr="00540B49">
              <w:rPr>
                <w:b/>
                <w:sz w:val="18"/>
              </w:rPr>
              <w:t xml:space="preserve">(%) </w:t>
            </w:r>
          </w:p>
          <w:p w14:paraId="02230403" w14:textId="77777777" w:rsidR="00004A89" w:rsidRPr="00540B49" w:rsidRDefault="00004A89" w:rsidP="00B86CBA">
            <w:pPr>
              <w:keepNext/>
              <w:ind w:left="-5" w:hanging="10"/>
              <w:jc w:val="both"/>
              <w:rPr>
                <w:sz w:val="18"/>
              </w:rPr>
            </w:pPr>
            <w:r w:rsidRPr="00540B49">
              <w:rPr>
                <w:sz w:val="18"/>
              </w:rPr>
              <w:t xml:space="preserve"> </w:t>
            </w:r>
          </w:p>
          <w:p w14:paraId="145D9E9D" w14:textId="77777777" w:rsidR="00004A89" w:rsidRPr="00540B49" w:rsidRDefault="00004A89" w:rsidP="00B86CBA">
            <w:pPr>
              <w:keepNext/>
              <w:ind w:left="-5" w:hanging="10"/>
              <w:rPr>
                <w:sz w:val="18"/>
              </w:rPr>
            </w:pPr>
            <w:r w:rsidRPr="00540B49">
              <w:rPr>
                <w:sz w:val="18"/>
              </w:rPr>
              <w:t>AEL</w:t>
            </w:r>
            <w:r>
              <w:rPr>
                <w:sz w:val="18"/>
                <w:vertAlign w:val="subscript"/>
              </w:rPr>
              <w:t>short</w:t>
            </w:r>
            <w:r w:rsidRPr="00D03EF0">
              <w:rPr>
                <w:sz w:val="18"/>
                <w:vertAlign w:val="subscript"/>
              </w:rPr>
              <w:t>-term</w:t>
            </w:r>
            <w:r w:rsidRPr="001C7C15">
              <w:rPr>
                <w:sz w:val="18"/>
              </w:rPr>
              <w:t xml:space="preserve"> </w:t>
            </w:r>
            <w:r>
              <w:rPr>
                <w:sz w:val="18"/>
              </w:rPr>
              <w:t xml:space="preserve">= 0.4 </w:t>
            </w:r>
            <w:r w:rsidRPr="00540B49">
              <w:rPr>
                <w:sz w:val="18"/>
              </w:rPr>
              <w:t xml:space="preserve">mg/kg bw/d </w:t>
            </w:r>
          </w:p>
          <w:p w14:paraId="669AB75D" w14:textId="77777777" w:rsidR="00004A89" w:rsidRPr="00540B49" w:rsidRDefault="00004A89" w:rsidP="00B86CBA">
            <w:pPr>
              <w:keepNext/>
              <w:ind w:left="-5" w:hanging="10"/>
              <w:jc w:val="both"/>
              <w:rPr>
                <w:sz w:val="18"/>
              </w:rPr>
            </w:pPr>
          </w:p>
        </w:tc>
      </w:tr>
      <w:tr w:rsidR="00004A89" w:rsidRPr="00540B49" w14:paraId="63430A98" w14:textId="77777777" w:rsidTr="002F4ACA">
        <w:trPr>
          <w:trHeight w:val="498"/>
        </w:trPr>
        <w:tc>
          <w:tcPr>
            <w:tcW w:w="1409" w:type="dxa"/>
            <w:tcBorders>
              <w:top w:val="single" w:sz="6" w:space="0" w:color="000000"/>
              <w:left w:val="single" w:sz="6" w:space="0" w:color="000000"/>
              <w:bottom w:val="single" w:sz="4" w:space="0" w:color="auto"/>
              <w:right w:val="single" w:sz="6" w:space="0" w:color="000000"/>
            </w:tcBorders>
          </w:tcPr>
          <w:p w14:paraId="43D0EBAE" w14:textId="77777777" w:rsidR="00004A89" w:rsidRPr="00D03EF0" w:rsidRDefault="00004A89" w:rsidP="002F4ACA">
            <w:pPr>
              <w:keepNext/>
              <w:spacing w:line="360" w:lineRule="auto"/>
              <w:jc w:val="both"/>
              <w:rPr>
                <w:sz w:val="18"/>
              </w:rPr>
            </w:pPr>
            <w:r>
              <w:rPr>
                <w:sz w:val="18"/>
              </w:rPr>
              <w:t>Scenario [4]</w:t>
            </w:r>
          </w:p>
        </w:tc>
        <w:tc>
          <w:tcPr>
            <w:tcW w:w="2194" w:type="dxa"/>
            <w:tcBorders>
              <w:top w:val="single" w:sz="6" w:space="0" w:color="000000"/>
              <w:left w:val="single" w:sz="6" w:space="0" w:color="000000"/>
              <w:bottom w:val="single" w:sz="6" w:space="0" w:color="000000"/>
              <w:right w:val="single" w:sz="6" w:space="0" w:color="000000"/>
            </w:tcBorders>
          </w:tcPr>
          <w:p w14:paraId="40EE4070" w14:textId="77777777" w:rsidR="00004A89" w:rsidRPr="00D03EF0" w:rsidRDefault="00004A89" w:rsidP="00B86CBA">
            <w:pPr>
              <w:keepNext/>
              <w:ind w:left="-5" w:hanging="10"/>
              <w:rPr>
                <w:sz w:val="18"/>
              </w:rPr>
            </w:pPr>
            <w:r>
              <w:rPr>
                <w:sz w:val="18"/>
              </w:rPr>
              <w:t>1/ no PPE</w:t>
            </w:r>
          </w:p>
        </w:tc>
        <w:tc>
          <w:tcPr>
            <w:tcW w:w="1767" w:type="dxa"/>
            <w:tcBorders>
              <w:top w:val="single" w:sz="6" w:space="0" w:color="000000"/>
              <w:left w:val="single" w:sz="6" w:space="0" w:color="000000"/>
              <w:bottom w:val="single" w:sz="6" w:space="0" w:color="000000"/>
              <w:right w:val="single" w:sz="6" w:space="0" w:color="000000"/>
            </w:tcBorders>
          </w:tcPr>
          <w:p w14:paraId="0F2AD471" w14:textId="597AA7AA" w:rsidR="00004A89" w:rsidRPr="00D03EF0" w:rsidRDefault="00923351" w:rsidP="00B86CBA">
            <w:pPr>
              <w:keepNext/>
              <w:ind w:left="-5" w:hanging="10"/>
              <w:jc w:val="both"/>
              <w:rPr>
                <w:sz w:val="18"/>
              </w:rPr>
            </w:pPr>
            <w:r>
              <w:rPr>
                <w:sz w:val="18"/>
              </w:rPr>
              <w:t>1.34</w:t>
            </w:r>
            <w:r w:rsidR="00004A89">
              <w:rPr>
                <w:sz w:val="18"/>
              </w:rPr>
              <w:t>x10</w:t>
            </w:r>
            <w:r w:rsidR="00004A89" w:rsidRPr="005271AC">
              <w:rPr>
                <w:sz w:val="18"/>
                <w:vertAlign w:val="superscript"/>
              </w:rPr>
              <w:t>-</w:t>
            </w:r>
            <w:r>
              <w:rPr>
                <w:sz w:val="18"/>
                <w:vertAlign w:val="superscript"/>
              </w:rPr>
              <w:t>2</w:t>
            </w:r>
          </w:p>
        </w:tc>
        <w:tc>
          <w:tcPr>
            <w:tcW w:w="1701" w:type="dxa"/>
            <w:tcBorders>
              <w:top w:val="single" w:sz="6" w:space="0" w:color="000000"/>
              <w:left w:val="single" w:sz="6" w:space="0" w:color="000000"/>
              <w:bottom w:val="single" w:sz="6" w:space="0" w:color="000000"/>
              <w:right w:val="single" w:sz="6" w:space="0" w:color="000000"/>
            </w:tcBorders>
          </w:tcPr>
          <w:p w14:paraId="7924BF06" w14:textId="0CEA1DCC" w:rsidR="00004A89" w:rsidRPr="00D03EF0" w:rsidRDefault="00923351" w:rsidP="00B86CBA">
            <w:pPr>
              <w:keepNext/>
              <w:ind w:left="-5" w:hanging="10"/>
              <w:jc w:val="both"/>
              <w:rPr>
                <w:sz w:val="18"/>
              </w:rPr>
            </w:pPr>
            <w:r>
              <w:rPr>
                <w:sz w:val="18"/>
              </w:rPr>
              <w:t>9.37</w:t>
            </w:r>
            <w:r w:rsidR="00004A89">
              <w:rPr>
                <w:sz w:val="18"/>
              </w:rPr>
              <w:t>x10</w:t>
            </w:r>
            <w:r w:rsidR="00004A89" w:rsidRPr="00D03EF0">
              <w:rPr>
                <w:sz w:val="18"/>
                <w:vertAlign w:val="superscript"/>
              </w:rPr>
              <w:t>-</w:t>
            </w:r>
            <w:r w:rsidR="008871C2">
              <w:rPr>
                <w:sz w:val="18"/>
                <w:vertAlign w:val="superscript"/>
              </w:rPr>
              <w:t>2</w:t>
            </w:r>
          </w:p>
        </w:tc>
        <w:tc>
          <w:tcPr>
            <w:tcW w:w="1843" w:type="dxa"/>
            <w:tcBorders>
              <w:top w:val="single" w:sz="6" w:space="0" w:color="000000"/>
              <w:left w:val="single" w:sz="6" w:space="0" w:color="000000"/>
              <w:bottom w:val="single" w:sz="6" w:space="0" w:color="000000"/>
              <w:right w:val="single" w:sz="6" w:space="0" w:color="000000"/>
            </w:tcBorders>
          </w:tcPr>
          <w:p w14:paraId="11C1506E" w14:textId="77777777" w:rsidR="00004A89" w:rsidRPr="00D03EF0" w:rsidRDefault="00004A89" w:rsidP="00B86CBA">
            <w:pPr>
              <w:keepNext/>
              <w:ind w:left="-5" w:hanging="10"/>
              <w:jc w:val="both"/>
              <w:rPr>
                <w:sz w:val="18"/>
              </w:rPr>
            </w:pPr>
            <w:r>
              <w:rPr>
                <w:sz w:val="18"/>
              </w:rPr>
              <w:t>nr</w:t>
            </w:r>
          </w:p>
        </w:tc>
        <w:tc>
          <w:tcPr>
            <w:tcW w:w="1842" w:type="dxa"/>
            <w:tcBorders>
              <w:top w:val="single" w:sz="6" w:space="0" w:color="000000"/>
              <w:left w:val="single" w:sz="6" w:space="0" w:color="000000"/>
              <w:bottom w:val="single" w:sz="6" w:space="0" w:color="000000"/>
              <w:right w:val="single" w:sz="6" w:space="0" w:color="000000"/>
            </w:tcBorders>
          </w:tcPr>
          <w:p w14:paraId="40373A31" w14:textId="0AD95866" w:rsidR="00004A89" w:rsidRPr="00D03EF0" w:rsidRDefault="00923351" w:rsidP="00B86CBA">
            <w:pPr>
              <w:keepNext/>
              <w:ind w:left="-5" w:hanging="10"/>
              <w:jc w:val="both"/>
              <w:rPr>
                <w:sz w:val="18"/>
              </w:rPr>
            </w:pPr>
            <w:r>
              <w:rPr>
                <w:sz w:val="18"/>
              </w:rPr>
              <w:t>1.07</w:t>
            </w:r>
            <w:r w:rsidR="00004A89">
              <w:rPr>
                <w:sz w:val="18"/>
              </w:rPr>
              <w:t>x10</w:t>
            </w:r>
            <w:r w:rsidR="00004A89">
              <w:rPr>
                <w:sz w:val="18"/>
                <w:vertAlign w:val="superscript"/>
              </w:rPr>
              <w:t>-</w:t>
            </w:r>
            <w:r>
              <w:rPr>
                <w:sz w:val="18"/>
                <w:vertAlign w:val="superscript"/>
              </w:rPr>
              <w:t>1</w:t>
            </w:r>
          </w:p>
        </w:tc>
        <w:tc>
          <w:tcPr>
            <w:tcW w:w="2579" w:type="dxa"/>
            <w:tcBorders>
              <w:top w:val="single" w:sz="6" w:space="0" w:color="000000"/>
              <w:left w:val="single" w:sz="6" w:space="0" w:color="000000"/>
              <w:bottom w:val="single" w:sz="6" w:space="0" w:color="000000"/>
              <w:right w:val="single" w:sz="6" w:space="0" w:color="000000"/>
            </w:tcBorders>
          </w:tcPr>
          <w:p w14:paraId="21C0466A" w14:textId="321A9490" w:rsidR="00004A89" w:rsidRPr="00E01E69" w:rsidRDefault="00923351" w:rsidP="00B86CBA">
            <w:pPr>
              <w:keepNext/>
              <w:ind w:left="-5" w:hanging="10"/>
              <w:jc w:val="both"/>
              <w:rPr>
                <w:sz w:val="18"/>
              </w:rPr>
            </w:pPr>
            <w:r>
              <w:rPr>
                <w:sz w:val="18"/>
              </w:rPr>
              <w:t>27</w:t>
            </w:r>
            <w:r w:rsidR="00004A89" w:rsidRPr="00E01E69">
              <w:rPr>
                <w:sz w:val="18"/>
              </w:rPr>
              <w:t>%</w:t>
            </w:r>
          </w:p>
          <w:p w14:paraId="685A1776" w14:textId="77777777" w:rsidR="00004A89" w:rsidRPr="005271AC" w:rsidRDefault="00004A89" w:rsidP="00B86CBA">
            <w:pPr>
              <w:keepNext/>
              <w:ind w:left="-5" w:hanging="10"/>
              <w:jc w:val="both"/>
              <w:rPr>
                <w:b/>
                <w:sz w:val="18"/>
              </w:rPr>
            </w:pPr>
          </w:p>
        </w:tc>
      </w:tr>
    </w:tbl>
    <w:p w14:paraId="1DFA454F" w14:textId="77777777" w:rsidR="00404EFF" w:rsidRPr="00540B49" w:rsidRDefault="00404EFF" w:rsidP="00404EFF">
      <w:pPr>
        <w:ind w:left="-5" w:hanging="10"/>
        <w:jc w:val="both"/>
        <w:rPr>
          <w:b/>
        </w:rPr>
      </w:pPr>
    </w:p>
    <w:p w14:paraId="2541A43E" w14:textId="77777777" w:rsidR="006B4D49" w:rsidRDefault="006B4D49" w:rsidP="006B4D49">
      <w:pPr>
        <w:pStyle w:val="Paragraphedeliste"/>
        <w:keepNext/>
        <w:numPr>
          <w:ilvl w:val="0"/>
          <w:numId w:val="48"/>
        </w:numPr>
        <w:jc w:val="both"/>
      </w:pPr>
      <w:r>
        <w:t>Cypermethrin</w:t>
      </w:r>
    </w:p>
    <w:p w14:paraId="6246AF5F" w14:textId="77777777" w:rsidR="006B4D49" w:rsidRPr="00540B49" w:rsidRDefault="006B4D49" w:rsidP="006B4D49">
      <w:pPr>
        <w:keepNext/>
        <w:jc w:val="both"/>
      </w:pPr>
    </w:p>
    <w:tbl>
      <w:tblPr>
        <w:tblW w:w="13335" w:type="dxa"/>
        <w:tblInd w:w="9" w:type="dxa"/>
        <w:tblCellMar>
          <w:top w:w="49" w:type="dxa"/>
          <w:left w:w="68" w:type="dxa"/>
          <w:right w:w="15" w:type="dxa"/>
        </w:tblCellMar>
        <w:tblLook w:val="04A0" w:firstRow="1" w:lastRow="0" w:firstColumn="1" w:lastColumn="0" w:noHBand="0" w:noVBand="1"/>
      </w:tblPr>
      <w:tblGrid>
        <w:gridCol w:w="1409"/>
        <w:gridCol w:w="2194"/>
        <w:gridCol w:w="1767"/>
        <w:gridCol w:w="1701"/>
        <w:gridCol w:w="1843"/>
        <w:gridCol w:w="1842"/>
        <w:gridCol w:w="2579"/>
      </w:tblGrid>
      <w:tr w:rsidR="006B4D49" w:rsidRPr="00540B49" w14:paraId="62D95403" w14:textId="77777777" w:rsidTr="00B86CBA">
        <w:trPr>
          <w:trHeight w:val="230"/>
        </w:trPr>
        <w:tc>
          <w:tcPr>
            <w:tcW w:w="13335" w:type="dxa"/>
            <w:gridSpan w:val="7"/>
            <w:tcBorders>
              <w:top w:val="single" w:sz="6" w:space="0" w:color="000000"/>
              <w:left w:val="single" w:sz="6" w:space="0" w:color="000000"/>
              <w:bottom w:val="single" w:sz="6" w:space="0" w:color="000000"/>
              <w:right w:val="single" w:sz="6" w:space="0" w:color="000000"/>
            </w:tcBorders>
            <w:shd w:val="clear" w:color="auto" w:fill="FFFFCC"/>
          </w:tcPr>
          <w:p w14:paraId="4CC2A8FA" w14:textId="61DE30B5" w:rsidR="006B4D49" w:rsidRPr="00540B49" w:rsidRDefault="006B4D49" w:rsidP="00956963">
            <w:pPr>
              <w:keepNext/>
              <w:ind w:left="-5" w:hanging="10"/>
              <w:jc w:val="center"/>
              <w:rPr>
                <w:sz w:val="18"/>
              </w:rPr>
            </w:pPr>
            <w:r w:rsidRPr="00540B49">
              <w:rPr>
                <w:b/>
                <w:sz w:val="18"/>
              </w:rPr>
              <w:t xml:space="preserve">Summary table: estimated systemic exposure and risk characterisation for </w:t>
            </w:r>
            <w:r w:rsidR="00956963">
              <w:rPr>
                <w:b/>
                <w:sz w:val="18"/>
              </w:rPr>
              <w:t>the general public</w:t>
            </w:r>
          </w:p>
        </w:tc>
      </w:tr>
      <w:tr w:rsidR="00004A89" w:rsidRPr="00540B49" w14:paraId="47B18218" w14:textId="77777777" w:rsidTr="002F4ACA">
        <w:trPr>
          <w:trHeight w:val="612"/>
        </w:trPr>
        <w:tc>
          <w:tcPr>
            <w:tcW w:w="1409" w:type="dxa"/>
            <w:tcBorders>
              <w:top w:val="single" w:sz="6" w:space="0" w:color="000000"/>
              <w:left w:val="single" w:sz="6" w:space="0" w:color="000000"/>
              <w:bottom w:val="single" w:sz="6" w:space="0" w:color="000000"/>
              <w:right w:val="single" w:sz="6" w:space="0" w:color="000000"/>
            </w:tcBorders>
          </w:tcPr>
          <w:p w14:paraId="4678E516" w14:textId="77777777" w:rsidR="00004A89" w:rsidRPr="00540B49" w:rsidRDefault="00004A89" w:rsidP="00B86CBA">
            <w:pPr>
              <w:keepNext/>
              <w:ind w:left="-5" w:hanging="10"/>
              <w:jc w:val="both"/>
              <w:rPr>
                <w:sz w:val="18"/>
              </w:rPr>
            </w:pPr>
            <w:r w:rsidRPr="00540B49">
              <w:rPr>
                <w:b/>
                <w:sz w:val="18"/>
              </w:rPr>
              <w:t xml:space="preserve">Exposure scenario </w:t>
            </w:r>
          </w:p>
        </w:tc>
        <w:tc>
          <w:tcPr>
            <w:tcW w:w="2194" w:type="dxa"/>
            <w:tcBorders>
              <w:top w:val="single" w:sz="6" w:space="0" w:color="000000"/>
              <w:left w:val="single" w:sz="6" w:space="0" w:color="000000"/>
              <w:bottom w:val="single" w:sz="6" w:space="0" w:color="000000"/>
              <w:right w:val="single" w:sz="6" w:space="0" w:color="000000"/>
            </w:tcBorders>
          </w:tcPr>
          <w:p w14:paraId="26F94959" w14:textId="77777777" w:rsidR="00004A89" w:rsidRPr="00540B49" w:rsidRDefault="00004A89" w:rsidP="00B86CBA">
            <w:pPr>
              <w:keepNext/>
              <w:ind w:left="-5" w:hanging="10"/>
              <w:jc w:val="both"/>
              <w:rPr>
                <w:sz w:val="18"/>
              </w:rPr>
            </w:pPr>
            <w:r w:rsidRPr="00540B49">
              <w:rPr>
                <w:b/>
                <w:sz w:val="18"/>
              </w:rPr>
              <w:t xml:space="preserve">Tier/PPE </w:t>
            </w:r>
          </w:p>
        </w:tc>
        <w:tc>
          <w:tcPr>
            <w:tcW w:w="1767" w:type="dxa"/>
            <w:tcBorders>
              <w:top w:val="single" w:sz="6" w:space="0" w:color="000000"/>
              <w:left w:val="single" w:sz="6" w:space="0" w:color="000000"/>
              <w:bottom w:val="single" w:sz="6" w:space="0" w:color="000000"/>
              <w:right w:val="single" w:sz="6" w:space="0" w:color="000000"/>
            </w:tcBorders>
          </w:tcPr>
          <w:p w14:paraId="447F9254" w14:textId="77777777" w:rsidR="00004A89" w:rsidRPr="00540B49" w:rsidRDefault="00004A89" w:rsidP="00B86CBA">
            <w:pPr>
              <w:keepNext/>
              <w:ind w:left="-5" w:hanging="10"/>
              <w:jc w:val="both"/>
              <w:rPr>
                <w:sz w:val="18"/>
              </w:rPr>
            </w:pPr>
            <w:r w:rsidRPr="00540B49">
              <w:rPr>
                <w:b/>
                <w:sz w:val="18"/>
              </w:rPr>
              <w:t xml:space="preserve">Estimated oral uptake [mg/kg bw/day] </w:t>
            </w:r>
          </w:p>
        </w:tc>
        <w:tc>
          <w:tcPr>
            <w:tcW w:w="1701" w:type="dxa"/>
            <w:tcBorders>
              <w:top w:val="single" w:sz="6" w:space="0" w:color="000000"/>
              <w:left w:val="single" w:sz="6" w:space="0" w:color="000000"/>
              <w:bottom w:val="single" w:sz="6" w:space="0" w:color="000000"/>
              <w:right w:val="single" w:sz="6" w:space="0" w:color="000000"/>
            </w:tcBorders>
          </w:tcPr>
          <w:p w14:paraId="6D1D86CA" w14:textId="77777777" w:rsidR="00004A89" w:rsidRPr="00540B49" w:rsidRDefault="00004A89" w:rsidP="00B86CBA">
            <w:pPr>
              <w:keepNext/>
              <w:ind w:left="-5" w:hanging="10"/>
              <w:jc w:val="both"/>
              <w:rPr>
                <w:sz w:val="18"/>
              </w:rPr>
            </w:pPr>
            <w:r w:rsidRPr="00540B49">
              <w:rPr>
                <w:b/>
                <w:sz w:val="18"/>
              </w:rPr>
              <w:t xml:space="preserve">Estimated dermal uptake [mg/kg bw/day] </w:t>
            </w:r>
          </w:p>
        </w:tc>
        <w:tc>
          <w:tcPr>
            <w:tcW w:w="1843" w:type="dxa"/>
            <w:tcBorders>
              <w:top w:val="single" w:sz="6" w:space="0" w:color="000000"/>
              <w:left w:val="single" w:sz="6" w:space="0" w:color="000000"/>
              <w:bottom w:val="single" w:sz="6" w:space="0" w:color="000000"/>
              <w:right w:val="single" w:sz="6" w:space="0" w:color="000000"/>
            </w:tcBorders>
          </w:tcPr>
          <w:p w14:paraId="20C8F144" w14:textId="77777777" w:rsidR="00004A89" w:rsidRPr="00540B49" w:rsidRDefault="00004A89" w:rsidP="00B86CBA">
            <w:pPr>
              <w:keepNext/>
              <w:ind w:left="-5" w:hanging="10"/>
              <w:jc w:val="both"/>
              <w:rPr>
                <w:sz w:val="18"/>
              </w:rPr>
            </w:pPr>
            <w:r w:rsidRPr="00540B49">
              <w:rPr>
                <w:b/>
                <w:sz w:val="18"/>
              </w:rPr>
              <w:t xml:space="preserve">Estimated inhalation uptake [mg/kg bw/day] </w:t>
            </w:r>
          </w:p>
        </w:tc>
        <w:tc>
          <w:tcPr>
            <w:tcW w:w="1842" w:type="dxa"/>
            <w:tcBorders>
              <w:top w:val="single" w:sz="6" w:space="0" w:color="000000"/>
              <w:left w:val="single" w:sz="6" w:space="0" w:color="000000"/>
              <w:bottom w:val="single" w:sz="6" w:space="0" w:color="000000"/>
              <w:right w:val="single" w:sz="6" w:space="0" w:color="000000"/>
            </w:tcBorders>
          </w:tcPr>
          <w:p w14:paraId="57DC772C" w14:textId="77777777" w:rsidR="00004A89" w:rsidRPr="00540B49" w:rsidRDefault="00004A89" w:rsidP="00B86CBA">
            <w:pPr>
              <w:keepNext/>
              <w:ind w:left="-5" w:hanging="10"/>
              <w:jc w:val="both"/>
              <w:rPr>
                <w:sz w:val="18"/>
              </w:rPr>
            </w:pPr>
            <w:r w:rsidRPr="00540B49">
              <w:rPr>
                <w:b/>
                <w:sz w:val="18"/>
              </w:rPr>
              <w:t xml:space="preserve">Estimated total uptake [mg/kg bw/day] </w:t>
            </w:r>
          </w:p>
        </w:tc>
        <w:tc>
          <w:tcPr>
            <w:tcW w:w="2579" w:type="dxa"/>
            <w:tcBorders>
              <w:top w:val="single" w:sz="6" w:space="0" w:color="000000"/>
              <w:left w:val="single" w:sz="6" w:space="0" w:color="000000"/>
              <w:bottom w:val="single" w:sz="6" w:space="0" w:color="000000"/>
              <w:right w:val="single" w:sz="6" w:space="0" w:color="000000"/>
            </w:tcBorders>
          </w:tcPr>
          <w:p w14:paraId="3FD4B909" w14:textId="77777777" w:rsidR="00004A89" w:rsidRPr="00540B49" w:rsidRDefault="00004A89" w:rsidP="00B86CBA">
            <w:pPr>
              <w:keepNext/>
              <w:ind w:left="-5" w:hanging="10"/>
              <w:jc w:val="both"/>
              <w:rPr>
                <w:sz w:val="18"/>
              </w:rPr>
            </w:pPr>
            <w:r w:rsidRPr="00540B49">
              <w:rPr>
                <w:b/>
                <w:sz w:val="18"/>
              </w:rPr>
              <w:t xml:space="preserve">Estimated uptake/ AEL  </w:t>
            </w:r>
          </w:p>
          <w:p w14:paraId="5ECB773E" w14:textId="77777777" w:rsidR="00004A89" w:rsidRPr="00540B49" w:rsidRDefault="00004A89" w:rsidP="00B86CBA">
            <w:pPr>
              <w:keepNext/>
              <w:ind w:left="-5" w:hanging="10"/>
              <w:jc w:val="both"/>
              <w:rPr>
                <w:sz w:val="18"/>
              </w:rPr>
            </w:pPr>
            <w:r w:rsidRPr="00540B49">
              <w:rPr>
                <w:b/>
                <w:sz w:val="18"/>
              </w:rPr>
              <w:t xml:space="preserve">(%) </w:t>
            </w:r>
          </w:p>
          <w:p w14:paraId="3EAA71B8" w14:textId="77777777" w:rsidR="00004A89" w:rsidRPr="00540B49" w:rsidRDefault="00004A89" w:rsidP="00B86CBA">
            <w:pPr>
              <w:keepNext/>
              <w:ind w:left="-5" w:hanging="10"/>
              <w:jc w:val="both"/>
              <w:rPr>
                <w:sz w:val="18"/>
              </w:rPr>
            </w:pPr>
            <w:r w:rsidRPr="00540B49">
              <w:rPr>
                <w:sz w:val="18"/>
              </w:rPr>
              <w:t xml:space="preserve"> </w:t>
            </w:r>
          </w:p>
          <w:p w14:paraId="2BD984C6" w14:textId="77777777" w:rsidR="00004A89" w:rsidRPr="00540B49" w:rsidRDefault="00004A89" w:rsidP="00B86CBA">
            <w:pPr>
              <w:keepNext/>
              <w:ind w:left="-5" w:hanging="10"/>
              <w:rPr>
                <w:sz w:val="18"/>
              </w:rPr>
            </w:pPr>
            <w:r w:rsidRPr="00540B49">
              <w:rPr>
                <w:sz w:val="18"/>
              </w:rPr>
              <w:t>AEL</w:t>
            </w:r>
            <w:r>
              <w:rPr>
                <w:sz w:val="18"/>
                <w:vertAlign w:val="subscript"/>
              </w:rPr>
              <w:t>short</w:t>
            </w:r>
            <w:r w:rsidRPr="00D03EF0">
              <w:rPr>
                <w:sz w:val="18"/>
                <w:vertAlign w:val="subscript"/>
              </w:rPr>
              <w:t>-term</w:t>
            </w:r>
            <w:r w:rsidRPr="001C7C15">
              <w:rPr>
                <w:sz w:val="18"/>
              </w:rPr>
              <w:t xml:space="preserve"> </w:t>
            </w:r>
            <w:r>
              <w:rPr>
                <w:sz w:val="18"/>
              </w:rPr>
              <w:t xml:space="preserve">= 0.088 </w:t>
            </w:r>
            <w:r w:rsidRPr="00540B49">
              <w:rPr>
                <w:sz w:val="18"/>
              </w:rPr>
              <w:t xml:space="preserve">mg/kg bw/d </w:t>
            </w:r>
          </w:p>
          <w:p w14:paraId="52C76D1B" w14:textId="77777777" w:rsidR="00004A89" w:rsidRPr="00540B49" w:rsidRDefault="00004A89" w:rsidP="00B86CBA">
            <w:pPr>
              <w:keepNext/>
              <w:ind w:left="-5" w:hanging="10"/>
              <w:jc w:val="both"/>
              <w:rPr>
                <w:sz w:val="18"/>
              </w:rPr>
            </w:pPr>
          </w:p>
        </w:tc>
      </w:tr>
      <w:tr w:rsidR="00004A89" w:rsidRPr="00540B49" w14:paraId="667D8A08" w14:textId="77777777" w:rsidTr="002F4ACA">
        <w:trPr>
          <w:trHeight w:val="498"/>
        </w:trPr>
        <w:tc>
          <w:tcPr>
            <w:tcW w:w="1409" w:type="dxa"/>
            <w:tcBorders>
              <w:top w:val="single" w:sz="6" w:space="0" w:color="000000"/>
              <w:left w:val="single" w:sz="6" w:space="0" w:color="000000"/>
              <w:bottom w:val="single" w:sz="4" w:space="0" w:color="auto"/>
              <w:right w:val="single" w:sz="6" w:space="0" w:color="000000"/>
            </w:tcBorders>
          </w:tcPr>
          <w:p w14:paraId="7FD8B206" w14:textId="77777777" w:rsidR="00004A89" w:rsidRPr="00D03EF0" w:rsidRDefault="00004A89" w:rsidP="00004A89">
            <w:pPr>
              <w:keepNext/>
              <w:spacing w:line="360" w:lineRule="auto"/>
              <w:ind w:left="-5" w:hanging="10"/>
              <w:jc w:val="both"/>
              <w:rPr>
                <w:sz w:val="18"/>
              </w:rPr>
            </w:pPr>
            <w:r>
              <w:rPr>
                <w:sz w:val="18"/>
              </w:rPr>
              <w:t>Scenario [4]</w:t>
            </w:r>
          </w:p>
        </w:tc>
        <w:tc>
          <w:tcPr>
            <w:tcW w:w="2194" w:type="dxa"/>
            <w:tcBorders>
              <w:top w:val="single" w:sz="6" w:space="0" w:color="000000"/>
              <w:left w:val="single" w:sz="6" w:space="0" w:color="000000"/>
              <w:bottom w:val="single" w:sz="6" w:space="0" w:color="000000"/>
              <w:right w:val="single" w:sz="6" w:space="0" w:color="000000"/>
            </w:tcBorders>
          </w:tcPr>
          <w:p w14:paraId="3732922E" w14:textId="77777777" w:rsidR="00004A89" w:rsidRPr="00D03EF0" w:rsidRDefault="00004A89" w:rsidP="00B86CBA">
            <w:pPr>
              <w:keepNext/>
              <w:ind w:left="-5" w:hanging="10"/>
              <w:rPr>
                <w:sz w:val="18"/>
              </w:rPr>
            </w:pPr>
            <w:r>
              <w:rPr>
                <w:sz w:val="18"/>
              </w:rPr>
              <w:t>1/ no PPE</w:t>
            </w:r>
          </w:p>
        </w:tc>
        <w:tc>
          <w:tcPr>
            <w:tcW w:w="1767" w:type="dxa"/>
            <w:tcBorders>
              <w:top w:val="single" w:sz="6" w:space="0" w:color="000000"/>
              <w:left w:val="single" w:sz="6" w:space="0" w:color="000000"/>
              <w:bottom w:val="single" w:sz="6" w:space="0" w:color="000000"/>
              <w:right w:val="single" w:sz="6" w:space="0" w:color="000000"/>
            </w:tcBorders>
          </w:tcPr>
          <w:p w14:paraId="2A1ECE3F" w14:textId="6128FCD0" w:rsidR="00004A89" w:rsidRPr="00D03EF0" w:rsidRDefault="00923351" w:rsidP="00B86CBA">
            <w:pPr>
              <w:keepNext/>
              <w:ind w:left="-5" w:hanging="10"/>
              <w:jc w:val="both"/>
              <w:rPr>
                <w:sz w:val="18"/>
              </w:rPr>
            </w:pPr>
            <w:r>
              <w:rPr>
                <w:sz w:val="18"/>
              </w:rPr>
              <w:t>2.03</w:t>
            </w:r>
            <w:r w:rsidR="00004A89">
              <w:rPr>
                <w:sz w:val="18"/>
              </w:rPr>
              <w:t>x10</w:t>
            </w:r>
            <w:r w:rsidR="00004A89" w:rsidRPr="00D03EF0">
              <w:rPr>
                <w:sz w:val="18"/>
                <w:vertAlign w:val="superscript"/>
              </w:rPr>
              <w:t>-</w:t>
            </w:r>
            <w:r w:rsidR="008871C2">
              <w:rPr>
                <w:sz w:val="18"/>
                <w:vertAlign w:val="superscript"/>
              </w:rPr>
              <w:t>2</w:t>
            </w:r>
          </w:p>
        </w:tc>
        <w:tc>
          <w:tcPr>
            <w:tcW w:w="1701" w:type="dxa"/>
            <w:tcBorders>
              <w:top w:val="single" w:sz="6" w:space="0" w:color="000000"/>
              <w:left w:val="single" w:sz="6" w:space="0" w:color="000000"/>
              <w:bottom w:val="single" w:sz="6" w:space="0" w:color="000000"/>
              <w:right w:val="single" w:sz="6" w:space="0" w:color="000000"/>
            </w:tcBorders>
          </w:tcPr>
          <w:p w14:paraId="7ADB1110" w14:textId="4B49B293" w:rsidR="00004A89" w:rsidRPr="00D03EF0" w:rsidRDefault="00923351">
            <w:pPr>
              <w:keepNext/>
              <w:ind w:left="-5" w:hanging="10"/>
              <w:jc w:val="both"/>
              <w:rPr>
                <w:sz w:val="18"/>
              </w:rPr>
            </w:pPr>
            <w:r>
              <w:rPr>
                <w:sz w:val="18"/>
              </w:rPr>
              <w:t>2.49</w:t>
            </w:r>
            <w:r w:rsidR="008871C2">
              <w:rPr>
                <w:sz w:val="18"/>
              </w:rPr>
              <w:t>x10</w:t>
            </w:r>
            <w:r w:rsidR="008871C2" w:rsidRPr="00E01E69">
              <w:rPr>
                <w:sz w:val="18"/>
                <w:vertAlign w:val="superscript"/>
              </w:rPr>
              <w:t>-1</w:t>
            </w:r>
          </w:p>
        </w:tc>
        <w:tc>
          <w:tcPr>
            <w:tcW w:w="1843" w:type="dxa"/>
            <w:tcBorders>
              <w:top w:val="single" w:sz="6" w:space="0" w:color="000000"/>
              <w:left w:val="single" w:sz="6" w:space="0" w:color="000000"/>
              <w:bottom w:val="single" w:sz="6" w:space="0" w:color="000000"/>
              <w:right w:val="single" w:sz="6" w:space="0" w:color="000000"/>
            </w:tcBorders>
          </w:tcPr>
          <w:p w14:paraId="412A8C46" w14:textId="77777777" w:rsidR="00004A89" w:rsidRPr="00D03EF0" w:rsidRDefault="00004A89" w:rsidP="00B86CBA">
            <w:pPr>
              <w:keepNext/>
              <w:ind w:left="-5" w:hanging="10"/>
              <w:jc w:val="both"/>
              <w:rPr>
                <w:sz w:val="18"/>
              </w:rPr>
            </w:pPr>
            <w:r>
              <w:rPr>
                <w:sz w:val="18"/>
              </w:rPr>
              <w:t>nr</w:t>
            </w:r>
          </w:p>
        </w:tc>
        <w:tc>
          <w:tcPr>
            <w:tcW w:w="1842" w:type="dxa"/>
            <w:tcBorders>
              <w:top w:val="single" w:sz="6" w:space="0" w:color="000000"/>
              <w:left w:val="single" w:sz="6" w:space="0" w:color="000000"/>
              <w:bottom w:val="single" w:sz="6" w:space="0" w:color="000000"/>
              <w:right w:val="single" w:sz="6" w:space="0" w:color="000000"/>
            </w:tcBorders>
          </w:tcPr>
          <w:p w14:paraId="18541DD8" w14:textId="22213923" w:rsidR="00004A89" w:rsidRPr="00D03EF0" w:rsidRDefault="00923351" w:rsidP="00B86CBA">
            <w:pPr>
              <w:keepNext/>
              <w:ind w:left="-5" w:hanging="10"/>
              <w:jc w:val="both"/>
              <w:rPr>
                <w:sz w:val="18"/>
              </w:rPr>
            </w:pPr>
            <w:r>
              <w:rPr>
                <w:sz w:val="18"/>
              </w:rPr>
              <w:t>2.70</w:t>
            </w:r>
            <w:r w:rsidR="008871C2">
              <w:rPr>
                <w:sz w:val="18"/>
              </w:rPr>
              <w:t>x10</w:t>
            </w:r>
            <w:r w:rsidR="008871C2" w:rsidRPr="00E01E69">
              <w:rPr>
                <w:sz w:val="18"/>
                <w:vertAlign w:val="superscript"/>
              </w:rPr>
              <w:t>-1</w:t>
            </w:r>
          </w:p>
        </w:tc>
        <w:tc>
          <w:tcPr>
            <w:tcW w:w="2579" w:type="dxa"/>
            <w:tcBorders>
              <w:top w:val="single" w:sz="6" w:space="0" w:color="000000"/>
              <w:left w:val="single" w:sz="6" w:space="0" w:color="000000"/>
              <w:bottom w:val="single" w:sz="6" w:space="0" w:color="000000"/>
              <w:right w:val="single" w:sz="6" w:space="0" w:color="000000"/>
            </w:tcBorders>
          </w:tcPr>
          <w:p w14:paraId="6E0994B9" w14:textId="3279C8B8" w:rsidR="00004A89" w:rsidRPr="005271AC" w:rsidRDefault="00923351" w:rsidP="00B86CBA">
            <w:pPr>
              <w:keepNext/>
              <w:ind w:left="-5" w:hanging="10"/>
              <w:jc w:val="both"/>
              <w:rPr>
                <w:b/>
                <w:sz w:val="18"/>
              </w:rPr>
            </w:pPr>
            <w:r>
              <w:rPr>
                <w:b/>
                <w:sz w:val="18"/>
              </w:rPr>
              <w:t>307</w:t>
            </w:r>
            <w:r w:rsidR="00004A89" w:rsidRPr="005271AC">
              <w:rPr>
                <w:b/>
                <w:sz w:val="18"/>
              </w:rPr>
              <w:t>%</w:t>
            </w:r>
          </w:p>
          <w:p w14:paraId="009B7253" w14:textId="77777777" w:rsidR="00004A89" w:rsidRPr="005271AC" w:rsidRDefault="00004A89" w:rsidP="00B86CBA">
            <w:pPr>
              <w:keepNext/>
              <w:ind w:left="-5" w:hanging="10"/>
              <w:jc w:val="both"/>
              <w:rPr>
                <w:b/>
                <w:sz w:val="18"/>
              </w:rPr>
            </w:pPr>
          </w:p>
        </w:tc>
      </w:tr>
    </w:tbl>
    <w:p w14:paraId="7925315E" w14:textId="77777777" w:rsidR="006B4D49" w:rsidRPr="00540B49" w:rsidRDefault="006B4D49" w:rsidP="006B4D49">
      <w:pPr>
        <w:ind w:left="-5" w:hanging="10"/>
        <w:jc w:val="both"/>
        <w:rPr>
          <w:b/>
        </w:rPr>
      </w:pPr>
    </w:p>
    <w:p w14:paraId="22E3CE00" w14:textId="77777777" w:rsidR="006B4D49" w:rsidRDefault="006B4D49" w:rsidP="006B4D49">
      <w:pPr>
        <w:spacing w:line="260" w:lineRule="atLeast"/>
        <w:rPr>
          <w:rFonts w:eastAsia="Calibri"/>
          <w:shd w:val="clear" w:color="auto" w:fill="00FFFF"/>
          <w:lang w:eastAsia="en-US"/>
        </w:rPr>
      </w:pPr>
    </w:p>
    <w:p w14:paraId="18628A61" w14:textId="77777777" w:rsidR="00404EFF" w:rsidRDefault="00404EFF" w:rsidP="00404EFF">
      <w:pPr>
        <w:spacing w:line="260" w:lineRule="atLeast"/>
        <w:rPr>
          <w:rFonts w:eastAsia="Calibri"/>
          <w:shd w:val="clear" w:color="auto" w:fill="00FFFF"/>
          <w:lang w:eastAsia="en-US"/>
        </w:rPr>
      </w:pPr>
    </w:p>
    <w:p w14:paraId="17635D71" w14:textId="77777777" w:rsidR="00404EFF" w:rsidRDefault="00404EFF">
      <w:pPr>
        <w:spacing w:line="260" w:lineRule="atLeast"/>
        <w:rPr>
          <w:rFonts w:eastAsia="Calibri"/>
          <w:lang w:eastAsia="en-US"/>
        </w:rPr>
        <w:sectPr w:rsidR="00404EFF" w:rsidSect="005271AC">
          <w:headerReference w:type="default" r:id="rId36"/>
          <w:pgSz w:w="16838" w:h="11906" w:orient="landscape"/>
          <w:pgMar w:top="1446" w:right="1474" w:bottom="1247" w:left="2013" w:header="851" w:footer="851" w:gutter="0"/>
          <w:cols w:space="720"/>
          <w:docGrid w:linePitch="272"/>
        </w:sectPr>
      </w:pPr>
    </w:p>
    <w:p w14:paraId="75F1B368" w14:textId="2CA43A09" w:rsidR="004A698E" w:rsidRDefault="004A698E" w:rsidP="007E74DF">
      <w:pPr>
        <w:spacing w:after="12" w:line="250" w:lineRule="auto"/>
        <w:ind w:left="-5" w:hanging="10"/>
        <w:jc w:val="both"/>
        <w:rPr>
          <w:rFonts w:eastAsia="Calibri"/>
          <w:b/>
          <w:i/>
          <w:sz w:val="22"/>
          <w:szCs w:val="22"/>
          <w:lang w:val="en-US" w:eastAsia="en-US"/>
        </w:rPr>
      </w:pPr>
      <w:r w:rsidRPr="00242452">
        <w:rPr>
          <w:rFonts w:eastAsia="Calibri"/>
          <w:b/>
          <w:i/>
          <w:sz w:val="22"/>
          <w:szCs w:val="22"/>
          <w:lang w:val="en-US" w:eastAsia="en-US"/>
        </w:rPr>
        <w:lastRenderedPageBreak/>
        <w:t>Risk characterisation from combined exposure to several active substances or substances of concern within a biocidal product</w:t>
      </w:r>
    </w:p>
    <w:p w14:paraId="33532E7B" w14:textId="77777777" w:rsidR="004A698E" w:rsidRDefault="004A698E" w:rsidP="00F01782">
      <w:pPr>
        <w:spacing w:after="12" w:line="250" w:lineRule="auto"/>
        <w:ind w:left="-5" w:hanging="10"/>
        <w:rPr>
          <w:iCs/>
          <w:lang w:val="en-US" w:eastAsia="en-US"/>
        </w:rPr>
      </w:pPr>
    </w:p>
    <w:p w14:paraId="5A048659" w14:textId="3B4234D5" w:rsidR="00F01782" w:rsidRPr="007E74DF" w:rsidRDefault="004A698E" w:rsidP="00F01782">
      <w:pPr>
        <w:spacing w:after="12" w:line="250" w:lineRule="auto"/>
        <w:ind w:left="-5" w:hanging="10"/>
        <w:rPr>
          <w:iCs/>
          <w:lang w:val="en-US" w:eastAsia="en-US"/>
        </w:rPr>
      </w:pPr>
      <w:r w:rsidRPr="007E74DF">
        <w:rPr>
          <w:iCs/>
          <w:lang w:val="en-US" w:eastAsia="en-US"/>
        </w:rPr>
        <w:t xml:space="preserve">A cumulative </w:t>
      </w:r>
      <w:r>
        <w:rPr>
          <w:iCs/>
          <w:lang w:val="en-US" w:eastAsia="en-US"/>
        </w:rPr>
        <w:t>exposure and risk assessment of both active substances is not required since the assessment of each substance already results in an unacceptable risk.</w:t>
      </w:r>
    </w:p>
    <w:p w14:paraId="1CFDD019" w14:textId="77777777" w:rsidR="004A698E" w:rsidRPr="007E74DF" w:rsidRDefault="004A698E" w:rsidP="00F01782">
      <w:pPr>
        <w:spacing w:after="12" w:line="250" w:lineRule="auto"/>
        <w:ind w:left="-5" w:hanging="10"/>
        <w:rPr>
          <w:iCs/>
          <w:lang w:val="en-US" w:eastAsia="en-US"/>
        </w:rPr>
      </w:pPr>
    </w:p>
    <w:p w14:paraId="7AA2FD6A" w14:textId="77777777" w:rsidR="00F01782" w:rsidRPr="00242452" w:rsidRDefault="00F01782" w:rsidP="00F01782">
      <w:pPr>
        <w:spacing w:after="12" w:line="250" w:lineRule="auto"/>
        <w:ind w:left="-5" w:hanging="10"/>
        <w:rPr>
          <w:lang w:val="en-US"/>
        </w:rPr>
      </w:pPr>
      <w:r>
        <w:rPr>
          <w:rFonts w:eastAsia="Verdana"/>
          <w:b/>
          <w:lang w:val="en-US"/>
        </w:rPr>
        <w:t>Overall conclusion</w:t>
      </w:r>
    </w:p>
    <w:p w14:paraId="59E0B9BA" w14:textId="77777777" w:rsidR="0038770F" w:rsidRDefault="0038770F" w:rsidP="0038770F">
      <w:pPr>
        <w:spacing w:line="260" w:lineRule="atLeast"/>
        <w:jc w:val="both"/>
        <w:rPr>
          <w:iCs/>
          <w:lang w:val="en-US" w:eastAsia="en-US"/>
        </w:rPr>
      </w:pPr>
    </w:p>
    <w:p w14:paraId="1D41F5E8" w14:textId="77777777" w:rsidR="00861A31" w:rsidRDefault="00861A31" w:rsidP="00861A31">
      <w:pPr>
        <w:spacing w:line="260" w:lineRule="atLeast"/>
        <w:jc w:val="both"/>
        <w:rPr>
          <w:iCs/>
          <w:lang w:val="en-US" w:eastAsia="en-US"/>
        </w:rPr>
      </w:pPr>
      <w:r w:rsidRPr="00242452">
        <w:rPr>
          <w:iCs/>
          <w:lang w:val="en-US" w:eastAsia="en-US"/>
        </w:rPr>
        <w:t xml:space="preserve">For the </w:t>
      </w:r>
      <w:r w:rsidRPr="00C23506">
        <w:rPr>
          <w:iCs/>
          <w:lang w:val="en-US" w:eastAsia="en-US"/>
        </w:rPr>
        <w:t xml:space="preserve">product HC6 EC, used by professionals by spraying application, the risk is </w:t>
      </w:r>
      <w:r>
        <w:rPr>
          <w:iCs/>
          <w:lang w:val="en-US" w:eastAsia="en-US"/>
        </w:rPr>
        <w:t xml:space="preserve">considered </w:t>
      </w:r>
      <w:r w:rsidRPr="00C23506">
        <w:rPr>
          <w:iCs/>
          <w:lang w:val="en-US" w:eastAsia="en-US"/>
        </w:rPr>
        <w:t xml:space="preserve">acceptable </w:t>
      </w:r>
      <w:r>
        <w:rPr>
          <w:iCs/>
          <w:lang w:val="en-US" w:eastAsia="en-US"/>
        </w:rPr>
        <w:t>taking into account the</w:t>
      </w:r>
      <w:r w:rsidRPr="00C23506">
        <w:rPr>
          <w:iCs/>
          <w:lang w:val="en-US" w:eastAsia="en-US"/>
        </w:rPr>
        <w:t xml:space="preserve"> active substances </w:t>
      </w:r>
      <w:r>
        <w:rPr>
          <w:iCs/>
          <w:lang w:val="en-US" w:eastAsia="en-US"/>
        </w:rPr>
        <w:t>(</w:t>
      </w:r>
      <w:r w:rsidRPr="00C23506">
        <w:rPr>
          <w:iCs/>
          <w:lang w:val="en-US" w:eastAsia="en-US"/>
        </w:rPr>
        <w:t>Imidacloprid and Cypermethrin</w:t>
      </w:r>
      <w:r>
        <w:rPr>
          <w:iCs/>
          <w:lang w:val="en-US" w:eastAsia="en-US"/>
        </w:rPr>
        <w:t>)</w:t>
      </w:r>
      <w:r w:rsidRPr="00C23506">
        <w:rPr>
          <w:iCs/>
          <w:lang w:val="en-US" w:eastAsia="en-US"/>
        </w:rPr>
        <w:t xml:space="preserve"> and</w:t>
      </w:r>
      <w:r>
        <w:rPr>
          <w:iCs/>
          <w:lang w:val="en-US" w:eastAsia="en-US"/>
        </w:rPr>
        <w:t xml:space="preserve"> the </w:t>
      </w:r>
      <w:r w:rsidRPr="00C23506">
        <w:rPr>
          <w:iCs/>
          <w:lang w:val="en-US" w:eastAsia="en-US"/>
        </w:rPr>
        <w:t xml:space="preserve">substance of concern </w:t>
      </w:r>
      <w:r>
        <w:rPr>
          <w:iCs/>
          <w:lang w:val="en-US" w:eastAsia="en-US"/>
        </w:rPr>
        <w:t>(</w:t>
      </w:r>
      <w:r w:rsidRPr="00C23506">
        <w:rPr>
          <w:iCs/>
          <w:lang w:val="en-US" w:eastAsia="en-US"/>
        </w:rPr>
        <w:t>DPM</w:t>
      </w:r>
      <w:r>
        <w:rPr>
          <w:iCs/>
          <w:lang w:val="en-US" w:eastAsia="en-US"/>
        </w:rPr>
        <w:t>)</w:t>
      </w:r>
      <w:r w:rsidRPr="00C23506">
        <w:rPr>
          <w:iCs/>
          <w:lang w:val="en-US" w:eastAsia="en-US"/>
        </w:rPr>
        <w:t xml:space="preserve">, and </w:t>
      </w:r>
      <w:r>
        <w:rPr>
          <w:iCs/>
          <w:lang w:val="en-US" w:eastAsia="en-US"/>
        </w:rPr>
        <w:t>a refinement of the spray application duration to 50 min</w:t>
      </w:r>
      <w:r w:rsidRPr="00C23506">
        <w:rPr>
          <w:iCs/>
          <w:lang w:val="en-US" w:eastAsia="en-US"/>
        </w:rPr>
        <w:t>.</w:t>
      </w:r>
    </w:p>
    <w:p w14:paraId="068376E3" w14:textId="77777777" w:rsidR="00861A31" w:rsidRDefault="00861A31" w:rsidP="00861A31">
      <w:pPr>
        <w:snapToGrid w:val="0"/>
        <w:spacing w:line="260" w:lineRule="atLeast"/>
        <w:jc w:val="both"/>
        <w:rPr>
          <w:rFonts w:cs="Arial"/>
          <w:color w:val="000000"/>
        </w:rPr>
      </w:pPr>
      <w:r>
        <w:rPr>
          <w:rFonts w:cs="Arial"/>
          <w:color w:val="000000"/>
        </w:rPr>
        <w:t>With a maximum flow rate application of 3 L/min from the device and the application rate of 50 ml/m² claimed by the applicant, a maximum treated surface of 3000 m² can be calculated as follows:</w:t>
      </w:r>
    </w:p>
    <w:p w14:paraId="7C749F61" w14:textId="77777777" w:rsidR="00861A31" w:rsidRDefault="00861A31" w:rsidP="00861A31">
      <w:pPr>
        <w:snapToGrid w:val="0"/>
        <w:spacing w:line="260" w:lineRule="atLeast"/>
        <w:jc w:val="both"/>
        <w:rPr>
          <w:rFonts w:cs="Arial"/>
          <w:color w:val="000000"/>
        </w:rPr>
      </w:pPr>
    </w:p>
    <w:p w14:paraId="21133FEE" w14:textId="77777777" w:rsidR="00861A31" w:rsidRDefault="00861A31" w:rsidP="00861A31">
      <w:pPr>
        <w:snapToGrid w:val="0"/>
        <w:spacing w:line="260" w:lineRule="atLeast"/>
        <w:jc w:val="both"/>
        <w:rPr>
          <w:rFonts w:cs="Arial"/>
          <w:color w:val="000000"/>
        </w:rPr>
      </w:pPr>
      <m:oMathPara>
        <m:oMath>
          <m:r>
            <w:rPr>
              <w:rFonts w:ascii="Cambria Math" w:hAnsi="Cambria Math" w:cs="Arial"/>
              <w:color w:val="000000"/>
            </w:rPr>
            <m:t xml:space="preserve">S= </m:t>
          </m:r>
          <m:f>
            <m:fPr>
              <m:ctrlPr>
                <w:rPr>
                  <w:rFonts w:ascii="Cambria Math" w:hAnsi="Cambria Math" w:cs="Arial"/>
                  <w:i/>
                  <w:color w:val="000000"/>
                </w:rPr>
              </m:ctrlPr>
            </m:fPr>
            <m:num>
              <m:r>
                <w:rPr>
                  <w:rFonts w:ascii="Cambria Math" w:hAnsi="Cambria Math" w:cs="Arial"/>
                  <w:color w:val="000000"/>
                </w:rPr>
                <m:t>T*D*1000</m:t>
              </m:r>
            </m:num>
            <m:den>
              <m:r>
                <w:rPr>
                  <w:rFonts w:ascii="Cambria Math" w:hAnsi="Cambria Math" w:cs="Arial"/>
                  <w:color w:val="000000"/>
                </w:rPr>
                <m:t>A</m:t>
              </m:r>
            </m:den>
          </m:f>
        </m:oMath>
      </m:oMathPara>
    </w:p>
    <w:p w14:paraId="7A885251" w14:textId="77777777" w:rsidR="00861A31" w:rsidRDefault="00861A31" w:rsidP="00861A31">
      <w:pPr>
        <w:snapToGrid w:val="0"/>
        <w:spacing w:line="260" w:lineRule="atLeast"/>
        <w:jc w:val="both"/>
        <w:rPr>
          <w:rFonts w:cs="Arial"/>
          <w:color w:val="000000"/>
        </w:rPr>
      </w:pPr>
      <w:r>
        <w:rPr>
          <w:rFonts w:cs="Arial"/>
          <w:color w:val="000000"/>
        </w:rPr>
        <w:t>With:</w:t>
      </w:r>
    </w:p>
    <w:p w14:paraId="5ACAEADB" w14:textId="77777777" w:rsidR="00861A31" w:rsidRDefault="00861A31" w:rsidP="00861A31">
      <w:pPr>
        <w:snapToGrid w:val="0"/>
        <w:spacing w:line="260" w:lineRule="atLeast"/>
        <w:jc w:val="both"/>
        <w:rPr>
          <w:rFonts w:cs="Arial"/>
          <w:color w:val="000000"/>
        </w:rPr>
      </w:pPr>
      <w:r>
        <w:rPr>
          <w:rFonts w:cs="Arial"/>
          <w:color w:val="000000"/>
        </w:rPr>
        <w:t>S = maximum surface that can be treated (m²)</w:t>
      </w:r>
    </w:p>
    <w:p w14:paraId="35A0B019" w14:textId="77777777" w:rsidR="00861A31" w:rsidRDefault="00861A31" w:rsidP="00861A31">
      <w:pPr>
        <w:snapToGrid w:val="0"/>
        <w:spacing w:line="260" w:lineRule="atLeast"/>
        <w:jc w:val="both"/>
        <w:rPr>
          <w:rFonts w:cs="Arial"/>
          <w:color w:val="000000"/>
        </w:rPr>
      </w:pPr>
      <w:r>
        <w:rPr>
          <w:rFonts w:cs="Arial"/>
          <w:color w:val="000000"/>
        </w:rPr>
        <w:t>T = duration of exposure (min)</w:t>
      </w:r>
    </w:p>
    <w:p w14:paraId="70906F11" w14:textId="77777777" w:rsidR="00861A31" w:rsidRDefault="00861A31" w:rsidP="00861A31">
      <w:pPr>
        <w:snapToGrid w:val="0"/>
        <w:spacing w:line="260" w:lineRule="atLeast"/>
        <w:jc w:val="both"/>
        <w:rPr>
          <w:rFonts w:cs="Arial"/>
          <w:color w:val="000000"/>
        </w:rPr>
      </w:pPr>
      <w:r>
        <w:rPr>
          <w:rFonts w:cs="Arial"/>
          <w:color w:val="000000"/>
        </w:rPr>
        <w:t>D = application rate from the spraying device, 3 L/min as a worst-case scenario</w:t>
      </w:r>
    </w:p>
    <w:p w14:paraId="7001E405" w14:textId="77777777" w:rsidR="00861A31" w:rsidRDefault="00861A31" w:rsidP="00861A31">
      <w:pPr>
        <w:snapToGrid w:val="0"/>
        <w:spacing w:line="260" w:lineRule="atLeast"/>
        <w:jc w:val="both"/>
        <w:rPr>
          <w:rFonts w:cs="Arial"/>
          <w:color w:val="000000"/>
        </w:rPr>
      </w:pPr>
      <w:r>
        <w:rPr>
          <w:rFonts w:cs="Arial"/>
          <w:color w:val="000000"/>
        </w:rPr>
        <w:t>A = application rate of the product (50 ml/m²)</w:t>
      </w:r>
    </w:p>
    <w:p w14:paraId="139595F8" w14:textId="77777777" w:rsidR="00861A31" w:rsidRDefault="00861A31" w:rsidP="00861A31">
      <w:pPr>
        <w:snapToGrid w:val="0"/>
        <w:spacing w:line="260" w:lineRule="atLeast"/>
        <w:jc w:val="both"/>
        <w:rPr>
          <w:rFonts w:cs="Arial"/>
          <w:color w:val="000000"/>
        </w:rPr>
      </w:pPr>
    </w:p>
    <w:p w14:paraId="6CA71233" w14:textId="77777777" w:rsidR="00861A31" w:rsidRDefault="00861A31" w:rsidP="00861A31">
      <w:pPr>
        <w:spacing w:line="260" w:lineRule="atLeast"/>
        <w:jc w:val="both"/>
        <w:rPr>
          <w:iCs/>
          <w:lang w:val="en-US" w:eastAsia="en-US"/>
        </w:rPr>
      </w:pPr>
      <w:r>
        <w:rPr>
          <w:iCs/>
          <w:lang w:eastAsia="en-US"/>
        </w:rPr>
        <w:t xml:space="preserve">According to the information presented </w:t>
      </w:r>
      <w:r w:rsidR="00D53D93">
        <w:rPr>
          <w:iCs/>
          <w:lang w:eastAsia="en-US"/>
        </w:rPr>
        <w:t xml:space="preserve">for </w:t>
      </w:r>
      <w:r>
        <w:rPr>
          <w:iCs/>
          <w:lang w:eastAsia="en-US"/>
        </w:rPr>
        <w:t>the environmental risk assessment, the product can only be applied in</w:t>
      </w:r>
      <w:r>
        <w:rPr>
          <w:iCs/>
          <w:lang w:val="en-US" w:eastAsia="en-US"/>
        </w:rPr>
        <w:t xml:space="preserve"> “restricted area” due to the high toxicity of cypermethrin for the environment. In this context, as a maximum treated surface of 3000 m</w:t>
      </w:r>
      <w:r w:rsidRPr="004D15C8">
        <w:rPr>
          <w:iCs/>
          <w:vertAlign w:val="superscript"/>
          <w:lang w:val="en-US" w:eastAsia="en-US"/>
        </w:rPr>
        <w:t>2</w:t>
      </w:r>
      <w:r>
        <w:rPr>
          <w:iCs/>
          <w:lang w:val="en-US" w:eastAsia="en-US"/>
        </w:rPr>
        <w:t xml:space="preserve"> has been calculated for the human health risk assessment, the risk is deemed acceptable without any additional risk mitigation measure (RMM) on application duration and with the wearing of the following personal protective equipment (PPE):</w:t>
      </w:r>
    </w:p>
    <w:p w14:paraId="607216D3" w14:textId="38FDD0D5" w:rsidR="0038770F" w:rsidRDefault="00923351" w:rsidP="0038770F">
      <w:pPr>
        <w:spacing w:line="260" w:lineRule="atLeast"/>
        <w:jc w:val="both"/>
        <w:rPr>
          <w:iCs/>
          <w:lang w:val="en-US" w:eastAsia="en-US"/>
        </w:rPr>
      </w:pPr>
      <w:r>
        <w:rPr>
          <w:iCs/>
          <w:lang w:val="en-US" w:eastAsia="en-US"/>
        </w:rPr>
        <w:t>During handling of the product:</w:t>
      </w:r>
    </w:p>
    <w:p w14:paraId="13E296DD" w14:textId="77777777" w:rsidR="0038770F" w:rsidRDefault="0038770F" w:rsidP="0038770F">
      <w:pPr>
        <w:pStyle w:val="Paragraphedeliste"/>
        <w:numPr>
          <w:ilvl w:val="0"/>
          <w:numId w:val="61"/>
        </w:numPr>
        <w:spacing w:line="260" w:lineRule="atLeast"/>
        <w:jc w:val="both"/>
        <w:rPr>
          <w:iCs/>
          <w:lang w:val="en-US" w:eastAsia="en-US"/>
        </w:rPr>
      </w:pPr>
      <w:r>
        <w:rPr>
          <w:iCs/>
          <w:lang w:val="en-US" w:eastAsia="en-US"/>
        </w:rPr>
        <w:t>Chemical goggles</w:t>
      </w:r>
    </w:p>
    <w:p w14:paraId="48CD53BB" w14:textId="77777777" w:rsidR="0038770F" w:rsidRDefault="0038770F" w:rsidP="0038770F">
      <w:pPr>
        <w:pStyle w:val="Paragraphedeliste"/>
        <w:numPr>
          <w:ilvl w:val="0"/>
          <w:numId w:val="61"/>
        </w:numPr>
        <w:spacing w:line="260" w:lineRule="atLeast"/>
        <w:jc w:val="both"/>
        <w:rPr>
          <w:iCs/>
          <w:lang w:val="en-US" w:eastAsia="en-US"/>
        </w:rPr>
      </w:pPr>
      <w:r>
        <w:rPr>
          <w:iCs/>
          <w:lang w:val="en-US" w:eastAsia="en-US"/>
        </w:rPr>
        <w:t>Gloves and impermeable coverall</w:t>
      </w:r>
    </w:p>
    <w:p w14:paraId="08120CD8" w14:textId="77777777" w:rsidR="00F01782" w:rsidRPr="00D03EF0" w:rsidRDefault="00F01782" w:rsidP="00F01782">
      <w:pPr>
        <w:spacing w:line="260" w:lineRule="atLeast"/>
        <w:jc w:val="both"/>
        <w:rPr>
          <w:iCs/>
          <w:lang w:val="en-US" w:eastAsia="en-US"/>
        </w:rPr>
      </w:pPr>
    </w:p>
    <w:p w14:paraId="37838121" w14:textId="77777777" w:rsidR="006F02E9" w:rsidRDefault="006F02E9" w:rsidP="00F01782">
      <w:pPr>
        <w:spacing w:line="260" w:lineRule="atLeast"/>
        <w:jc w:val="both"/>
        <w:rPr>
          <w:iCs/>
          <w:lang w:val="en-US" w:eastAsia="en-US"/>
        </w:rPr>
      </w:pPr>
      <w:r>
        <w:rPr>
          <w:iCs/>
          <w:lang w:val="en-US" w:eastAsia="en-US"/>
        </w:rPr>
        <w:t>S</w:t>
      </w:r>
      <w:r w:rsidR="00F01782">
        <w:rPr>
          <w:iCs/>
          <w:lang w:val="en-US" w:eastAsia="en-US"/>
        </w:rPr>
        <w:t>econdary exposure for infants crawling on the treated floor is not considered acceptable</w:t>
      </w:r>
      <w:r>
        <w:rPr>
          <w:iCs/>
          <w:lang w:val="en-US" w:eastAsia="en-US"/>
        </w:rPr>
        <w:t xml:space="preserve"> </w:t>
      </w:r>
      <w:r w:rsidRPr="00242452">
        <w:rPr>
          <w:iCs/>
          <w:lang w:val="en-US" w:eastAsia="en-US"/>
        </w:rPr>
        <w:t xml:space="preserve">considering the quantitative risk assessment for </w:t>
      </w:r>
      <w:r w:rsidR="008871C2">
        <w:rPr>
          <w:iCs/>
          <w:lang w:val="en-US" w:eastAsia="en-US"/>
        </w:rPr>
        <w:t xml:space="preserve">the </w:t>
      </w:r>
      <w:r>
        <w:rPr>
          <w:iCs/>
          <w:lang w:val="en-US" w:eastAsia="en-US"/>
        </w:rPr>
        <w:t>Cypermethrin.</w:t>
      </w:r>
    </w:p>
    <w:p w14:paraId="4AFD8D7A" w14:textId="77777777" w:rsidR="00004A89" w:rsidRPr="00004A89" w:rsidRDefault="006F02E9" w:rsidP="002F4ACA">
      <w:pPr>
        <w:spacing w:line="260" w:lineRule="atLeast"/>
        <w:jc w:val="both"/>
        <w:rPr>
          <w:rFonts w:eastAsia="Calibri"/>
          <w:lang w:val="en-US" w:eastAsia="en-US"/>
        </w:rPr>
      </w:pPr>
      <w:r w:rsidRPr="00004A89">
        <w:rPr>
          <w:iCs/>
          <w:lang w:val="en-US" w:eastAsia="en-US"/>
        </w:rPr>
        <w:t>However, since the product is supposed to be applied on specific areas difficu</w:t>
      </w:r>
      <w:r w:rsidRPr="00487BE5">
        <w:rPr>
          <w:iCs/>
          <w:lang w:val="en-US" w:eastAsia="en-US"/>
        </w:rPr>
        <w:t xml:space="preserve">lt to access for infants (under furniture and near frames), the risk </w:t>
      </w:r>
      <w:r w:rsidR="00A901B1" w:rsidRPr="00487BE5">
        <w:rPr>
          <w:iCs/>
          <w:lang w:val="en-US" w:eastAsia="en-US"/>
        </w:rPr>
        <w:t xml:space="preserve">is </w:t>
      </w:r>
      <w:r w:rsidRPr="00296FB6">
        <w:rPr>
          <w:iCs/>
          <w:lang w:val="en-US" w:eastAsia="en-US"/>
        </w:rPr>
        <w:t>considered acceptable</w:t>
      </w:r>
      <w:r w:rsidR="00A901B1" w:rsidRPr="002C1B64">
        <w:rPr>
          <w:lang w:val="en-US" w:eastAsia="en-US"/>
        </w:rPr>
        <w:t xml:space="preserve"> taking into account </w:t>
      </w:r>
      <w:r w:rsidR="00F01782" w:rsidRPr="00291B7A">
        <w:rPr>
          <w:lang w:val="en-US" w:eastAsia="en-US"/>
        </w:rPr>
        <w:t>the following risk mitigations measures (RMM):</w:t>
      </w:r>
      <w:r w:rsidRPr="00004A89" w:rsidDel="006F02E9">
        <w:rPr>
          <w:rFonts w:eastAsia="Calibri"/>
          <w:lang w:val="en-US" w:eastAsia="en-US"/>
        </w:rPr>
        <w:t xml:space="preserve"> </w:t>
      </w:r>
    </w:p>
    <w:p w14:paraId="7C296DE3" w14:textId="77777777" w:rsidR="006F02E9" w:rsidRPr="005271AC" w:rsidRDefault="006F02E9" w:rsidP="00004A89">
      <w:pPr>
        <w:pStyle w:val="Paragraphedeliste"/>
        <w:numPr>
          <w:ilvl w:val="0"/>
          <w:numId w:val="61"/>
        </w:numPr>
        <w:spacing w:line="260" w:lineRule="atLeast"/>
        <w:jc w:val="both"/>
        <w:rPr>
          <w:rFonts w:eastAsia="Calibri"/>
          <w:lang w:val="en-US" w:eastAsia="en-US"/>
        </w:rPr>
      </w:pPr>
      <w:r w:rsidRPr="009A1B24">
        <w:rPr>
          <w:rFonts w:eastAsia="Calibri"/>
          <w:lang w:eastAsia="en-US"/>
        </w:rPr>
        <w:t>For use only in areas that are inaccessible to infants, children, companion animals and non-target animals</w:t>
      </w:r>
      <w:r w:rsidR="009B74AC">
        <w:rPr>
          <w:rFonts w:eastAsia="Calibri"/>
          <w:lang w:eastAsia="en-US"/>
        </w:rPr>
        <w:t>.</w:t>
      </w:r>
    </w:p>
    <w:p w14:paraId="5C69A53C"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5BF4CDBB"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Monitoring data</w:t>
      </w:r>
    </w:p>
    <w:p w14:paraId="59855E17" w14:textId="77777777" w:rsidR="009D0C0B" w:rsidRPr="005271AC" w:rsidRDefault="005271AC" w:rsidP="005271AC">
      <w:pPr>
        <w:spacing w:before="120" w:after="240" w:line="260" w:lineRule="atLeast"/>
        <w:rPr>
          <w:rFonts w:eastAsia="Calibri" w:cs="Times New Roman"/>
          <w:iCs/>
          <w:lang w:eastAsia="en-US"/>
        </w:rPr>
      </w:pPr>
      <w:r w:rsidRPr="005271AC">
        <w:rPr>
          <w:rFonts w:eastAsia="Calibri" w:cs="Times New Roman"/>
          <w:iCs/>
          <w:lang w:eastAsia="en-US"/>
        </w:rPr>
        <w:t>Not relevant</w:t>
      </w:r>
    </w:p>
    <w:p w14:paraId="6C778C6B" w14:textId="77777777" w:rsidR="009D0C0B" w:rsidRDefault="009D0C0B">
      <w:pPr>
        <w:spacing w:line="260" w:lineRule="atLeast"/>
        <w:rPr>
          <w:rFonts w:ascii="Times New Roman" w:eastAsia="Calibri" w:hAnsi="Times New Roman" w:cs="Times New Roman"/>
          <w:i/>
          <w:iCs/>
          <w:lang w:eastAsia="en-US"/>
        </w:rPr>
      </w:pPr>
    </w:p>
    <w:p w14:paraId="4152CC92"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Dietary exposure</w:t>
      </w:r>
    </w:p>
    <w:p w14:paraId="207EE5DE" w14:textId="77777777" w:rsidR="00A31F60" w:rsidRDefault="00A31F60" w:rsidP="00A31F60">
      <w:pPr>
        <w:spacing w:line="360" w:lineRule="auto"/>
        <w:jc w:val="both"/>
        <w:rPr>
          <w:rFonts w:ascii="Times New Roman" w:eastAsia="Calibri" w:hAnsi="Times New Roman" w:cs="Times New Roman"/>
          <w:iCs/>
          <w:sz w:val="18"/>
          <w:lang w:eastAsia="en-US"/>
        </w:rPr>
      </w:pPr>
    </w:p>
    <w:p w14:paraId="3F452D8C" w14:textId="77777777" w:rsidR="00A31F60" w:rsidRPr="002E1C16" w:rsidRDefault="00A31F60" w:rsidP="005271AC">
      <w:pPr>
        <w:jc w:val="both"/>
        <w:rPr>
          <w:rFonts w:eastAsia="Calibri"/>
          <w:lang w:eastAsia="en-US"/>
        </w:rPr>
      </w:pPr>
      <w:r w:rsidRPr="002E1C16">
        <w:rPr>
          <w:rFonts w:eastAsia="Calibri"/>
          <w:lang w:eastAsia="en-US"/>
        </w:rPr>
        <w:lastRenderedPageBreak/>
        <w:t>The product must be kept away from food, drink and animal feedstuffs. The product does</w:t>
      </w:r>
      <w:r>
        <w:rPr>
          <w:rFonts w:eastAsia="Calibri"/>
          <w:lang w:eastAsia="en-US"/>
        </w:rPr>
        <w:t xml:space="preserve"> </w:t>
      </w:r>
      <w:r w:rsidRPr="002E1C16">
        <w:rPr>
          <w:rFonts w:eastAsia="Calibri"/>
          <w:lang w:eastAsia="en-US"/>
        </w:rPr>
        <w:t>not come into direct or indirect contact with food and feedstuff when used according to label instructions.</w:t>
      </w:r>
    </w:p>
    <w:p w14:paraId="5BF11AAA" w14:textId="77777777" w:rsidR="00A31F60" w:rsidRPr="002E1C16" w:rsidRDefault="00A31F60" w:rsidP="005271AC">
      <w:pPr>
        <w:jc w:val="both"/>
        <w:rPr>
          <w:rFonts w:eastAsia="Calibri"/>
          <w:lang w:eastAsia="en-US"/>
        </w:rPr>
      </w:pPr>
      <w:r w:rsidRPr="002E1C16">
        <w:rPr>
          <w:rFonts w:eastAsia="Calibri"/>
          <w:lang w:eastAsia="en-US"/>
        </w:rPr>
        <w:t>The product does not come into contact with animals when application follows the label instructions. Therefore, exposure to residues in food is not considered relevant. T</w:t>
      </w:r>
      <w:r w:rsidRPr="002E1C16">
        <w:rPr>
          <w:lang w:eastAsia="en-GB"/>
        </w:rPr>
        <w:t xml:space="preserve">aking into account authorized uses and additional RMMs (see section Risk for consumers via residues in food) residues in food are not considered relevant. Therefore, no further assessment is considered necessary. </w:t>
      </w:r>
    </w:p>
    <w:p w14:paraId="4B98DE8C" w14:textId="77777777" w:rsidR="009D0C0B" w:rsidRDefault="00A31F60">
      <w:pPr>
        <w:spacing w:line="260" w:lineRule="atLeast"/>
        <w:rPr>
          <w:rFonts w:eastAsia="Calibri"/>
          <w:i/>
          <w:sz w:val="22"/>
          <w:szCs w:val="22"/>
          <w:u w:val="single"/>
          <w:lang w:eastAsia="en-US"/>
        </w:rPr>
      </w:pPr>
      <w:r w:rsidDel="00A31F60">
        <w:rPr>
          <w:rFonts w:ascii="Times New Roman" w:eastAsia="Calibri" w:hAnsi="Times New Roman" w:cs="Times New Roman"/>
          <w:i/>
          <w:iCs/>
          <w:lang w:eastAsia="en-US"/>
        </w:rPr>
        <w:t xml:space="preserve"> </w:t>
      </w:r>
    </w:p>
    <w:p w14:paraId="429E8530" w14:textId="77777777" w:rsidR="009D0C0B" w:rsidRDefault="009D0C0B">
      <w:pPr>
        <w:spacing w:line="260" w:lineRule="atLeast"/>
        <w:rPr>
          <w:rFonts w:ascii="Times New Roman" w:eastAsia="Calibri" w:hAnsi="Times New Roman" w:cs="Times New Roman"/>
          <w:i/>
          <w:iCs/>
          <w:lang w:eastAsia="en-US"/>
        </w:rPr>
      </w:pPr>
    </w:p>
    <w:p w14:paraId="56686498" w14:textId="77777777" w:rsidR="009D0C0B" w:rsidRPr="00CB0388" w:rsidRDefault="00FA480B" w:rsidP="005271AC">
      <w:pPr>
        <w:jc w:val="both"/>
        <w:rPr>
          <w:rFonts w:eastAsia="Calibri"/>
          <w:i/>
          <w:sz w:val="22"/>
          <w:szCs w:val="22"/>
          <w:u w:val="single"/>
          <w:lang w:eastAsia="en-US"/>
        </w:rPr>
      </w:pPr>
      <w:r w:rsidRPr="00CB0388">
        <w:rPr>
          <w:rFonts w:eastAsia="Calibri"/>
          <w:i/>
          <w:sz w:val="22"/>
          <w:szCs w:val="22"/>
          <w:u w:val="single"/>
          <w:lang w:eastAsia="en-US"/>
        </w:rPr>
        <w:t>Estimating transfer of biocidal active substances into foods as a result of professional and/or industrial application(s)</w:t>
      </w:r>
    </w:p>
    <w:p w14:paraId="7DE7F31B" w14:textId="77777777" w:rsidR="009D0C0B" w:rsidRDefault="009D0C0B">
      <w:pPr>
        <w:spacing w:line="260" w:lineRule="atLeast"/>
        <w:rPr>
          <w:rFonts w:eastAsia="Calibri"/>
          <w:i/>
          <w:sz w:val="22"/>
          <w:szCs w:val="22"/>
          <w:u w:val="single"/>
          <w:lang w:eastAsia="en-US"/>
        </w:rPr>
      </w:pPr>
    </w:p>
    <w:p w14:paraId="4666557C" w14:textId="77777777" w:rsidR="00CB0388" w:rsidRPr="00CB0388" w:rsidRDefault="00CB0388" w:rsidP="006940CD">
      <w:pPr>
        <w:jc w:val="both"/>
        <w:rPr>
          <w:rFonts w:cs="Times New Roman"/>
          <w:color w:val="000000" w:themeColor="text1"/>
        </w:rPr>
      </w:pPr>
      <w:r w:rsidRPr="00CB0388">
        <w:rPr>
          <w:rFonts w:cs="Times New Roman"/>
          <w:color w:val="000000" w:themeColor="text1"/>
        </w:rPr>
        <w:t>The product must be kept away from food, drink and animal feedstuffs. The product does not come into direct or indirect contact with food and feedstuff when used according to label instructions.</w:t>
      </w:r>
    </w:p>
    <w:p w14:paraId="5EEA477E" w14:textId="77777777" w:rsidR="00CB0388" w:rsidRPr="00CB0388" w:rsidRDefault="00CB0388" w:rsidP="006940CD">
      <w:pPr>
        <w:jc w:val="both"/>
        <w:rPr>
          <w:rFonts w:cs="Times New Roman"/>
          <w:color w:val="000000" w:themeColor="text1"/>
        </w:rPr>
      </w:pPr>
      <w:r w:rsidRPr="00CB0388">
        <w:rPr>
          <w:rFonts w:cs="Times New Roman"/>
          <w:color w:val="000000" w:themeColor="text1"/>
        </w:rPr>
        <w:t xml:space="preserve">The product does not come into contact with animals when application follows the label instructions. Therefore, exposure to residues in food is not considered relevant. Taking into account authorized uses and additional RMMs (see section Risk for consumers via residues in food) residues in food are not considered relevant. Therefore, no further assessment is considered necessary. </w:t>
      </w:r>
    </w:p>
    <w:p w14:paraId="5CC5979F" w14:textId="77777777" w:rsidR="009D0C0B" w:rsidRDefault="009D0C0B">
      <w:pPr>
        <w:spacing w:line="260" w:lineRule="atLeast"/>
        <w:rPr>
          <w:rFonts w:ascii="Times New Roman" w:eastAsia="Calibri" w:hAnsi="Times New Roman" w:cs="Times New Roman"/>
          <w:i/>
          <w:iCs/>
          <w:lang w:eastAsia="en-US"/>
        </w:rPr>
      </w:pPr>
    </w:p>
    <w:p w14:paraId="2356895A" w14:textId="77777777" w:rsidR="009D0C0B" w:rsidRDefault="009D0C0B">
      <w:pPr>
        <w:spacing w:line="260" w:lineRule="atLeast"/>
        <w:rPr>
          <w:rFonts w:eastAsia="Calibri"/>
          <w:lang w:eastAsia="en-US"/>
        </w:rPr>
      </w:pPr>
    </w:p>
    <w:p w14:paraId="49E00C53" w14:textId="77777777" w:rsidR="009D0C0B" w:rsidRPr="00CB0388" w:rsidRDefault="00FA480B" w:rsidP="006940CD">
      <w:pPr>
        <w:jc w:val="both"/>
        <w:rPr>
          <w:rFonts w:eastAsia="Calibri"/>
          <w:b/>
          <w:i/>
          <w:sz w:val="22"/>
          <w:szCs w:val="22"/>
          <w:u w:val="single"/>
          <w:lang w:eastAsia="en-US"/>
        </w:rPr>
      </w:pPr>
      <w:r w:rsidRPr="00CB0388">
        <w:rPr>
          <w:rFonts w:eastAsia="Calibri"/>
          <w:i/>
          <w:sz w:val="22"/>
          <w:szCs w:val="22"/>
          <w:u w:val="single"/>
          <w:lang w:eastAsia="en-US"/>
        </w:rPr>
        <w:t>Estimating transfer of biocidal active substances into foods as a result of non-professional use</w:t>
      </w:r>
    </w:p>
    <w:p w14:paraId="3345A2B2" w14:textId="77777777" w:rsidR="009D0C0B" w:rsidRDefault="009D0C0B">
      <w:pPr>
        <w:spacing w:line="260" w:lineRule="atLeast"/>
        <w:rPr>
          <w:rFonts w:eastAsia="Calibri"/>
          <w:b/>
          <w:i/>
          <w:sz w:val="22"/>
          <w:szCs w:val="22"/>
          <w:u w:val="single"/>
          <w:lang w:eastAsia="en-US"/>
        </w:rPr>
      </w:pPr>
    </w:p>
    <w:p w14:paraId="117F58A4" w14:textId="77777777" w:rsidR="00CB0388" w:rsidRPr="00CB0388" w:rsidRDefault="00CB0388" w:rsidP="00CB0388">
      <w:pPr>
        <w:rPr>
          <w:rFonts w:cs="Times New Roman"/>
          <w:color w:val="000000" w:themeColor="text1"/>
        </w:rPr>
      </w:pPr>
      <w:r w:rsidRPr="00CB0388">
        <w:rPr>
          <w:rFonts w:cs="Times New Roman"/>
          <w:color w:val="000000" w:themeColor="text1"/>
        </w:rPr>
        <w:t>The product is not intended for non-professional use.</w:t>
      </w:r>
    </w:p>
    <w:p w14:paraId="5D78341D" w14:textId="77777777" w:rsidR="00CB0388" w:rsidRDefault="00CB0388">
      <w:pPr>
        <w:spacing w:line="260" w:lineRule="atLeast"/>
        <w:rPr>
          <w:rFonts w:ascii="Times New Roman" w:eastAsia="Calibri" w:hAnsi="Times New Roman" w:cs="Times New Roman"/>
          <w:i/>
          <w:iCs/>
          <w:lang w:eastAsia="en-US"/>
        </w:rPr>
      </w:pPr>
    </w:p>
    <w:p w14:paraId="677420A3" w14:textId="77777777" w:rsidR="009D0C0B" w:rsidRDefault="009D0C0B">
      <w:pPr>
        <w:spacing w:line="260" w:lineRule="atLeast"/>
        <w:rPr>
          <w:rFonts w:eastAsia="Calibri"/>
          <w:lang w:eastAsia="en-US"/>
        </w:rPr>
      </w:pPr>
    </w:p>
    <w:p w14:paraId="6D1500D4" w14:textId="77777777" w:rsidR="009D0C0B" w:rsidRDefault="00FA480B">
      <w:pPr>
        <w:spacing w:line="260" w:lineRule="atLeast"/>
        <w:rPr>
          <w:rFonts w:eastAsia="Calibri"/>
          <w:b/>
          <w:bCs/>
          <w:lang w:eastAsia="en-US"/>
        </w:rPr>
      </w:pPr>
      <w:r>
        <w:rPr>
          <w:rFonts w:eastAsia="Calibri"/>
          <w:b/>
          <w:bCs/>
          <w:lang w:eastAsia="en-US"/>
        </w:rPr>
        <w:t>Maximum residue limits or equivalent</w:t>
      </w:r>
    </w:p>
    <w:p w14:paraId="59CDA945" w14:textId="77777777" w:rsidR="009D0C0B" w:rsidRDefault="009D0C0B">
      <w:pPr>
        <w:spacing w:line="260" w:lineRule="atLeast"/>
        <w:rPr>
          <w:rFonts w:eastAsia="Calibri"/>
          <w:b/>
          <w:bCs/>
          <w:lang w:eastAsia="en-US"/>
        </w:rPr>
      </w:pPr>
    </w:p>
    <w:p w14:paraId="41E39767" w14:textId="77777777" w:rsidR="00117281" w:rsidRPr="002E1C16" w:rsidRDefault="00117281" w:rsidP="006940CD">
      <w:pPr>
        <w:jc w:val="both"/>
      </w:pPr>
      <w:r w:rsidRPr="002E1C16">
        <w:t xml:space="preserve">The active substance cypermethrin </w:t>
      </w:r>
      <w:r w:rsidR="0092333A">
        <w:t>is</w:t>
      </w:r>
      <w:r w:rsidR="0092333A" w:rsidRPr="002E1C16">
        <w:t xml:space="preserve"> </w:t>
      </w:r>
      <w:r w:rsidRPr="002E1C16">
        <w:t>approved for use in plant protection products</w:t>
      </w:r>
      <w:r w:rsidR="0092333A">
        <w:t xml:space="preserve"> while imidacloprid is not approved</w:t>
      </w:r>
      <w:r w:rsidRPr="002E1C16">
        <w:t xml:space="preserve"> under regulation (EC) No 1107/2009. The EU pesticide database lists 378 MRL product/commodity values for imidacloprid and cypermethrin; these MRL values range from 0.05 to 5 mg/kg. In considering the proposed PT18 biocidal use of the active substances imidacloprid and cypermethrin, it is not considered appropriate to individually list the 378 product MRLs relating to the plant protection uses of the active substance.</w:t>
      </w:r>
    </w:p>
    <w:p w14:paraId="5334345E" w14:textId="77777777" w:rsidR="009D0C0B" w:rsidRDefault="009D0C0B">
      <w:pPr>
        <w:spacing w:line="260" w:lineRule="atLeast"/>
        <w:rPr>
          <w:rFonts w:eastAsia="Calibri"/>
          <w:lang w:eastAsia="en-US"/>
        </w:rPr>
      </w:pPr>
    </w:p>
    <w:p w14:paraId="14C9CDD9" w14:textId="77777777" w:rsidR="00117281" w:rsidRPr="002E1C16" w:rsidRDefault="00117281" w:rsidP="00117281">
      <w:pPr>
        <w:spacing w:line="360" w:lineRule="auto"/>
        <w:jc w:val="both"/>
        <w:rPr>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3"/>
      </w:tblGrid>
      <w:tr w:rsidR="00117281" w:rsidRPr="002E1C16" w14:paraId="7202DC7B" w14:textId="77777777" w:rsidTr="006940CD">
        <w:trPr>
          <w:jc w:val="center"/>
        </w:trPr>
        <w:tc>
          <w:tcPr>
            <w:tcW w:w="5000" w:type="pct"/>
            <w:shd w:val="clear" w:color="auto" w:fill="FFFFCC"/>
          </w:tcPr>
          <w:p w14:paraId="1CEAAD30" w14:textId="77777777" w:rsidR="00117281" w:rsidRPr="002E1C16" w:rsidRDefault="00117281" w:rsidP="001B136B">
            <w:pPr>
              <w:spacing w:line="260" w:lineRule="atLeast"/>
              <w:rPr>
                <w:rFonts w:eastAsia="Calibri"/>
                <w:b/>
                <w:lang w:eastAsia="en-US"/>
              </w:rPr>
            </w:pPr>
            <w:r w:rsidRPr="002E1C16">
              <w:rPr>
                <w:rFonts w:eastAsia="Calibri"/>
                <w:b/>
                <w:lang w:eastAsia="en-US"/>
              </w:rPr>
              <w:t>Information of non-biocidal use of the active substance</w:t>
            </w:r>
          </w:p>
        </w:tc>
      </w:tr>
      <w:tr w:rsidR="00117281" w:rsidRPr="002E1C16" w14:paraId="64002F24" w14:textId="77777777" w:rsidTr="006940CD">
        <w:trPr>
          <w:jc w:val="center"/>
        </w:trPr>
        <w:tc>
          <w:tcPr>
            <w:tcW w:w="5000" w:type="pct"/>
            <w:shd w:val="clear" w:color="auto" w:fill="FFFFCC"/>
          </w:tcPr>
          <w:p w14:paraId="72D156E9" w14:textId="77777777" w:rsidR="00117281" w:rsidRPr="002E1C16" w:rsidRDefault="00117281" w:rsidP="001B136B">
            <w:pPr>
              <w:spacing w:line="260" w:lineRule="atLeast"/>
              <w:rPr>
                <w:rFonts w:eastAsia="Calibri"/>
                <w:b/>
                <w:lang w:eastAsia="en-US"/>
              </w:rPr>
            </w:pPr>
            <w:r w:rsidRPr="002E1C16">
              <w:rPr>
                <w:rFonts w:eastAsia="Calibri"/>
                <w:b/>
                <w:lang w:eastAsia="en-US"/>
              </w:rPr>
              <w:t>Summary table of other (non-biocidal) uses</w:t>
            </w:r>
          </w:p>
        </w:tc>
      </w:tr>
    </w:tbl>
    <w:p w14:paraId="761D53B6" w14:textId="77777777" w:rsidR="00117281" w:rsidRPr="002E1C16" w:rsidRDefault="00117281" w:rsidP="00117281">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56"/>
        <w:gridCol w:w="1864"/>
        <w:gridCol w:w="3669"/>
      </w:tblGrid>
      <w:tr w:rsidR="00117281" w:rsidRPr="002E1C16" w14:paraId="679245B9" w14:textId="77777777" w:rsidTr="001B136B">
        <w:trPr>
          <w:jc w:val="center"/>
        </w:trPr>
        <w:tc>
          <w:tcPr>
            <w:tcW w:w="1886" w:type="dxa"/>
            <w:shd w:val="clear" w:color="auto" w:fill="auto"/>
            <w:vAlign w:val="center"/>
          </w:tcPr>
          <w:p w14:paraId="5E2172F0" w14:textId="77777777" w:rsidR="00117281" w:rsidRPr="002E1C16" w:rsidRDefault="00117281" w:rsidP="001B136B">
            <w:pPr>
              <w:spacing w:line="360" w:lineRule="auto"/>
              <w:jc w:val="both"/>
              <w:rPr>
                <w:sz w:val="23"/>
                <w:szCs w:val="23"/>
              </w:rPr>
            </w:pPr>
          </w:p>
        </w:tc>
        <w:tc>
          <w:tcPr>
            <w:tcW w:w="1886" w:type="dxa"/>
            <w:shd w:val="clear" w:color="auto" w:fill="auto"/>
            <w:vAlign w:val="center"/>
          </w:tcPr>
          <w:p w14:paraId="44434AE9" w14:textId="77777777" w:rsidR="00117281" w:rsidRPr="002E1C16" w:rsidRDefault="00117281" w:rsidP="001B136B">
            <w:pPr>
              <w:spacing w:line="360" w:lineRule="auto"/>
              <w:jc w:val="both"/>
              <w:rPr>
                <w:b/>
                <w:sz w:val="23"/>
                <w:szCs w:val="23"/>
              </w:rPr>
            </w:pPr>
            <w:r w:rsidRPr="002E1C16">
              <w:rPr>
                <w:rFonts w:ascii="CIDFont+F4" w:hAnsi="CIDFont+F4" w:cs="CIDFont+F4"/>
                <w:b/>
                <w:lang w:eastAsia="en-GB"/>
              </w:rPr>
              <w:t>Sector of use</w:t>
            </w:r>
          </w:p>
        </w:tc>
        <w:tc>
          <w:tcPr>
            <w:tcW w:w="1886" w:type="dxa"/>
            <w:shd w:val="clear" w:color="auto" w:fill="auto"/>
            <w:vAlign w:val="center"/>
          </w:tcPr>
          <w:p w14:paraId="649DB1CC" w14:textId="77777777" w:rsidR="00117281" w:rsidRPr="002E1C16" w:rsidRDefault="00117281" w:rsidP="001B136B">
            <w:pPr>
              <w:spacing w:line="360" w:lineRule="auto"/>
              <w:jc w:val="both"/>
              <w:rPr>
                <w:b/>
                <w:sz w:val="23"/>
                <w:szCs w:val="23"/>
              </w:rPr>
            </w:pPr>
            <w:r w:rsidRPr="002E1C16">
              <w:rPr>
                <w:rFonts w:ascii="CIDFont+F4" w:hAnsi="CIDFont+F4" w:cs="CIDFont+F4"/>
                <w:b/>
                <w:lang w:eastAsia="en-GB"/>
              </w:rPr>
              <w:t>Intended use</w:t>
            </w:r>
          </w:p>
        </w:tc>
        <w:tc>
          <w:tcPr>
            <w:tcW w:w="3772" w:type="dxa"/>
            <w:shd w:val="clear" w:color="auto" w:fill="auto"/>
            <w:vAlign w:val="center"/>
          </w:tcPr>
          <w:p w14:paraId="10BAC132" w14:textId="77777777" w:rsidR="00117281" w:rsidRPr="002E1C16" w:rsidRDefault="00117281" w:rsidP="001B136B">
            <w:pPr>
              <w:spacing w:line="360" w:lineRule="auto"/>
              <w:jc w:val="both"/>
              <w:rPr>
                <w:b/>
                <w:sz w:val="23"/>
                <w:szCs w:val="23"/>
              </w:rPr>
            </w:pPr>
            <w:r w:rsidRPr="002E1C16">
              <w:rPr>
                <w:rFonts w:ascii="CIDFont+F4" w:hAnsi="CIDFont+F4" w:cs="CIDFont+F4"/>
                <w:b/>
                <w:lang w:eastAsia="en-GB"/>
              </w:rPr>
              <w:t>Reference value(s)</w:t>
            </w:r>
          </w:p>
        </w:tc>
      </w:tr>
      <w:tr w:rsidR="00117281" w:rsidRPr="002E1C16" w14:paraId="62539732" w14:textId="77777777" w:rsidTr="001B136B">
        <w:trPr>
          <w:jc w:val="center"/>
        </w:trPr>
        <w:tc>
          <w:tcPr>
            <w:tcW w:w="1886" w:type="dxa"/>
            <w:shd w:val="clear" w:color="auto" w:fill="auto"/>
            <w:vAlign w:val="center"/>
          </w:tcPr>
          <w:p w14:paraId="7189AAA3" w14:textId="77777777" w:rsidR="00117281" w:rsidRPr="002E1C16" w:rsidRDefault="00117281" w:rsidP="001B136B">
            <w:pPr>
              <w:spacing w:line="260" w:lineRule="atLeast"/>
            </w:pPr>
            <w:r w:rsidRPr="002E1C16">
              <w:t>1</w:t>
            </w:r>
          </w:p>
        </w:tc>
        <w:tc>
          <w:tcPr>
            <w:tcW w:w="1886" w:type="dxa"/>
            <w:shd w:val="clear" w:color="auto" w:fill="auto"/>
            <w:vAlign w:val="center"/>
          </w:tcPr>
          <w:p w14:paraId="496426A6" w14:textId="77777777" w:rsidR="00117281" w:rsidRPr="002E1C16" w:rsidRDefault="00117281" w:rsidP="001B136B">
            <w:pPr>
              <w:autoSpaceDE w:val="0"/>
              <w:autoSpaceDN w:val="0"/>
              <w:adjustRightInd w:val="0"/>
              <w:spacing w:line="260" w:lineRule="atLeast"/>
            </w:pPr>
            <w:r w:rsidRPr="002E1C16">
              <w:t>Plant protection</w:t>
            </w:r>
          </w:p>
          <w:p w14:paraId="222B9CD3" w14:textId="77777777" w:rsidR="00117281" w:rsidRPr="002E1C16" w:rsidRDefault="00117281" w:rsidP="001B136B">
            <w:pPr>
              <w:spacing w:line="260" w:lineRule="atLeast"/>
            </w:pPr>
            <w:r w:rsidRPr="002E1C16">
              <w:t>products</w:t>
            </w:r>
          </w:p>
        </w:tc>
        <w:tc>
          <w:tcPr>
            <w:tcW w:w="1886" w:type="dxa"/>
            <w:shd w:val="clear" w:color="auto" w:fill="auto"/>
            <w:vAlign w:val="center"/>
          </w:tcPr>
          <w:p w14:paraId="7E2C216A" w14:textId="77777777" w:rsidR="00117281" w:rsidRPr="002E1C16" w:rsidRDefault="00117281" w:rsidP="001B136B">
            <w:pPr>
              <w:autoSpaceDE w:val="0"/>
              <w:autoSpaceDN w:val="0"/>
              <w:adjustRightInd w:val="0"/>
              <w:spacing w:line="260" w:lineRule="atLeast"/>
            </w:pPr>
            <w:r w:rsidRPr="002E1C16">
              <w:t>Insecticide (authorised under Reg.</w:t>
            </w:r>
          </w:p>
          <w:p w14:paraId="7E0AECBF" w14:textId="77777777" w:rsidR="00117281" w:rsidRPr="002E1C16" w:rsidRDefault="00117281" w:rsidP="001B136B">
            <w:pPr>
              <w:spacing w:line="260" w:lineRule="atLeast"/>
            </w:pPr>
            <w:r w:rsidRPr="002E1C16">
              <w:t>1107/2009)</w:t>
            </w:r>
          </w:p>
        </w:tc>
        <w:tc>
          <w:tcPr>
            <w:tcW w:w="3772" w:type="dxa"/>
            <w:shd w:val="clear" w:color="auto" w:fill="auto"/>
            <w:vAlign w:val="center"/>
          </w:tcPr>
          <w:p w14:paraId="0429445E" w14:textId="77777777" w:rsidR="00117281" w:rsidRPr="002E1C16" w:rsidRDefault="00117281" w:rsidP="001B136B">
            <w:pPr>
              <w:autoSpaceDE w:val="0"/>
              <w:autoSpaceDN w:val="0"/>
              <w:adjustRightInd w:val="0"/>
              <w:spacing w:line="260" w:lineRule="atLeast"/>
            </w:pPr>
            <w:r w:rsidRPr="002E1C16">
              <w:t>MRL range of 0.</w:t>
            </w:r>
            <w:r w:rsidR="0092333A" w:rsidRPr="002E1C16">
              <w:t>0</w:t>
            </w:r>
            <w:r w:rsidR="0092333A">
              <w:t>1</w:t>
            </w:r>
            <w:r w:rsidR="0092333A" w:rsidRPr="002E1C16">
              <w:t xml:space="preserve"> </w:t>
            </w:r>
            <w:r w:rsidRPr="002E1C16">
              <w:t>-</w:t>
            </w:r>
            <w:r w:rsidR="0092333A">
              <w:t>2</w:t>
            </w:r>
          </w:p>
          <w:p w14:paraId="3E3069B2" w14:textId="77777777" w:rsidR="00117281" w:rsidRPr="002E1C16" w:rsidRDefault="00117281" w:rsidP="0092333A">
            <w:pPr>
              <w:spacing w:line="260" w:lineRule="atLeast"/>
            </w:pPr>
            <w:r w:rsidRPr="002E1C16">
              <w:t>mg/kg imidacloprid</w:t>
            </w:r>
            <w:r>
              <w:t xml:space="preserve"> (</w:t>
            </w:r>
            <w:hyperlink r:id="rId37" w:tgtFrame="_blank" w:history="1">
              <w:r w:rsidRPr="006940CD">
                <w:rPr>
                  <w:rStyle w:val="Lienhypertexte"/>
                  <w:lang w:val="en-US"/>
                </w:rPr>
                <w:t xml:space="preserve">Reg. (EU) No </w:t>
              </w:r>
              <w:r w:rsidR="003C0610">
                <w:rPr>
                  <w:rStyle w:val="Lienhypertexte"/>
                  <w:lang w:val="en-US"/>
                </w:rPr>
                <w:t>202</w:t>
              </w:r>
              <w:r w:rsidR="0092333A">
                <w:rPr>
                  <w:rStyle w:val="Lienhypertexte"/>
                  <w:lang w:val="en-US"/>
                </w:rPr>
                <w:t>1</w:t>
              </w:r>
              <w:r w:rsidR="003C0610">
                <w:rPr>
                  <w:rStyle w:val="Lienhypertexte"/>
                  <w:lang w:val="en-US"/>
                </w:rPr>
                <w:t>-</w:t>
              </w:r>
              <w:r w:rsidR="0092333A">
                <w:rPr>
                  <w:rStyle w:val="Lienhypertexte"/>
                  <w:lang w:val="en-US"/>
                </w:rPr>
                <w:t>1881</w:t>
              </w:r>
            </w:hyperlink>
            <w:r>
              <w:t>)</w:t>
            </w:r>
          </w:p>
        </w:tc>
      </w:tr>
      <w:tr w:rsidR="00117281" w:rsidRPr="00E01E69" w14:paraId="51E03557" w14:textId="77777777" w:rsidTr="001B136B">
        <w:trPr>
          <w:jc w:val="center"/>
        </w:trPr>
        <w:tc>
          <w:tcPr>
            <w:tcW w:w="1886" w:type="dxa"/>
            <w:shd w:val="clear" w:color="auto" w:fill="auto"/>
            <w:vAlign w:val="center"/>
          </w:tcPr>
          <w:p w14:paraId="3BDC4895" w14:textId="77777777" w:rsidR="00117281" w:rsidRPr="002E1C16" w:rsidRDefault="00117281" w:rsidP="001B136B">
            <w:pPr>
              <w:spacing w:line="260" w:lineRule="atLeast"/>
            </w:pPr>
            <w:r w:rsidRPr="002E1C16">
              <w:t>1</w:t>
            </w:r>
          </w:p>
        </w:tc>
        <w:tc>
          <w:tcPr>
            <w:tcW w:w="1886" w:type="dxa"/>
            <w:shd w:val="clear" w:color="auto" w:fill="auto"/>
            <w:vAlign w:val="center"/>
          </w:tcPr>
          <w:p w14:paraId="0CD959CB" w14:textId="77777777" w:rsidR="00117281" w:rsidRPr="002E1C16" w:rsidRDefault="00117281" w:rsidP="001B136B">
            <w:pPr>
              <w:autoSpaceDE w:val="0"/>
              <w:autoSpaceDN w:val="0"/>
              <w:adjustRightInd w:val="0"/>
              <w:spacing w:line="260" w:lineRule="atLeast"/>
            </w:pPr>
            <w:r w:rsidRPr="002E1C16">
              <w:t>Plant protection</w:t>
            </w:r>
          </w:p>
          <w:p w14:paraId="0956762C" w14:textId="77777777" w:rsidR="00117281" w:rsidRPr="002E1C16" w:rsidRDefault="00117281" w:rsidP="001B136B">
            <w:pPr>
              <w:autoSpaceDE w:val="0"/>
              <w:autoSpaceDN w:val="0"/>
              <w:adjustRightInd w:val="0"/>
              <w:spacing w:line="260" w:lineRule="atLeast"/>
            </w:pPr>
            <w:r w:rsidRPr="002E1C16">
              <w:t>products</w:t>
            </w:r>
          </w:p>
        </w:tc>
        <w:tc>
          <w:tcPr>
            <w:tcW w:w="1886" w:type="dxa"/>
            <w:shd w:val="clear" w:color="auto" w:fill="auto"/>
            <w:vAlign w:val="center"/>
          </w:tcPr>
          <w:p w14:paraId="55003D04" w14:textId="77777777" w:rsidR="00117281" w:rsidRPr="002E1C16" w:rsidRDefault="00117281" w:rsidP="001B136B">
            <w:pPr>
              <w:autoSpaceDE w:val="0"/>
              <w:autoSpaceDN w:val="0"/>
              <w:adjustRightInd w:val="0"/>
              <w:spacing w:line="260" w:lineRule="atLeast"/>
            </w:pPr>
            <w:r w:rsidRPr="002E1C16">
              <w:t>Insecticide (authorised under Reg.</w:t>
            </w:r>
          </w:p>
          <w:p w14:paraId="0531A3CA" w14:textId="77777777" w:rsidR="00117281" w:rsidRPr="002E1C16" w:rsidRDefault="00117281" w:rsidP="001B136B">
            <w:pPr>
              <w:autoSpaceDE w:val="0"/>
              <w:autoSpaceDN w:val="0"/>
              <w:adjustRightInd w:val="0"/>
              <w:spacing w:line="260" w:lineRule="atLeast"/>
            </w:pPr>
            <w:r w:rsidRPr="002E1C16">
              <w:lastRenderedPageBreak/>
              <w:t>1107/2009)</w:t>
            </w:r>
          </w:p>
        </w:tc>
        <w:tc>
          <w:tcPr>
            <w:tcW w:w="3772" w:type="dxa"/>
            <w:shd w:val="clear" w:color="auto" w:fill="auto"/>
            <w:vAlign w:val="center"/>
          </w:tcPr>
          <w:p w14:paraId="5C652DFC" w14:textId="77777777" w:rsidR="00117281" w:rsidRPr="002E1C16" w:rsidRDefault="00117281" w:rsidP="001B136B">
            <w:pPr>
              <w:autoSpaceDE w:val="0"/>
              <w:autoSpaceDN w:val="0"/>
              <w:adjustRightInd w:val="0"/>
              <w:spacing w:line="260" w:lineRule="atLeast"/>
            </w:pPr>
            <w:r w:rsidRPr="002E1C16">
              <w:lastRenderedPageBreak/>
              <w:t>MRL range of 0.05 - 2</w:t>
            </w:r>
          </w:p>
          <w:p w14:paraId="30A1FFD4" w14:textId="77777777" w:rsidR="00117281" w:rsidRPr="00E01E69" w:rsidRDefault="00117281" w:rsidP="001B136B">
            <w:pPr>
              <w:autoSpaceDE w:val="0"/>
              <w:autoSpaceDN w:val="0"/>
              <w:adjustRightInd w:val="0"/>
              <w:spacing w:line="260" w:lineRule="atLeast"/>
              <w:rPr>
                <w:lang w:val="fr-FR"/>
              </w:rPr>
            </w:pPr>
            <w:r w:rsidRPr="00E01E69">
              <w:rPr>
                <w:lang w:val="en-US"/>
              </w:rPr>
              <w:t>mg/kg cypermethrin (</w:t>
            </w:r>
            <w:hyperlink r:id="rId38" w:tgtFrame="_blank" w:history="1">
              <w:r w:rsidRPr="00E01E69">
                <w:rPr>
                  <w:rStyle w:val="Lienhypertexte"/>
                  <w:lang w:val="en-US"/>
                </w:rPr>
                <w:t xml:space="preserve">Reg. </w:t>
              </w:r>
              <w:r w:rsidRPr="00E01E69">
                <w:rPr>
                  <w:rStyle w:val="Lienhypertexte"/>
                  <w:lang w:val="fr-FR"/>
                </w:rPr>
                <w:t>(EU) 2017/626</w:t>
              </w:r>
            </w:hyperlink>
            <w:r w:rsidRPr="00E01E69">
              <w:rPr>
                <w:lang w:val="fr-FR"/>
              </w:rPr>
              <w:t>)</w:t>
            </w:r>
          </w:p>
        </w:tc>
      </w:tr>
    </w:tbl>
    <w:p w14:paraId="216B35D4" w14:textId="77777777" w:rsidR="00117281" w:rsidRPr="00E01E69" w:rsidRDefault="00117281" w:rsidP="00117281">
      <w:pPr>
        <w:spacing w:line="260" w:lineRule="atLeast"/>
        <w:rPr>
          <w:rFonts w:eastAsia="Calibri"/>
          <w:b/>
          <w:bCs/>
          <w:lang w:val="fr-FR" w:eastAsia="en-US"/>
        </w:rPr>
      </w:pPr>
    </w:p>
    <w:p w14:paraId="28FCDD16" w14:textId="77777777" w:rsidR="00117281" w:rsidRPr="00E01E69" w:rsidRDefault="00117281">
      <w:pPr>
        <w:spacing w:line="260" w:lineRule="atLeast"/>
        <w:rPr>
          <w:rFonts w:eastAsia="Calibri"/>
          <w:b/>
          <w:bCs/>
          <w:lang w:val="fr-FR" w:eastAsia="en-US"/>
        </w:rPr>
      </w:pPr>
    </w:p>
    <w:p w14:paraId="07BA4B05" w14:textId="77777777" w:rsidR="009D0C0B" w:rsidRDefault="00FA480B">
      <w:pPr>
        <w:rPr>
          <w:rFonts w:eastAsia="Calibri"/>
          <w:b/>
          <w:i/>
          <w:sz w:val="22"/>
          <w:szCs w:val="22"/>
          <w:lang w:eastAsia="en-US"/>
        </w:rPr>
      </w:pPr>
      <w:r>
        <w:rPr>
          <w:rFonts w:eastAsia="Calibri"/>
          <w:b/>
          <w:i/>
          <w:sz w:val="22"/>
          <w:szCs w:val="22"/>
          <w:lang w:eastAsia="en-US"/>
        </w:rPr>
        <w:t>Risk for consumers via residues in food</w:t>
      </w:r>
    </w:p>
    <w:p w14:paraId="10DCB0DF" w14:textId="77777777" w:rsidR="00117281" w:rsidRDefault="00117281" w:rsidP="009B74AC">
      <w:pPr>
        <w:spacing w:before="120"/>
        <w:jc w:val="both"/>
        <w:rPr>
          <w:lang w:eastAsia="en-GB"/>
        </w:rPr>
      </w:pPr>
      <w:r>
        <w:rPr>
          <w:lang w:eastAsia="en-GB"/>
        </w:rPr>
        <w:t>T</w:t>
      </w:r>
      <w:r w:rsidRPr="001E0FC9">
        <w:rPr>
          <w:lang w:eastAsia="en-GB"/>
        </w:rPr>
        <w:t>he product does not come into direct or indirect contact with food and feedstuff when used according to label instructions. The product does not come into contact with animals when application follows the label instructions. Therefore, risk for consumers via residues in food is not considered relevant.</w:t>
      </w:r>
    </w:p>
    <w:p w14:paraId="7D7A1B5F" w14:textId="77777777" w:rsidR="006940CD" w:rsidRPr="002E1C16" w:rsidRDefault="006940CD" w:rsidP="006940CD">
      <w:pPr>
        <w:rPr>
          <w:lang w:eastAsia="en-GB"/>
        </w:rPr>
      </w:pPr>
    </w:p>
    <w:p w14:paraId="50790CD6" w14:textId="77777777" w:rsidR="009D0C0B" w:rsidRDefault="009D0C0B">
      <w:pPr>
        <w:spacing w:line="260" w:lineRule="atLeast"/>
        <w:rPr>
          <w:rFonts w:ascii="Times New Roman" w:eastAsia="Calibri" w:hAnsi="Times New Roman" w:cs="Times New Roman"/>
          <w:i/>
          <w:lang w:eastAsia="en-US"/>
        </w:rPr>
      </w:pPr>
    </w:p>
    <w:p w14:paraId="4EEE5B5D" w14:textId="77777777" w:rsidR="009D0C0B" w:rsidRDefault="00FA480B" w:rsidP="006940CD">
      <w:pPr>
        <w:jc w:val="both"/>
        <w:rPr>
          <w:rFonts w:eastAsia="Verdana"/>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2933CEA9" w14:textId="77777777" w:rsidR="006940CD" w:rsidRDefault="006940CD" w:rsidP="006940CD">
      <w:pPr>
        <w:spacing w:before="120"/>
        <w:rPr>
          <w:rFonts w:eastAsia="Verdana"/>
          <w:lang w:eastAsia="en-US"/>
        </w:rPr>
      </w:pPr>
      <w:r>
        <w:rPr>
          <w:rFonts w:eastAsia="Verdana"/>
          <w:lang w:eastAsia="en-US"/>
        </w:rPr>
        <w:t>Not relevant</w:t>
      </w:r>
    </w:p>
    <w:p w14:paraId="438BF4FF" w14:textId="77777777" w:rsidR="006940CD" w:rsidRPr="006940CD" w:rsidRDefault="006940CD" w:rsidP="006940CD">
      <w:pPr>
        <w:rPr>
          <w:rFonts w:eastAsia="Verdana"/>
          <w:lang w:eastAsia="en-US"/>
        </w:rPr>
      </w:pPr>
    </w:p>
    <w:p w14:paraId="6B42BF0A" w14:textId="77777777" w:rsidR="009D0C0B" w:rsidRDefault="009D0C0B">
      <w:pPr>
        <w:spacing w:line="260" w:lineRule="atLeast"/>
        <w:rPr>
          <w:rFonts w:ascii="Times New Roman" w:eastAsia="Calibri" w:hAnsi="Times New Roman" w:cs="Times New Roman"/>
          <w:i/>
          <w:iCs/>
          <w:lang w:eastAsia="en-US"/>
        </w:rPr>
      </w:pPr>
    </w:p>
    <w:p w14:paraId="7AA7CBC1" w14:textId="77777777" w:rsidR="009D0C0B" w:rsidRDefault="00FA480B">
      <w:pPr>
        <w:pStyle w:val="Titre3"/>
        <w:rPr>
          <w:rFonts w:ascii="Times New Roman" w:eastAsia="Calibri" w:hAnsi="Times New Roman" w:cs="Times New Roman"/>
          <w:i/>
          <w:iCs/>
          <w:lang w:eastAsia="en-US"/>
        </w:rPr>
      </w:pPr>
      <w:bookmarkStart w:id="80" w:name="_Toc122952611"/>
      <w:r>
        <w:t>Risk assessment for animal health</w:t>
      </w:r>
      <w:bookmarkEnd w:id="80"/>
    </w:p>
    <w:p w14:paraId="1240A553" w14:textId="77777777" w:rsidR="00C14097" w:rsidRDefault="00C14097" w:rsidP="006940CD">
      <w:pPr>
        <w:spacing w:line="260" w:lineRule="atLeast"/>
        <w:contextualSpacing/>
        <w:jc w:val="both"/>
        <w:rPr>
          <w:iCs/>
          <w:lang w:val="en-US" w:eastAsia="en-US"/>
        </w:rPr>
      </w:pPr>
      <w:r w:rsidRPr="00242452">
        <w:rPr>
          <w:iCs/>
          <w:lang w:val="en-US" w:eastAsia="en-US"/>
        </w:rPr>
        <w:t>In t</w:t>
      </w:r>
      <w:r w:rsidRPr="00884700">
        <w:rPr>
          <w:iCs/>
          <w:lang w:val="en-US" w:eastAsia="en-US"/>
        </w:rPr>
        <w:t>he risk assess</w:t>
      </w:r>
      <w:r w:rsidRPr="00242452">
        <w:rPr>
          <w:iCs/>
          <w:lang w:val="en-US" w:eastAsia="en-US"/>
        </w:rPr>
        <w:t>ment for human health, the risk is considered acceptable for infant crawling into the treated floor and being orally exposed to the product by hand-to-mouth transfer</w:t>
      </w:r>
      <w:r>
        <w:rPr>
          <w:iCs/>
          <w:lang w:val="en-US" w:eastAsia="en-US"/>
        </w:rPr>
        <w:t>, as the product is not supposed to be applied on areas easily accessible to them</w:t>
      </w:r>
      <w:r w:rsidRPr="00242452">
        <w:rPr>
          <w:iCs/>
          <w:lang w:val="en-US" w:eastAsia="en-US"/>
        </w:rPr>
        <w:t xml:space="preserve">. </w:t>
      </w:r>
      <w:r>
        <w:rPr>
          <w:iCs/>
          <w:lang w:val="en-US" w:eastAsia="en-US"/>
        </w:rPr>
        <w:t>RMM has been added in order to protect the general public. The same RMM is therefore required to avoid animal exposure:</w:t>
      </w:r>
    </w:p>
    <w:p w14:paraId="55131E85" w14:textId="77777777" w:rsidR="00C14097" w:rsidRPr="006940CD" w:rsidRDefault="00C14097" w:rsidP="006940CD">
      <w:pPr>
        <w:pStyle w:val="Paragraphedeliste"/>
        <w:numPr>
          <w:ilvl w:val="0"/>
          <w:numId w:val="61"/>
        </w:numPr>
        <w:spacing w:line="260" w:lineRule="atLeast"/>
        <w:jc w:val="both"/>
        <w:rPr>
          <w:rFonts w:eastAsia="Calibri"/>
          <w:lang w:val="en-US" w:eastAsia="en-US"/>
        </w:rPr>
      </w:pPr>
      <w:r w:rsidRPr="009A1B24">
        <w:rPr>
          <w:rFonts w:eastAsia="Calibri"/>
          <w:lang w:eastAsia="en-US"/>
        </w:rPr>
        <w:t>For use only in areas that are inaccessible to infants, children, companion animals and non-target animals</w:t>
      </w:r>
      <w:r w:rsidR="006940CD">
        <w:rPr>
          <w:rFonts w:eastAsia="Calibri"/>
          <w:lang w:eastAsia="en-US"/>
        </w:rPr>
        <w:t>.</w:t>
      </w:r>
    </w:p>
    <w:p w14:paraId="5986A516" w14:textId="77777777" w:rsidR="000E5F47" w:rsidRPr="000E5F47" w:rsidRDefault="000E5F47" w:rsidP="009E3C3D">
      <w:pPr>
        <w:spacing w:line="260" w:lineRule="atLeast"/>
        <w:contextualSpacing/>
        <w:rPr>
          <w:rFonts w:ascii="Times New Roman" w:eastAsia="Calibri" w:hAnsi="Times New Roman" w:cs="Times New Roman"/>
          <w:i/>
          <w:iCs/>
          <w:sz w:val="24"/>
          <w:lang w:eastAsia="en-US"/>
        </w:rPr>
      </w:pPr>
    </w:p>
    <w:p w14:paraId="1D7835DB" w14:textId="77777777" w:rsidR="009D0C0B" w:rsidRDefault="009D0C0B">
      <w:pPr>
        <w:spacing w:line="260" w:lineRule="atLeast"/>
        <w:rPr>
          <w:rFonts w:ascii="Times New Roman" w:eastAsia="Calibri" w:hAnsi="Times New Roman" w:cs="Times New Roman"/>
          <w:i/>
          <w:iCs/>
          <w:lang w:eastAsia="en-US"/>
        </w:rPr>
      </w:pPr>
    </w:p>
    <w:p w14:paraId="27B6C583" w14:textId="77777777" w:rsidR="009D0C0B" w:rsidRDefault="00FA480B">
      <w:pPr>
        <w:pStyle w:val="Titre3"/>
      </w:pPr>
      <w:bookmarkStart w:id="81" w:name="_Toc122952612"/>
      <w:r>
        <w:t>Risk assessment for the environment</w:t>
      </w:r>
      <w:bookmarkEnd w:id="81"/>
    </w:p>
    <w:p w14:paraId="29C3F9D9" w14:textId="77777777" w:rsidR="00F27B87" w:rsidRPr="009A1B24" w:rsidRDefault="00717C67" w:rsidP="00F36FA1">
      <w:pPr>
        <w:suppressAutoHyphens w:val="0"/>
        <w:autoSpaceDE w:val="0"/>
        <w:autoSpaceDN w:val="0"/>
        <w:adjustRightInd w:val="0"/>
        <w:jc w:val="both"/>
        <w:rPr>
          <w:rFonts w:eastAsia="Calibri"/>
          <w:lang w:eastAsia="en-US"/>
        </w:rPr>
      </w:pPr>
      <w:r w:rsidRPr="00276065">
        <w:rPr>
          <w:rFonts w:eastAsia="Calibri"/>
          <w:lang w:eastAsia="en-US"/>
        </w:rPr>
        <w:t>The product HC6</w:t>
      </w:r>
      <w:r w:rsidR="009E356E" w:rsidRPr="00276065">
        <w:rPr>
          <w:rFonts w:eastAsia="Calibri"/>
          <w:lang w:eastAsia="en-US"/>
        </w:rPr>
        <w:t xml:space="preserve"> E</w:t>
      </w:r>
      <w:r w:rsidRPr="00276065">
        <w:rPr>
          <w:rFonts w:eastAsia="Calibri"/>
          <w:lang w:eastAsia="en-US"/>
        </w:rPr>
        <w:t>C is a PT18 emulsifiable concentrate containing Imidacloprid (</w:t>
      </w:r>
      <w:r w:rsidRPr="00F36FA1">
        <w:rPr>
          <w:rFonts w:eastAsia="Calibri"/>
          <w:lang w:eastAsia="en-US"/>
        </w:rPr>
        <w:t>CAS No. 138261-41-3, 2.04% w/w technical value)</w:t>
      </w:r>
      <w:r w:rsidRPr="00276065">
        <w:rPr>
          <w:rFonts w:eastAsia="Calibri"/>
          <w:lang w:eastAsia="en-US"/>
        </w:rPr>
        <w:t xml:space="preserve"> and Cypermethrin </w:t>
      </w:r>
      <w:r w:rsidRPr="00F36FA1">
        <w:rPr>
          <w:rFonts w:eastAsia="Calibri"/>
          <w:lang w:eastAsia="en-US"/>
        </w:rPr>
        <w:t xml:space="preserve">(CAS No. 52315-07-8, 5.43% w/w technical value) </w:t>
      </w:r>
      <w:r w:rsidR="00F27B87" w:rsidRPr="00F36FA1">
        <w:rPr>
          <w:rFonts w:eastAsia="Calibri"/>
          <w:lang w:eastAsia="en-US"/>
        </w:rPr>
        <w:t>and</w:t>
      </w:r>
      <w:r w:rsidRPr="00276065">
        <w:rPr>
          <w:rFonts w:eastAsia="Calibri"/>
          <w:lang w:eastAsia="en-US"/>
        </w:rPr>
        <w:t xml:space="preserve"> </w:t>
      </w:r>
      <w:r w:rsidR="00F27B87" w:rsidRPr="00276065">
        <w:rPr>
          <w:rFonts w:eastAsia="Calibri"/>
          <w:lang w:eastAsia="en-US"/>
        </w:rPr>
        <w:t>used</w:t>
      </w:r>
      <w:r w:rsidRPr="002609B8">
        <w:rPr>
          <w:rFonts w:eastAsia="Calibri"/>
          <w:lang w:eastAsia="en-US"/>
        </w:rPr>
        <w:t xml:space="preserve"> </w:t>
      </w:r>
      <w:r w:rsidR="00F27B87">
        <w:rPr>
          <w:rFonts w:eastAsia="Calibri"/>
          <w:lang w:eastAsia="en-US"/>
        </w:rPr>
        <w:t xml:space="preserve">by professionals </w:t>
      </w:r>
      <w:r w:rsidR="00F27B87" w:rsidRPr="00F36FA1">
        <w:rPr>
          <w:rFonts w:eastAsia="Calibri"/>
          <w:lang w:eastAsia="en-US"/>
        </w:rPr>
        <w:t>for the control of various crawling insects.</w:t>
      </w:r>
      <w:r w:rsidR="00276065" w:rsidRPr="00F36FA1">
        <w:rPr>
          <w:rFonts w:eastAsia="Calibri"/>
          <w:lang w:eastAsia="en-US"/>
        </w:rPr>
        <w:t xml:space="preserve"> </w:t>
      </w:r>
      <w:r w:rsidR="00BB5FB5">
        <w:rPr>
          <w:rFonts w:eastAsia="Calibri"/>
          <w:lang w:eastAsia="en-US"/>
        </w:rPr>
        <w:t>According to the intended use, t</w:t>
      </w:r>
      <w:r w:rsidR="00F27B87">
        <w:rPr>
          <w:rFonts w:eastAsia="Calibri"/>
          <w:lang w:eastAsia="en-US"/>
        </w:rPr>
        <w:t xml:space="preserve">he product is applied indoor after dilution (1 or 2%) by spray </w:t>
      </w:r>
      <w:r w:rsidR="00F27B87" w:rsidRPr="009A1B24">
        <w:rPr>
          <w:rFonts w:eastAsia="Calibri"/>
          <w:lang w:eastAsia="en-US"/>
        </w:rPr>
        <w:t>in confined areas not object of wet cleaning</w:t>
      </w:r>
      <w:r w:rsidR="00A301FC">
        <w:rPr>
          <w:rFonts w:eastAsia="Calibri"/>
          <w:lang w:eastAsia="en-US"/>
        </w:rPr>
        <w:t xml:space="preserve"> </w:t>
      </w:r>
      <w:r w:rsidR="00A301FC" w:rsidRPr="009A1B24">
        <w:rPr>
          <w:rFonts w:eastAsia="Calibri"/>
          <w:lang w:eastAsia="en-US"/>
        </w:rPr>
        <w:t>in households and public and industrial buildings</w:t>
      </w:r>
      <w:r w:rsidR="00F27B87">
        <w:rPr>
          <w:rFonts w:eastAsia="Calibri"/>
          <w:lang w:eastAsia="en-US"/>
        </w:rPr>
        <w:t>.</w:t>
      </w:r>
      <w:r w:rsidR="00F27B87" w:rsidRPr="009A1B24">
        <w:rPr>
          <w:rFonts w:eastAsia="Calibri"/>
          <w:lang w:eastAsia="en-US"/>
        </w:rPr>
        <w:t xml:space="preserve"> </w:t>
      </w:r>
    </w:p>
    <w:p w14:paraId="5E54C9B4" w14:textId="77777777" w:rsidR="00717C67" w:rsidRPr="00B620B8" w:rsidRDefault="00717C67" w:rsidP="00276065">
      <w:pPr>
        <w:spacing w:line="260" w:lineRule="atLeast"/>
        <w:jc w:val="both"/>
        <w:rPr>
          <w:rFonts w:cs="Arial"/>
          <w:color w:val="000000"/>
        </w:rPr>
      </w:pPr>
    </w:p>
    <w:p w14:paraId="75CAF05B" w14:textId="77777777" w:rsidR="00397BA8" w:rsidRPr="006940CD" w:rsidRDefault="00717C67" w:rsidP="006940CD">
      <w:pPr>
        <w:spacing w:after="120" w:line="260" w:lineRule="atLeast"/>
        <w:jc w:val="both"/>
        <w:rPr>
          <w:rFonts w:cs="Arial"/>
          <w:i/>
          <w:color w:val="000000"/>
          <w:u w:val="single"/>
        </w:rPr>
      </w:pPr>
      <w:r w:rsidRPr="006940CD">
        <w:rPr>
          <w:rFonts w:cs="Arial"/>
          <w:i/>
          <w:color w:val="000000"/>
          <w:u w:val="single"/>
        </w:rPr>
        <w:t>Substances of Concern</w:t>
      </w:r>
    </w:p>
    <w:p w14:paraId="0573B777" w14:textId="77777777" w:rsidR="00717C67" w:rsidRPr="00B9155A" w:rsidRDefault="006F43DE" w:rsidP="00276065">
      <w:pPr>
        <w:spacing w:line="260" w:lineRule="atLeast"/>
        <w:jc w:val="both"/>
        <w:rPr>
          <w:rFonts w:cs="Arial"/>
          <w:color w:val="000000"/>
        </w:rPr>
      </w:pPr>
      <w:r>
        <w:rPr>
          <w:rFonts w:eastAsia="Calibri"/>
          <w:lang w:eastAsia="en-US"/>
        </w:rPr>
        <w:t>No s</w:t>
      </w:r>
      <w:r w:rsidR="00717C67" w:rsidRPr="00B620B8">
        <w:rPr>
          <w:rFonts w:eastAsia="Calibri"/>
          <w:lang w:eastAsia="en-US"/>
        </w:rPr>
        <w:t xml:space="preserve">ubstance of </w:t>
      </w:r>
      <w:r>
        <w:rPr>
          <w:rFonts w:eastAsia="Calibri"/>
          <w:lang w:eastAsia="en-US"/>
        </w:rPr>
        <w:t>c</w:t>
      </w:r>
      <w:r w:rsidR="00717C67" w:rsidRPr="00B620B8">
        <w:rPr>
          <w:rFonts w:eastAsia="Calibri"/>
          <w:lang w:eastAsia="en-US"/>
        </w:rPr>
        <w:t xml:space="preserve">oncern is identified </w:t>
      </w:r>
      <w:r w:rsidR="00B5749B">
        <w:rPr>
          <w:rFonts w:eastAsia="Calibri"/>
          <w:lang w:eastAsia="en-US"/>
        </w:rPr>
        <w:t>in this product</w:t>
      </w:r>
      <w:r w:rsidR="00B5749B" w:rsidRPr="00B620B8">
        <w:rPr>
          <w:rFonts w:eastAsia="Calibri"/>
          <w:lang w:eastAsia="en-US"/>
        </w:rPr>
        <w:t xml:space="preserve"> </w:t>
      </w:r>
      <w:r w:rsidR="00717C67" w:rsidRPr="00B620B8">
        <w:rPr>
          <w:rFonts w:eastAsia="Calibri"/>
          <w:lang w:eastAsia="en-US"/>
        </w:rPr>
        <w:t>(see Confidential Annex)</w:t>
      </w:r>
      <w:r w:rsidR="00717C67" w:rsidRPr="008D46F8">
        <w:rPr>
          <w:rFonts w:eastAsia="Calibri"/>
          <w:lang w:eastAsia="en-US"/>
        </w:rPr>
        <w:t>.</w:t>
      </w:r>
      <w:r w:rsidR="00397BA8">
        <w:rPr>
          <w:rFonts w:eastAsia="Calibri"/>
          <w:lang w:eastAsia="en-US"/>
        </w:rPr>
        <w:t xml:space="preserve"> </w:t>
      </w:r>
      <w:r w:rsidR="00717C67">
        <w:rPr>
          <w:rFonts w:eastAsia="Calibri"/>
          <w:lang w:eastAsia="en-US"/>
        </w:rPr>
        <w:t>T</w:t>
      </w:r>
      <w:r w:rsidR="00717C67" w:rsidRPr="008D46F8">
        <w:rPr>
          <w:rFonts w:eastAsia="Calibri"/>
          <w:lang w:eastAsia="en-US"/>
        </w:rPr>
        <w:t xml:space="preserve">he following risk assessment is therefore carried out for the </w:t>
      </w:r>
      <w:r w:rsidR="00717C67">
        <w:rPr>
          <w:rFonts w:eastAsia="Calibri"/>
          <w:lang w:eastAsia="en-US"/>
        </w:rPr>
        <w:t xml:space="preserve">two </w:t>
      </w:r>
      <w:r w:rsidR="00717C67" w:rsidRPr="008D46F8">
        <w:rPr>
          <w:rFonts w:eastAsia="Calibri"/>
          <w:lang w:eastAsia="en-US"/>
        </w:rPr>
        <w:t>active substance</w:t>
      </w:r>
      <w:r w:rsidR="00717C67">
        <w:rPr>
          <w:rFonts w:eastAsia="Calibri"/>
          <w:lang w:eastAsia="en-US"/>
        </w:rPr>
        <w:t>s</w:t>
      </w:r>
      <w:r w:rsidR="00717C67" w:rsidRPr="008D46F8">
        <w:rPr>
          <w:rFonts w:eastAsia="Calibri"/>
          <w:lang w:eastAsia="en-US"/>
        </w:rPr>
        <w:t xml:space="preserve"> only.</w:t>
      </w:r>
    </w:p>
    <w:p w14:paraId="435212FE" w14:textId="77777777" w:rsidR="009D0C0B" w:rsidRDefault="00FA480B">
      <w:pPr>
        <w:pStyle w:val="Titre4"/>
        <w:rPr>
          <w:rFonts w:ascii="Times New Roman" w:hAnsi="Times New Roman" w:cs="Times New Roman"/>
          <w:i/>
          <w:iCs/>
          <w:lang w:eastAsia="en-US"/>
        </w:rPr>
      </w:pPr>
      <w:bookmarkStart w:id="82" w:name="_Toc122952613"/>
      <w:r>
        <w:t>Effects assessment on the environment</w:t>
      </w:r>
      <w:bookmarkEnd w:id="82"/>
    </w:p>
    <w:p w14:paraId="3EAF6E0B" w14:textId="77777777" w:rsidR="00717C67" w:rsidRDefault="00717C67" w:rsidP="00276065">
      <w:pPr>
        <w:suppressAutoHyphens w:val="0"/>
        <w:spacing w:before="100" w:beforeAutospacing="1" w:after="100" w:afterAutospacing="1"/>
        <w:jc w:val="both"/>
        <w:rPr>
          <w:rFonts w:cs="Times New Roman"/>
          <w:szCs w:val="24"/>
          <w:lang w:val="en-US" w:eastAsia="fr-FR"/>
        </w:rPr>
      </w:pPr>
      <w:r w:rsidRPr="00694CFA">
        <w:rPr>
          <w:rFonts w:cs="Times New Roman"/>
          <w:szCs w:val="24"/>
          <w:lang w:val="en-US" w:eastAsia="fr-FR"/>
        </w:rPr>
        <w:t>No new environmental studies have be</w:t>
      </w:r>
      <w:r>
        <w:rPr>
          <w:rFonts w:cs="Times New Roman"/>
          <w:szCs w:val="24"/>
          <w:lang w:val="en-US" w:eastAsia="fr-FR"/>
        </w:rPr>
        <w:t>en carried out with the product</w:t>
      </w:r>
      <w:r w:rsidRPr="00694CFA">
        <w:rPr>
          <w:rFonts w:cs="Times New Roman"/>
          <w:szCs w:val="24"/>
          <w:lang w:val="en-US" w:eastAsia="fr-FR"/>
        </w:rPr>
        <w:t xml:space="preserve"> </w:t>
      </w:r>
      <w:r>
        <w:rPr>
          <w:rFonts w:cs="Times New Roman"/>
          <w:szCs w:val="24"/>
          <w:lang w:val="en-US" w:eastAsia="fr-FR"/>
        </w:rPr>
        <w:t>HC6</w:t>
      </w:r>
      <w:r w:rsidR="009E356E">
        <w:rPr>
          <w:rFonts w:cs="Times New Roman"/>
          <w:szCs w:val="24"/>
          <w:lang w:val="en-US" w:eastAsia="fr-FR"/>
        </w:rPr>
        <w:t xml:space="preserve"> E</w:t>
      </w:r>
      <w:r>
        <w:rPr>
          <w:rFonts w:cs="Times New Roman"/>
          <w:szCs w:val="24"/>
          <w:lang w:val="en-US" w:eastAsia="fr-FR"/>
        </w:rPr>
        <w:t xml:space="preserve">C. </w:t>
      </w:r>
      <w:r w:rsidRPr="00694CFA">
        <w:rPr>
          <w:rFonts w:cs="Times New Roman"/>
          <w:szCs w:val="24"/>
          <w:lang w:val="en-US" w:eastAsia="fr-FR"/>
        </w:rPr>
        <w:t>All data pertaining to the active substance</w:t>
      </w:r>
      <w:r>
        <w:rPr>
          <w:rFonts w:cs="Times New Roman"/>
          <w:szCs w:val="24"/>
          <w:lang w:val="en-US" w:eastAsia="fr-FR"/>
        </w:rPr>
        <w:t>s</w:t>
      </w:r>
      <w:r w:rsidRPr="00694CFA">
        <w:rPr>
          <w:rFonts w:cs="Times New Roman"/>
          <w:szCs w:val="24"/>
          <w:lang w:val="en-US" w:eastAsia="fr-FR"/>
        </w:rPr>
        <w:t xml:space="preserve"> </w:t>
      </w:r>
      <w:r>
        <w:rPr>
          <w:rFonts w:cs="Times New Roman"/>
          <w:szCs w:val="24"/>
          <w:lang w:val="en-US" w:eastAsia="fr-FR"/>
        </w:rPr>
        <w:t>are</w:t>
      </w:r>
      <w:r w:rsidRPr="00694CFA">
        <w:rPr>
          <w:rFonts w:cs="Times New Roman"/>
          <w:szCs w:val="24"/>
          <w:lang w:val="en-US" w:eastAsia="fr-FR"/>
        </w:rPr>
        <w:t xml:space="preserve"> therefore derived from </w:t>
      </w:r>
      <w:r w:rsidRPr="00DA5B33">
        <w:rPr>
          <w:rFonts w:cs="Times New Roman"/>
          <w:szCs w:val="24"/>
          <w:lang w:val="en-US" w:eastAsia="fr-FR"/>
        </w:rPr>
        <w:t xml:space="preserve">the </w:t>
      </w:r>
      <w:r w:rsidR="006F43DE">
        <w:rPr>
          <w:rFonts w:cs="Times New Roman"/>
          <w:szCs w:val="24"/>
          <w:lang w:val="en-US" w:eastAsia="fr-FR"/>
        </w:rPr>
        <w:t>C</w:t>
      </w:r>
      <w:r w:rsidR="00C2152F">
        <w:rPr>
          <w:rFonts w:cs="Times New Roman"/>
          <w:szCs w:val="24"/>
          <w:lang w:val="en-US" w:eastAsia="fr-FR"/>
        </w:rPr>
        <w:t>AR</w:t>
      </w:r>
      <w:r w:rsidR="00F233EF">
        <w:rPr>
          <w:rFonts w:cs="Times New Roman"/>
          <w:szCs w:val="24"/>
          <w:lang w:val="en-US" w:eastAsia="fr-FR"/>
        </w:rPr>
        <w:t xml:space="preserve"> of</w:t>
      </w:r>
      <w:r w:rsidR="00F233EF" w:rsidRPr="00DA5B33">
        <w:rPr>
          <w:rFonts w:cs="Times New Roman"/>
          <w:szCs w:val="24"/>
          <w:lang w:val="en-US" w:eastAsia="fr-FR"/>
        </w:rPr>
        <w:t xml:space="preserve"> </w:t>
      </w:r>
      <w:r w:rsidR="00EF4392" w:rsidRPr="00DA5B33">
        <w:rPr>
          <w:rFonts w:cs="Times New Roman"/>
          <w:szCs w:val="24"/>
          <w:lang w:val="en-US" w:eastAsia="fr-FR"/>
        </w:rPr>
        <w:t>Imidacloprid (2015</w:t>
      </w:r>
      <w:r w:rsidRPr="00DA5B33">
        <w:rPr>
          <w:rFonts w:cs="Times New Roman"/>
          <w:szCs w:val="24"/>
          <w:lang w:val="en-US" w:eastAsia="fr-FR"/>
        </w:rPr>
        <w:t xml:space="preserve">) and </w:t>
      </w:r>
      <w:r w:rsidR="00DA5B33" w:rsidRPr="00DA5B33">
        <w:rPr>
          <w:rFonts w:cs="Times New Roman"/>
          <w:szCs w:val="24"/>
          <w:lang w:val="en-US" w:eastAsia="fr-FR"/>
        </w:rPr>
        <w:t>C</w:t>
      </w:r>
      <w:r w:rsidR="00F233EF">
        <w:rPr>
          <w:rFonts w:cs="Times New Roman"/>
          <w:szCs w:val="24"/>
          <w:lang w:val="en-US" w:eastAsia="fr-FR"/>
        </w:rPr>
        <w:t>ypermethrin</w:t>
      </w:r>
      <w:r w:rsidR="00DA5B33" w:rsidRPr="00DA5B33">
        <w:rPr>
          <w:rFonts w:cs="Times New Roman"/>
          <w:szCs w:val="24"/>
          <w:lang w:val="en-US" w:eastAsia="fr-FR"/>
        </w:rPr>
        <w:t xml:space="preserve"> (2019</w:t>
      </w:r>
      <w:r w:rsidRPr="00DA5B33">
        <w:rPr>
          <w:rFonts w:cs="Times New Roman"/>
          <w:szCs w:val="24"/>
          <w:lang w:val="en-US" w:eastAsia="fr-F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2"/>
        <w:gridCol w:w="1092"/>
        <w:gridCol w:w="1162"/>
        <w:gridCol w:w="1358"/>
        <w:gridCol w:w="1384"/>
        <w:gridCol w:w="1383"/>
        <w:gridCol w:w="1212"/>
      </w:tblGrid>
      <w:tr w:rsidR="00A57B15" w:rsidRPr="00276065" w14:paraId="262E8C54" w14:textId="77777777" w:rsidTr="00DB0566">
        <w:trPr>
          <w:trHeight w:val="341"/>
          <w:jc w:val="center"/>
        </w:trPr>
        <w:tc>
          <w:tcPr>
            <w:tcW w:w="1653" w:type="dxa"/>
            <w:shd w:val="clear" w:color="auto" w:fill="FFFFCC"/>
            <w:vAlign w:val="center"/>
          </w:tcPr>
          <w:p w14:paraId="6B1D78AE" w14:textId="77777777" w:rsidR="00A57B15" w:rsidRPr="00276065" w:rsidRDefault="00A57B15" w:rsidP="000C1A33">
            <w:pPr>
              <w:autoSpaceDE w:val="0"/>
              <w:autoSpaceDN w:val="0"/>
              <w:adjustRightInd w:val="0"/>
              <w:spacing w:before="60" w:after="60" w:line="260" w:lineRule="atLeast"/>
              <w:jc w:val="center"/>
              <w:rPr>
                <w:rFonts w:eastAsia="Calibri" w:cs="Arial"/>
                <w:b/>
                <w:bCs/>
                <w:color w:val="000000"/>
                <w:sz w:val="18"/>
                <w:szCs w:val="18"/>
                <w:lang w:eastAsia="en-GB"/>
              </w:rPr>
            </w:pPr>
          </w:p>
        </w:tc>
        <w:tc>
          <w:tcPr>
            <w:tcW w:w="1118" w:type="dxa"/>
            <w:shd w:val="clear" w:color="auto" w:fill="FFFFCC"/>
            <w:vAlign w:val="center"/>
          </w:tcPr>
          <w:p w14:paraId="64AB9F7F" w14:textId="77777777" w:rsidR="00A57B15" w:rsidRPr="00276065" w:rsidRDefault="00A57B15" w:rsidP="000C1A33">
            <w:pPr>
              <w:autoSpaceDE w:val="0"/>
              <w:autoSpaceDN w:val="0"/>
              <w:adjustRightInd w:val="0"/>
              <w:spacing w:before="60" w:after="60" w:line="260" w:lineRule="atLeast"/>
              <w:jc w:val="center"/>
              <w:rPr>
                <w:rFonts w:eastAsia="Calibri" w:cs="Arial"/>
                <w:bCs/>
                <w:color w:val="000000"/>
                <w:sz w:val="18"/>
                <w:szCs w:val="18"/>
                <w:lang w:eastAsia="en-GB"/>
              </w:rPr>
            </w:pPr>
            <w:r w:rsidRPr="00276065">
              <w:rPr>
                <w:rFonts w:eastAsia="Calibri" w:cs="Arial"/>
                <w:b/>
                <w:bCs/>
                <w:color w:val="000000"/>
                <w:sz w:val="18"/>
                <w:szCs w:val="18"/>
                <w:lang w:eastAsia="en-GB"/>
              </w:rPr>
              <w:t>PNEC</w:t>
            </w:r>
            <w:r w:rsidRPr="00276065">
              <w:rPr>
                <w:rFonts w:eastAsia="Calibri" w:cs="Arial"/>
                <w:b/>
                <w:bCs/>
                <w:color w:val="000000"/>
                <w:sz w:val="18"/>
                <w:szCs w:val="18"/>
                <w:vertAlign w:val="subscript"/>
                <w:lang w:eastAsia="en-GB"/>
              </w:rPr>
              <w:t>STP</w:t>
            </w:r>
          </w:p>
        </w:tc>
        <w:tc>
          <w:tcPr>
            <w:tcW w:w="1190" w:type="dxa"/>
            <w:shd w:val="clear" w:color="auto" w:fill="FFFFCC"/>
            <w:vAlign w:val="center"/>
          </w:tcPr>
          <w:p w14:paraId="2712C7BF" w14:textId="77777777" w:rsidR="00A57B15" w:rsidRPr="00276065" w:rsidRDefault="00A57B15" w:rsidP="000C1A33">
            <w:pPr>
              <w:spacing w:before="60" w:after="60" w:line="276" w:lineRule="auto"/>
              <w:jc w:val="center"/>
              <w:rPr>
                <w:rFonts w:eastAsia="Calibri" w:cs="Arial"/>
                <w:sz w:val="18"/>
                <w:szCs w:val="18"/>
                <w:lang w:eastAsia="en-GB"/>
              </w:rPr>
            </w:pPr>
            <w:r w:rsidRPr="00276065">
              <w:rPr>
                <w:rFonts w:eastAsia="Calibri" w:cs="Arial"/>
                <w:b/>
                <w:bCs/>
                <w:sz w:val="18"/>
                <w:szCs w:val="18"/>
                <w:lang w:eastAsia="en-GB"/>
              </w:rPr>
              <w:t>PNEC</w:t>
            </w:r>
            <w:r w:rsidRPr="00276065">
              <w:rPr>
                <w:rFonts w:eastAsia="Calibri" w:cs="Arial"/>
                <w:b/>
                <w:bCs/>
                <w:sz w:val="18"/>
                <w:szCs w:val="18"/>
                <w:vertAlign w:val="subscript"/>
                <w:lang w:eastAsia="en-GB"/>
              </w:rPr>
              <w:t>water</w:t>
            </w:r>
          </w:p>
        </w:tc>
        <w:tc>
          <w:tcPr>
            <w:tcW w:w="1392" w:type="dxa"/>
            <w:shd w:val="clear" w:color="auto" w:fill="FFFFCC"/>
            <w:vAlign w:val="center"/>
          </w:tcPr>
          <w:p w14:paraId="1685A07D" w14:textId="77777777" w:rsidR="00A57B15" w:rsidRDefault="00A57B15" w:rsidP="000C1A33">
            <w:pPr>
              <w:spacing w:before="60" w:after="60" w:line="276" w:lineRule="auto"/>
              <w:jc w:val="center"/>
              <w:rPr>
                <w:rFonts w:eastAsia="Calibri" w:cs="Arial"/>
                <w:b/>
                <w:bCs/>
                <w:sz w:val="18"/>
                <w:szCs w:val="18"/>
                <w:vertAlign w:val="subscript"/>
                <w:lang w:eastAsia="en-GB"/>
              </w:rPr>
            </w:pPr>
            <w:r w:rsidRPr="00276065">
              <w:rPr>
                <w:rFonts w:eastAsia="Calibri" w:cs="Arial"/>
                <w:b/>
                <w:bCs/>
                <w:sz w:val="18"/>
                <w:szCs w:val="18"/>
                <w:lang w:eastAsia="en-GB"/>
              </w:rPr>
              <w:t>PNEC</w:t>
            </w:r>
            <w:r w:rsidRPr="00276065">
              <w:rPr>
                <w:rFonts w:eastAsia="Calibri" w:cs="Arial"/>
                <w:b/>
                <w:bCs/>
                <w:sz w:val="18"/>
                <w:szCs w:val="18"/>
                <w:vertAlign w:val="subscript"/>
                <w:lang w:eastAsia="en-GB"/>
              </w:rPr>
              <w:t>sediment</w:t>
            </w:r>
          </w:p>
          <w:p w14:paraId="1F6A946F" w14:textId="77777777" w:rsidR="00276065" w:rsidRPr="00276065" w:rsidRDefault="00276065" w:rsidP="000C1A33">
            <w:pPr>
              <w:spacing w:before="60" w:after="60" w:line="276" w:lineRule="auto"/>
              <w:jc w:val="center"/>
              <w:rPr>
                <w:rFonts w:eastAsia="Calibri" w:cs="Arial"/>
                <w:b/>
                <w:bCs/>
                <w:sz w:val="18"/>
                <w:szCs w:val="18"/>
                <w:lang w:eastAsia="en-GB"/>
              </w:rPr>
            </w:pPr>
            <w:r w:rsidRPr="00276065">
              <w:rPr>
                <w:rFonts w:eastAsia="Calibri" w:cs="Arial"/>
                <w:b/>
                <w:bCs/>
                <w:sz w:val="18"/>
                <w:szCs w:val="18"/>
                <w:lang w:eastAsia="en-GB"/>
              </w:rPr>
              <w:t>EPM</w:t>
            </w:r>
          </w:p>
        </w:tc>
        <w:tc>
          <w:tcPr>
            <w:tcW w:w="1418" w:type="dxa"/>
            <w:shd w:val="clear" w:color="auto" w:fill="FFFFCC"/>
            <w:vAlign w:val="center"/>
          </w:tcPr>
          <w:p w14:paraId="56CD2291" w14:textId="77777777" w:rsidR="00A57B15" w:rsidRPr="00276065" w:rsidRDefault="00A57B15" w:rsidP="000C1A33">
            <w:pPr>
              <w:spacing w:before="60" w:after="60" w:line="276" w:lineRule="auto"/>
              <w:jc w:val="center"/>
              <w:rPr>
                <w:rFonts w:eastAsia="Calibri" w:cs="Arial"/>
                <w:sz w:val="18"/>
                <w:szCs w:val="18"/>
                <w:lang w:eastAsia="en-GB"/>
              </w:rPr>
            </w:pPr>
            <w:r w:rsidRPr="00276065">
              <w:rPr>
                <w:rFonts w:eastAsia="Calibri" w:cs="Arial"/>
                <w:b/>
                <w:bCs/>
                <w:sz w:val="18"/>
                <w:szCs w:val="18"/>
                <w:lang w:eastAsia="en-GB"/>
              </w:rPr>
              <w:t>PNEC</w:t>
            </w:r>
            <w:r w:rsidRPr="00276065">
              <w:rPr>
                <w:rFonts w:eastAsia="Calibri" w:cs="Arial"/>
                <w:b/>
                <w:bCs/>
                <w:sz w:val="18"/>
                <w:szCs w:val="18"/>
                <w:vertAlign w:val="subscript"/>
                <w:lang w:eastAsia="en-GB"/>
              </w:rPr>
              <w:t>soil</w:t>
            </w:r>
          </w:p>
        </w:tc>
        <w:tc>
          <w:tcPr>
            <w:tcW w:w="1417" w:type="dxa"/>
            <w:shd w:val="clear" w:color="auto" w:fill="FFFFCC"/>
            <w:vAlign w:val="center"/>
          </w:tcPr>
          <w:p w14:paraId="16B3F004" w14:textId="77777777" w:rsidR="00A57B15" w:rsidRPr="00276065" w:rsidRDefault="00A57B15" w:rsidP="000C1A33">
            <w:pPr>
              <w:spacing w:before="60" w:after="60" w:line="276" w:lineRule="auto"/>
              <w:jc w:val="center"/>
              <w:rPr>
                <w:rFonts w:eastAsia="Calibri" w:cs="Arial"/>
                <w:sz w:val="18"/>
                <w:szCs w:val="18"/>
                <w:vertAlign w:val="subscript"/>
                <w:lang w:eastAsia="en-GB"/>
              </w:rPr>
            </w:pPr>
            <w:r w:rsidRPr="00276065">
              <w:rPr>
                <w:rFonts w:eastAsia="Calibri" w:cs="Arial"/>
                <w:b/>
                <w:bCs/>
                <w:sz w:val="18"/>
                <w:szCs w:val="18"/>
                <w:lang w:eastAsia="en-GB"/>
              </w:rPr>
              <w:t>PNEC</w:t>
            </w:r>
            <w:r w:rsidRPr="00276065">
              <w:rPr>
                <w:rFonts w:eastAsia="Calibri" w:cs="Arial"/>
                <w:b/>
                <w:bCs/>
                <w:sz w:val="18"/>
                <w:szCs w:val="18"/>
                <w:vertAlign w:val="subscript"/>
                <w:lang w:eastAsia="en-GB"/>
              </w:rPr>
              <w:t>oral,birds</w:t>
            </w:r>
          </w:p>
        </w:tc>
        <w:tc>
          <w:tcPr>
            <w:tcW w:w="1241" w:type="dxa"/>
            <w:shd w:val="clear" w:color="auto" w:fill="FFFFCC"/>
            <w:vAlign w:val="center"/>
          </w:tcPr>
          <w:p w14:paraId="100B8D0B" w14:textId="77777777" w:rsidR="00A57B15" w:rsidRPr="00276065" w:rsidRDefault="00A57B15" w:rsidP="000C1A33">
            <w:pPr>
              <w:spacing w:before="60" w:after="60" w:line="276" w:lineRule="auto"/>
              <w:jc w:val="center"/>
              <w:rPr>
                <w:rFonts w:eastAsia="Calibri" w:cs="Arial"/>
                <w:b/>
                <w:bCs/>
                <w:sz w:val="18"/>
                <w:szCs w:val="18"/>
                <w:lang w:eastAsia="en-GB"/>
              </w:rPr>
            </w:pPr>
            <w:r w:rsidRPr="00276065">
              <w:rPr>
                <w:rFonts w:eastAsia="Calibri" w:cs="Arial"/>
                <w:b/>
                <w:bCs/>
                <w:sz w:val="18"/>
                <w:szCs w:val="18"/>
                <w:lang w:eastAsia="en-GB"/>
              </w:rPr>
              <w:t>PNEC</w:t>
            </w:r>
            <w:r w:rsidRPr="00276065">
              <w:rPr>
                <w:rFonts w:eastAsia="Calibri" w:cs="Arial"/>
                <w:b/>
                <w:bCs/>
                <w:sz w:val="18"/>
                <w:szCs w:val="18"/>
                <w:vertAlign w:val="subscript"/>
                <w:lang w:eastAsia="en-GB"/>
              </w:rPr>
              <w:t>oral, mammals</w:t>
            </w:r>
          </w:p>
        </w:tc>
      </w:tr>
      <w:tr w:rsidR="00A57B15" w:rsidRPr="00276065" w14:paraId="023A6A91" w14:textId="77777777" w:rsidTr="00A57B15">
        <w:trPr>
          <w:trHeight w:val="341"/>
          <w:jc w:val="center"/>
        </w:trPr>
        <w:tc>
          <w:tcPr>
            <w:tcW w:w="1653" w:type="dxa"/>
            <w:shd w:val="clear" w:color="auto" w:fill="FFFFFF"/>
            <w:vAlign w:val="center"/>
          </w:tcPr>
          <w:p w14:paraId="62CA483B" w14:textId="77777777" w:rsidR="00A57B15" w:rsidRPr="00276065" w:rsidRDefault="00A57B15" w:rsidP="000C1A33">
            <w:pPr>
              <w:autoSpaceDE w:val="0"/>
              <w:autoSpaceDN w:val="0"/>
              <w:adjustRightInd w:val="0"/>
              <w:spacing w:before="60" w:after="60" w:line="260" w:lineRule="atLeast"/>
              <w:jc w:val="center"/>
              <w:rPr>
                <w:rFonts w:eastAsia="Calibri" w:cs="Arial"/>
                <w:bCs/>
                <w:color w:val="000000"/>
                <w:sz w:val="18"/>
                <w:szCs w:val="18"/>
                <w:lang w:eastAsia="en-GB"/>
              </w:rPr>
            </w:pPr>
          </w:p>
        </w:tc>
        <w:tc>
          <w:tcPr>
            <w:tcW w:w="1118" w:type="dxa"/>
            <w:shd w:val="clear" w:color="auto" w:fill="FFFFFF"/>
            <w:vAlign w:val="center"/>
          </w:tcPr>
          <w:p w14:paraId="0541F7D9" w14:textId="77777777" w:rsidR="00A57B15" w:rsidRPr="00276065" w:rsidRDefault="00A57B15" w:rsidP="000C1A33">
            <w:pPr>
              <w:autoSpaceDE w:val="0"/>
              <w:autoSpaceDN w:val="0"/>
              <w:adjustRightInd w:val="0"/>
              <w:spacing w:before="60" w:after="60" w:line="260" w:lineRule="atLeast"/>
              <w:jc w:val="center"/>
              <w:rPr>
                <w:rFonts w:eastAsia="Calibri" w:cs="Arial"/>
                <w:color w:val="000000"/>
                <w:sz w:val="18"/>
                <w:szCs w:val="18"/>
                <w:lang w:eastAsia="en-GB"/>
              </w:rPr>
            </w:pPr>
            <w:r w:rsidRPr="00276065">
              <w:rPr>
                <w:rFonts w:eastAsia="Calibri" w:cs="Arial"/>
                <w:bCs/>
                <w:color w:val="000000"/>
                <w:sz w:val="18"/>
                <w:szCs w:val="18"/>
                <w:lang w:eastAsia="en-GB"/>
              </w:rPr>
              <w:t>[mg/L]</w:t>
            </w:r>
          </w:p>
        </w:tc>
        <w:tc>
          <w:tcPr>
            <w:tcW w:w="1190" w:type="dxa"/>
            <w:shd w:val="clear" w:color="auto" w:fill="FFFFFF"/>
            <w:vAlign w:val="center"/>
          </w:tcPr>
          <w:p w14:paraId="4ECDEF56" w14:textId="77777777" w:rsidR="00A57B15" w:rsidRPr="00276065" w:rsidRDefault="00A57B15" w:rsidP="000C1A33">
            <w:pPr>
              <w:autoSpaceDE w:val="0"/>
              <w:autoSpaceDN w:val="0"/>
              <w:adjustRightInd w:val="0"/>
              <w:spacing w:before="60" w:after="60" w:line="260" w:lineRule="atLeast"/>
              <w:jc w:val="center"/>
              <w:rPr>
                <w:rFonts w:eastAsia="Calibri" w:cs="Arial"/>
                <w:bCs/>
                <w:color w:val="000000"/>
                <w:sz w:val="18"/>
                <w:szCs w:val="18"/>
                <w:lang w:eastAsia="en-GB"/>
              </w:rPr>
            </w:pPr>
            <w:r w:rsidRPr="00276065">
              <w:rPr>
                <w:rFonts w:eastAsia="Calibri" w:cs="Arial"/>
                <w:bCs/>
                <w:color w:val="000000"/>
                <w:sz w:val="18"/>
                <w:szCs w:val="18"/>
                <w:lang w:eastAsia="en-GB"/>
              </w:rPr>
              <w:t>[mg/L]</w:t>
            </w:r>
          </w:p>
        </w:tc>
        <w:tc>
          <w:tcPr>
            <w:tcW w:w="1392" w:type="dxa"/>
            <w:shd w:val="clear" w:color="auto" w:fill="FFFFFF"/>
            <w:vAlign w:val="center"/>
          </w:tcPr>
          <w:p w14:paraId="4D63963A" w14:textId="77777777" w:rsidR="00A57B15" w:rsidRPr="00276065" w:rsidRDefault="00A57B15" w:rsidP="000C1A33">
            <w:pPr>
              <w:autoSpaceDE w:val="0"/>
              <w:autoSpaceDN w:val="0"/>
              <w:adjustRightInd w:val="0"/>
              <w:spacing w:before="60" w:after="60" w:line="260" w:lineRule="atLeast"/>
              <w:jc w:val="center"/>
              <w:rPr>
                <w:rFonts w:eastAsia="Calibri" w:cs="Arial"/>
                <w:bCs/>
                <w:color w:val="000000"/>
                <w:sz w:val="18"/>
                <w:szCs w:val="18"/>
                <w:lang w:eastAsia="en-GB"/>
              </w:rPr>
            </w:pPr>
            <w:r w:rsidRPr="00276065">
              <w:rPr>
                <w:rFonts w:eastAsia="Calibri" w:cs="Arial"/>
                <w:bCs/>
                <w:color w:val="000000"/>
                <w:sz w:val="18"/>
                <w:szCs w:val="18"/>
                <w:lang w:eastAsia="en-GB"/>
              </w:rPr>
              <w:t>[mg/kg</w:t>
            </w:r>
            <w:r w:rsidRPr="00276065">
              <w:rPr>
                <w:rFonts w:eastAsia="Calibri" w:cs="Arial"/>
                <w:bCs/>
                <w:color w:val="000000"/>
                <w:sz w:val="18"/>
                <w:szCs w:val="18"/>
                <w:vertAlign w:val="subscript"/>
                <w:lang w:eastAsia="en-GB"/>
              </w:rPr>
              <w:t>ww</w:t>
            </w:r>
            <w:r w:rsidRPr="00276065">
              <w:rPr>
                <w:rFonts w:eastAsia="Calibri" w:cs="Arial"/>
                <w:bCs/>
                <w:color w:val="000000"/>
                <w:sz w:val="18"/>
                <w:szCs w:val="18"/>
                <w:lang w:eastAsia="en-GB"/>
              </w:rPr>
              <w:t>]</w:t>
            </w:r>
          </w:p>
        </w:tc>
        <w:tc>
          <w:tcPr>
            <w:tcW w:w="1418" w:type="dxa"/>
            <w:shd w:val="clear" w:color="auto" w:fill="FFFFFF"/>
            <w:vAlign w:val="center"/>
          </w:tcPr>
          <w:p w14:paraId="0086FCB3" w14:textId="77777777" w:rsidR="00A57B15" w:rsidRPr="00276065" w:rsidRDefault="00A57B15" w:rsidP="000C1A33">
            <w:pPr>
              <w:autoSpaceDE w:val="0"/>
              <w:autoSpaceDN w:val="0"/>
              <w:adjustRightInd w:val="0"/>
              <w:spacing w:before="60" w:after="60" w:line="260" w:lineRule="atLeast"/>
              <w:jc w:val="center"/>
              <w:rPr>
                <w:rFonts w:eastAsia="Calibri" w:cs="Arial"/>
                <w:bCs/>
                <w:color w:val="000000"/>
                <w:sz w:val="18"/>
                <w:szCs w:val="18"/>
                <w:lang w:eastAsia="en-GB"/>
              </w:rPr>
            </w:pPr>
            <w:r w:rsidRPr="00276065">
              <w:rPr>
                <w:rFonts w:eastAsia="Calibri" w:cs="Arial"/>
                <w:bCs/>
                <w:color w:val="000000"/>
                <w:sz w:val="18"/>
                <w:szCs w:val="18"/>
                <w:lang w:eastAsia="en-GB"/>
              </w:rPr>
              <w:t>[mg/kg</w:t>
            </w:r>
            <w:r w:rsidRPr="00276065">
              <w:rPr>
                <w:rFonts w:eastAsia="Calibri" w:cs="Arial"/>
                <w:bCs/>
                <w:color w:val="000000"/>
                <w:sz w:val="18"/>
                <w:szCs w:val="18"/>
                <w:vertAlign w:val="subscript"/>
                <w:lang w:eastAsia="en-GB"/>
              </w:rPr>
              <w:t>ww</w:t>
            </w:r>
            <w:r w:rsidRPr="00276065">
              <w:rPr>
                <w:rFonts w:eastAsia="Calibri" w:cs="Arial"/>
                <w:bCs/>
                <w:color w:val="000000"/>
                <w:sz w:val="18"/>
                <w:szCs w:val="18"/>
                <w:lang w:eastAsia="en-GB"/>
              </w:rPr>
              <w:t>]</w:t>
            </w:r>
          </w:p>
        </w:tc>
        <w:tc>
          <w:tcPr>
            <w:tcW w:w="1417" w:type="dxa"/>
            <w:vAlign w:val="center"/>
          </w:tcPr>
          <w:p w14:paraId="55991965" w14:textId="77777777" w:rsidR="00A57B15" w:rsidRPr="00276065" w:rsidRDefault="00A57B15" w:rsidP="000C1A33">
            <w:pPr>
              <w:spacing w:before="60" w:after="60" w:line="276" w:lineRule="auto"/>
              <w:jc w:val="center"/>
              <w:rPr>
                <w:rFonts w:eastAsia="Calibri" w:cs="Arial"/>
                <w:sz w:val="18"/>
                <w:szCs w:val="18"/>
                <w:lang w:eastAsia="en-GB"/>
              </w:rPr>
            </w:pPr>
            <w:r w:rsidRPr="00276065">
              <w:rPr>
                <w:rFonts w:eastAsia="Calibri" w:cs="Arial"/>
                <w:sz w:val="18"/>
                <w:szCs w:val="18"/>
                <w:lang w:eastAsia="en-GB"/>
              </w:rPr>
              <w:t>[mg/kg]</w:t>
            </w:r>
          </w:p>
        </w:tc>
        <w:tc>
          <w:tcPr>
            <w:tcW w:w="1241" w:type="dxa"/>
            <w:vAlign w:val="center"/>
          </w:tcPr>
          <w:p w14:paraId="6D7024A3" w14:textId="77777777" w:rsidR="00A57B15" w:rsidRPr="00276065" w:rsidRDefault="00A57B15" w:rsidP="000C1A33">
            <w:pPr>
              <w:spacing w:before="60" w:after="60" w:line="276" w:lineRule="auto"/>
              <w:jc w:val="center"/>
              <w:rPr>
                <w:rFonts w:eastAsia="Calibri" w:cs="Arial"/>
                <w:sz w:val="18"/>
                <w:szCs w:val="18"/>
                <w:lang w:eastAsia="en-GB"/>
              </w:rPr>
            </w:pPr>
            <w:r w:rsidRPr="00276065">
              <w:rPr>
                <w:rFonts w:eastAsia="Calibri" w:cs="Arial"/>
                <w:sz w:val="18"/>
                <w:szCs w:val="18"/>
                <w:lang w:eastAsia="en-GB"/>
              </w:rPr>
              <w:t>[mg/kg]</w:t>
            </w:r>
          </w:p>
        </w:tc>
      </w:tr>
      <w:tr w:rsidR="00A57B15" w:rsidRPr="00276065" w14:paraId="074F3E82" w14:textId="77777777" w:rsidTr="00276065">
        <w:trPr>
          <w:trHeight w:val="101"/>
          <w:jc w:val="center"/>
        </w:trPr>
        <w:tc>
          <w:tcPr>
            <w:tcW w:w="1653" w:type="dxa"/>
            <w:shd w:val="clear" w:color="auto" w:fill="FFFFFF"/>
            <w:vAlign w:val="center"/>
          </w:tcPr>
          <w:p w14:paraId="1616FF24" w14:textId="77777777" w:rsidR="00A57B15" w:rsidRPr="00276065" w:rsidRDefault="00A57B15" w:rsidP="000C1A33">
            <w:pPr>
              <w:spacing w:before="60" w:after="60" w:line="276" w:lineRule="auto"/>
              <w:jc w:val="center"/>
              <w:rPr>
                <w:rFonts w:eastAsia="Calibri" w:cs="Arial"/>
                <w:b/>
                <w:sz w:val="18"/>
                <w:szCs w:val="18"/>
                <w:lang w:eastAsia="en-GB"/>
              </w:rPr>
            </w:pPr>
            <w:r w:rsidRPr="00276065">
              <w:rPr>
                <w:rFonts w:eastAsia="Calibri" w:cs="Arial"/>
                <w:b/>
                <w:sz w:val="18"/>
                <w:szCs w:val="18"/>
                <w:lang w:eastAsia="en-GB"/>
              </w:rPr>
              <w:lastRenderedPageBreak/>
              <w:t>Imidacloprid</w:t>
            </w:r>
          </w:p>
        </w:tc>
        <w:tc>
          <w:tcPr>
            <w:tcW w:w="1118" w:type="dxa"/>
            <w:shd w:val="clear" w:color="auto" w:fill="auto"/>
            <w:vAlign w:val="center"/>
          </w:tcPr>
          <w:p w14:paraId="0B46BFFB" w14:textId="77777777" w:rsidR="00A57B15" w:rsidRPr="00276065" w:rsidRDefault="00A57B15" w:rsidP="000C1A33">
            <w:pPr>
              <w:spacing w:before="60" w:after="60" w:line="276" w:lineRule="auto"/>
              <w:jc w:val="center"/>
              <w:rPr>
                <w:rFonts w:eastAsia="Calibri" w:cs="Arial"/>
                <w:sz w:val="18"/>
                <w:szCs w:val="18"/>
                <w:lang w:eastAsia="en-GB"/>
              </w:rPr>
            </w:pPr>
            <w:r w:rsidRPr="00276065">
              <w:rPr>
                <w:rFonts w:eastAsia="Calibri" w:cs="Arial"/>
                <w:sz w:val="18"/>
                <w:szCs w:val="18"/>
                <w:lang w:eastAsia="en-GB"/>
              </w:rPr>
              <w:t>6.13E+01</w:t>
            </w:r>
          </w:p>
        </w:tc>
        <w:tc>
          <w:tcPr>
            <w:tcW w:w="1190" w:type="dxa"/>
            <w:shd w:val="clear" w:color="auto" w:fill="auto"/>
            <w:vAlign w:val="center"/>
          </w:tcPr>
          <w:p w14:paraId="343FB7A2" w14:textId="77777777" w:rsidR="00A57B15" w:rsidRPr="00276065" w:rsidRDefault="00A57B15" w:rsidP="000C1A33">
            <w:pPr>
              <w:spacing w:before="60" w:after="60" w:line="276" w:lineRule="auto"/>
              <w:jc w:val="center"/>
              <w:rPr>
                <w:rFonts w:eastAsia="Calibri" w:cs="Arial"/>
                <w:sz w:val="18"/>
                <w:szCs w:val="18"/>
                <w:lang w:eastAsia="en-GB"/>
              </w:rPr>
            </w:pPr>
            <w:r w:rsidRPr="00276065">
              <w:rPr>
                <w:rFonts w:eastAsia="Calibri" w:cs="Arial"/>
                <w:sz w:val="18"/>
                <w:szCs w:val="18"/>
                <w:lang w:eastAsia="en-GB"/>
              </w:rPr>
              <w:t>4.80E-06</w:t>
            </w:r>
          </w:p>
        </w:tc>
        <w:tc>
          <w:tcPr>
            <w:tcW w:w="1392" w:type="dxa"/>
            <w:shd w:val="clear" w:color="auto" w:fill="auto"/>
            <w:vAlign w:val="center"/>
          </w:tcPr>
          <w:p w14:paraId="0B748537" w14:textId="77777777" w:rsidR="00A57B15" w:rsidRPr="00276065" w:rsidRDefault="00A57B15" w:rsidP="00A57B15">
            <w:pPr>
              <w:suppressAutoHyphens w:val="0"/>
              <w:jc w:val="center"/>
              <w:rPr>
                <w:rFonts w:eastAsia="Calibri" w:cs="Arial"/>
                <w:sz w:val="18"/>
                <w:szCs w:val="18"/>
                <w:lang w:eastAsia="en-GB"/>
              </w:rPr>
            </w:pPr>
            <w:r w:rsidRPr="00276065">
              <w:rPr>
                <w:rFonts w:eastAsia="Calibri" w:cs="Arial"/>
                <w:sz w:val="18"/>
                <w:szCs w:val="18"/>
                <w:lang w:eastAsia="en-GB"/>
              </w:rPr>
              <w:t>2.60E-05</w:t>
            </w:r>
          </w:p>
        </w:tc>
        <w:tc>
          <w:tcPr>
            <w:tcW w:w="1418" w:type="dxa"/>
            <w:shd w:val="clear" w:color="auto" w:fill="auto"/>
            <w:vAlign w:val="center"/>
          </w:tcPr>
          <w:p w14:paraId="10274DC6" w14:textId="77777777" w:rsidR="00A57B15" w:rsidRPr="00276065" w:rsidRDefault="00A57B15" w:rsidP="000C1A33">
            <w:pPr>
              <w:suppressAutoHyphens w:val="0"/>
              <w:jc w:val="center"/>
              <w:rPr>
                <w:rFonts w:eastAsia="Calibri" w:cs="Arial"/>
                <w:sz w:val="18"/>
                <w:szCs w:val="18"/>
                <w:lang w:eastAsia="en-GB"/>
              </w:rPr>
            </w:pPr>
            <w:r w:rsidRPr="00276065">
              <w:rPr>
                <w:rFonts w:eastAsia="Calibri" w:cs="Arial"/>
                <w:sz w:val="18"/>
                <w:szCs w:val="18"/>
                <w:lang w:eastAsia="en-GB"/>
              </w:rPr>
              <w:t>1.58E-02</w:t>
            </w:r>
          </w:p>
        </w:tc>
        <w:tc>
          <w:tcPr>
            <w:tcW w:w="1417" w:type="dxa"/>
            <w:shd w:val="clear" w:color="auto" w:fill="auto"/>
            <w:vAlign w:val="center"/>
          </w:tcPr>
          <w:p w14:paraId="4EDF60A6" w14:textId="77777777" w:rsidR="00A57B15" w:rsidRPr="00276065" w:rsidRDefault="00A57B15" w:rsidP="000C1A33">
            <w:pPr>
              <w:suppressAutoHyphens w:val="0"/>
              <w:jc w:val="center"/>
              <w:rPr>
                <w:rFonts w:eastAsia="Calibri" w:cs="Arial"/>
                <w:sz w:val="18"/>
                <w:szCs w:val="18"/>
                <w:lang w:eastAsia="en-GB"/>
              </w:rPr>
            </w:pPr>
            <w:r w:rsidRPr="00276065">
              <w:rPr>
                <w:rFonts w:eastAsia="Calibri" w:cs="Arial"/>
                <w:sz w:val="18"/>
                <w:szCs w:val="18"/>
                <w:lang w:eastAsia="en-GB"/>
              </w:rPr>
              <w:t>4.20E+00</w:t>
            </w:r>
          </w:p>
        </w:tc>
        <w:tc>
          <w:tcPr>
            <w:tcW w:w="1241" w:type="dxa"/>
            <w:shd w:val="clear" w:color="auto" w:fill="auto"/>
            <w:vAlign w:val="center"/>
          </w:tcPr>
          <w:p w14:paraId="6A8B913A" w14:textId="77777777" w:rsidR="00A57B15" w:rsidRPr="00276065" w:rsidRDefault="00A57B15" w:rsidP="000C1A33">
            <w:pPr>
              <w:suppressAutoHyphens w:val="0"/>
              <w:jc w:val="center"/>
              <w:rPr>
                <w:rFonts w:eastAsia="Calibri" w:cs="Arial"/>
                <w:sz w:val="18"/>
                <w:szCs w:val="18"/>
                <w:lang w:eastAsia="en-GB"/>
              </w:rPr>
            </w:pPr>
            <w:r w:rsidRPr="00276065">
              <w:rPr>
                <w:rFonts w:eastAsia="Calibri" w:cs="Arial"/>
                <w:sz w:val="18"/>
                <w:szCs w:val="18"/>
                <w:lang w:eastAsia="en-GB"/>
              </w:rPr>
              <w:t>8.33E+00</w:t>
            </w:r>
          </w:p>
        </w:tc>
      </w:tr>
      <w:tr w:rsidR="00A57B15" w:rsidRPr="00276065" w14:paraId="15A09F6B" w14:textId="77777777" w:rsidTr="00276065">
        <w:trPr>
          <w:trHeight w:val="101"/>
          <w:jc w:val="center"/>
        </w:trPr>
        <w:tc>
          <w:tcPr>
            <w:tcW w:w="1653" w:type="dxa"/>
            <w:shd w:val="clear" w:color="auto" w:fill="FFFFFF"/>
            <w:vAlign w:val="center"/>
          </w:tcPr>
          <w:p w14:paraId="061DABF1" w14:textId="77777777" w:rsidR="00A57B15" w:rsidRPr="00276065" w:rsidRDefault="00A57B15" w:rsidP="000C1A33">
            <w:pPr>
              <w:autoSpaceDE w:val="0"/>
              <w:autoSpaceDN w:val="0"/>
              <w:adjustRightInd w:val="0"/>
              <w:spacing w:before="60" w:after="60" w:line="260" w:lineRule="atLeast"/>
              <w:jc w:val="center"/>
              <w:rPr>
                <w:rFonts w:eastAsia="Calibri" w:cs="Arial"/>
                <w:b/>
                <w:color w:val="000000"/>
                <w:sz w:val="18"/>
                <w:szCs w:val="18"/>
                <w:lang w:eastAsia="en-GB"/>
              </w:rPr>
            </w:pPr>
            <w:r w:rsidRPr="00276065">
              <w:rPr>
                <w:rFonts w:eastAsia="Calibri" w:cs="Arial"/>
                <w:b/>
                <w:color w:val="000000"/>
                <w:sz w:val="18"/>
                <w:szCs w:val="18"/>
                <w:lang w:eastAsia="en-GB"/>
              </w:rPr>
              <w:t>Cypermethrin</w:t>
            </w:r>
          </w:p>
        </w:tc>
        <w:tc>
          <w:tcPr>
            <w:tcW w:w="1118" w:type="dxa"/>
            <w:shd w:val="clear" w:color="auto" w:fill="auto"/>
            <w:vAlign w:val="center"/>
          </w:tcPr>
          <w:p w14:paraId="3B59DE32" w14:textId="77777777" w:rsidR="00A57B15" w:rsidRPr="00276065" w:rsidRDefault="00A57B15" w:rsidP="000C1A33">
            <w:pPr>
              <w:autoSpaceDE w:val="0"/>
              <w:autoSpaceDN w:val="0"/>
              <w:adjustRightInd w:val="0"/>
              <w:spacing w:before="60" w:after="60" w:line="260" w:lineRule="atLeast"/>
              <w:jc w:val="center"/>
              <w:rPr>
                <w:rFonts w:eastAsia="Calibri" w:cs="Arial"/>
                <w:color w:val="000000"/>
                <w:sz w:val="18"/>
                <w:szCs w:val="18"/>
                <w:lang w:eastAsia="en-GB"/>
              </w:rPr>
            </w:pPr>
            <w:r w:rsidRPr="00276065">
              <w:rPr>
                <w:rFonts w:eastAsia="Calibri" w:cs="Arial"/>
                <w:color w:val="000000"/>
                <w:sz w:val="18"/>
                <w:szCs w:val="18"/>
                <w:lang w:eastAsia="en-GB"/>
              </w:rPr>
              <w:t>1.63E+00</w:t>
            </w:r>
          </w:p>
        </w:tc>
        <w:tc>
          <w:tcPr>
            <w:tcW w:w="1190" w:type="dxa"/>
            <w:shd w:val="clear" w:color="auto" w:fill="auto"/>
            <w:vAlign w:val="center"/>
          </w:tcPr>
          <w:p w14:paraId="01ADED00" w14:textId="77777777" w:rsidR="00A57B15" w:rsidRPr="00276065" w:rsidRDefault="00A57B15" w:rsidP="000C1A33">
            <w:pPr>
              <w:spacing w:before="60" w:after="60" w:line="276" w:lineRule="auto"/>
              <w:jc w:val="center"/>
              <w:rPr>
                <w:rFonts w:eastAsia="Calibri" w:cs="Arial"/>
                <w:sz w:val="18"/>
                <w:szCs w:val="18"/>
                <w:lang w:eastAsia="en-GB"/>
              </w:rPr>
            </w:pPr>
            <w:r w:rsidRPr="00276065">
              <w:rPr>
                <w:rFonts w:eastAsia="Calibri" w:cs="Arial"/>
                <w:sz w:val="18"/>
                <w:szCs w:val="18"/>
                <w:lang w:eastAsia="en-GB"/>
              </w:rPr>
              <w:t>4.00E-06</w:t>
            </w:r>
          </w:p>
        </w:tc>
        <w:tc>
          <w:tcPr>
            <w:tcW w:w="1392" w:type="dxa"/>
            <w:shd w:val="clear" w:color="auto" w:fill="auto"/>
            <w:vAlign w:val="center"/>
          </w:tcPr>
          <w:p w14:paraId="0869BB65" w14:textId="77777777" w:rsidR="00A57B15" w:rsidRPr="00276065" w:rsidRDefault="00A57B15" w:rsidP="000C1A33">
            <w:pPr>
              <w:suppressAutoHyphens w:val="0"/>
              <w:jc w:val="center"/>
              <w:rPr>
                <w:rFonts w:eastAsia="Calibri" w:cs="Arial"/>
                <w:sz w:val="18"/>
                <w:szCs w:val="18"/>
                <w:lang w:eastAsia="en-GB"/>
              </w:rPr>
            </w:pPr>
            <w:r w:rsidRPr="00276065">
              <w:rPr>
                <w:rFonts w:eastAsia="Calibri" w:cs="Arial"/>
                <w:sz w:val="18"/>
                <w:szCs w:val="18"/>
                <w:lang w:eastAsia="en-GB"/>
              </w:rPr>
              <w:t>5.00E-03</w:t>
            </w:r>
            <w:r w:rsidR="006F43DE">
              <w:rPr>
                <w:rFonts w:eastAsia="Calibri" w:cs="Arial"/>
                <w:sz w:val="18"/>
                <w:szCs w:val="18"/>
                <w:lang w:eastAsia="en-GB"/>
              </w:rPr>
              <w:t>*</w:t>
            </w:r>
          </w:p>
        </w:tc>
        <w:tc>
          <w:tcPr>
            <w:tcW w:w="1418" w:type="dxa"/>
            <w:shd w:val="clear" w:color="auto" w:fill="auto"/>
            <w:vAlign w:val="center"/>
          </w:tcPr>
          <w:p w14:paraId="5B46D37B" w14:textId="77777777" w:rsidR="00A57B15" w:rsidRPr="00276065" w:rsidRDefault="00A57B15" w:rsidP="000C1A33">
            <w:pPr>
              <w:suppressAutoHyphens w:val="0"/>
              <w:jc w:val="center"/>
              <w:rPr>
                <w:rFonts w:eastAsia="Calibri" w:cs="Arial"/>
                <w:sz w:val="18"/>
                <w:szCs w:val="18"/>
                <w:lang w:eastAsia="en-GB"/>
              </w:rPr>
            </w:pPr>
            <w:r w:rsidRPr="00276065">
              <w:rPr>
                <w:rFonts w:eastAsia="Calibri" w:cs="Arial"/>
                <w:sz w:val="18"/>
                <w:szCs w:val="18"/>
                <w:lang w:eastAsia="en-GB"/>
              </w:rPr>
              <w:t>7.00E-02</w:t>
            </w:r>
          </w:p>
        </w:tc>
        <w:tc>
          <w:tcPr>
            <w:tcW w:w="1417" w:type="dxa"/>
            <w:shd w:val="clear" w:color="auto" w:fill="auto"/>
            <w:vAlign w:val="center"/>
          </w:tcPr>
          <w:p w14:paraId="472BF296" w14:textId="77777777" w:rsidR="00A57B15" w:rsidRPr="00276065" w:rsidRDefault="00A57B15" w:rsidP="000C1A33">
            <w:pPr>
              <w:suppressAutoHyphens w:val="0"/>
              <w:jc w:val="center"/>
              <w:rPr>
                <w:rFonts w:eastAsia="Calibri" w:cs="Arial"/>
                <w:sz w:val="18"/>
                <w:szCs w:val="18"/>
                <w:lang w:eastAsia="en-GB"/>
              </w:rPr>
            </w:pPr>
            <w:r w:rsidRPr="00276065">
              <w:rPr>
                <w:rFonts w:eastAsia="Calibri" w:cs="Arial"/>
                <w:sz w:val="18"/>
                <w:szCs w:val="18"/>
                <w:lang w:eastAsia="en-GB"/>
              </w:rPr>
              <w:t>3.33E+01</w:t>
            </w:r>
          </w:p>
        </w:tc>
        <w:tc>
          <w:tcPr>
            <w:tcW w:w="1241" w:type="dxa"/>
            <w:shd w:val="clear" w:color="auto" w:fill="auto"/>
            <w:vAlign w:val="center"/>
          </w:tcPr>
          <w:p w14:paraId="7C063809" w14:textId="77777777" w:rsidR="00A57B15" w:rsidRPr="00276065" w:rsidRDefault="00A57B15" w:rsidP="000C1A33">
            <w:pPr>
              <w:suppressAutoHyphens w:val="0"/>
              <w:jc w:val="center"/>
              <w:rPr>
                <w:rFonts w:eastAsia="Calibri" w:cs="Arial"/>
                <w:sz w:val="18"/>
                <w:szCs w:val="18"/>
                <w:lang w:eastAsia="en-GB"/>
              </w:rPr>
            </w:pPr>
            <w:r w:rsidRPr="00276065">
              <w:rPr>
                <w:rFonts w:eastAsia="Calibri" w:cs="Arial"/>
                <w:sz w:val="18"/>
                <w:szCs w:val="18"/>
                <w:lang w:eastAsia="en-GB"/>
              </w:rPr>
              <w:t>3.30E+00</w:t>
            </w:r>
          </w:p>
        </w:tc>
      </w:tr>
    </w:tbl>
    <w:p w14:paraId="4E107FF2" w14:textId="77777777" w:rsidR="00717C67" w:rsidRPr="00F36FA1" w:rsidRDefault="006F43DE" w:rsidP="00C2152F">
      <w:pPr>
        <w:spacing w:line="260" w:lineRule="atLeast"/>
        <w:jc w:val="both"/>
        <w:rPr>
          <w:rFonts w:eastAsia="Calibri"/>
          <w:sz w:val="16"/>
          <w:szCs w:val="16"/>
          <w:lang w:eastAsia="en-US"/>
        </w:rPr>
      </w:pPr>
      <w:r w:rsidRPr="00F36FA1">
        <w:rPr>
          <w:rFonts w:eastAsia="Calibri"/>
          <w:sz w:val="16"/>
          <w:szCs w:val="16"/>
          <w:lang w:eastAsia="en-US"/>
        </w:rPr>
        <w:t>*This value already considers the additional factor of 10 needed in case of high Koc value</w:t>
      </w:r>
    </w:p>
    <w:p w14:paraId="6A0949F8" w14:textId="77777777" w:rsidR="006F43DE" w:rsidRDefault="006F43DE" w:rsidP="00C2152F">
      <w:pPr>
        <w:spacing w:line="260" w:lineRule="atLeast"/>
        <w:jc w:val="both"/>
        <w:rPr>
          <w:rFonts w:eastAsia="Calibri"/>
          <w:lang w:eastAsia="en-US"/>
        </w:rPr>
      </w:pPr>
    </w:p>
    <w:p w14:paraId="01678DE2" w14:textId="77777777" w:rsidR="00717C67" w:rsidRPr="001D1BC2" w:rsidRDefault="00995DE7" w:rsidP="00276065">
      <w:pPr>
        <w:spacing w:line="260" w:lineRule="atLeast"/>
        <w:jc w:val="both"/>
        <w:rPr>
          <w:i/>
        </w:rPr>
      </w:pPr>
      <w:r>
        <w:rPr>
          <w:i/>
        </w:rPr>
        <w:t>Atmosphere</w:t>
      </w:r>
      <w:r w:rsidR="00717C67" w:rsidRPr="001D1BC2">
        <w:rPr>
          <w:i/>
        </w:rPr>
        <w:t>:</w:t>
      </w:r>
    </w:p>
    <w:p w14:paraId="7CBAC1F5" w14:textId="77777777" w:rsidR="00717C67" w:rsidRPr="00F233EF" w:rsidRDefault="00717C67" w:rsidP="00276065">
      <w:pPr>
        <w:spacing w:line="260" w:lineRule="atLeast"/>
        <w:jc w:val="both"/>
      </w:pPr>
      <w:r w:rsidRPr="00E500A8">
        <w:t xml:space="preserve">No PNEC value can be derived for the air compartment. </w:t>
      </w:r>
      <w:r w:rsidRPr="00F233EF">
        <w:t>Moreover, according to the information from the</w:t>
      </w:r>
      <w:r w:rsidR="00C2152F">
        <w:t xml:space="preserve"> </w:t>
      </w:r>
      <w:r w:rsidR="006F43DE">
        <w:t>C</w:t>
      </w:r>
      <w:r w:rsidR="00C2152F">
        <w:t>AR of</w:t>
      </w:r>
      <w:r w:rsidRPr="00F233EF">
        <w:t xml:space="preserve"> </w:t>
      </w:r>
      <w:r w:rsidR="00C2152F">
        <w:rPr>
          <w:rFonts w:cs="Times New Roman"/>
          <w:szCs w:val="24"/>
          <w:lang w:val="en-US" w:eastAsia="fr-FR"/>
        </w:rPr>
        <w:t>Imidacloprid</w:t>
      </w:r>
      <w:r w:rsidR="00C2152F" w:rsidRPr="00DA5B33">
        <w:rPr>
          <w:rFonts w:cs="Times New Roman"/>
          <w:szCs w:val="24"/>
          <w:lang w:val="en-US" w:eastAsia="fr-FR"/>
        </w:rPr>
        <w:t xml:space="preserve"> and C</w:t>
      </w:r>
      <w:r w:rsidR="00C2152F">
        <w:rPr>
          <w:rFonts w:cs="Times New Roman"/>
          <w:szCs w:val="24"/>
          <w:lang w:val="en-US" w:eastAsia="fr-FR"/>
        </w:rPr>
        <w:t>ypermethrin</w:t>
      </w:r>
      <w:r w:rsidRPr="00F233EF">
        <w:t xml:space="preserve">: </w:t>
      </w:r>
    </w:p>
    <w:p w14:paraId="23AFD050" w14:textId="77777777" w:rsidR="00717C67" w:rsidRPr="00F233EF" w:rsidRDefault="00F233EF" w:rsidP="00276065">
      <w:pPr>
        <w:pStyle w:val="Paragraphedeliste"/>
        <w:numPr>
          <w:ilvl w:val="0"/>
          <w:numId w:val="16"/>
        </w:numPr>
        <w:jc w:val="both"/>
      </w:pPr>
      <w:r w:rsidRPr="00F233EF">
        <w:rPr>
          <w:u w:val="single"/>
        </w:rPr>
        <w:t>Imidacloprid</w:t>
      </w:r>
      <w:r w:rsidRPr="00F233EF">
        <w:t>: Its</w:t>
      </w:r>
      <w:r w:rsidR="00717C67" w:rsidRPr="00F233EF">
        <w:t xml:space="preserve"> vapour pressure is </w:t>
      </w:r>
      <w:r w:rsidRPr="00F233EF">
        <w:t>4.</w:t>
      </w:r>
      <w:r w:rsidR="00276065">
        <w:t>0</w:t>
      </w:r>
      <w:r w:rsidRPr="00F233EF">
        <w:t>0E-10</w:t>
      </w:r>
      <w:r w:rsidR="00717C67" w:rsidRPr="00F233EF">
        <w:t xml:space="preserve"> Pa </w:t>
      </w:r>
      <w:r w:rsidR="00276065">
        <w:t xml:space="preserve">at 20°C </w:t>
      </w:r>
      <w:r w:rsidR="00717C67" w:rsidRPr="00F233EF">
        <w:t xml:space="preserve">and the Henry’s law constant is </w:t>
      </w:r>
      <w:r w:rsidR="00685F9A">
        <w:t>1.</w:t>
      </w:r>
      <w:r w:rsidR="00276065">
        <w:t>70</w:t>
      </w:r>
      <w:r w:rsidRPr="00F233EF">
        <w:t>E-10</w:t>
      </w:r>
      <w:r w:rsidR="00717C67" w:rsidRPr="00F233EF">
        <w:t xml:space="preserve"> Pa m</w:t>
      </w:r>
      <w:r w:rsidR="00717C67" w:rsidRPr="00F233EF">
        <w:rPr>
          <w:vertAlign w:val="superscript"/>
        </w:rPr>
        <w:t>3</w:t>
      </w:r>
      <w:r w:rsidR="00717C67" w:rsidRPr="00F233EF">
        <w:t>/mol</w:t>
      </w:r>
      <w:r w:rsidR="00276065">
        <w:t xml:space="preserve"> (calculated value)</w:t>
      </w:r>
      <w:r w:rsidR="00717C67" w:rsidRPr="00F233EF">
        <w:t xml:space="preserve">. </w:t>
      </w:r>
    </w:p>
    <w:p w14:paraId="2AD75944" w14:textId="77777777" w:rsidR="00717C67" w:rsidRPr="00F233EF" w:rsidRDefault="00F233EF" w:rsidP="00276065">
      <w:pPr>
        <w:pStyle w:val="Paragraphedeliste"/>
        <w:numPr>
          <w:ilvl w:val="0"/>
          <w:numId w:val="16"/>
        </w:numPr>
        <w:jc w:val="both"/>
      </w:pPr>
      <w:r w:rsidRPr="00F233EF">
        <w:rPr>
          <w:u w:val="single"/>
        </w:rPr>
        <w:t>Cypermethrin</w:t>
      </w:r>
      <w:r w:rsidR="00717C67" w:rsidRPr="00F233EF">
        <w:t xml:space="preserve">: </w:t>
      </w:r>
      <w:r w:rsidRPr="00F233EF">
        <w:t>Its</w:t>
      </w:r>
      <w:r w:rsidR="00717C67" w:rsidRPr="00F233EF">
        <w:t xml:space="preserve"> vapour pressur</w:t>
      </w:r>
      <w:r w:rsidRPr="00F233EF">
        <w:t>e is 6.</w:t>
      </w:r>
      <w:r w:rsidR="00276065">
        <w:t>0</w:t>
      </w:r>
      <w:r w:rsidRPr="00F233EF">
        <w:t>0E-07</w:t>
      </w:r>
      <w:r w:rsidR="00717C67" w:rsidRPr="00F233EF">
        <w:t xml:space="preserve"> Pa at 25°C and the Henry's law const</w:t>
      </w:r>
      <w:r w:rsidRPr="00F233EF">
        <w:t>ant of 2.4</w:t>
      </w:r>
      <w:r w:rsidR="00685F9A">
        <w:t>0</w:t>
      </w:r>
      <w:r w:rsidR="00717C67" w:rsidRPr="00F233EF">
        <w:t>E-0</w:t>
      </w:r>
      <w:r w:rsidRPr="00F233EF">
        <w:t>2</w:t>
      </w:r>
      <w:r w:rsidR="00717C67" w:rsidRPr="00F233EF">
        <w:t xml:space="preserve"> Pa.m</w:t>
      </w:r>
      <w:r w:rsidR="00717C67" w:rsidRPr="00F233EF">
        <w:rPr>
          <w:vertAlign w:val="superscript"/>
        </w:rPr>
        <w:t>3</w:t>
      </w:r>
      <w:r w:rsidR="00276065">
        <w:t>/</w:t>
      </w:r>
      <w:r w:rsidR="00717C67" w:rsidRPr="00F233EF">
        <w:t>mol</w:t>
      </w:r>
      <w:r w:rsidR="00276065">
        <w:t xml:space="preserve"> at 20°C</w:t>
      </w:r>
      <w:r w:rsidR="00717C67" w:rsidRPr="00F233EF">
        <w:t>.</w:t>
      </w:r>
    </w:p>
    <w:p w14:paraId="22885521" w14:textId="77777777" w:rsidR="00717C67" w:rsidRDefault="00717C67" w:rsidP="00397BA8">
      <w:pPr>
        <w:jc w:val="both"/>
      </w:pPr>
      <w:r w:rsidRPr="00F233EF">
        <w:t xml:space="preserve">Therefore, for both substances, direct evaporation is not expected and a low volatility from water is foreseen. Therefore, exposure to air is expected to be insignificant and </w:t>
      </w:r>
      <w:r w:rsidRPr="00F233EF">
        <w:rPr>
          <w:rFonts w:eastAsia="Calibri"/>
          <w:lang w:eastAsia="en-US"/>
        </w:rPr>
        <w:t>no PEC value is presented for this compartment.</w:t>
      </w:r>
    </w:p>
    <w:p w14:paraId="63369B24" w14:textId="77777777" w:rsidR="00717C67" w:rsidRDefault="00717C67" w:rsidP="00717C67">
      <w:pPr>
        <w:pStyle w:val="Corpsdetexte"/>
        <w:spacing w:line="260" w:lineRule="atLeast"/>
        <w:jc w:val="both"/>
        <w:rPr>
          <w:lang w:val="de-DE"/>
        </w:rPr>
      </w:pPr>
    </w:p>
    <w:p w14:paraId="40EAB135" w14:textId="77777777" w:rsidR="006940CD" w:rsidRPr="00717C67" w:rsidRDefault="006940CD" w:rsidP="00717C67">
      <w:pPr>
        <w:pStyle w:val="Corpsdetexte"/>
        <w:spacing w:line="260" w:lineRule="atLeast"/>
        <w:jc w:val="both"/>
        <w:rPr>
          <w:lang w:val="de-DE"/>
        </w:rPr>
      </w:pPr>
    </w:p>
    <w:p w14:paraId="069D2522" w14:textId="77777777" w:rsidR="009D0C0B" w:rsidRDefault="00FA480B" w:rsidP="006940CD">
      <w:pPr>
        <w:jc w:val="both"/>
        <w:rPr>
          <w:rFonts w:eastAsia="Calibri"/>
          <w:b/>
          <w:i/>
          <w:sz w:val="22"/>
          <w:szCs w:val="22"/>
          <w:lang w:eastAsia="en-US"/>
        </w:rPr>
      </w:pPr>
      <w:r>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55A64BE3" w14:textId="77777777" w:rsidR="009D0C0B" w:rsidRDefault="009D0C0B">
      <w:pPr>
        <w:rPr>
          <w:rFonts w:eastAsia="Calibri"/>
          <w:b/>
          <w:i/>
          <w:sz w:val="22"/>
          <w:szCs w:val="22"/>
          <w:lang w:eastAsia="en-US"/>
        </w:rPr>
      </w:pPr>
    </w:p>
    <w:p w14:paraId="67BA28B1" w14:textId="77777777" w:rsidR="009D0C0B" w:rsidRPr="00717C67" w:rsidRDefault="00717C67" w:rsidP="00F36FA1">
      <w:pPr>
        <w:spacing w:line="260" w:lineRule="atLeast"/>
        <w:jc w:val="both"/>
        <w:rPr>
          <w:rFonts w:eastAsia="Calibri"/>
          <w:lang w:eastAsia="en-US"/>
        </w:rPr>
      </w:pPr>
      <w:r w:rsidRPr="00717C67">
        <w:rPr>
          <w:rFonts w:eastAsia="Calibri"/>
          <w:lang w:eastAsia="en-US"/>
        </w:rPr>
        <w:t xml:space="preserve">According to the </w:t>
      </w:r>
      <w:r w:rsidR="005F7372">
        <w:rPr>
          <w:rFonts w:eastAsia="Calibri"/>
          <w:lang w:eastAsia="en-US"/>
        </w:rPr>
        <w:t>currently applied harmonized classification (ATP01)</w:t>
      </w:r>
      <w:r>
        <w:rPr>
          <w:rFonts w:eastAsia="Calibri"/>
          <w:lang w:eastAsia="en-US"/>
        </w:rPr>
        <w:t>:</w:t>
      </w:r>
    </w:p>
    <w:p w14:paraId="6BB7F759" w14:textId="77777777" w:rsidR="00717C67" w:rsidRPr="00717C67" w:rsidRDefault="00717C67" w:rsidP="00F36FA1">
      <w:pPr>
        <w:pStyle w:val="Paragraphedeliste"/>
        <w:numPr>
          <w:ilvl w:val="0"/>
          <w:numId w:val="16"/>
        </w:numPr>
        <w:spacing w:line="260" w:lineRule="atLeast"/>
        <w:jc w:val="both"/>
        <w:rPr>
          <w:rFonts w:eastAsia="Calibri"/>
          <w:lang w:eastAsia="en-US"/>
        </w:rPr>
      </w:pPr>
      <w:r w:rsidRPr="00717C67">
        <w:rPr>
          <w:rFonts w:eastAsia="Calibri"/>
          <w:lang w:eastAsia="en-US"/>
        </w:rPr>
        <w:t>Cypermethrin</w:t>
      </w:r>
      <w:r>
        <w:rPr>
          <w:rFonts w:eastAsia="Calibri"/>
          <w:lang w:eastAsia="en-US"/>
        </w:rPr>
        <w:t xml:space="preserve"> (5.43%)</w:t>
      </w:r>
      <w:r w:rsidRPr="00717C67">
        <w:rPr>
          <w:rFonts w:eastAsia="Calibri"/>
          <w:lang w:eastAsia="en-US"/>
        </w:rPr>
        <w:t xml:space="preserve"> is classified H400</w:t>
      </w:r>
      <w:r>
        <w:rPr>
          <w:rFonts w:eastAsia="Calibri"/>
          <w:lang w:eastAsia="en-US"/>
        </w:rPr>
        <w:t xml:space="preserve"> </w:t>
      </w:r>
      <w:r w:rsidRPr="00717C67">
        <w:rPr>
          <w:rFonts w:eastAsia="Calibri"/>
          <w:lang w:eastAsia="en-US"/>
        </w:rPr>
        <w:t>and H410</w:t>
      </w:r>
      <w:r>
        <w:rPr>
          <w:rFonts w:eastAsia="Calibri"/>
          <w:lang w:eastAsia="en-US"/>
        </w:rPr>
        <w:t>,</w:t>
      </w:r>
    </w:p>
    <w:p w14:paraId="0B990480" w14:textId="77777777" w:rsidR="005F7372" w:rsidRDefault="00717C67" w:rsidP="00F36FA1">
      <w:pPr>
        <w:pStyle w:val="Paragraphedeliste"/>
        <w:numPr>
          <w:ilvl w:val="0"/>
          <w:numId w:val="16"/>
        </w:numPr>
        <w:spacing w:line="260" w:lineRule="atLeast"/>
        <w:jc w:val="both"/>
        <w:rPr>
          <w:rFonts w:eastAsia="Calibri"/>
          <w:lang w:eastAsia="en-US"/>
        </w:rPr>
      </w:pPr>
      <w:r w:rsidRPr="00717C67">
        <w:rPr>
          <w:rFonts w:eastAsia="Calibri"/>
          <w:lang w:eastAsia="en-US"/>
        </w:rPr>
        <w:t>Imidacloprid</w:t>
      </w:r>
      <w:r>
        <w:rPr>
          <w:rFonts w:eastAsia="Calibri"/>
          <w:lang w:eastAsia="en-US"/>
        </w:rPr>
        <w:t xml:space="preserve"> (2.04%)</w:t>
      </w:r>
      <w:r w:rsidRPr="00717C67">
        <w:rPr>
          <w:rFonts w:eastAsia="Calibri"/>
          <w:lang w:eastAsia="en-US"/>
        </w:rPr>
        <w:t xml:space="preserve"> is classified H400</w:t>
      </w:r>
      <w:r>
        <w:rPr>
          <w:rFonts w:eastAsia="Calibri"/>
          <w:lang w:eastAsia="en-US"/>
        </w:rPr>
        <w:t xml:space="preserve"> </w:t>
      </w:r>
      <w:r w:rsidRPr="00717C67">
        <w:rPr>
          <w:rFonts w:eastAsia="Calibri"/>
          <w:lang w:eastAsia="en-US"/>
        </w:rPr>
        <w:t>and H410</w:t>
      </w:r>
      <w:r w:rsidR="005F7372">
        <w:rPr>
          <w:rFonts w:eastAsia="Calibri"/>
          <w:lang w:eastAsia="en-US"/>
        </w:rPr>
        <w:t>.</w:t>
      </w:r>
    </w:p>
    <w:p w14:paraId="084E5D06" w14:textId="77777777" w:rsidR="005F7372" w:rsidRDefault="005F7372" w:rsidP="00F36FA1">
      <w:pPr>
        <w:spacing w:line="260" w:lineRule="atLeast"/>
        <w:jc w:val="both"/>
        <w:rPr>
          <w:rFonts w:eastAsia="Calibri"/>
          <w:lang w:eastAsia="en-US"/>
        </w:rPr>
      </w:pPr>
    </w:p>
    <w:p w14:paraId="41535D56" w14:textId="77777777" w:rsidR="005F7372" w:rsidRDefault="005F7372" w:rsidP="00F36FA1">
      <w:pPr>
        <w:spacing w:line="260" w:lineRule="atLeast"/>
        <w:jc w:val="both"/>
        <w:rPr>
          <w:rFonts w:eastAsia="Calibri"/>
          <w:lang w:eastAsia="en-US"/>
        </w:rPr>
      </w:pPr>
      <w:r>
        <w:rPr>
          <w:rFonts w:eastAsia="Calibri"/>
          <w:lang w:eastAsia="en-US"/>
        </w:rPr>
        <w:t>However, this harmonized classification is modified as follows in ATP17, applicable on 17/</w:t>
      </w:r>
      <w:r w:rsidR="00972696">
        <w:rPr>
          <w:rFonts w:eastAsia="Calibri"/>
          <w:lang w:eastAsia="en-US"/>
        </w:rPr>
        <w:t>1</w:t>
      </w:r>
      <w:r>
        <w:rPr>
          <w:rFonts w:eastAsia="Calibri"/>
          <w:lang w:eastAsia="en-US"/>
        </w:rPr>
        <w:t>2/2022:</w:t>
      </w:r>
    </w:p>
    <w:p w14:paraId="363081E3" w14:textId="77777777" w:rsidR="005F7372" w:rsidRPr="00717C67" w:rsidRDefault="005F7372" w:rsidP="00F36FA1">
      <w:pPr>
        <w:pStyle w:val="Paragraphedeliste"/>
        <w:numPr>
          <w:ilvl w:val="0"/>
          <w:numId w:val="16"/>
        </w:numPr>
        <w:spacing w:line="260" w:lineRule="atLeast"/>
        <w:jc w:val="both"/>
        <w:rPr>
          <w:rFonts w:eastAsia="Calibri"/>
          <w:lang w:eastAsia="en-US"/>
        </w:rPr>
      </w:pPr>
      <w:r w:rsidRPr="00717C67">
        <w:rPr>
          <w:rFonts w:eastAsia="Calibri"/>
          <w:lang w:eastAsia="en-US"/>
        </w:rPr>
        <w:t>Cypermethrin</w:t>
      </w:r>
      <w:r>
        <w:rPr>
          <w:rFonts w:eastAsia="Calibri"/>
          <w:lang w:eastAsia="en-US"/>
        </w:rPr>
        <w:t xml:space="preserve"> (5.43%)</w:t>
      </w:r>
      <w:r w:rsidRPr="00717C67">
        <w:rPr>
          <w:rFonts w:eastAsia="Calibri"/>
          <w:lang w:eastAsia="en-US"/>
        </w:rPr>
        <w:t xml:space="preserve"> is classified H400</w:t>
      </w:r>
      <w:r>
        <w:rPr>
          <w:rFonts w:eastAsia="Calibri"/>
          <w:lang w:eastAsia="en-US"/>
        </w:rPr>
        <w:t xml:space="preserve"> </w:t>
      </w:r>
      <w:r w:rsidRPr="00717C67">
        <w:rPr>
          <w:rFonts w:eastAsia="Calibri"/>
          <w:lang w:eastAsia="en-US"/>
        </w:rPr>
        <w:t>and H410</w:t>
      </w:r>
      <w:r>
        <w:rPr>
          <w:rFonts w:eastAsia="Calibri"/>
          <w:lang w:eastAsia="en-US"/>
        </w:rPr>
        <w:t xml:space="preserve">, with </w:t>
      </w:r>
      <w:r w:rsidR="00EB43DF">
        <w:rPr>
          <w:rFonts w:eastAsia="Calibri"/>
          <w:lang w:eastAsia="en-US"/>
        </w:rPr>
        <w:t xml:space="preserve">acute and chronic </w:t>
      </w:r>
      <w:r>
        <w:rPr>
          <w:rFonts w:eastAsia="Calibri"/>
          <w:lang w:eastAsia="en-US"/>
        </w:rPr>
        <w:t>M-factors of 100 000.</w:t>
      </w:r>
    </w:p>
    <w:p w14:paraId="7DF3AC8A" w14:textId="77777777" w:rsidR="005F7372" w:rsidRDefault="005F7372" w:rsidP="00F36FA1">
      <w:pPr>
        <w:pStyle w:val="Paragraphedeliste"/>
        <w:numPr>
          <w:ilvl w:val="0"/>
          <w:numId w:val="16"/>
        </w:numPr>
        <w:spacing w:line="260" w:lineRule="atLeast"/>
        <w:jc w:val="both"/>
        <w:rPr>
          <w:rFonts w:eastAsia="Calibri"/>
          <w:lang w:eastAsia="en-US"/>
        </w:rPr>
      </w:pPr>
      <w:r w:rsidRPr="00717C67">
        <w:rPr>
          <w:rFonts w:eastAsia="Calibri"/>
          <w:lang w:eastAsia="en-US"/>
        </w:rPr>
        <w:t>Imidacloprid</w:t>
      </w:r>
      <w:r>
        <w:rPr>
          <w:rFonts w:eastAsia="Calibri"/>
          <w:lang w:eastAsia="en-US"/>
        </w:rPr>
        <w:t xml:space="preserve"> (2.04%)</w:t>
      </w:r>
      <w:r w:rsidRPr="00717C67">
        <w:rPr>
          <w:rFonts w:eastAsia="Calibri"/>
          <w:lang w:eastAsia="en-US"/>
        </w:rPr>
        <w:t xml:space="preserve"> is classified H400</w:t>
      </w:r>
      <w:r>
        <w:rPr>
          <w:rFonts w:eastAsia="Calibri"/>
          <w:lang w:eastAsia="en-US"/>
        </w:rPr>
        <w:t xml:space="preserve"> </w:t>
      </w:r>
      <w:r w:rsidRPr="00717C67">
        <w:rPr>
          <w:rFonts w:eastAsia="Calibri"/>
          <w:lang w:eastAsia="en-US"/>
        </w:rPr>
        <w:t>and H410</w:t>
      </w:r>
      <w:r>
        <w:rPr>
          <w:rFonts w:eastAsia="Calibri"/>
          <w:lang w:eastAsia="en-US"/>
        </w:rPr>
        <w:t xml:space="preserve">, with respective M-factors of 100 and </w:t>
      </w:r>
      <w:r w:rsidRPr="00717C67">
        <w:rPr>
          <w:rFonts w:eastAsia="Calibri"/>
          <w:lang w:eastAsia="en-US"/>
        </w:rPr>
        <w:t>1000</w:t>
      </w:r>
      <w:r>
        <w:rPr>
          <w:rFonts w:eastAsia="Calibri"/>
          <w:lang w:eastAsia="en-US"/>
        </w:rPr>
        <w:t>.</w:t>
      </w:r>
    </w:p>
    <w:p w14:paraId="082F2A7D" w14:textId="77777777" w:rsidR="009D0C0B" w:rsidRDefault="009D0C0B" w:rsidP="00F36FA1">
      <w:pPr>
        <w:spacing w:line="260" w:lineRule="atLeast"/>
        <w:jc w:val="both"/>
        <w:rPr>
          <w:rFonts w:eastAsia="Calibri"/>
          <w:lang w:eastAsia="en-US"/>
        </w:rPr>
      </w:pPr>
    </w:p>
    <w:p w14:paraId="147DB6BC" w14:textId="77777777" w:rsidR="00717C67" w:rsidRDefault="00A301FC" w:rsidP="00F36FA1">
      <w:pPr>
        <w:spacing w:line="260" w:lineRule="atLeast"/>
        <w:jc w:val="both"/>
        <w:rPr>
          <w:rFonts w:eastAsia="Calibri"/>
          <w:lang w:eastAsia="en-US"/>
        </w:rPr>
      </w:pPr>
      <w:r>
        <w:rPr>
          <w:rFonts w:eastAsia="Calibri"/>
          <w:lang w:eastAsia="en-US"/>
        </w:rPr>
        <w:t>Considering the absence of substance of concern</w:t>
      </w:r>
      <w:r w:rsidR="00717C67">
        <w:rPr>
          <w:rFonts w:eastAsia="Calibri"/>
          <w:lang w:eastAsia="en-US"/>
        </w:rPr>
        <w:t xml:space="preserve">, the product </w:t>
      </w:r>
      <w:r w:rsidR="009E356E">
        <w:rPr>
          <w:rFonts w:eastAsia="Calibri"/>
          <w:lang w:eastAsia="en-US"/>
        </w:rPr>
        <w:t>HC6 EC</w:t>
      </w:r>
      <w:r w:rsidR="00717C67">
        <w:rPr>
          <w:rFonts w:eastAsia="Calibri"/>
          <w:lang w:eastAsia="en-US"/>
        </w:rPr>
        <w:t xml:space="preserve"> </w:t>
      </w:r>
      <w:r>
        <w:rPr>
          <w:rFonts w:eastAsia="Calibri"/>
          <w:lang w:eastAsia="en-US"/>
        </w:rPr>
        <w:t>is</w:t>
      </w:r>
      <w:r w:rsidR="00EB43DF">
        <w:rPr>
          <w:rFonts w:eastAsia="Calibri"/>
          <w:lang w:eastAsia="en-US"/>
        </w:rPr>
        <w:t xml:space="preserve"> classified H411 according to the current classification and</w:t>
      </w:r>
      <w:r w:rsidR="00717C67">
        <w:rPr>
          <w:rFonts w:eastAsia="Calibri"/>
          <w:lang w:eastAsia="en-US"/>
        </w:rPr>
        <w:t xml:space="preserve"> H400/H410</w:t>
      </w:r>
      <w:r w:rsidR="00717C67" w:rsidRPr="00717C67">
        <w:rPr>
          <w:rFonts w:cs="Arial"/>
          <w:lang w:eastAsia="en-GB"/>
        </w:rPr>
        <w:t xml:space="preserve"> </w:t>
      </w:r>
      <w:r w:rsidR="00717C67" w:rsidRPr="00B11CBE">
        <w:rPr>
          <w:rFonts w:cs="Arial"/>
          <w:lang w:eastAsia="en-GB"/>
        </w:rPr>
        <w:t xml:space="preserve">according </w:t>
      </w:r>
      <w:r w:rsidR="00EB43DF">
        <w:rPr>
          <w:rFonts w:cs="Arial"/>
          <w:lang w:eastAsia="en-GB"/>
        </w:rPr>
        <w:t xml:space="preserve">to the new classification. </w:t>
      </w:r>
    </w:p>
    <w:p w14:paraId="35D7FC0D" w14:textId="77777777" w:rsidR="00717C67" w:rsidRDefault="00717C67">
      <w:pPr>
        <w:spacing w:line="260" w:lineRule="atLeast"/>
        <w:rPr>
          <w:rFonts w:eastAsia="Calibri"/>
          <w:lang w:eastAsia="en-US"/>
        </w:rPr>
      </w:pPr>
    </w:p>
    <w:p w14:paraId="39ED4994" w14:textId="77777777" w:rsidR="006940CD" w:rsidRDefault="006940CD">
      <w:pPr>
        <w:spacing w:line="260" w:lineRule="atLeast"/>
        <w:rPr>
          <w:rFonts w:eastAsia="Calibri"/>
          <w:lang w:eastAsia="en-US"/>
        </w:rPr>
      </w:pPr>
    </w:p>
    <w:p w14:paraId="5F2C77D9"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Further Ecotoxicological studies</w:t>
      </w:r>
    </w:p>
    <w:p w14:paraId="47FEABCE" w14:textId="77777777" w:rsidR="009D0C0B" w:rsidRDefault="009D0C0B">
      <w:pPr>
        <w:spacing w:line="260" w:lineRule="atLeast"/>
        <w:rPr>
          <w:rFonts w:ascii="Times New Roman" w:eastAsia="Calibri" w:hAnsi="Times New Roman" w:cs="Times New Roman"/>
          <w:b/>
          <w:i/>
          <w:iCs/>
          <w:sz w:val="22"/>
          <w:szCs w:val="22"/>
          <w:lang w:eastAsia="en-US"/>
        </w:rPr>
      </w:pPr>
    </w:p>
    <w:p w14:paraId="1011CDDD" w14:textId="77777777" w:rsidR="00717C67" w:rsidRDefault="00717C67" w:rsidP="00823C39">
      <w:pPr>
        <w:spacing w:line="276" w:lineRule="auto"/>
        <w:rPr>
          <w:rFonts w:cs="Times New Roman"/>
          <w:szCs w:val="24"/>
          <w:lang w:val="en-US" w:eastAsia="fr-FR"/>
        </w:rPr>
      </w:pPr>
      <w:r w:rsidRPr="00694CFA">
        <w:rPr>
          <w:rFonts w:cs="Times New Roman"/>
          <w:szCs w:val="24"/>
          <w:lang w:val="en-US" w:eastAsia="fr-FR"/>
        </w:rPr>
        <w:t>No new e</w:t>
      </w:r>
      <w:r>
        <w:rPr>
          <w:rFonts w:cs="Times New Roman"/>
          <w:szCs w:val="24"/>
          <w:lang w:val="en-US" w:eastAsia="fr-FR"/>
        </w:rPr>
        <w:t>cotoxicological</w:t>
      </w:r>
      <w:r w:rsidRPr="00694CFA">
        <w:rPr>
          <w:rFonts w:cs="Times New Roman"/>
          <w:szCs w:val="24"/>
          <w:lang w:val="en-US" w:eastAsia="fr-FR"/>
        </w:rPr>
        <w:t xml:space="preserve"> studies have be</w:t>
      </w:r>
      <w:r>
        <w:rPr>
          <w:rFonts w:cs="Times New Roman"/>
          <w:szCs w:val="24"/>
          <w:lang w:val="en-US" w:eastAsia="fr-FR"/>
        </w:rPr>
        <w:t>en carried out with the product</w:t>
      </w:r>
      <w:r w:rsidRPr="00694CFA">
        <w:rPr>
          <w:rFonts w:cs="Times New Roman"/>
          <w:szCs w:val="24"/>
          <w:lang w:val="en-US" w:eastAsia="fr-FR"/>
        </w:rPr>
        <w:t xml:space="preserve"> </w:t>
      </w:r>
      <w:r w:rsidR="009E356E">
        <w:rPr>
          <w:rFonts w:cs="Times New Roman"/>
          <w:szCs w:val="24"/>
          <w:lang w:val="en-US" w:eastAsia="fr-FR"/>
        </w:rPr>
        <w:t>HC6 EC</w:t>
      </w:r>
      <w:r>
        <w:rPr>
          <w:rFonts w:cs="Times New Roman"/>
          <w:szCs w:val="24"/>
          <w:lang w:val="en-US" w:eastAsia="fr-FR"/>
        </w:rPr>
        <w:t>.</w:t>
      </w:r>
    </w:p>
    <w:p w14:paraId="16134A77" w14:textId="77777777" w:rsidR="00685F9A" w:rsidRDefault="00685F9A" w:rsidP="00717C67">
      <w:pPr>
        <w:spacing w:line="276" w:lineRule="auto"/>
        <w:rPr>
          <w:rFonts w:ascii="Times New Roman" w:eastAsia="Calibri" w:hAnsi="Times New Roman" w:cs="Times New Roman"/>
          <w:b/>
          <w:bCs/>
          <w:i/>
          <w:iCs/>
          <w:sz w:val="18"/>
          <w:szCs w:val="18"/>
          <w:highlight w:val="yellow"/>
          <w:lang w:eastAsia="en-US"/>
        </w:rPr>
      </w:pPr>
    </w:p>
    <w:p w14:paraId="7D1C6D07" w14:textId="77777777" w:rsidR="00685F9A" w:rsidRPr="00685F9A" w:rsidRDefault="00685F9A" w:rsidP="00685F9A">
      <w:pPr>
        <w:jc w:val="both"/>
        <w:rPr>
          <w:rFonts w:ascii="Times New Roman" w:eastAsia="Calibri" w:hAnsi="Times New Roman" w:cs="Times New Roman"/>
          <w:b/>
          <w:i/>
          <w:iCs/>
          <w:sz w:val="22"/>
          <w:szCs w:val="22"/>
          <w:lang w:eastAsia="en-US"/>
        </w:rPr>
      </w:pPr>
      <w:r>
        <w:rPr>
          <w:rFonts w:eastAsia="Calibri"/>
          <w:b/>
          <w:i/>
          <w:sz w:val="22"/>
          <w:szCs w:val="22"/>
          <w:lang w:eastAsia="en-US"/>
        </w:rPr>
        <w:t>Effects on any other specific, non-target organisms (flora and fauna) believed to be at risk (ADS)</w:t>
      </w:r>
    </w:p>
    <w:p w14:paraId="468F8F6B" w14:textId="77777777" w:rsidR="009D0C0B" w:rsidRDefault="009D0C0B">
      <w:pPr>
        <w:spacing w:line="276" w:lineRule="auto"/>
        <w:rPr>
          <w:rFonts w:ascii="Times New Roman" w:eastAsia="Calibri" w:hAnsi="Times New Roman" w:cs="Times New Roman"/>
          <w:b/>
          <w:bCs/>
          <w:i/>
          <w:iCs/>
          <w:sz w:val="18"/>
          <w:szCs w:val="18"/>
          <w:lang w:eastAsia="en-US"/>
        </w:rPr>
      </w:pPr>
    </w:p>
    <w:tbl>
      <w:tblPr>
        <w:tblW w:w="0" w:type="auto"/>
        <w:tblInd w:w="-9" w:type="dxa"/>
        <w:tblLayout w:type="fixed"/>
        <w:tblLook w:val="0000" w:firstRow="0" w:lastRow="0" w:firstColumn="0" w:lastColumn="0" w:noHBand="0" w:noVBand="0"/>
      </w:tblPr>
      <w:tblGrid>
        <w:gridCol w:w="2238"/>
        <w:gridCol w:w="7103"/>
      </w:tblGrid>
      <w:tr w:rsidR="00685F9A" w14:paraId="50884F4B" w14:textId="77777777" w:rsidTr="007C6121">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0C7DC8AD" w14:textId="77777777" w:rsidR="00685F9A" w:rsidRDefault="00685F9A" w:rsidP="007C6121">
            <w:pPr>
              <w:spacing w:line="260" w:lineRule="atLeast"/>
              <w:jc w:val="both"/>
            </w:pPr>
            <w:r>
              <w:rPr>
                <w:rFonts w:eastAsia="Calibri"/>
                <w:b/>
                <w:lang w:eastAsia="en-US"/>
              </w:rPr>
              <w:t>Data waiving</w:t>
            </w:r>
          </w:p>
        </w:tc>
      </w:tr>
      <w:tr w:rsidR="00685F9A" w14:paraId="1479A015" w14:textId="77777777" w:rsidTr="007C6121">
        <w:tc>
          <w:tcPr>
            <w:tcW w:w="2238" w:type="dxa"/>
            <w:tcBorders>
              <w:top w:val="single" w:sz="4" w:space="0" w:color="000000"/>
              <w:left w:val="single" w:sz="4" w:space="0" w:color="000000"/>
              <w:bottom w:val="single" w:sz="4" w:space="0" w:color="000000"/>
            </w:tcBorders>
            <w:shd w:val="clear" w:color="auto" w:fill="auto"/>
          </w:tcPr>
          <w:p w14:paraId="1856BDCD" w14:textId="77777777" w:rsidR="00685F9A" w:rsidRDefault="00685F9A" w:rsidP="007C6121">
            <w:pPr>
              <w:spacing w:line="260" w:lineRule="atLeast"/>
              <w:jc w:val="both"/>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52BC14DF" w14:textId="77777777" w:rsidR="00685F9A" w:rsidRDefault="00685F9A" w:rsidP="007C6121">
            <w:pPr>
              <w:snapToGrid w:val="0"/>
              <w:spacing w:line="260" w:lineRule="atLeast"/>
              <w:jc w:val="both"/>
              <w:rPr>
                <w:rFonts w:eastAsia="Calibri"/>
                <w:lang w:eastAsia="en-US"/>
              </w:rPr>
            </w:pPr>
            <w:r w:rsidRPr="00B11CBE">
              <w:rPr>
                <w:rFonts w:eastAsia="Calibri" w:cs="Arial"/>
              </w:rPr>
              <w:t>Effects on any other specific, non-target organisms (flora and fauna) believed to be at risk.</w:t>
            </w:r>
          </w:p>
        </w:tc>
      </w:tr>
      <w:tr w:rsidR="00685F9A" w14:paraId="4745356B" w14:textId="77777777" w:rsidTr="00823C39">
        <w:tc>
          <w:tcPr>
            <w:tcW w:w="2238" w:type="dxa"/>
            <w:tcBorders>
              <w:top w:val="single" w:sz="4" w:space="0" w:color="000000"/>
              <w:left w:val="single" w:sz="4" w:space="0" w:color="000000"/>
              <w:bottom w:val="single" w:sz="4" w:space="0" w:color="000000"/>
            </w:tcBorders>
            <w:shd w:val="clear" w:color="auto" w:fill="auto"/>
          </w:tcPr>
          <w:p w14:paraId="18FEFCC7" w14:textId="77777777" w:rsidR="00685F9A" w:rsidRDefault="00685F9A" w:rsidP="007C6121">
            <w:pPr>
              <w:spacing w:line="260" w:lineRule="atLeast"/>
              <w:jc w:val="both"/>
              <w:rPr>
                <w:rFonts w:eastAsia="Calibri"/>
                <w:lang w:eastAsia="en-US"/>
              </w:rPr>
            </w:pPr>
            <w:r>
              <w:rPr>
                <w:rFonts w:eastAsia="Calibri"/>
                <w:lang w:eastAsia="en-US"/>
              </w:rPr>
              <w:lastRenderedPageBreak/>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09342C26" w14:textId="77777777" w:rsidR="00685F9A" w:rsidRPr="00C04EF5" w:rsidRDefault="00685F9A" w:rsidP="007C6121">
            <w:pPr>
              <w:keepNext/>
              <w:autoSpaceDE w:val="0"/>
              <w:autoSpaceDN w:val="0"/>
              <w:adjustRightInd w:val="0"/>
              <w:jc w:val="both"/>
              <w:rPr>
                <w:rFonts w:cs="Arial"/>
                <w:color w:val="000000"/>
              </w:rPr>
            </w:pPr>
            <w:r w:rsidRPr="00B11CBE">
              <w:rPr>
                <w:rFonts w:cs="Arial"/>
                <w:color w:val="000000"/>
              </w:rPr>
              <w:t>Available ecotoxicity data on the active substances and the co-formulant are considered sufficient to assess the toxicity of the pro</w:t>
            </w:r>
            <w:r>
              <w:rPr>
                <w:rFonts w:cs="Arial"/>
                <w:color w:val="000000"/>
              </w:rPr>
              <w:t>duct.</w:t>
            </w:r>
          </w:p>
          <w:p w14:paraId="318E56B7" w14:textId="77777777" w:rsidR="00685F9A" w:rsidRPr="00B11CBE" w:rsidRDefault="00685F9A" w:rsidP="007C6121">
            <w:pPr>
              <w:keepNext/>
              <w:autoSpaceDE w:val="0"/>
              <w:autoSpaceDN w:val="0"/>
              <w:adjustRightInd w:val="0"/>
              <w:jc w:val="both"/>
              <w:rPr>
                <w:rFonts w:cs="Arial"/>
                <w:color w:val="000000"/>
              </w:rPr>
            </w:pPr>
            <w:r w:rsidRPr="00B11CBE">
              <w:rPr>
                <w:rFonts w:cs="Arial"/>
                <w:color w:val="000000"/>
              </w:rPr>
              <w:t xml:space="preserve">In addition, as explained in section 2.2.8 of the PAR, there is no direct exposure of the environment as the product is only used indoor. </w:t>
            </w:r>
          </w:p>
          <w:p w14:paraId="3CA18B10" w14:textId="77777777" w:rsidR="00685F9A" w:rsidRPr="00B11CBE" w:rsidRDefault="00685F9A" w:rsidP="007C6121">
            <w:pPr>
              <w:keepNext/>
              <w:autoSpaceDE w:val="0"/>
              <w:autoSpaceDN w:val="0"/>
              <w:adjustRightInd w:val="0"/>
              <w:jc w:val="both"/>
              <w:rPr>
                <w:rFonts w:cs="Arial"/>
                <w:color w:val="000000"/>
              </w:rPr>
            </w:pPr>
          </w:p>
          <w:p w14:paraId="1C60C3D3" w14:textId="77777777" w:rsidR="00685F9A" w:rsidRDefault="00685F9A" w:rsidP="007C6121">
            <w:pPr>
              <w:snapToGrid w:val="0"/>
              <w:spacing w:line="260" w:lineRule="atLeast"/>
              <w:jc w:val="both"/>
              <w:rPr>
                <w:rFonts w:eastAsia="Calibri"/>
                <w:lang w:eastAsia="en-US"/>
              </w:rPr>
            </w:pPr>
            <w:r w:rsidRPr="00C04EF5">
              <w:rPr>
                <w:rFonts w:cs="Arial"/>
                <w:color w:val="000000"/>
              </w:rPr>
              <w:t>Based on this assessment, no additional ecotoxicological study with the product was conducted to address this point.</w:t>
            </w:r>
          </w:p>
        </w:tc>
      </w:tr>
    </w:tbl>
    <w:p w14:paraId="451F1373" w14:textId="77777777" w:rsidR="00685F9A" w:rsidRDefault="00685F9A" w:rsidP="00685F9A">
      <w:pPr>
        <w:spacing w:line="260" w:lineRule="atLeast"/>
        <w:jc w:val="both"/>
        <w:rPr>
          <w:rFonts w:ascii="Times New Roman" w:eastAsia="Calibri" w:hAnsi="Times New Roman" w:cs="Times New Roman"/>
          <w:i/>
          <w:iCs/>
          <w:lang w:eastAsia="en-US"/>
        </w:rPr>
      </w:pPr>
    </w:p>
    <w:p w14:paraId="543A0ADA" w14:textId="77777777" w:rsidR="00685F9A" w:rsidRDefault="00685F9A" w:rsidP="00685F9A">
      <w:pPr>
        <w:jc w:val="both"/>
        <w:rPr>
          <w:rFonts w:ascii="Times New Roman" w:eastAsia="Calibri" w:hAnsi="Times New Roman" w:cs="Times New Roman"/>
          <w:b/>
          <w:i/>
          <w:iCs/>
          <w:sz w:val="22"/>
          <w:szCs w:val="22"/>
          <w:lang w:eastAsia="en-US"/>
        </w:rPr>
      </w:pPr>
      <w:r>
        <w:rPr>
          <w:rFonts w:eastAsia="Calibri"/>
          <w:b/>
          <w:i/>
          <w:sz w:val="22"/>
          <w:szCs w:val="22"/>
          <w:lang w:eastAsia="en-US"/>
        </w:rPr>
        <w:t>Supervised trials to assess risks to non-target organisms under field conditions</w:t>
      </w:r>
    </w:p>
    <w:p w14:paraId="51BF327F" w14:textId="77777777" w:rsidR="00685F9A" w:rsidRDefault="00685F9A" w:rsidP="00685F9A">
      <w:pPr>
        <w:spacing w:before="60" w:line="276" w:lineRule="auto"/>
        <w:jc w:val="both"/>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238"/>
        <w:gridCol w:w="7103"/>
      </w:tblGrid>
      <w:tr w:rsidR="00685F9A" w14:paraId="59882136" w14:textId="77777777" w:rsidTr="007C6121">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2F012228" w14:textId="77777777" w:rsidR="00685F9A" w:rsidRDefault="00685F9A" w:rsidP="007C6121">
            <w:pPr>
              <w:spacing w:line="260" w:lineRule="atLeast"/>
              <w:jc w:val="both"/>
            </w:pPr>
            <w:r>
              <w:rPr>
                <w:rFonts w:eastAsia="Calibri"/>
                <w:b/>
                <w:lang w:eastAsia="en-US"/>
              </w:rPr>
              <w:t>Data waiving</w:t>
            </w:r>
          </w:p>
        </w:tc>
      </w:tr>
      <w:tr w:rsidR="00685F9A" w14:paraId="0239B107" w14:textId="77777777" w:rsidTr="007C6121">
        <w:tc>
          <w:tcPr>
            <w:tcW w:w="2238" w:type="dxa"/>
            <w:tcBorders>
              <w:top w:val="single" w:sz="4" w:space="0" w:color="000000"/>
              <w:left w:val="single" w:sz="4" w:space="0" w:color="000000"/>
              <w:bottom w:val="single" w:sz="4" w:space="0" w:color="000000"/>
            </w:tcBorders>
            <w:shd w:val="clear" w:color="auto" w:fill="auto"/>
          </w:tcPr>
          <w:p w14:paraId="566EF5CC" w14:textId="77777777" w:rsidR="00685F9A" w:rsidRDefault="00685F9A" w:rsidP="007C6121">
            <w:pPr>
              <w:spacing w:line="260" w:lineRule="atLeast"/>
              <w:jc w:val="both"/>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88380" w14:textId="77777777" w:rsidR="00685F9A" w:rsidRDefault="00685F9A" w:rsidP="007C6121">
            <w:pPr>
              <w:snapToGrid w:val="0"/>
              <w:spacing w:line="260" w:lineRule="atLeast"/>
              <w:jc w:val="both"/>
              <w:rPr>
                <w:rFonts w:eastAsia="Calibri"/>
                <w:lang w:eastAsia="en-US"/>
              </w:rPr>
            </w:pPr>
            <w:r w:rsidRPr="00B11CBE">
              <w:rPr>
                <w:rFonts w:eastAsia="Calibri" w:cs="Arial"/>
              </w:rPr>
              <w:t>Supervised trials to assess risks to non-target organisms under field conditions.</w:t>
            </w:r>
          </w:p>
        </w:tc>
      </w:tr>
      <w:tr w:rsidR="00685F9A" w14:paraId="1378482A" w14:textId="77777777" w:rsidTr="00823C39">
        <w:tc>
          <w:tcPr>
            <w:tcW w:w="2238" w:type="dxa"/>
            <w:tcBorders>
              <w:top w:val="single" w:sz="4" w:space="0" w:color="000000"/>
              <w:left w:val="single" w:sz="4" w:space="0" w:color="000000"/>
              <w:bottom w:val="single" w:sz="4" w:space="0" w:color="000000"/>
            </w:tcBorders>
            <w:shd w:val="clear" w:color="auto" w:fill="auto"/>
          </w:tcPr>
          <w:p w14:paraId="7A48FFD4" w14:textId="77777777" w:rsidR="00685F9A" w:rsidRDefault="00685F9A" w:rsidP="007C6121">
            <w:pPr>
              <w:spacing w:line="260" w:lineRule="atLeast"/>
              <w:jc w:val="both"/>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5D8B6140" w14:textId="77777777" w:rsidR="00685F9A" w:rsidRPr="00B11CBE" w:rsidRDefault="00685F9A" w:rsidP="007C6121">
            <w:pPr>
              <w:keepNext/>
              <w:autoSpaceDE w:val="0"/>
              <w:autoSpaceDN w:val="0"/>
              <w:adjustRightInd w:val="0"/>
              <w:jc w:val="both"/>
              <w:rPr>
                <w:rFonts w:cs="Arial"/>
              </w:rPr>
            </w:pPr>
            <w:r w:rsidRPr="00B11CBE">
              <w:rPr>
                <w:rFonts w:cs="Arial"/>
              </w:rPr>
              <w:t xml:space="preserve">This endpoint is relevant only for products in the form of bait or granules. It is not relevant for the product </w:t>
            </w:r>
            <w:r w:rsidR="009E356E">
              <w:rPr>
                <w:rFonts w:cs="Arial"/>
              </w:rPr>
              <w:t>HC6 EC</w:t>
            </w:r>
            <w:r w:rsidRPr="00B11CBE">
              <w:rPr>
                <w:rFonts w:cs="Arial"/>
              </w:rPr>
              <w:t xml:space="preserve"> used as indoor spray. </w:t>
            </w:r>
          </w:p>
          <w:p w14:paraId="471EC11F" w14:textId="77777777" w:rsidR="00685F9A" w:rsidRPr="00B11CBE" w:rsidRDefault="00685F9A" w:rsidP="007C6121">
            <w:pPr>
              <w:keepNext/>
              <w:autoSpaceDE w:val="0"/>
              <w:autoSpaceDN w:val="0"/>
              <w:adjustRightInd w:val="0"/>
              <w:jc w:val="both"/>
              <w:rPr>
                <w:rFonts w:cs="Arial"/>
              </w:rPr>
            </w:pPr>
          </w:p>
          <w:p w14:paraId="01E3992F" w14:textId="77777777" w:rsidR="00685F9A" w:rsidRDefault="00685F9A" w:rsidP="007C6121">
            <w:pPr>
              <w:snapToGrid w:val="0"/>
              <w:spacing w:line="260" w:lineRule="atLeast"/>
              <w:jc w:val="both"/>
              <w:rPr>
                <w:rFonts w:eastAsia="Calibri"/>
                <w:lang w:eastAsia="en-US"/>
              </w:rPr>
            </w:pPr>
            <w:r w:rsidRPr="00C04EF5">
              <w:rPr>
                <w:rFonts w:cs="Arial"/>
              </w:rPr>
              <w:t>Therefore, no additional study is deemed necessary to address this point.</w:t>
            </w:r>
          </w:p>
        </w:tc>
      </w:tr>
    </w:tbl>
    <w:p w14:paraId="08752D8F" w14:textId="77777777" w:rsidR="00685F9A" w:rsidRDefault="00685F9A" w:rsidP="00685F9A">
      <w:pPr>
        <w:spacing w:line="260" w:lineRule="atLeast"/>
        <w:jc w:val="both"/>
        <w:rPr>
          <w:rFonts w:ascii="Times New Roman" w:eastAsia="Calibri" w:hAnsi="Times New Roman" w:cs="Times New Roman"/>
          <w:i/>
          <w:iCs/>
          <w:lang w:eastAsia="en-US"/>
        </w:rPr>
      </w:pPr>
    </w:p>
    <w:p w14:paraId="12617735" w14:textId="77777777" w:rsidR="00685F9A" w:rsidRDefault="00685F9A" w:rsidP="00685F9A">
      <w:pPr>
        <w:jc w:val="both"/>
        <w:rPr>
          <w:rFonts w:eastAsia="Calibri"/>
          <w:b/>
          <w:i/>
          <w:sz w:val="22"/>
          <w:szCs w:val="22"/>
          <w:lang w:eastAsia="en-US"/>
        </w:rPr>
      </w:pPr>
      <w:r>
        <w:rPr>
          <w:rFonts w:eastAsia="Calibri"/>
          <w:b/>
          <w:i/>
          <w:sz w:val="22"/>
          <w:szCs w:val="22"/>
          <w:lang w:eastAsia="en-US"/>
        </w:rPr>
        <w:t>Studies on acceptance by ingestion of the biocidal product by any non-target organisms thought to be at risk</w:t>
      </w:r>
    </w:p>
    <w:p w14:paraId="4026DED5" w14:textId="77777777" w:rsidR="00685F9A" w:rsidRDefault="00685F9A" w:rsidP="00685F9A">
      <w:pPr>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685F9A" w14:paraId="4FBF4F02" w14:textId="77777777" w:rsidTr="007C6121">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2E3F5C29" w14:textId="77777777" w:rsidR="00685F9A" w:rsidRDefault="00685F9A" w:rsidP="007C6121">
            <w:pPr>
              <w:spacing w:line="260" w:lineRule="atLeast"/>
              <w:jc w:val="both"/>
            </w:pPr>
            <w:r>
              <w:rPr>
                <w:rFonts w:eastAsia="Calibri"/>
                <w:b/>
                <w:lang w:eastAsia="en-US"/>
              </w:rPr>
              <w:t>Data waiving</w:t>
            </w:r>
          </w:p>
        </w:tc>
      </w:tr>
      <w:tr w:rsidR="00685F9A" w14:paraId="74F54652" w14:textId="77777777" w:rsidTr="007C6121">
        <w:tc>
          <w:tcPr>
            <w:tcW w:w="2238" w:type="dxa"/>
            <w:tcBorders>
              <w:top w:val="single" w:sz="4" w:space="0" w:color="000000"/>
              <w:left w:val="single" w:sz="4" w:space="0" w:color="000000"/>
              <w:bottom w:val="single" w:sz="4" w:space="0" w:color="000000"/>
            </w:tcBorders>
            <w:shd w:val="clear" w:color="auto" w:fill="auto"/>
          </w:tcPr>
          <w:p w14:paraId="7946EFD1" w14:textId="77777777" w:rsidR="00685F9A" w:rsidRDefault="00685F9A" w:rsidP="007C6121">
            <w:pPr>
              <w:spacing w:line="260" w:lineRule="atLeast"/>
              <w:jc w:val="both"/>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B1AF0" w14:textId="77777777" w:rsidR="00685F9A" w:rsidRDefault="00685F9A" w:rsidP="007C6121">
            <w:pPr>
              <w:snapToGrid w:val="0"/>
              <w:spacing w:line="260" w:lineRule="atLeast"/>
              <w:jc w:val="both"/>
              <w:rPr>
                <w:rFonts w:eastAsia="Calibri"/>
                <w:lang w:eastAsia="en-US"/>
              </w:rPr>
            </w:pPr>
            <w:r w:rsidRPr="00B11CBE">
              <w:rPr>
                <w:rFonts w:eastAsia="Calibri" w:cs="Arial"/>
              </w:rPr>
              <w:t>Supervised trials to assess risks to non-target organisms under field conditions.</w:t>
            </w:r>
          </w:p>
        </w:tc>
      </w:tr>
      <w:tr w:rsidR="00685F9A" w14:paraId="114A12FE" w14:textId="77777777" w:rsidTr="00823C39">
        <w:tc>
          <w:tcPr>
            <w:tcW w:w="2238" w:type="dxa"/>
            <w:tcBorders>
              <w:top w:val="single" w:sz="4" w:space="0" w:color="000000"/>
              <w:left w:val="single" w:sz="4" w:space="0" w:color="000000"/>
              <w:bottom w:val="single" w:sz="4" w:space="0" w:color="000000"/>
            </w:tcBorders>
            <w:shd w:val="clear" w:color="auto" w:fill="auto"/>
          </w:tcPr>
          <w:p w14:paraId="0097AF87" w14:textId="77777777" w:rsidR="00685F9A" w:rsidRDefault="00685F9A" w:rsidP="007C6121">
            <w:pPr>
              <w:spacing w:line="260" w:lineRule="atLeast"/>
              <w:jc w:val="both"/>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56358BB5" w14:textId="77777777" w:rsidR="00685F9A" w:rsidRPr="00B11CBE" w:rsidRDefault="00685F9A" w:rsidP="007C6121">
            <w:pPr>
              <w:keepNext/>
              <w:autoSpaceDE w:val="0"/>
              <w:autoSpaceDN w:val="0"/>
              <w:adjustRightInd w:val="0"/>
              <w:jc w:val="both"/>
              <w:rPr>
                <w:rFonts w:cs="Arial"/>
              </w:rPr>
            </w:pPr>
            <w:r w:rsidRPr="00B11CBE">
              <w:rPr>
                <w:rFonts w:cs="Arial"/>
              </w:rPr>
              <w:t xml:space="preserve">This endpoint is relevant only for products in the form of bait or granules. It is not relevant for the product </w:t>
            </w:r>
            <w:r w:rsidR="009E356E">
              <w:rPr>
                <w:rFonts w:cs="Arial"/>
              </w:rPr>
              <w:t>HC6 EC</w:t>
            </w:r>
            <w:r w:rsidRPr="00B11CBE">
              <w:rPr>
                <w:rFonts w:cs="Arial"/>
              </w:rPr>
              <w:t xml:space="preserve"> used as indoor spray. </w:t>
            </w:r>
          </w:p>
          <w:p w14:paraId="5F3D8B66" w14:textId="77777777" w:rsidR="00685F9A" w:rsidRPr="00B11CBE" w:rsidRDefault="00685F9A" w:rsidP="007C6121">
            <w:pPr>
              <w:keepNext/>
              <w:autoSpaceDE w:val="0"/>
              <w:autoSpaceDN w:val="0"/>
              <w:adjustRightInd w:val="0"/>
              <w:jc w:val="both"/>
              <w:rPr>
                <w:rFonts w:cs="Arial"/>
              </w:rPr>
            </w:pPr>
          </w:p>
          <w:p w14:paraId="5719BBE5" w14:textId="77777777" w:rsidR="00685F9A" w:rsidRDefault="00685F9A" w:rsidP="007C6121">
            <w:pPr>
              <w:snapToGrid w:val="0"/>
              <w:spacing w:line="260" w:lineRule="atLeast"/>
              <w:jc w:val="both"/>
              <w:rPr>
                <w:rFonts w:eastAsia="Calibri"/>
                <w:lang w:eastAsia="en-US"/>
              </w:rPr>
            </w:pPr>
            <w:r w:rsidRPr="00C04EF5">
              <w:rPr>
                <w:rFonts w:cs="Arial"/>
              </w:rPr>
              <w:t>Therefore, no additional study is deemed necessary to address this point.</w:t>
            </w:r>
          </w:p>
        </w:tc>
      </w:tr>
    </w:tbl>
    <w:p w14:paraId="61C742BC" w14:textId="77777777" w:rsidR="00685F9A" w:rsidRDefault="00685F9A" w:rsidP="00685F9A">
      <w:pPr>
        <w:spacing w:line="260" w:lineRule="atLeast"/>
        <w:jc w:val="both"/>
        <w:rPr>
          <w:rFonts w:ascii="Times New Roman" w:eastAsia="Calibri" w:hAnsi="Times New Roman" w:cs="Times New Roman"/>
          <w:i/>
          <w:iCs/>
          <w:lang w:eastAsia="en-US"/>
        </w:rPr>
      </w:pPr>
    </w:p>
    <w:p w14:paraId="3458036F" w14:textId="77777777" w:rsidR="00685F9A" w:rsidRDefault="00685F9A" w:rsidP="00685F9A">
      <w:pPr>
        <w:jc w:val="both"/>
        <w:rPr>
          <w:rFonts w:eastAsia="Calibri"/>
          <w:b/>
          <w:i/>
          <w:sz w:val="22"/>
          <w:szCs w:val="22"/>
          <w:lang w:eastAsia="en-US"/>
        </w:rPr>
      </w:pPr>
      <w:r>
        <w:rPr>
          <w:rFonts w:eastAsia="Calibri"/>
          <w:b/>
          <w:i/>
          <w:sz w:val="22"/>
          <w:szCs w:val="22"/>
          <w:lang w:eastAsia="en-US"/>
        </w:rPr>
        <w:t>Secondary ecological effect e.g. when a large proportion of a specific habitat type is treated (ADS)</w:t>
      </w:r>
    </w:p>
    <w:p w14:paraId="2F888AB3" w14:textId="77777777" w:rsidR="00685F9A" w:rsidRDefault="00685F9A" w:rsidP="00685F9A">
      <w:pPr>
        <w:spacing w:line="260" w:lineRule="atLeast"/>
        <w:jc w:val="both"/>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238"/>
        <w:gridCol w:w="7103"/>
      </w:tblGrid>
      <w:tr w:rsidR="00685F9A" w14:paraId="6DF75D34" w14:textId="77777777" w:rsidTr="007C6121">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243DB28C" w14:textId="77777777" w:rsidR="00685F9A" w:rsidRDefault="00685F9A" w:rsidP="007C6121">
            <w:pPr>
              <w:spacing w:line="260" w:lineRule="atLeast"/>
              <w:jc w:val="both"/>
            </w:pPr>
            <w:r>
              <w:rPr>
                <w:rFonts w:eastAsia="Calibri"/>
                <w:b/>
                <w:lang w:eastAsia="en-US"/>
              </w:rPr>
              <w:t>Data waiving</w:t>
            </w:r>
          </w:p>
        </w:tc>
      </w:tr>
      <w:tr w:rsidR="00685F9A" w14:paraId="664A6254" w14:textId="77777777" w:rsidTr="007C6121">
        <w:tc>
          <w:tcPr>
            <w:tcW w:w="2238" w:type="dxa"/>
            <w:tcBorders>
              <w:top w:val="single" w:sz="4" w:space="0" w:color="000000"/>
              <w:left w:val="single" w:sz="4" w:space="0" w:color="000000"/>
              <w:bottom w:val="single" w:sz="4" w:space="0" w:color="000000"/>
            </w:tcBorders>
            <w:shd w:val="clear" w:color="auto" w:fill="auto"/>
          </w:tcPr>
          <w:p w14:paraId="45BF8482" w14:textId="77777777" w:rsidR="00685F9A" w:rsidRDefault="00685F9A" w:rsidP="007C6121">
            <w:pPr>
              <w:spacing w:line="260" w:lineRule="atLeast"/>
              <w:jc w:val="both"/>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5F4B495D" w14:textId="77777777" w:rsidR="00685F9A" w:rsidRDefault="00685F9A" w:rsidP="007C6121">
            <w:pPr>
              <w:snapToGrid w:val="0"/>
              <w:spacing w:line="260" w:lineRule="atLeast"/>
              <w:jc w:val="both"/>
              <w:rPr>
                <w:rFonts w:eastAsia="Calibri"/>
                <w:lang w:eastAsia="en-US"/>
              </w:rPr>
            </w:pPr>
            <w:r w:rsidRPr="00B11CBE">
              <w:rPr>
                <w:rFonts w:eastAsia="Calibri" w:cs="Arial"/>
              </w:rPr>
              <w:t>Studies on secondary ecological effect.</w:t>
            </w:r>
          </w:p>
        </w:tc>
      </w:tr>
      <w:tr w:rsidR="00685F9A" w14:paraId="13B2FB87" w14:textId="77777777" w:rsidTr="00823C39">
        <w:tc>
          <w:tcPr>
            <w:tcW w:w="2238" w:type="dxa"/>
            <w:tcBorders>
              <w:top w:val="single" w:sz="4" w:space="0" w:color="000000"/>
              <w:left w:val="single" w:sz="4" w:space="0" w:color="000000"/>
              <w:bottom w:val="single" w:sz="4" w:space="0" w:color="000000"/>
            </w:tcBorders>
            <w:shd w:val="clear" w:color="auto" w:fill="auto"/>
          </w:tcPr>
          <w:p w14:paraId="4EAB1FC9" w14:textId="77777777" w:rsidR="00685F9A" w:rsidRDefault="00685F9A" w:rsidP="007C6121">
            <w:pPr>
              <w:spacing w:line="260" w:lineRule="atLeast"/>
              <w:jc w:val="both"/>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5EF31BF" w14:textId="77777777" w:rsidR="00685F9A" w:rsidRPr="00B11CBE" w:rsidRDefault="00685F9A" w:rsidP="007C6121">
            <w:pPr>
              <w:keepNext/>
              <w:autoSpaceDE w:val="0"/>
              <w:autoSpaceDN w:val="0"/>
              <w:adjustRightInd w:val="0"/>
              <w:jc w:val="both"/>
              <w:rPr>
                <w:rFonts w:cs="Arial"/>
              </w:rPr>
            </w:pPr>
            <w:r w:rsidRPr="00B11CBE">
              <w:rPr>
                <w:rFonts w:cs="Arial"/>
              </w:rPr>
              <w:t xml:space="preserve">As the product is for indoor use only, it is not intended to be applied directly in a specific habitat such as water body, wetland, forest or field. No large proportion of specific habitat type will be treated with the product </w:t>
            </w:r>
            <w:r w:rsidR="009E356E">
              <w:rPr>
                <w:rFonts w:cs="Arial"/>
              </w:rPr>
              <w:t>HC6 EC</w:t>
            </w:r>
            <w:r w:rsidRPr="00B11CBE">
              <w:rPr>
                <w:rFonts w:cs="Arial"/>
              </w:rPr>
              <w:t xml:space="preserve"> and it can be concluded that no secondary ecological effect is </w:t>
            </w:r>
            <w:r>
              <w:rPr>
                <w:rFonts w:cs="Arial"/>
              </w:rPr>
              <w:t xml:space="preserve">expected when using the product </w:t>
            </w:r>
            <w:r w:rsidR="009E356E">
              <w:rPr>
                <w:rFonts w:cs="Arial"/>
              </w:rPr>
              <w:t>HC6 EC</w:t>
            </w:r>
            <w:r w:rsidRPr="00B11CBE">
              <w:rPr>
                <w:rFonts w:cs="Arial"/>
              </w:rPr>
              <w:t xml:space="preserve"> according to the label recommendations.</w:t>
            </w:r>
          </w:p>
          <w:p w14:paraId="14542A0E" w14:textId="77777777" w:rsidR="00685F9A" w:rsidRPr="00B11CBE" w:rsidRDefault="00685F9A" w:rsidP="007C6121">
            <w:pPr>
              <w:keepNext/>
              <w:autoSpaceDE w:val="0"/>
              <w:autoSpaceDN w:val="0"/>
              <w:adjustRightInd w:val="0"/>
              <w:jc w:val="both"/>
              <w:rPr>
                <w:rFonts w:cs="Arial"/>
              </w:rPr>
            </w:pPr>
          </w:p>
          <w:p w14:paraId="7BDE215E" w14:textId="77777777" w:rsidR="00685F9A" w:rsidRPr="00C04EF5" w:rsidRDefault="00685F9A" w:rsidP="007C6121">
            <w:pPr>
              <w:pStyle w:val="Paragraphedeliste"/>
              <w:numPr>
                <w:ilvl w:val="4"/>
                <w:numId w:val="17"/>
              </w:numPr>
              <w:snapToGrid w:val="0"/>
              <w:spacing w:line="260" w:lineRule="atLeast"/>
              <w:ind w:left="641" w:hanging="357"/>
              <w:jc w:val="both"/>
              <w:rPr>
                <w:rFonts w:eastAsia="Calibri"/>
                <w:lang w:eastAsia="en-US"/>
              </w:rPr>
            </w:pPr>
            <w:r w:rsidRPr="00C04EF5">
              <w:rPr>
                <w:rFonts w:cs="Arial"/>
              </w:rPr>
              <w:t>Therefore, no additional study is deemed necessary to address this point.</w:t>
            </w:r>
          </w:p>
        </w:tc>
      </w:tr>
    </w:tbl>
    <w:p w14:paraId="54681E91" w14:textId="77777777" w:rsidR="00685F9A" w:rsidRDefault="00685F9A" w:rsidP="00685F9A">
      <w:pPr>
        <w:spacing w:line="260" w:lineRule="atLeast"/>
        <w:jc w:val="both"/>
        <w:rPr>
          <w:rFonts w:eastAsia="Calibri"/>
          <w:lang w:eastAsia="en-US"/>
        </w:rPr>
      </w:pPr>
    </w:p>
    <w:p w14:paraId="3969872E" w14:textId="77777777" w:rsidR="00685F9A" w:rsidRDefault="00685F9A" w:rsidP="00685F9A">
      <w:pPr>
        <w:jc w:val="both"/>
        <w:rPr>
          <w:rFonts w:ascii="Times New Roman" w:eastAsia="Calibri" w:hAnsi="Times New Roman" w:cs="Times New Roman"/>
          <w:b/>
          <w:i/>
          <w:iCs/>
          <w:sz w:val="22"/>
          <w:szCs w:val="22"/>
          <w:lang w:eastAsia="en-US"/>
        </w:rPr>
      </w:pPr>
      <w:r>
        <w:rPr>
          <w:rFonts w:eastAsia="Calibri"/>
          <w:b/>
          <w:i/>
          <w:sz w:val="22"/>
          <w:szCs w:val="22"/>
          <w:lang w:eastAsia="en-US"/>
        </w:rPr>
        <w:lastRenderedPageBreak/>
        <w:t>Foreseeable routes of entry into the environment on the basis of the use envisaged</w:t>
      </w:r>
    </w:p>
    <w:p w14:paraId="2073B5C5" w14:textId="77777777" w:rsidR="00685F9A" w:rsidRDefault="00685F9A" w:rsidP="00685F9A">
      <w:pPr>
        <w:spacing w:line="260" w:lineRule="atLeast"/>
        <w:jc w:val="both"/>
        <w:rPr>
          <w:rFonts w:ascii="Times New Roman" w:eastAsia="Calibri" w:hAnsi="Times New Roman" w:cs="Times New Roman"/>
          <w:b/>
          <w:i/>
          <w:iCs/>
          <w:sz w:val="22"/>
          <w:szCs w:val="22"/>
          <w:lang w:eastAsia="en-US"/>
        </w:rPr>
      </w:pPr>
    </w:p>
    <w:p w14:paraId="12111A0A" w14:textId="77777777" w:rsidR="00685F9A" w:rsidRDefault="00685F9A" w:rsidP="00823C39">
      <w:pPr>
        <w:ind w:right="-1"/>
        <w:jc w:val="both"/>
        <w:rPr>
          <w:rFonts w:cs="Arial"/>
          <w:color w:val="000000"/>
        </w:rPr>
      </w:pPr>
      <w:r w:rsidRPr="00B11CBE">
        <w:rPr>
          <w:rFonts w:cs="Arial"/>
          <w:color w:val="000000"/>
        </w:rPr>
        <w:t>Accordi</w:t>
      </w:r>
      <w:r>
        <w:rPr>
          <w:rFonts w:cs="Arial"/>
          <w:color w:val="000000"/>
        </w:rPr>
        <w:t xml:space="preserve">ng to the intended use, the active substances can be released into the environment </w:t>
      </w:r>
      <w:r w:rsidRPr="00876189">
        <w:rPr>
          <w:rFonts w:cs="Arial"/>
          <w:i/>
          <w:color w:val="000000"/>
        </w:rPr>
        <w:t>via</w:t>
      </w:r>
      <w:r>
        <w:rPr>
          <w:rFonts w:cs="Arial"/>
          <w:color w:val="000000"/>
        </w:rPr>
        <w:t xml:space="preserve"> the </w:t>
      </w:r>
      <w:r w:rsidR="00E30F1F">
        <w:rPr>
          <w:rFonts w:cs="Arial"/>
          <w:color w:val="000000"/>
        </w:rPr>
        <w:t>s</w:t>
      </w:r>
      <w:r>
        <w:rPr>
          <w:rFonts w:cs="Arial"/>
          <w:color w:val="000000"/>
        </w:rPr>
        <w:t xml:space="preserve">ewage </w:t>
      </w:r>
      <w:r w:rsidR="00E30F1F">
        <w:rPr>
          <w:rFonts w:cs="Arial"/>
          <w:color w:val="000000"/>
        </w:rPr>
        <w:t>t</w:t>
      </w:r>
      <w:r>
        <w:rPr>
          <w:rFonts w:cs="Arial"/>
          <w:color w:val="000000"/>
        </w:rPr>
        <w:t xml:space="preserve">reatment </w:t>
      </w:r>
      <w:r w:rsidR="00E30F1F">
        <w:rPr>
          <w:rFonts w:cs="Arial"/>
          <w:color w:val="000000"/>
        </w:rPr>
        <w:t>p</w:t>
      </w:r>
      <w:r>
        <w:rPr>
          <w:rFonts w:cs="Arial"/>
          <w:color w:val="000000"/>
        </w:rPr>
        <w:t xml:space="preserve">lant. </w:t>
      </w:r>
      <w:r w:rsidRPr="00B11CBE">
        <w:rPr>
          <w:rFonts w:cs="Arial"/>
          <w:color w:val="000000"/>
        </w:rPr>
        <w:t>The final environmental receiving</w:t>
      </w:r>
      <w:r>
        <w:rPr>
          <w:rFonts w:cs="Arial"/>
          <w:color w:val="000000"/>
        </w:rPr>
        <w:t xml:space="preserve"> compartments are surface water</w:t>
      </w:r>
      <w:r w:rsidR="00823C39">
        <w:rPr>
          <w:rFonts w:cs="Arial"/>
          <w:color w:val="000000"/>
        </w:rPr>
        <w:t>s</w:t>
      </w:r>
      <w:r w:rsidRPr="00B11CBE">
        <w:rPr>
          <w:rFonts w:cs="Arial"/>
          <w:color w:val="000000"/>
        </w:rPr>
        <w:t xml:space="preserve"> including sediment</w:t>
      </w:r>
      <w:r w:rsidR="00823C39">
        <w:rPr>
          <w:rFonts w:cs="Arial"/>
          <w:color w:val="000000"/>
        </w:rPr>
        <w:t>s (through STP effluent),</w:t>
      </w:r>
      <w:r w:rsidRPr="00B11CBE">
        <w:rPr>
          <w:rFonts w:cs="Arial"/>
          <w:color w:val="000000"/>
        </w:rPr>
        <w:t xml:space="preserve"> soil and groundwater (from sludge </w:t>
      </w:r>
      <w:r>
        <w:rPr>
          <w:rFonts w:cs="Arial"/>
          <w:color w:val="000000"/>
        </w:rPr>
        <w:t>application)</w:t>
      </w:r>
      <w:r w:rsidRPr="00B11CBE">
        <w:rPr>
          <w:rFonts w:cs="Arial"/>
          <w:color w:val="000000"/>
        </w:rPr>
        <w:t xml:space="preserve">. </w:t>
      </w:r>
    </w:p>
    <w:p w14:paraId="3520B272" w14:textId="77777777" w:rsidR="00685F9A" w:rsidRPr="00876189" w:rsidRDefault="00685F9A" w:rsidP="00685F9A">
      <w:pPr>
        <w:spacing w:line="260" w:lineRule="atLeast"/>
        <w:rPr>
          <w:rFonts w:ascii="Times New Roman" w:eastAsia="Calibri" w:hAnsi="Times New Roman" w:cs="Times New Roman"/>
          <w:b/>
          <w:i/>
          <w:iCs/>
          <w:sz w:val="22"/>
          <w:szCs w:val="22"/>
          <w:lang w:eastAsia="en-US"/>
        </w:rPr>
      </w:pPr>
    </w:p>
    <w:p w14:paraId="426A9DD3" w14:textId="77777777" w:rsidR="00685F9A" w:rsidRDefault="00685F9A" w:rsidP="00685F9A">
      <w:pPr>
        <w:rPr>
          <w:rFonts w:eastAsia="Calibri"/>
          <w:b/>
          <w:i/>
          <w:sz w:val="22"/>
          <w:szCs w:val="22"/>
          <w:lang w:eastAsia="en-US"/>
        </w:rPr>
      </w:pPr>
      <w:r>
        <w:rPr>
          <w:rFonts w:eastAsia="Calibri"/>
          <w:b/>
          <w:i/>
          <w:sz w:val="22"/>
          <w:szCs w:val="22"/>
          <w:lang w:eastAsia="en-US"/>
        </w:rPr>
        <w:t>Further studies on fate and behaviour in the environment (ADS)</w:t>
      </w:r>
    </w:p>
    <w:p w14:paraId="0F357C66" w14:textId="77777777" w:rsidR="00685F9A" w:rsidRDefault="00685F9A" w:rsidP="00685F9A">
      <w:pPr>
        <w:spacing w:line="260" w:lineRule="atLeast"/>
        <w:rPr>
          <w:rFonts w:eastAsia="Calibri"/>
          <w:b/>
          <w:i/>
          <w:sz w:val="22"/>
          <w:szCs w:val="22"/>
          <w:lang w:eastAsia="en-US"/>
        </w:rPr>
      </w:pPr>
    </w:p>
    <w:p w14:paraId="11F2193E" w14:textId="77777777" w:rsidR="00685F9A" w:rsidRPr="00876189" w:rsidRDefault="00685F9A" w:rsidP="00823C39">
      <w:pPr>
        <w:spacing w:line="260" w:lineRule="atLeast"/>
        <w:rPr>
          <w:rFonts w:cs="Arial"/>
          <w:color w:val="000000"/>
        </w:rPr>
      </w:pPr>
      <w:r w:rsidRPr="00876189">
        <w:rPr>
          <w:rFonts w:cs="Arial"/>
          <w:color w:val="000000"/>
        </w:rPr>
        <w:t>No data available</w:t>
      </w:r>
    </w:p>
    <w:p w14:paraId="0FBF1E3E" w14:textId="77777777" w:rsidR="00685F9A" w:rsidRDefault="00685F9A" w:rsidP="00685F9A">
      <w:pPr>
        <w:spacing w:line="260" w:lineRule="atLeast"/>
        <w:rPr>
          <w:rFonts w:ascii="Times New Roman" w:eastAsia="Calibri" w:hAnsi="Times New Roman" w:cs="Times New Roman"/>
          <w:i/>
          <w:lang w:eastAsia="en-US"/>
        </w:rPr>
      </w:pPr>
    </w:p>
    <w:p w14:paraId="31F7E546" w14:textId="77777777" w:rsidR="00685F9A" w:rsidRDefault="00685F9A" w:rsidP="00685F9A">
      <w:pPr>
        <w:rPr>
          <w:rFonts w:ascii="Times New Roman" w:eastAsia="Calibri" w:hAnsi="Times New Roman" w:cs="Times New Roman"/>
          <w:i/>
          <w:iCs/>
          <w:lang w:eastAsia="en-US"/>
        </w:rPr>
      </w:pPr>
      <w:r>
        <w:rPr>
          <w:rFonts w:eastAsia="Calibri"/>
          <w:b/>
          <w:i/>
          <w:sz w:val="22"/>
          <w:szCs w:val="22"/>
          <w:lang w:eastAsia="en-US"/>
        </w:rPr>
        <w:t>Leaching behaviour (ADS)</w:t>
      </w:r>
    </w:p>
    <w:p w14:paraId="0E23837A" w14:textId="77777777" w:rsidR="00685F9A" w:rsidRDefault="00685F9A" w:rsidP="00685F9A">
      <w:pPr>
        <w:spacing w:line="260" w:lineRule="atLeast"/>
        <w:rPr>
          <w:rFonts w:ascii="Times New Roman" w:eastAsia="Calibri" w:hAnsi="Times New Roman" w:cs="Times New Roman"/>
          <w:i/>
          <w:iCs/>
          <w:lang w:eastAsia="en-US"/>
        </w:rPr>
      </w:pPr>
    </w:p>
    <w:p w14:paraId="03779905" w14:textId="77777777" w:rsidR="00685F9A" w:rsidRPr="00876189" w:rsidRDefault="00685F9A" w:rsidP="00823C39">
      <w:pPr>
        <w:spacing w:line="260" w:lineRule="atLeast"/>
        <w:rPr>
          <w:rFonts w:cs="Arial"/>
          <w:color w:val="000000"/>
        </w:rPr>
      </w:pPr>
      <w:r w:rsidRPr="00876189">
        <w:rPr>
          <w:rFonts w:cs="Arial"/>
          <w:color w:val="000000"/>
        </w:rPr>
        <w:t>No data available</w:t>
      </w:r>
    </w:p>
    <w:p w14:paraId="1E36030D" w14:textId="77777777" w:rsidR="00685F9A" w:rsidRDefault="00685F9A" w:rsidP="00685F9A">
      <w:pPr>
        <w:spacing w:line="260" w:lineRule="atLeast"/>
        <w:rPr>
          <w:rFonts w:ascii="Times New Roman" w:eastAsia="Calibri" w:hAnsi="Times New Roman" w:cs="Times New Roman"/>
          <w:i/>
          <w:lang w:eastAsia="en-US"/>
        </w:rPr>
      </w:pPr>
    </w:p>
    <w:p w14:paraId="191FBFF9" w14:textId="77777777" w:rsidR="00685F9A" w:rsidRDefault="00685F9A" w:rsidP="00685F9A">
      <w:pPr>
        <w:rPr>
          <w:rFonts w:eastAsia="Calibri"/>
          <w:b/>
          <w:i/>
          <w:sz w:val="22"/>
          <w:szCs w:val="22"/>
          <w:lang w:eastAsia="en-US"/>
        </w:rPr>
      </w:pPr>
      <w:r>
        <w:rPr>
          <w:rFonts w:eastAsia="Calibri"/>
          <w:b/>
          <w:i/>
          <w:sz w:val="22"/>
          <w:szCs w:val="22"/>
          <w:lang w:eastAsia="en-US"/>
        </w:rPr>
        <w:t>Testing for distribution and dissipation in soil (ADS)</w:t>
      </w:r>
    </w:p>
    <w:p w14:paraId="72147A69" w14:textId="77777777" w:rsidR="00685F9A" w:rsidRDefault="00685F9A" w:rsidP="00685F9A">
      <w:pPr>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685F9A" w14:paraId="6EAC5D3F" w14:textId="77777777" w:rsidTr="007C6121">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16A90EE0" w14:textId="77777777" w:rsidR="00685F9A" w:rsidRDefault="00685F9A" w:rsidP="007C6121">
            <w:pPr>
              <w:spacing w:line="260" w:lineRule="atLeast"/>
            </w:pPr>
            <w:r>
              <w:rPr>
                <w:rFonts w:eastAsia="Calibri"/>
                <w:b/>
                <w:lang w:eastAsia="en-US"/>
              </w:rPr>
              <w:t>Data waiving</w:t>
            </w:r>
          </w:p>
        </w:tc>
      </w:tr>
      <w:tr w:rsidR="00685F9A" w14:paraId="29C31817" w14:textId="77777777" w:rsidTr="007C6121">
        <w:tc>
          <w:tcPr>
            <w:tcW w:w="2238" w:type="dxa"/>
            <w:tcBorders>
              <w:top w:val="single" w:sz="4" w:space="0" w:color="000000"/>
              <w:left w:val="single" w:sz="4" w:space="0" w:color="000000"/>
              <w:bottom w:val="single" w:sz="4" w:space="0" w:color="000000"/>
            </w:tcBorders>
            <w:shd w:val="clear" w:color="auto" w:fill="auto"/>
          </w:tcPr>
          <w:p w14:paraId="65822ABA" w14:textId="77777777" w:rsidR="00685F9A" w:rsidRDefault="00685F9A" w:rsidP="007C6121">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4DAE10B0" w14:textId="77777777" w:rsidR="00685F9A" w:rsidRDefault="00685F9A" w:rsidP="007C6121">
            <w:pPr>
              <w:snapToGrid w:val="0"/>
              <w:spacing w:line="260" w:lineRule="atLeast"/>
              <w:rPr>
                <w:rFonts w:eastAsia="Calibri"/>
                <w:lang w:eastAsia="en-US"/>
              </w:rPr>
            </w:pPr>
            <w:r w:rsidRPr="00B11CBE">
              <w:rPr>
                <w:rFonts w:eastAsia="Calibri" w:cs="Arial"/>
              </w:rPr>
              <w:t>Testing for distribution and dissipation in soil.</w:t>
            </w:r>
          </w:p>
        </w:tc>
      </w:tr>
      <w:tr w:rsidR="00685F9A" w14:paraId="34AF0A2E" w14:textId="77777777" w:rsidTr="00823C39">
        <w:tc>
          <w:tcPr>
            <w:tcW w:w="2238" w:type="dxa"/>
            <w:tcBorders>
              <w:top w:val="single" w:sz="4" w:space="0" w:color="000000"/>
              <w:left w:val="single" w:sz="4" w:space="0" w:color="000000"/>
              <w:bottom w:val="single" w:sz="4" w:space="0" w:color="000000"/>
            </w:tcBorders>
            <w:shd w:val="clear" w:color="auto" w:fill="auto"/>
          </w:tcPr>
          <w:p w14:paraId="3C7FF044" w14:textId="77777777" w:rsidR="00685F9A" w:rsidRDefault="00685F9A" w:rsidP="007C6121">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331263D" w14:textId="77777777" w:rsidR="00685F9A" w:rsidRPr="00B11CBE" w:rsidRDefault="00685F9A" w:rsidP="007C6121">
            <w:pPr>
              <w:keepNext/>
              <w:autoSpaceDE w:val="0"/>
              <w:autoSpaceDN w:val="0"/>
              <w:adjustRightInd w:val="0"/>
              <w:rPr>
                <w:rFonts w:eastAsia="Calibri" w:cs="Arial"/>
              </w:rPr>
            </w:pPr>
            <w:r w:rsidRPr="00B11CBE">
              <w:rPr>
                <w:rFonts w:eastAsia="Calibri" w:cs="Arial"/>
              </w:rPr>
              <w:t xml:space="preserve">The soil is not expected to be directly contaminated as the product is only used indoor. </w:t>
            </w:r>
          </w:p>
          <w:p w14:paraId="5F94BB37" w14:textId="77777777" w:rsidR="00685F9A" w:rsidRPr="00B11CBE" w:rsidRDefault="00685F9A" w:rsidP="007C6121">
            <w:pPr>
              <w:keepNext/>
              <w:autoSpaceDE w:val="0"/>
              <w:autoSpaceDN w:val="0"/>
              <w:adjustRightInd w:val="0"/>
              <w:rPr>
                <w:rFonts w:eastAsia="Calibri" w:cs="Arial"/>
              </w:rPr>
            </w:pPr>
            <w:r w:rsidRPr="00B11CBE">
              <w:rPr>
                <w:rFonts w:eastAsia="Calibri" w:cs="Arial"/>
              </w:rPr>
              <w:t xml:space="preserve">Moreover, several environmental data are available on </w:t>
            </w:r>
            <w:r>
              <w:rPr>
                <w:rFonts w:eastAsia="Calibri" w:cs="Arial"/>
              </w:rPr>
              <w:t xml:space="preserve">both actives substances. </w:t>
            </w:r>
            <w:r w:rsidRPr="00B11CBE">
              <w:rPr>
                <w:rFonts w:eastAsia="Calibri" w:cs="Arial"/>
              </w:rPr>
              <w:t>These data are considered sufficient to assess the product behaviour.</w:t>
            </w:r>
          </w:p>
          <w:p w14:paraId="67DF0AA4" w14:textId="77777777" w:rsidR="00685F9A" w:rsidRDefault="00685F9A" w:rsidP="007C6121">
            <w:pPr>
              <w:snapToGrid w:val="0"/>
              <w:spacing w:line="260" w:lineRule="atLeast"/>
              <w:rPr>
                <w:rFonts w:eastAsia="Calibri"/>
                <w:lang w:eastAsia="en-US"/>
              </w:rPr>
            </w:pPr>
          </w:p>
          <w:p w14:paraId="72A8115D" w14:textId="77777777" w:rsidR="00685F9A" w:rsidRPr="0017228F" w:rsidRDefault="00685F9A" w:rsidP="007C6121">
            <w:pPr>
              <w:pStyle w:val="Paragraphedeliste"/>
              <w:numPr>
                <w:ilvl w:val="4"/>
                <w:numId w:val="17"/>
              </w:numPr>
              <w:snapToGrid w:val="0"/>
              <w:spacing w:line="260" w:lineRule="atLeast"/>
              <w:ind w:left="641" w:hanging="357"/>
              <w:rPr>
                <w:rFonts w:eastAsia="Calibri"/>
                <w:lang w:eastAsia="en-US"/>
              </w:rPr>
            </w:pPr>
            <w:r w:rsidRPr="0017228F">
              <w:rPr>
                <w:rFonts w:cs="Arial"/>
              </w:rPr>
              <w:t>Therefore, no additional study is deemed necessary to address this point.</w:t>
            </w:r>
          </w:p>
        </w:tc>
      </w:tr>
    </w:tbl>
    <w:p w14:paraId="3A26680B" w14:textId="77777777" w:rsidR="00B5749B" w:rsidRDefault="00B5749B" w:rsidP="00F36FA1">
      <w:pPr>
        <w:rPr>
          <w:rFonts w:eastAsia="Calibri"/>
          <w:b/>
          <w:i/>
          <w:sz w:val="22"/>
          <w:szCs w:val="22"/>
          <w:lang w:eastAsia="en-US"/>
        </w:rPr>
      </w:pPr>
    </w:p>
    <w:p w14:paraId="6E7245F6" w14:textId="77777777" w:rsidR="00685F9A" w:rsidRDefault="00685F9A" w:rsidP="00F36FA1">
      <w:pPr>
        <w:rPr>
          <w:rFonts w:eastAsia="Calibri"/>
          <w:b/>
          <w:i/>
          <w:sz w:val="22"/>
          <w:szCs w:val="22"/>
          <w:lang w:eastAsia="en-US"/>
        </w:rPr>
      </w:pPr>
      <w:r>
        <w:rPr>
          <w:rFonts w:eastAsia="Calibri"/>
          <w:b/>
          <w:i/>
          <w:sz w:val="22"/>
          <w:szCs w:val="22"/>
          <w:lang w:eastAsia="en-US"/>
        </w:rPr>
        <w:t>Testing for distribution and dissipation in water and sediment (ADS)</w:t>
      </w:r>
    </w:p>
    <w:p w14:paraId="30F2D1A6" w14:textId="77777777" w:rsidR="00685F9A" w:rsidRDefault="00685F9A" w:rsidP="00685F9A">
      <w:pPr>
        <w:spacing w:line="260" w:lineRule="atLeast"/>
        <w:ind w:left="360"/>
        <w:contextualSpacing/>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685F9A" w14:paraId="3178DD95" w14:textId="77777777" w:rsidTr="007C6121">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6E619AB4" w14:textId="77777777" w:rsidR="00685F9A" w:rsidRDefault="00685F9A" w:rsidP="007C6121">
            <w:pPr>
              <w:spacing w:line="260" w:lineRule="atLeast"/>
            </w:pPr>
            <w:r>
              <w:rPr>
                <w:rFonts w:eastAsia="Calibri"/>
                <w:b/>
                <w:lang w:eastAsia="en-US"/>
              </w:rPr>
              <w:t>Data waiving</w:t>
            </w:r>
          </w:p>
        </w:tc>
      </w:tr>
      <w:tr w:rsidR="00685F9A" w14:paraId="2B21FFA7" w14:textId="77777777" w:rsidTr="007C6121">
        <w:tc>
          <w:tcPr>
            <w:tcW w:w="2238" w:type="dxa"/>
            <w:tcBorders>
              <w:top w:val="single" w:sz="4" w:space="0" w:color="000000"/>
              <w:left w:val="single" w:sz="4" w:space="0" w:color="000000"/>
              <w:bottom w:val="single" w:sz="4" w:space="0" w:color="000000"/>
            </w:tcBorders>
            <w:shd w:val="clear" w:color="auto" w:fill="auto"/>
          </w:tcPr>
          <w:p w14:paraId="04D97014" w14:textId="77777777" w:rsidR="00685F9A" w:rsidRDefault="00685F9A" w:rsidP="007C6121">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24AD65AA" w14:textId="77777777" w:rsidR="00685F9A" w:rsidRDefault="00685F9A" w:rsidP="007C6121">
            <w:pPr>
              <w:snapToGrid w:val="0"/>
              <w:spacing w:line="260" w:lineRule="atLeast"/>
              <w:rPr>
                <w:rFonts w:eastAsia="Calibri"/>
                <w:lang w:eastAsia="en-US"/>
              </w:rPr>
            </w:pPr>
            <w:r w:rsidRPr="00B11CBE">
              <w:rPr>
                <w:rFonts w:eastAsia="Calibri" w:cs="Arial"/>
              </w:rPr>
              <w:t xml:space="preserve">Testing for distribution and dissipation in </w:t>
            </w:r>
            <w:r>
              <w:rPr>
                <w:rFonts w:eastAsia="Calibri" w:cs="Arial"/>
              </w:rPr>
              <w:t>water and sediment</w:t>
            </w:r>
            <w:r w:rsidRPr="00B11CBE">
              <w:rPr>
                <w:rFonts w:eastAsia="Calibri" w:cs="Arial"/>
              </w:rPr>
              <w:t>.</w:t>
            </w:r>
          </w:p>
        </w:tc>
      </w:tr>
      <w:tr w:rsidR="00685F9A" w14:paraId="1A0540FF" w14:textId="77777777" w:rsidTr="00823C39">
        <w:trPr>
          <w:trHeight w:val="1978"/>
        </w:trPr>
        <w:tc>
          <w:tcPr>
            <w:tcW w:w="2238" w:type="dxa"/>
            <w:tcBorders>
              <w:top w:val="single" w:sz="4" w:space="0" w:color="000000"/>
              <w:left w:val="single" w:sz="4" w:space="0" w:color="000000"/>
              <w:bottom w:val="single" w:sz="4" w:space="0" w:color="000000"/>
            </w:tcBorders>
            <w:shd w:val="clear" w:color="auto" w:fill="auto"/>
          </w:tcPr>
          <w:p w14:paraId="52597BCA" w14:textId="77777777" w:rsidR="00685F9A" w:rsidRDefault="00685F9A" w:rsidP="007C6121">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4DEED138" w14:textId="77777777" w:rsidR="00685F9A" w:rsidRPr="00B11CBE" w:rsidRDefault="00685F9A" w:rsidP="007C6121">
            <w:pPr>
              <w:keepNext/>
              <w:autoSpaceDE w:val="0"/>
              <w:autoSpaceDN w:val="0"/>
              <w:adjustRightInd w:val="0"/>
              <w:rPr>
                <w:rFonts w:eastAsia="Calibri" w:cs="Arial"/>
              </w:rPr>
            </w:pPr>
            <w:r w:rsidRPr="00B11CBE">
              <w:rPr>
                <w:rFonts w:eastAsia="Calibri" w:cs="Arial"/>
              </w:rPr>
              <w:t>The aquatic compartment (water and sediment) is not expected to be directly contaminated as the product is only used indoor.</w:t>
            </w:r>
          </w:p>
          <w:p w14:paraId="5DDD2D34" w14:textId="77777777" w:rsidR="00685F9A" w:rsidRPr="00B11CBE" w:rsidRDefault="00685F9A" w:rsidP="007C6121">
            <w:pPr>
              <w:keepNext/>
              <w:autoSpaceDE w:val="0"/>
              <w:autoSpaceDN w:val="0"/>
              <w:adjustRightInd w:val="0"/>
              <w:rPr>
                <w:rFonts w:eastAsia="Calibri" w:cs="Arial"/>
              </w:rPr>
            </w:pPr>
            <w:r w:rsidRPr="00B11CBE">
              <w:rPr>
                <w:rFonts w:eastAsia="Calibri" w:cs="Arial"/>
              </w:rPr>
              <w:t xml:space="preserve">Moreover, several environmental data are available on </w:t>
            </w:r>
            <w:r>
              <w:rPr>
                <w:rFonts w:cs="Arial"/>
              </w:rPr>
              <w:t>both active substances</w:t>
            </w:r>
            <w:r w:rsidRPr="00B11CBE">
              <w:rPr>
                <w:rFonts w:eastAsia="Calibri" w:cs="Arial"/>
              </w:rPr>
              <w:t>. These data are considered sufficient to assess the product behaviour.</w:t>
            </w:r>
          </w:p>
          <w:p w14:paraId="091C1842" w14:textId="77777777" w:rsidR="00685F9A" w:rsidRDefault="00685F9A" w:rsidP="007C6121">
            <w:pPr>
              <w:snapToGrid w:val="0"/>
              <w:spacing w:line="260" w:lineRule="atLeast"/>
              <w:rPr>
                <w:rFonts w:eastAsia="Calibri"/>
                <w:lang w:eastAsia="en-US"/>
              </w:rPr>
            </w:pPr>
          </w:p>
          <w:p w14:paraId="15DB52D4" w14:textId="77777777" w:rsidR="00685F9A" w:rsidRPr="0017228F" w:rsidRDefault="00685F9A" w:rsidP="007C6121">
            <w:pPr>
              <w:pStyle w:val="Paragraphedeliste"/>
              <w:numPr>
                <w:ilvl w:val="4"/>
                <w:numId w:val="17"/>
              </w:numPr>
              <w:snapToGrid w:val="0"/>
              <w:spacing w:line="260" w:lineRule="atLeast"/>
              <w:ind w:left="641" w:hanging="357"/>
              <w:rPr>
                <w:rFonts w:eastAsia="Calibri"/>
                <w:lang w:eastAsia="en-US"/>
              </w:rPr>
            </w:pPr>
            <w:r w:rsidRPr="0017228F">
              <w:rPr>
                <w:rFonts w:cs="Arial"/>
              </w:rPr>
              <w:t>Therefore, no additional study is deemed necessary to address this point.</w:t>
            </w:r>
          </w:p>
        </w:tc>
      </w:tr>
    </w:tbl>
    <w:p w14:paraId="569B3008" w14:textId="77777777" w:rsidR="00685F9A" w:rsidRDefault="00685F9A" w:rsidP="00685F9A">
      <w:pPr>
        <w:spacing w:line="260" w:lineRule="atLeast"/>
        <w:ind w:left="360"/>
        <w:contextualSpacing/>
        <w:rPr>
          <w:rFonts w:eastAsia="Calibri"/>
          <w:b/>
          <w:i/>
          <w:sz w:val="22"/>
          <w:szCs w:val="22"/>
          <w:lang w:eastAsia="en-US"/>
        </w:rPr>
      </w:pPr>
    </w:p>
    <w:p w14:paraId="1A8E81FE" w14:textId="77777777" w:rsidR="00685F9A" w:rsidRDefault="00685F9A" w:rsidP="00685F9A">
      <w:pPr>
        <w:rPr>
          <w:rFonts w:eastAsia="Calibri"/>
          <w:b/>
          <w:i/>
          <w:sz w:val="22"/>
          <w:szCs w:val="22"/>
          <w:lang w:eastAsia="en-US"/>
        </w:rPr>
      </w:pPr>
      <w:r>
        <w:rPr>
          <w:rFonts w:eastAsia="Calibri"/>
          <w:b/>
          <w:i/>
          <w:sz w:val="22"/>
          <w:szCs w:val="22"/>
          <w:lang w:eastAsia="en-US"/>
        </w:rPr>
        <w:t>Testing for distribution and dissipation in air (ADS)</w:t>
      </w:r>
    </w:p>
    <w:p w14:paraId="681DB401" w14:textId="77777777" w:rsidR="00685F9A" w:rsidRDefault="00685F9A" w:rsidP="00685F9A">
      <w:pPr>
        <w:rPr>
          <w:rFonts w:ascii="Times New Roman" w:eastAsia="Calibri" w:hAnsi="Times New Roman" w:cs="Times New Roman"/>
          <w:i/>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80"/>
        <w:gridCol w:w="7020"/>
      </w:tblGrid>
      <w:tr w:rsidR="00685F9A" w:rsidRPr="00B11CBE" w14:paraId="58B5D186" w14:textId="77777777" w:rsidTr="007C6121">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568F762F" w14:textId="77777777" w:rsidR="00685F9A" w:rsidRPr="00B11CBE" w:rsidRDefault="00685F9A" w:rsidP="007C6121">
            <w:pPr>
              <w:keepNext/>
              <w:ind w:right="-1"/>
              <w:rPr>
                <w:rFonts w:eastAsia="Calibri" w:cs="Arial"/>
                <w:b/>
                <w:lang w:eastAsia="da-DK"/>
              </w:rPr>
            </w:pPr>
            <w:r w:rsidRPr="00B11CBE">
              <w:rPr>
                <w:rFonts w:eastAsia="Calibri" w:cs="Arial"/>
                <w:b/>
              </w:rPr>
              <w:t>Data waiving</w:t>
            </w:r>
          </w:p>
        </w:tc>
      </w:tr>
      <w:tr w:rsidR="00685F9A" w:rsidRPr="001F242F" w14:paraId="33FFF1B6" w14:textId="77777777" w:rsidTr="007C6121">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5233E376" w14:textId="77777777" w:rsidR="00685F9A" w:rsidRPr="00B11CBE" w:rsidRDefault="00685F9A" w:rsidP="007C6121">
            <w:pPr>
              <w:spacing w:before="120" w:after="120"/>
              <w:rPr>
                <w:rFonts w:eastAsia="Calibri" w:cs="Arial"/>
              </w:rPr>
            </w:pPr>
            <w:r w:rsidRPr="00B11CBE">
              <w:rPr>
                <w:rFonts w:eastAsia="Calibri" w:cs="Arial"/>
              </w:rPr>
              <w:t>Information requirement</w:t>
            </w:r>
          </w:p>
        </w:tc>
        <w:tc>
          <w:tcPr>
            <w:tcW w:w="3815" w:type="pct"/>
            <w:tcBorders>
              <w:top w:val="single" w:sz="4" w:space="0" w:color="auto"/>
              <w:left w:val="single" w:sz="4" w:space="0" w:color="auto"/>
              <w:bottom w:val="single" w:sz="4" w:space="0" w:color="auto"/>
              <w:right w:val="single" w:sz="4" w:space="0" w:color="auto"/>
            </w:tcBorders>
          </w:tcPr>
          <w:p w14:paraId="2BAA0148" w14:textId="77777777" w:rsidR="00685F9A" w:rsidRPr="00B11CBE" w:rsidRDefault="00685F9A" w:rsidP="007C6121">
            <w:pPr>
              <w:snapToGrid w:val="0"/>
              <w:spacing w:line="260" w:lineRule="atLeast"/>
              <w:rPr>
                <w:rFonts w:eastAsia="Calibri" w:cs="Arial"/>
              </w:rPr>
            </w:pPr>
            <w:r w:rsidRPr="00B11CBE">
              <w:rPr>
                <w:rFonts w:eastAsia="Calibri" w:cs="Arial"/>
              </w:rPr>
              <w:t>Testing for distribution and dissipation in air.</w:t>
            </w:r>
          </w:p>
        </w:tc>
      </w:tr>
      <w:tr w:rsidR="00685F9A" w:rsidRPr="001F242F" w14:paraId="2B333E0F" w14:textId="77777777" w:rsidTr="00823C39">
        <w:trPr>
          <w:trHeight w:val="1521"/>
        </w:trPr>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7CE8A2B0" w14:textId="77777777" w:rsidR="00685F9A" w:rsidRPr="00B11CBE" w:rsidRDefault="00685F9A" w:rsidP="007C6121">
            <w:pPr>
              <w:spacing w:before="240" w:after="240"/>
              <w:ind w:right="-1"/>
              <w:rPr>
                <w:rFonts w:eastAsia="Calibri" w:cs="Arial"/>
              </w:rPr>
            </w:pPr>
            <w:r w:rsidRPr="00B11CBE">
              <w:rPr>
                <w:rFonts w:eastAsia="Calibri" w:cs="Arial"/>
              </w:rPr>
              <w:lastRenderedPageBreak/>
              <w:t>Justification</w:t>
            </w:r>
          </w:p>
        </w:tc>
        <w:tc>
          <w:tcPr>
            <w:tcW w:w="3815" w:type="pct"/>
            <w:tcBorders>
              <w:top w:val="single" w:sz="4" w:space="0" w:color="auto"/>
              <w:left w:val="single" w:sz="4" w:space="0" w:color="auto"/>
              <w:bottom w:val="single" w:sz="4" w:space="0" w:color="auto"/>
              <w:right w:val="single" w:sz="4" w:space="0" w:color="auto"/>
            </w:tcBorders>
            <w:shd w:val="clear" w:color="auto" w:fill="auto"/>
            <w:vAlign w:val="center"/>
          </w:tcPr>
          <w:p w14:paraId="03B63666" w14:textId="77777777" w:rsidR="00685F9A" w:rsidRPr="00B11CBE" w:rsidRDefault="00685F9A" w:rsidP="007C6121">
            <w:pPr>
              <w:keepNext/>
              <w:autoSpaceDE w:val="0"/>
              <w:autoSpaceDN w:val="0"/>
              <w:adjustRightInd w:val="0"/>
              <w:rPr>
                <w:rFonts w:cs="Arial"/>
                <w:color w:val="000000"/>
              </w:rPr>
            </w:pPr>
            <w:r>
              <w:rPr>
                <w:rFonts w:cs="Arial"/>
              </w:rPr>
              <w:t>B</w:t>
            </w:r>
            <w:r w:rsidRPr="00B11CBE">
              <w:rPr>
                <w:rFonts w:cs="Arial"/>
              </w:rPr>
              <w:t>ased on the indoor application of the product, it is likely that the emissions to the atmosphere will be limited</w:t>
            </w:r>
            <w:r w:rsidRPr="00B11CBE">
              <w:rPr>
                <w:rFonts w:cs="Arial"/>
                <w:color w:val="000000"/>
              </w:rPr>
              <w:t xml:space="preserve"> in time and restricted to local scale.</w:t>
            </w:r>
            <w:r w:rsidRPr="00B11CBE">
              <w:rPr>
                <w:rFonts w:cs="Arial"/>
                <w:i/>
              </w:rPr>
              <w:t xml:space="preserve"> </w:t>
            </w:r>
          </w:p>
          <w:p w14:paraId="00518F4C" w14:textId="77777777" w:rsidR="00685F9A" w:rsidRPr="00B11CBE" w:rsidRDefault="00685F9A" w:rsidP="007C6121">
            <w:pPr>
              <w:keepNext/>
              <w:autoSpaceDE w:val="0"/>
              <w:autoSpaceDN w:val="0"/>
              <w:adjustRightInd w:val="0"/>
              <w:rPr>
                <w:rFonts w:cs="Arial"/>
                <w:color w:val="000000"/>
              </w:rPr>
            </w:pPr>
          </w:p>
          <w:p w14:paraId="53F2F87A" w14:textId="77777777" w:rsidR="00685F9A" w:rsidRPr="0017228F" w:rsidRDefault="00685F9A" w:rsidP="007C6121">
            <w:pPr>
              <w:pStyle w:val="Paragraphedeliste"/>
              <w:keepNext/>
              <w:numPr>
                <w:ilvl w:val="4"/>
                <w:numId w:val="17"/>
              </w:numPr>
              <w:autoSpaceDE w:val="0"/>
              <w:autoSpaceDN w:val="0"/>
              <w:adjustRightInd w:val="0"/>
              <w:ind w:left="641" w:hanging="357"/>
              <w:rPr>
                <w:rFonts w:cs="Arial"/>
                <w:color w:val="000000"/>
              </w:rPr>
            </w:pPr>
            <w:r w:rsidRPr="0017228F">
              <w:rPr>
                <w:rFonts w:cs="Arial"/>
              </w:rPr>
              <w:t>Therefore, no additional study is deemed necessary to address this point.</w:t>
            </w:r>
            <w:r w:rsidRPr="0017228F">
              <w:rPr>
                <w:rFonts w:cs="Arial"/>
                <w:color w:val="000000"/>
              </w:rPr>
              <w:t xml:space="preserve"> </w:t>
            </w:r>
          </w:p>
        </w:tc>
      </w:tr>
    </w:tbl>
    <w:p w14:paraId="67E0903A" w14:textId="77777777" w:rsidR="00E30F1F" w:rsidRDefault="00E30F1F" w:rsidP="00F36FA1">
      <w:pPr>
        <w:jc w:val="both"/>
        <w:rPr>
          <w:rFonts w:eastAsia="Calibri"/>
          <w:b/>
          <w:i/>
          <w:sz w:val="22"/>
          <w:szCs w:val="22"/>
          <w:lang w:eastAsia="en-US"/>
        </w:rPr>
      </w:pPr>
    </w:p>
    <w:p w14:paraId="2D09E58D" w14:textId="77777777" w:rsidR="00685F9A" w:rsidRDefault="00685F9A" w:rsidP="00F36FA1">
      <w:pPr>
        <w:jc w:val="both"/>
        <w:rPr>
          <w:rFonts w:eastAsia="Calibri"/>
          <w:b/>
          <w:i/>
          <w:sz w:val="22"/>
          <w:szCs w:val="22"/>
          <w:lang w:eastAsia="en-US"/>
        </w:rPr>
      </w:pPr>
      <w:r>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6FB81BF3" w14:textId="77777777" w:rsidR="00685F9A" w:rsidRDefault="00685F9A" w:rsidP="00685F9A">
      <w:pPr>
        <w:spacing w:line="260" w:lineRule="atLeast"/>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1955"/>
        <w:gridCol w:w="7386"/>
      </w:tblGrid>
      <w:tr w:rsidR="00685F9A" w14:paraId="18C40705" w14:textId="77777777" w:rsidTr="007C6121">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05152F4B" w14:textId="77777777" w:rsidR="00685F9A" w:rsidRDefault="00685F9A" w:rsidP="007C6121">
            <w:pPr>
              <w:keepNext/>
              <w:keepLines/>
              <w:spacing w:before="54" w:after="54" w:line="260" w:lineRule="atLeast"/>
            </w:pPr>
            <w:r>
              <w:rPr>
                <w:rFonts w:eastAsia="Calibri"/>
                <w:b/>
                <w:bCs/>
                <w:lang w:eastAsia="en-US"/>
              </w:rPr>
              <w:t>Data waiving</w:t>
            </w:r>
          </w:p>
        </w:tc>
      </w:tr>
      <w:tr w:rsidR="00685F9A" w14:paraId="43829F23" w14:textId="77777777" w:rsidTr="007C6121">
        <w:tc>
          <w:tcPr>
            <w:tcW w:w="1955" w:type="dxa"/>
            <w:tcBorders>
              <w:top w:val="single" w:sz="4" w:space="0" w:color="000000"/>
              <w:left w:val="single" w:sz="4" w:space="0" w:color="000000"/>
              <w:bottom w:val="single" w:sz="4" w:space="0" w:color="000000"/>
            </w:tcBorders>
            <w:shd w:val="clear" w:color="auto" w:fill="auto"/>
          </w:tcPr>
          <w:p w14:paraId="334E1C31" w14:textId="77777777" w:rsidR="00685F9A" w:rsidRDefault="00685F9A" w:rsidP="007C6121">
            <w:pPr>
              <w:keepNext/>
              <w:keepLines/>
              <w:spacing w:before="54" w:after="54" w:line="260" w:lineRule="atLeast"/>
              <w:rPr>
                <w:rFonts w:eastAsia="Calibri"/>
                <w:bCs/>
                <w:lang w:eastAsia="en-US"/>
              </w:rPr>
            </w:pPr>
            <w:r>
              <w:rPr>
                <w:rFonts w:eastAsia="Calibri"/>
                <w:bCs/>
                <w:lang w:eastAsia="en-US"/>
              </w:rPr>
              <w:t>Information requirement</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569C4151" w14:textId="77777777" w:rsidR="00685F9A" w:rsidRDefault="00685F9A" w:rsidP="007C6121">
            <w:pPr>
              <w:snapToGrid w:val="0"/>
              <w:spacing w:line="260" w:lineRule="atLeast"/>
              <w:rPr>
                <w:rFonts w:eastAsia="Calibri"/>
                <w:bCs/>
                <w:lang w:eastAsia="en-US"/>
              </w:rPr>
            </w:pPr>
            <w:r w:rsidRPr="00B11CBE">
              <w:rPr>
                <w:rFonts w:eastAsia="Calibri" w:cs="Arial"/>
              </w:rPr>
              <w:t>Overspray study to assess risks to aquatic organisms or plants under field conditions.</w:t>
            </w:r>
          </w:p>
        </w:tc>
      </w:tr>
      <w:tr w:rsidR="00685F9A" w14:paraId="46BDB2E0" w14:textId="77777777" w:rsidTr="00823C39">
        <w:tc>
          <w:tcPr>
            <w:tcW w:w="1955" w:type="dxa"/>
            <w:tcBorders>
              <w:top w:val="single" w:sz="4" w:space="0" w:color="000000"/>
              <w:left w:val="single" w:sz="4" w:space="0" w:color="000000"/>
              <w:bottom w:val="single" w:sz="4" w:space="0" w:color="000000"/>
            </w:tcBorders>
            <w:shd w:val="clear" w:color="auto" w:fill="auto"/>
          </w:tcPr>
          <w:p w14:paraId="051FCBF9" w14:textId="77777777" w:rsidR="00685F9A" w:rsidRDefault="00685F9A" w:rsidP="007C6121">
            <w:pPr>
              <w:keepNext/>
              <w:keepLines/>
              <w:spacing w:before="54" w:after="54" w:line="260" w:lineRule="atLeast"/>
              <w:rPr>
                <w:rFonts w:eastAsia="Calibri"/>
                <w:bCs/>
                <w:lang w:eastAsia="en-US"/>
              </w:rPr>
            </w:pPr>
            <w:r>
              <w:rPr>
                <w:rFonts w:eastAsia="Calibri"/>
                <w:bCs/>
                <w:lang w:eastAsia="en-US"/>
              </w:rPr>
              <w:t>Justification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C329" w14:textId="77777777" w:rsidR="00685F9A" w:rsidRPr="00B11CBE" w:rsidRDefault="00685F9A" w:rsidP="007C6121">
            <w:pPr>
              <w:keepNext/>
              <w:autoSpaceDE w:val="0"/>
              <w:autoSpaceDN w:val="0"/>
              <w:adjustRightInd w:val="0"/>
              <w:rPr>
                <w:rFonts w:cs="Arial"/>
              </w:rPr>
            </w:pPr>
            <w:r w:rsidRPr="00B11CBE">
              <w:rPr>
                <w:rFonts w:cs="Arial"/>
              </w:rPr>
              <w:t xml:space="preserve">The product </w:t>
            </w:r>
            <w:r w:rsidR="009E356E">
              <w:rPr>
                <w:rFonts w:cs="Arial"/>
              </w:rPr>
              <w:t>HC6 EC</w:t>
            </w:r>
            <w:r w:rsidRPr="00B11CBE">
              <w:rPr>
                <w:rFonts w:cs="Arial"/>
              </w:rPr>
              <w:t xml:space="preserve"> is intended to be used indoor</w:t>
            </w:r>
            <w:r>
              <w:rPr>
                <w:rFonts w:cs="Arial"/>
              </w:rPr>
              <w:t>.</w:t>
            </w:r>
            <w:r w:rsidRPr="00B11CBE">
              <w:rPr>
                <w:rFonts w:cs="Arial"/>
              </w:rPr>
              <w:t xml:space="preserve"> This product is not used close to or on surface water. Thus no further data is needed.</w:t>
            </w:r>
          </w:p>
          <w:p w14:paraId="5CABBC1B" w14:textId="77777777" w:rsidR="00685F9A" w:rsidRPr="00B11CBE" w:rsidRDefault="00685F9A" w:rsidP="007C6121">
            <w:pPr>
              <w:keepNext/>
              <w:autoSpaceDE w:val="0"/>
              <w:autoSpaceDN w:val="0"/>
              <w:adjustRightInd w:val="0"/>
              <w:rPr>
                <w:rFonts w:cs="Arial"/>
              </w:rPr>
            </w:pPr>
          </w:p>
          <w:p w14:paraId="435C4B33" w14:textId="77777777" w:rsidR="00685F9A" w:rsidRPr="00441421" w:rsidRDefault="00685F9A" w:rsidP="007C6121">
            <w:pPr>
              <w:pStyle w:val="Paragraphedeliste"/>
              <w:keepNext/>
              <w:keepLines/>
              <w:numPr>
                <w:ilvl w:val="4"/>
                <w:numId w:val="17"/>
              </w:numPr>
              <w:snapToGrid w:val="0"/>
              <w:spacing w:before="54" w:after="54" w:line="260" w:lineRule="atLeast"/>
              <w:ind w:left="641" w:hanging="357"/>
              <w:rPr>
                <w:rFonts w:eastAsia="Calibri"/>
                <w:bCs/>
                <w:lang w:eastAsia="en-US"/>
              </w:rPr>
            </w:pPr>
            <w:r w:rsidRPr="00441421">
              <w:rPr>
                <w:rFonts w:cs="Arial"/>
                <w:color w:val="000000"/>
              </w:rPr>
              <w:t>Based on this assessment, no additional study with the product was conducted to address this point.</w:t>
            </w:r>
          </w:p>
        </w:tc>
      </w:tr>
    </w:tbl>
    <w:p w14:paraId="768422EC" w14:textId="77777777" w:rsidR="00685F9A" w:rsidRDefault="00685F9A" w:rsidP="00685F9A">
      <w:pPr>
        <w:spacing w:line="276" w:lineRule="auto"/>
        <w:rPr>
          <w:rFonts w:ascii="Times New Roman" w:eastAsia="Calibri" w:hAnsi="Times New Roman" w:cs="Times New Roman"/>
          <w:i/>
          <w:lang w:eastAsia="en-US"/>
        </w:rPr>
      </w:pPr>
    </w:p>
    <w:p w14:paraId="463CB8FC" w14:textId="77777777" w:rsidR="00685F9A" w:rsidRDefault="00685F9A" w:rsidP="00685F9A">
      <w:pPr>
        <w:jc w:val="both"/>
        <w:rPr>
          <w:rFonts w:ascii="Times New Roman" w:eastAsia="Calibri" w:hAnsi="Times New Roman" w:cs="Times New Roman"/>
          <w:i/>
          <w:iCs/>
          <w:lang w:eastAsia="en-US"/>
        </w:rPr>
      </w:pPr>
      <w:r>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22918220" w14:textId="77777777" w:rsidR="00685F9A" w:rsidRDefault="00685F9A" w:rsidP="00685F9A">
      <w:pPr>
        <w:spacing w:line="260" w:lineRule="atLeast"/>
        <w:rPr>
          <w:rFonts w:ascii="Times New Roman" w:eastAsia="Calibri" w:hAnsi="Times New Roman" w:cs="Times New Roman"/>
          <w:i/>
          <w:iCs/>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01"/>
        <w:gridCol w:w="7513"/>
      </w:tblGrid>
      <w:tr w:rsidR="00685F9A" w:rsidRPr="00B11CBE" w14:paraId="1C532005" w14:textId="77777777" w:rsidTr="007C6121">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4339D2A7" w14:textId="77777777" w:rsidR="00685F9A" w:rsidRPr="00B11CBE" w:rsidRDefault="00685F9A" w:rsidP="007C6121">
            <w:pPr>
              <w:keepNext/>
              <w:keepLines/>
              <w:ind w:right="-1"/>
              <w:rPr>
                <w:rFonts w:eastAsia="Calibri" w:cs="Arial"/>
                <w:b/>
                <w:bCs/>
              </w:rPr>
            </w:pPr>
            <w:r w:rsidRPr="00B11CBE">
              <w:rPr>
                <w:rFonts w:eastAsia="Calibri" w:cs="Arial"/>
                <w:b/>
                <w:bCs/>
              </w:rPr>
              <w:t>Data waiving</w:t>
            </w:r>
          </w:p>
        </w:tc>
      </w:tr>
      <w:tr w:rsidR="00685F9A" w:rsidRPr="001F242F" w14:paraId="306CC3C1" w14:textId="77777777" w:rsidTr="007C6121">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3C002101" w14:textId="77777777" w:rsidR="00685F9A" w:rsidRPr="00B11CBE" w:rsidRDefault="00685F9A" w:rsidP="007C6121">
            <w:pPr>
              <w:spacing w:before="120" w:after="120"/>
              <w:rPr>
                <w:rFonts w:eastAsia="Calibri" w:cs="Arial"/>
              </w:rPr>
            </w:pPr>
            <w:r w:rsidRPr="00B11CBE">
              <w:rPr>
                <w:rFonts w:eastAsia="Calibri" w:cs="Arial"/>
              </w:rPr>
              <w:t>Information requirement</w:t>
            </w:r>
          </w:p>
        </w:tc>
        <w:tc>
          <w:tcPr>
            <w:tcW w:w="4077" w:type="pct"/>
            <w:tcBorders>
              <w:top w:val="single" w:sz="4" w:space="0" w:color="auto"/>
              <w:left w:val="single" w:sz="4" w:space="0" w:color="auto"/>
              <w:bottom w:val="single" w:sz="4" w:space="0" w:color="auto"/>
              <w:right w:val="single" w:sz="4" w:space="0" w:color="auto"/>
            </w:tcBorders>
          </w:tcPr>
          <w:p w14:paraId="6BFEFE40" w14:textId="77777777" w:rsidR="00685F9A" w:rsidRPr="00B11CBE" w:rsidRDefault="00685F9A" w:rsidP="007C6121">
            <w:pPr>
              <w:snapToGrid w:val="0"/>
              <w:spacing w:line="260" w:lineRule="atLeast"/>
              <w:rPr>
                <w:rFonts w:eastAsia="Calibri" w:cs="Arial"/>
              </w:rPr>
            </w:pPr>
            <w:r w:rsidRPr="00B11CBE">
              <w:rPr>
                <w:rFonts w:eastAsia="Calibri" w:cs="Arial"/>
              </w:rPr>
              <w:t>Overspray study to assess risks to bees and non-target arthropods under field conditions.</w:t>
            </w:r>
          </w:p>
        </w:tc>
      </w:tr>
      <w:tr w:rsidR="00685F9A" w:rsidRPr="001F242F" w14:paraId="2A80C380" w14:textId="77777777" w:rsidTr="00823C39">
        <w:trPr>
          <w:trHeight w:val="2269"/>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579E892C" w14:textId="77777777" w:rsidR="00685F9A" w:rsidRPr="00B11CBE" w:rsidRDefault="00685F9A" w:rsidP="007C6121">
            <w:pPr>
              <w:spacing w:before="240" w:after="240"/>
              <w:ind w:right="-1"/>
              <w:rPr>
                <w:rFonts w:eastAsia="Calibri" w:cs="Arial"/>
              </w:rPr>
            </w:pPr>
            <w:r w:rsidRPr="00B11CBE">
              <w:rPr>
                <w:rFonts w:eastAsia="Calibri" w:cs="Arial"/>
              </w:rPr>
              <w:t>Justification</w:t>
            </w:r>
          </w:p>
        </w:tc>
        <w:tc>
          <w:tcPr>
            <w:tcW w:w="4077" w:type="pct"/>
            <w:tcBorders>
              <w:top w:val="single" w:sz="4" w:space="0" w:color="auto"/>
              <w:left w:val="single" w:sz="4" w:space="0" w:color="auto"/>
              <w:bottom w:val="single" w:sz="4" w:space="0" w:color="auto"/>
              <w:right w:val="single" w:sz="4" w:space="0" w:color="auto"/>
            </w:tcBorders>
            <w:shd w:val="clear" w:color="auto" w:fill="auto"/>
            <w:vAlign w:val="center"/>
          </w:tcPr>
          <w:p w14:paraId="78013074" w14:textId="77777777" w:rsidR="00685F9A" w:rsidRPr="00B11CBE" w:rsidRDefault="00685F9A" w:rsidP="007C6121">
            <w:pPr>
              <w:keepNext/>
              <w:autoSpaceDE w:val="0"/>
              <w:autoSpaceDN w:val="0"/>
              <w:adjustRightInd w:val="0"/>
              <w:rPr>
                <w:rFonts w:cs="Arial"/>
              </w:rPr>
            </w:pPr>
            <w:r w:rsidRPr="00B11CBE">
              <w:rPr>
                <w:rFonts w:cs="Arial"/>
              </w:rPr>
              <w:t xml:space="preserve">The product </w:t>
            </w:r>
            <w:r w:rsidR="009E356E">
              <w:rPr>
                <w:rFonts w:cs="Arial"/>
              </w:rPr>
              <w:t>HC6 EC</w:t>
            </w:r>
            <w:r w:rsidRPr="00B11CBE">
              <w:rPr>
                <w:rFonts w:cs="Arial"/>
              </w:rPr>
              <w:t xml:space="preserve"> is intended to be used indoor by professionals for direct surface treatment. </w:t>
            </w:r>
          </w:p>
          <w:p w14:paraId="60ACB951" w14:textId="77777777" w:rsidR="00685F9A" w:rsidRPr="00B11CBE" w:rsidRDefault="00685F9A" w:rsidP="007C6121">
            <w:pPr>
              <w:keepNext/>
              <w:autoSpaceDE w:val="0"/>
              <w:autoSpaceDN w:val="0"/>
              <w:adjustRightInd w:val="0"/>
              <w:rPr>
                <w:rFonts w:cs="Arial"/>
              </w:rPr>
            </w:pPr>
          </w:p>
          <w:p w14:paraId="5D4E36E9" w14:textId="77777777" w:rsidR="00685F9A" w:rsidRPr="00B11CBE" w:rsidRDefault="00685F9A" w:rsidP="007C6121">
            <w:pPr>
              <w:keepNext/>
              <w:autoSpaceDE w:val="0"/>
              <w:autoSpaceDN w:val="0"/>
              <w:adjustRightInd w:val="0"/>
              <w:rPr>
                <w:rFonts w:cs="Arial"/>
              </w:rPr>
            </w:pPr>
            <w:r w:rsidRPr="00B11CBE">
              <w:rPr>
                <w:rFonts w:cs="Arial"/>
              </w:rPr>
              <w:t xml:space="preserve">The product is not intended to be sprayed in the outdoor environment and it has no potential for large scale formation of dust. Therefore there is no risk of exposure of honeybees and non-target arthropods. </w:t>
            </w:r>
          </w:p>
          <w:p w14:paraId="1C9D645C" w14:textId="77777777" w:rsidR="00685F9A" w:rsidRPr="00B11CBE" w:rsidRDefault="00685F9A" w:rsidP="007C6121">
            <w:pPr>
              <w:keepNext/>
              <w:autoSpaceDE w:val="0"/>
              <w:autoSpaceDN w:val="0"/>
              <w:adjustRightInd w:val="0"/>
              <w:rPr>
                <w:rFonts w:cs="Arial"/>
              </w:rPr>
            </w:pPr>
          </w:p>
          <w:p w14:paraId="5D1FDD7C" w14:textId="77777777" w:rsidR="00685F9A" w:rsidRPr="00441421" w:rsidRDefault="00685F9A" w:rsidP="007C6121">
            <w:pPr>
              <w:pStyle w:val="Paragraphedeliste"/>
              <w:keepNext/>
              <w:numPr>
                <w:ilvl w:val="4"/>
                <w:numId w:val="17"/>
              </w:numPr>
              <w:autoSpaceDE w:val="0"/>
              <w:autoSpaceDN w:val="0"/>
              <w:adjustRightInd w:val="0"/>
              <w:ind w:left="641" w:hanging="357"/>
              <w:rPr>
                <w:rFonts w:cs="Arial"/>
              </w:rPr>
            </w:pPr>
            <w:r w:rsidRPr="00441421">
              <w:rPr>
                <w:rFonts w:cs="Arial"/>
              </w:rPr>
              <w:t>Based on this assessment, no additional study with the product was conducted to address this point.</w:t>
            </w:r>
          </w:p>
        </w:tc>
      </w:tr>
    </w:tbl>
    <w:p w14:paraId="28D8DD18" w14:textId="77777777" w:rsidR="00685F9A" w:rsidRDefault="00685F9A">
      <w:pPr>
        <w:spacing w:line="276" w:lineRule="auto"/>
        <w:rPr>
          <w:rFonts w:ascii="Times New Roman" w:eastAsia="Calibri" w:hAnsi="Times New Roman" w:cs="Times New Roman"/>
          <w:b/>
          <w:bCs/>
          <w:i/>
          <w:iCs/>
          <w:sz w:val="18"/>
          <w:szCs w:val="18"/>
          <w:lang w:eastAsia="en-US"/>
        </w:rPr>
      </w:pPr>
    </w:p>
    <w:p w14:paraId="22A6A229" w14:textId="77777777" w:rsidR="009B5649" w:rsidRDefault="009B5649">
      <w:pPr>
        <w:suppressAutoHyphens w:val="0"/>
        <w:rPr>
          <w:rFonts w:eastAsia="Calibri"/>
          <w:sz w:val="22"/>
          <w:szCs w:val="24"/>
          <w:lang w:val="de-DE"/>
        </w:rPr>
      </w:pPr>
      <w:r>
        <w:br w:type="page"/>
      </w:r>
    </w:p>
    <w:p w14:paraId="6DA7BA76" w14:textId="77777777" w:rsidR="009D0C0B" w:rsidRDefault="00685F9A">
      <w:pPr>
        <w:pStyle w:val="Titre4"/>
        <w:rPr>
          <w:rFonts w:ascii="Times New Roman" w:hAnsi="Times New Roman" w:cs="Times New Roman"/>
          <w:lang w:eastAsia="en-US"/>
        </w:rPr>
      </w:pPr>
      <w:bookmarkStart w:id="83" w:name="_Toc122952614"/>
      <w:r>
        <w:lastRenderedPageBreak/>
        <w:t xml:space="preserve">Exposure </w:t>
      </w:r>
      <w:r w:rsidR="00FA480B">
        <w:t>assessment</w:t>
      </w:r>
      <w:bookmarkEnd w:id="83"/>
    </w:p>
    <w:p w14:paraId="56A92A37" w14:textId="77777777" w:rsidR="009D0C0B" w:rsidRDefault="009D0C0B">
      <w:pPr>
        <w:spacing w:line="276" w:lineRule="auto"/>
        <w:rPr>
          <w:rFonts w:ascii="Times New Roman" w:eastAsia="Calibri" w:hAnsi="Times New Roman" w:cs="Times New Roman"/>
          <w:i/>
          <w:lang w:eastAsia="en-US"/>
        </w:rPr>
      </w:pPr>
    </w:p>
    <w:p w14:paraId="32C568CE" w14:textId="77777777" w:rsidR="009B5649" w:rsidRDefault="007C6121" w:rsidP="00823C39">
      <w:pPr>
        <w:jc w:val="both"/>
      </w:pPr>
      <w:r w:rsidRPr="007C6121">
        <w:rPr>
          <w:rFonts w:cs="Arial"/>
        </w:rPr>
        <w:t xml:space="preserve">The Product </w:t>
      </w:r>
      <w:r w:rsidR="009E356E">
        <w:rPr>
          <w:rFonts w:cs="Arial"/>
        </w:rPr>
        <w:t>HC6 EC</w:t>
      </w:r>
      <w:r>
        <w:rPr>
          <w:rFonts w:cs="Arial"/>
        </w:rPr>
        <w:t xml:space="preserve"> is an emulsifiable concentrate </w:t>
      </w:r>
      <w:r>
        <w:t xml:space="preserve">containing </w:t>
      </w:r>
      <w:r w:rsidR="00823C39" w:rsidRPr="00276065">
        <w:rPr>
          <w:rFonts w:eastAsia="Calibri"/>
          <w:lang w:eastAsia="en-US"/>
        </w:rPr>
        <w:t>Imidacloprid (</w:t>
      </w:r>
      <w:r w:rsidR="00823C39" w:rsidRPr="00276065">
        <w:rPr>
          <w:rFonts w:cs="Arial"/>
          <w:color w:val="000000"/>
        </w:rPr>
        <w:t>2.04% w/w technical value)</w:t>
      </w:r>
      <w:r w:rsidR="00823C39" w:rsidRPr="00276065">
        <w:rPr>
          <w:rFonts w:eastAsia="Calibri"/>
          <w:lang w:eastAsia="en-US"/>
        </w:rPr>
        <w:t xml:space="preserve"> and Cypermethrin </w:t>
      </w:r>
      <w:r w:rsidR="00823C39" w:rsidRPr="00276065">
        <w:rPr>
          <w:rFonts w:cs="Arial"/>
          <w:color w:val="000000"/>
        </w:rPr>
        <w:t>(5.43% w/w technical value)</w:t>
      </w:r>
      <w:r w:rsidR="009B5649">
        <w:t xml:space="preserve"> as active substances, </w:t>
      </w:r>
      <w:r w:rsidR="009B5649" w:rsidRPr="009A1B24">
        <w:rPr>
          <w:rFonts w:eastAsia="Calibri"/>
          <w:lang w:eastAsia="en-US"/>
        </w:rPr>
        <w:t xml:space="preserve">intended for indoors use </w:t>
      </w:r>
      <w:r w:rsidR="009B5649">
        <w:rPr>
          <w:rFonts w:eastAsia="Calibri"/>
          <w:lang w:eastAsia="en-US"/>
        </w:rPr>
        <w:t xml:space="preserve">by professionals </w:t>
      </w:r>
      <w:r w:rsidR="009B5649" w:rsidRPr="00621C78">
        <w:t xml:space="preserve">for the control of </w:t>
      </w:r>
      <w:r w:rsidR="009B5649">
        <w:t xml:space="preserve">various </w:t>
      </w:r>
      <w:r w:rsidR="009B5649" w:rsidRPr="00621C78">
        <w:t>crawling insects</w:t>
      </w:r>
      <w:r w:rsidR="009B5649">
        <w:t>.</w:t>
      </w:r>
    </w:p>
    <w:p w14:paraId="5A528518" w14:textId="77777777" w:rsidR="00E30F1F" w:rsidRDefault="00E30F1F" w:rsidP="00823C39">
      <w:pPr>
        <w:jc w:val="both"/>
      </w:pPr>
    </w:p>
    <w:p w14:paraId="2AC8D6E4" w14:textId="77777777" w:rsidR="006C150F" w:rsidRDefault="009B5649" w:rsidP="00823C39">
      <w:pPr>
        <w:jc w:val="both"/>
        <w:rPr>
          <w:rFonts w:eastAsia="Calibri"/>
          <w:lang w:eastAsia="en-US"/>
        </w:rPr>
      </w:pPr>
      <w:r>
        <w:rPr>
          <w:rFonts w:eastAsia="Calibri"/>
          <w:lang w:eastAsia="en-US"/>
        </w:rPr>
        <w:t xml:space="preserve">The product is </w:t>
      </w:r>
      <w:r w:rsidR="00BB5FB5">
        <w:rPr>
          <w:rFonts w:eastAsia="Calibri"/>
          <w:lang w:eastAsia="en-US"/>
        </w:rPr>
        <w:t xml:space="preserve">intended to be </w:t>
      </w:r>
      <w:r>
        <w:rPr>
          <w:rFonts w:eastAsia="Calibri"/>
          <w:lang w:eastAsia="en-US"/>
        </w:rPr>
        <w:t xml:space="preserve">applied after dilution (1 or 2%) </w:t>
      </w:r>
      <w:r w:rsidR="001B72D1">
        <w:rPr>
          <w:rFonts w:eastAsia="Calibri"/>
          <w:lang w:eastAsia="en-US"/>
        </w:rPr>
        <w:t xml:space="preserve">by spray </w:t>
      </w:r>
      <w:r w:rsidRPr="009A1B24">
        <w:rPr>
          <w:rFonts w:eastAsia="Calibri"/>
          <w:lang w:eastAsia="en-US"/>
        </w:rPr>
        <w:t>in confined areas not object of wet cleaning in households and public and industrial buildings</w:t>
      </w:r>
      <w:r w:rsidR="00F043D6">
        <w:rPr>
          <w:rFonts w:eastAsia="Calibri"/>
          <w:lang w:eastAsia="en-US"/>
        </w:rPr>
        <w:t xml:space="preserve">, </w:t>
      </w:r>
      <w:r w:rsidR="007147E0">
        <w:rPr>
          <w:rFonts w:eastAsia="Calibri"/>
          <w:lang w:eastAsia="en-US"/>
        </w:rPr>
        <w:t>up to 11 times a</w:t>
      </w:r>
      <w:r w:rsidR="00F043D6">
        <w:rPr>
          <w:rFonts w:eastAsia="Calibri"/>
          <w:lang w:eastAsia="en-US"/>
        </w:rPr>
        <w:t xml:space="preserve"> year</w:t>
      </w:r>
      <w:r>
        <w:rPr>
          <w:rFonts w:eastAsia="Calibri"/>
          <w:lang w:eastAsia="en-US"/>
        </w:rPr>
        <w:t>.</w:t>
      </w:r>
      <w:r w:rsidRPr="009A1B24">
        <w:rPr>
          <w:rFonts w:eastAsia="Calibri"/>
          <w:lang w:eastAsia="en-US"/>
        </w:rPr>
        <w:t xml:space="preserve"> </w:t>
      </w:r>
    </w:p>
    <w:p w14:paraId="75E8B541" w14:textId="77777777" w:rsidR="006C150F" w:rsidRDefault="006C150F" w:rsidP="00823C39">
      <w:pPr>
        <w:jc w:val="both"/>
        <w:rPr>
          <w:rFonts w:eastAsia="Calibri"/>
          <w:lang w:eastAsia="en-US"/>
        </w:rPr>
      </w:pPr>
    </w:p>
    <w:p w14:paraId="7B7E62F0" w14:textId="77777777" w:rsidR="00F043D6" w:rsidRPr="009A1B24" w:rsidRDefault="00EE06D7" w:rsidP="00823C39">
      <w:pPr>
        <w:jc w:val="both"/>
        <w:rPr>
          <w:rFonts w:eastAsia="Calibri"/>
          <w:lang w:eastAsia="en-US"/>
        </w:rPr>
      </w:pPr>
      <w:r>
        <w:rPr>
          <w:rFonts w:eastAsia="Calibri"/>
          <w:lang w:eastAsia="en-US"/>
        </w:rPr>
        <w:t xml:space="preserve">Nevertheless, according to the </w:t>
      </w:r>
      <w:r w:rsidR="00972696">
        <w:rPr>
          <w:rFonts w:eastAsia="Calibri"/>
          <w:lang w:eastAsia="en-US"/>
        </w:rPr>
        <w:t xml:space="preserve">detailed </w:t>
      </w:r>
      <w:r>
        <w:rPr>
          <w:rFonts w:eastAsia="Calibri"/>
          <w:lang w:eastAsia="en-US"/>
        </w:rPr>
        <w:t>intended uses of the applicant (</w:t>
      </w:r>
      <w:r w:rsidR="00AC7201">
        <w:rPr>
          <w:rFonts w:eastAsia="Calibri"/>
          <w:lang w:eastAsia="en-US"/>
        </w:rPr>
        <w:t>summarised</w:t>
      </w:r>
      <w:r>
        <w:rPr>
          <w:rFonts w:eastAsia="Calibri"/>
          <w:lang w:eastAsia="en-US"/>
        </w:rPr>
        <w:t xml:space="preserve"> in the table below), the </w:t>
      </w:r>
      <w:r w:rsidR="002E5AEF">
        <w:rPr>
          <w:rFonts w:eastAsia="Calibri"/>
          <w:lang w:eastAsia="en-US"/>
        </w:rPr>
        <w:t xml:space="preserve">intended </w:t>
      </w:r>
      <w:r>
        <w:rPr>
          <w:rFonts w:eastAsia="Calibri"/>
          <w:lang w:eastAsia="en-US"/>
        </w:rPr>
        <w:t xml:space="preserve">treated areas </w:t>
      </w:r>
      <w:r w:rsidR="002E5AEF">
        <w:rPr>
          <w:rFonts w:eastAsia="Calibri"/>
          <w:lang w:eastAsia="en-US"/>
        </w:rPr>
        <w:t xml:space="preserve">are </w:t>
      </w:r>
      <w:r>
        <w:rPr>
          <w:rFonts w:eastAsia="Calibri"/>
          <w:lang w:eastAsia="en-US"/>
        </w:rPr>
        <w:t>not restricted to not wet cleaned surfaces, especially for bedbugs treatment. The applicant proposed to take into account no emission to the environment. To our point of view, considering the intended uses, environmental exposure must be assessed</w:t>
      </w:r>
      <w:r w:rsidR="00015F4C">
        <w:rPr>
          <w:rFonts w:eastAsia="Calibri"/>
          <w:lang w:eastAsia="en-US"/>
        </w:rPr>
        <w:t xml:space="preserve"> (</w:t>
      </w:r>
      <w:r w:rsidR="00015F4C" w:rsidRPr="00D10A6E">
        <w:rPr>
          <w:rFonts w:eastAsia="Calibri"/>
          <w:b/>
          <w:lang w:eastAsia="en-US"/>
        </w:rPr>
        <w:t xml:space="preserve">Scenario 1 – </w:t>
      </w:r>
      <w:r w:rsidR="00B74515">
        <w:rPr>
          <w:rFonts w:eastAsia="Calibri"/>
          <w:b/>
          <w:lang w:eastAsia="en-US"/>
        </w:rPr>
        <w:t>Barrier</w:t>
      </w:r>
      <w:r w:rsidR="007C2BCB" w:rsidRPr="00D10A6E">
        <w:rPr>
          <w:rFonts w:eastAsia="Calibri"/>
          <w:b/>
          <w:lang w:eastAsia="en-US"/>
        </w:rPr>
        <w:t xml:space="preserve"> treatment on indoor areas</w:t>
      </w:r>
      <w:r w:rsidR="007C2BCB">
        <w:rPr>
          <w:rFonts w:eastAsia="Calibri"/>
          <w:lang w:eastAsia="en-US"/>
        </w:rPr>
        <w:t>)</w:t>
      </w:r>
      <w:r>
        <w:rPr>
          <w:rFonts w:eastAsia="Calibri"/>
          <w:lang w:eastAsia="en-US"/>
        </w:rPr>
        <w:t>.</w:t>
      </w:r>
      <w:r w:rsidR="00D10A6E">
        <w:rPr>
          <w:rFonts w:eastAsia="Calibri"/>
          <w:lang w:eastAsia="en-US"/>
        </w:rPr>
        <w:t xml:space="preserve"> Possible refinements of the scenario 1 are presented and discussed in a second scenario</w:t>
      </w:r>
      <w:r w:rsidR="0027449B">
        <w:rPr>
          <w:rFonts w:eastAsia="Calibri"/>
          <w:lang w:eastAsia="en-US"/>
        </w:rPr>
        <w:t xml:space="preserve">. </w:t>
      </w:r>
      <w:r w:rsidR="00666365">
        <w:rPr>
          <w:rFonts w:eastAsia="Calibri"/>
          <w:lang w:eastAsia="en-US"/>
        </w:rPr>
        <w:t xml:space="preserve">In fact, some treated zones can be considered as localised areas (spot) in cracks and crevices; therefore the </w:t>
      </w:r>
      <w:r w:rsidR="00E9304C" w:rsidRPr="00E9304C">
        <w:rPr>
          <w:rFonts w:eastAsia="Calibri"/>
          <w:b/>
          <w:lang w:eastAsia="en-US"/>
        </w:rPr>
        <w:t>S</w:t>
      </w:r>
      <w:r w:rsidR="00666365" w:rsidRPr="00E9304C">
        <w:rPr>
          <w:rFonts w:eastAsia="Calibri"/>
          <w:b/>
          <w:lang w:eastAsia="en-US"/>
        </w:rPr>
        <w:t>cenario 2</w:t>
      </w:r>
      <w:r w:rsidR="00666365">
        <w:rPr>
          <w:rFonts w:eastAsia="Calibri"/>
          <w:lang w:eastAsia="en-US"/>
        </w:rPr>
        <w:t xml:space="preserve"> covers restricted (spot) applications in cracks and crevices. </w:t>
      </w:r>
    </w:p>
    <w:p w14:paraId="3AA699C8" w14:textId="77777777" w:rsidR="007C6121" w:rsidRDefault="007C6121">
      <w:pPr>
        <w:spacing w:line="276" w:lineRule="auto"/>
      </w:pPr>
    </w:p>
    <w:p w14:paraId="24666C98" w14:textId="77777777" w:rsidR="002E5AEF" w:rsidRDefault="002E5AEF" w:rsidP="00F06925">
      <w:pPr>
        <w:spacing w:line="276" w:lineRule="auto"/>
        <w:jc w:val="both"/>
      </w:pPr>
      <w:r>
        <w:t>Both scenarios consider emissions via applicator clothes when they are washed. It should be noticed that such emission are possible even if the product is applied on not wet cleaned surfaces and should also be considered.</w:t>
      </w:r>
    </w:p>
    <w:p w14:paraId="0860BC05" w14:textId="77777777" w:rsidR="002E5AEF" w:rsidRDefault="002E5AEF">
      <w:pPr>
        <w:spacing w:line="276" w:lineRule="auto"/>
      </w:pPr>
    </w:p>
    <w:tbl>
      <w:tblPr>
        <w:tblStyle w:val="Grilledutableau"/>
        <w:tblW w:w="9429" w:type="dxa"/>
        <w:tblLook w:val="04A0" w:firstRow="1" w:lastRow="0" w:firstColumn="1" w:lastColumn="0" w:noHBand="0" w:noVBand="1"/>
      </w:tblPr>
      <w:tblGrid>
        <w:gridCol w:w="1194"/>
        <w:gridCol w:w="1571"/>
        <w:gridCol w:w="2670"/>
        <w:gridCol w:w="1013"/>
        <w:gridCol w:w="1522"/>
        <w:gridCol w:w="1459"/>
      </w:tblGrid>
      <w:tr w:rsidR="00823C39" w:rsidRPr="007C6121" w14:paraId="031D3BCD" w14:textId="77777777" w:rsidTr="00D10A6E">
        <w:trPr>
          <w:trHeight w:val="175"/>
        </w:trPr>
        <w:tc>
          <w:tcPr>
            <w:tcW w:w="1206" w:type="dxa"/>
            <w:tcBorders>
              <w:bottom w:val="single" w:sz="4" w:space="0" w:color="auto"/>
            </w:tcBorders>
            <w:vAlign w:val="center"/>
          </w:tcPr>
          <w:p w14:paraId="0219B328" w14:textId="77777777" w:rsidR="00823C39" w:rsidRPr="007C6121" w:rsidRDefault="00823C39" w:rsidP="001B72D1">
            <w:pPr>
              <w:spacing w:line="276" w:lineRule="auto"/>
              <w:jc w:val="center"/>
              <w:rPr>
                <w:rFonts w:cs="Arial"/>
                <w:b/>
                <w:sz w:val="18"/>
                <w:szCs w:val="18"/>
              </w:rPr>
            </w:pPr>
            <w:r>
              <w:rPr>
                <w:rFonts w:cs="Arial"/>
                <w:b/>
                <w:sz w:val="18"/>
                <w:szCs w:val="18"/>
              </w:rPr>
              <w:t>Use</w:t>
            </w:r>
          </w:p>
        </w:tc>
        <w:tc>
          <w:tcPr>
            <w:tcW w:w="1575" w:type="dxa"/>
            <w:tcBorders>
              <w:bottom w:val="single" w:sz="4" w:space="0" w:color="auto"/>
            </w:tcBorders>
            <w:vAlign w:val="center"/>
          </w:tcPr>
          <w:p w14:paraId="2EFAC6DF" w14:textId="77777777" w:rsidR="00823C39" w:rsidRPr="007C6121" w:rsidRDefault="00823C39" w:rsidP="001B72D1">
            <w:pPr>
              <w:spacing w:line="276" w:lineRule="auto"/>
              <w:jc w:val="center"/>
              <w:rPr>
                <w:rFonts w:cs="Arial"/>
                <w:b/>
                <w:sz w:val="18"/>
                <w:szCs w:val="18"/>
              </w:rPr>
            </w:pPr>
            <w:r w:rsidRPr="007C6121">
              <w:rPr>
                <w:rFonts w:cs="Arial"/>
                <w:b/>
                <w:sz w:val="18"/>
                <w:szCs w:val="18"/>
              </w:rPr>
              <w:t>Targets</w:t>
            </w:r>
          </w:p>
        </w:tc>
        <w:tc>
          <w:tcPr>
            <w:tcW w:w="2698" w:type="dxa"/>
            <w:tcBorders>
              <w:bottom w:val="single" w:sz="4" w:space="0" w:color="auto"/>
            </w:tcBorders>
            <w:vAlign w:val="center"/>
          </w:tcPr>
          <w:p w14:paraId="65AC1B79" w14:textId="77777777" w:rsidR="00823C39" w:rsidRPr="007C6121" w:rsidRDefault="00823C39" w:rsidP="00823C39">
            <w:pPr>
              <w:spacing w:line="276" w:lineRule="auto"/>
              <w:jc w:val="center"/>
              <w:rPr>
                <w:rFonts w:cs="Arial"/>
                <w:b/>
                <w:sz w:val="18"/>
                <w:szCs w:val="18"/>
              </w:rPr>
            </w:pPr>
            <w:r>
              <w:rPr>
                <w:rFonts w:cs="Arial"/>
                <w:b/>
                <w:sz w:val="18"/>
                <w:szCs w:val="18"/>
              </w:rPr>
              <w:t>Treated areas</w:t>
            </w:r>
          </w:p>
        </w:tc>
        <w:tc>
          <w:tcPr>
            <w:tcW w:w="1013" w:type="dxa"/>
            <w:tcBorders>
              <w:bottom w:val="single" w:sz="4" w:space="0" w:color="auto"/>
            </w:tcBorders>
            <w:vAlign w:val="center"/>
          </w:tcPr>
          <w:p w14:paraId="16A6E639" w14:textId="77777777" w:rsidR="00823C39" w:rsidRDefault="00823C39" w:rsidP="001B72D1">
            <w:pPr>
              <w:spacing w:line="276" w:lineRule="auto"/>
              <w:jc w:val="center"/>
              <w:rPr>
                <w:rFonts w:cs="Arial"/>
                <w:b/>
                <w:sz w:val="18"/>
                <w:szCs w:val="18"/>
              </w:rPr>
            </w:pPr>
            <w:r>
              <w:rPr>
                <w:rFonts w:cs="Arial"/>
                <w:b/>
                <w:sz w:val="18"/>
                <w:szCs w:val="18"/>
              </w:rPr>
              <w:t>Dilution</w:t>
            </w:r>
          </w:p>
        </w:tc>
        <w:tc>
          <w:tcPr>
            <w:tcW w:w="1525" w:type="dxa"/>
            <w:tcBorders>
              <w:bottom w:val="single" w:sz="4" w:space="0" w:color="auto"/>
            </w:tcBorders>
            <w:vAlign w:val="center"/>
          </w:tcPr>
          <w:p w14:paraId="1BDAD673" w14:textId="77777777" w:rsidR="00823C39" w:rsidRDefault="00823C39" w:rsidP="001B72D1">
            <w:pPr>
              <w:spacing w:line="276" w:lineRule="auto"/>
              <w:jc w:val="center"/>
              <w:rPr>
                <w:rFonts w:cs="Arial"/>
                <w:b/>
                <w:sz w:val="18"/>
                <w:szCs w:val="18"/>
              </w:rPr>
            </w:pPr>
            <w:r>
              <w:rPr>
                <w:rFonts w:cs="Arial"/>
                <w:b/>
                <w:sz w:val="18"/>
                <w:szCs w:val="18"/>
              </w:rPr>
              <w:t>Application rate (diluted product)</w:t>
            </w:r>
          </w:p>
        </w:tc>
        <w:tc>
          <w:tcPr>
            <w:tcW w:w="1412" w:type="dxa"/>
            <w:tcBorders>
              <w:bottom w:val="single" w:sz="4" w:space="0" w:color="auto"/>
            </w:tcBorders>
            <w:vAlign w:val="center"/>
          </w:tcPr>
          <w:p w14:paraId="3561C708" w14:textId="77777777" w:rsidR="00823C39" w:rsidRDefault="00823C39" w:rsidP="001B72D1">
            <w:pPr>
              <w:spacing w:line="276" w:lineRule="auto"/>
              <w:jc w:val="center"/>
              <w:rPr>
                <w:rFonts w:cs="Arial"/>
                <w:b/>
                <w:sz w:val="18"/>
                <w:szCs w:val="18"/>
              </w:rPr>
            </w:pPr>
            <w:r>
              <w:rPr>
                <w:rFonts w:cs="Arial"/>
                <w:b/>
                <w:sz w:val="18"/>
                <w:szCs w:val="18"/>
              </w:rPr>
              <w:t>Covered by</w:t>
            </w:r>
          </w:p>
        </w:tc>
      </w:tr>
      <w:tr w:rsidR="00823C39" w:rsidRPr="007C6121" w14:paraId="663FF165" w14:textId="77777777" w:rsidTr="00D10A6E">
        <w:trPr>
          <w:trHeight w:val="47"/>
        </w:trPr>
        <w:tc>
          <w:tcPr>
            <w:tcW w:w="1206" w:type="dxa"/>
            <w:vMerge w:val="restart"/>
            <w:tcBorders>
              <w:top w:val="single" w:sz="4" w:space="0" w:color="auto"/>
              <w:left w:val="single" w:sz="4" w:space="0" w:color="auto"/>
              <w:bottom w:val="single" w:sz="4" w:space="0" w:color="auto"/>
              <w:right w:val="single" w:sz="4" w:space="0" w:color="auto"/>
            </w:tcBorders>
            <w:vAlign w:val="center"/>
          </w:tcPr>
          <w:p w14:paraId="138BDC4D" w14:textId="77777777" w:rsidR="00823C39" w:rsidRPr="007C6121" w:rsidRDefault="00823C39" w:rsidP="009B5649">
            <w:pPr>
              <w:contextualSpacing/>
              <w:jc w:val="center"/>
              <w:rPr>
                <w:rFonts w:cs="Arial"/>
                <w:sz w:val="18"/>
                <w:szCs w:val="18"/>
                <w:lang w:eastAsia="en-US"/>
              </w:rPr>
            </w:pPr>
            <w:r>
              <w:rPr>
                <w:rFonts w:cs="Arial"/>
                <w:sz w:val="18"/>
                <w:szCs w:val="18"/>
                <w:lang w:eastAsia="en-US"/>
              </w:rPr>
              <w:t>1</w:t>
            </w:r>
          </w:p>
        </w:tc>
        <w:tc>
          <w:tcPr>
            <w:tcW w:w="1575" w:type="dxa"/>
            <w:tcBorders>
              <w:top w:val="single" w:sz="4" w:space="0" w:color="auto"/>
              <w:left w:val="single" w:sz="4" w:space="0" w:color="auto"/>
              <w:bottom w:val="single" w:sz="4" w:space="0" w:color="auto"/>
              <w:right w:val="single" w:sz="4" w:space="0" w:color="auto"/>
            </w:tcBorders>
            <w:vAlign w:val="center"/>
          </w:tcPr>
          <w:p w14:paraId="778F2B9F" w14:textId="77777777" w:rsidR="00823C39" w:rsidRPr="007C6121" w:rsidRDefault="00823C39" w:rsidP="009B5649">
            <w:pPr>
              <w:contextualSpacing/>
              <w:jc w:val="center"/>
              <w:rPr>
                <w:rFonts w:cs="Arial"/>
                <w:sz w:val="18"/>
                <w:szCs w:val="18"/>
                <w:lang w:eastAsia="en-US"/>
              </w:rPr>
            </w:pPr>
            <w:r w:rsidRPr="007C6121">
              <w:rPr>
                <w:rFonts w:cs="Arial"/>
                <w:sz w:val="18"/>
                <w:szCs w:val="18"/>
                <w:lang w:eastAsia="en-US"/>
              </w:rPr>
              <w:t>Bed bugs, adults and nymphs</w:t>
            </w:r>
          </w:p>
        </w:tc>
        <w:tc>
          <w:tcPr>
            <w:tcW w:w="2698" w:type="dxa"/>
            <w:tcBorders>
              <w:top w:val="single" w:sz="4" w:space="0" w:color="auto"/>
              <w:left w:val="single" w:sz="4" w:space="0" w:color="auto"/>
              <w:bottom w:val="single" w:sz="4" w:space="0" w:color="auto"/>
              <w:right w:val="single" w:sz="4" w:space="0" w:color="auto"/>
            </w:tcBorders>
            <w:vAlign w:val="center"/>
          </w:tcPr>
          <w:p w14:paraId="4A8965B4" w14:textId="77777777" w:rsidR="00823C39" w:rsidRPr="007C6121" w:rsidRDefault="00EE06D7" w:rsidP="009B5649">
            <w:pPr>
              <w:spacing w:line="276" w:lineRule="auto"/>
              <w:jc w:val="center"/>
              <w:rPr>
                <w:rFonts w:cs="Arial"/>
                <w:sz w:val="18"/>
                <w:szCs w:val="18"/>
              </w:rPr>
            </w:pPr>
            <w:r>
              <w:rPr>
                <w:sz w:val="18"/>
                <w:szCs w:val="18"/>
                <w:lang w:val="en-US"/>
              </w:rPr>
              <w:t>U</w:t>
            </w:r>
            <w:r w:rsidR="00823C39" w:rsidRPr="007C6121">
              <w:rPr>
                <w:sz w:val="18"/>
                <w:szCs w:val="18"/>
                <w:lang w:val="en-US"/>
              </w:rPr>
              <w:t>nder bed and night table structures, furniture, around picture, window and door frames, behind skirtings, boards and electrical sockets</w:t>
            </w:r>
          </w:p>
        </w:tc>
        <w:tc>
          <w:tcPr>
            <w:tcW w:w="1013" w:type="dxa"/>
            <w:vMerge w:val="restart"/>
            <w:tcBorders>
              <w:top w:val="single" w:sz="4" w:space="0" w:color="auto"/>
              <w:left w:val="single" w:sz="4" w:space="0" w:color="auto"/>
              <w:bottom w:val="single" w:sz="4" w:space="0" w:color="auto"/>
              <w:right w:val="single" w:sz="4" w:space="0" w:color="auto"/>
            </w:tcBorders>
            <w:vAlign w:val="center"/>
          </w:tcPr>
          <w:p w14:paraId="140F7672" w14:textId="77777777" w:rsidR="00823C39" w:rsidRDefault="00823C39" w:rsidP="001B72D1">
            <w:pPr>
              <w:spacing w:line="276" w:lineRule="auto"/>
              <w:jc w:val="center"/>
              <w:rPr>
                <w:rFonts w:cs="Arial"/>
                <w:sz w:val="18"/>
                <w:szCs w:val="18"/>
              </w:rPr>
            </w:pPr>
            <w:r>
              <w:rPr>
                <w:rFonts w:cs="Arial"/>
                <w:sz w:val="18"/>
                <w:szCs w:val="18"/>
              </w:rPr>
              <w:t>1-2%</w:t>
            </w:r>
          </w:p>
        </w:tc>
        <w:tc>
          <w:tcPr>
            <w:tcW w:w="1525" w:type="dxa"/>
            <w:vMerge w:val="restart"/>
            <w:tcBorders>
              <w:top w:val="single" w:sz="4" w:space="0" w:color="auto"/>
              <w:left w:val="single" w:sz="4" w:space="0" w:color="auto"/>
              <w:bottom w:val="single" w:sz="4" w:space="0" w:color="auto"/>
              <w:right w:val="single" w:sz="4" w:space="0" w:color="auto"/>
            </w:tcBorders>
            <w:vAlign w:val="center"/>
          </w:tcPr>
          <w:p w14:paraId="303FB4E7" w14:textId="77777777" w:rsidR="00823C39" w:rsidRDefault="00823C39" w:rsidP="001B72D1">
            <w:pPr>
              <w:spacing w:line="276" w:lineRule="auto"/>
              <w:jc w:val="center"/>
              <w:rPr>
                <w:rFonts w:cs="Arial"/>
                <w:sz w:val="18"/>
                <w:szCs w:val="18"/>
              </w:rPr>
            </w:pPr>
            <w:r>
              <w:rPr>
                <w:rFonts w:cs="Arial"/>
                <w:sz w:val="18"/>
                <w:szCs w:val="18"/>
              </w:rPr>
              <w:t>50 mL/m²</w:t>
            </w: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170BD252" w14:textId="77777777" w:rsidR="00823C39" w:rsidRDefault="00823C39" w:rsidP="001B72D1">
            <w:pPr>
              <w:spacing w:line="276" w:lineRule="auto"/>
              <w:jc w:val="center"/>
              <w:rPr>
                <w:rFonts w:cs="Arial"/>
                <w:sz w:val="18"/>
                <w:szCs w:val="18"/>
              </w:rPr>
            </w:pPr>
            <w:r>
              <w:rPr>
                <w:rFonts w:cs="Arial"/>
                <w:sz w:val="18"/>
                <w:szCs w:val="18"/>
              </w:rPr>
              <w:t>Scenario 1</w:t>
            </w:r>
          </w:p>
          <w:p w14:paraId="3B904372" w14:textId="77777777" w:rsidR="00F52AAA" w:rsidRDefault="00F52AAA" w:rsidP="001B72D1">
            <w:pPr>
              <w:spacing w:line="276" w:lineRule="auto"/>
              <w:jc w:val="center"/>
              <w:rPr>
                <w:rFonts w:cs="Arial"/>
                <w:sz w:val="18"/>
                <w:szCs w:val="18"/>
              </w:rPr>
            </w:pPr>
          </w:p>
          <w:p w14:paraId="287833F9" w14:textId="77777777" w:rsidR="00F52AAA" w:rsidRDefault="00666365" w:rsidP="001B72D1">
            <w:pPr>
              <w:spacing w:line="276" w:lineRule="auto"/>
              <w:jc w:val="center"/>
              <w:rPr>
                <w:rFonts w:cs="Arial"/>
                <w:sz w:val="18"/>
                <w:szCs w:val="18"/>
              </w:rPr>
            </w:pPr>
            <w:r>
              <w:rPr>
                <w:rFonts w:cs="Arial"/>
                <w:sz w:val="18"/>
                <w:szCs w:val="18"/>
              </w:rPr>
              <w:t>a</w:t>
            </w:r>
            <w:r w:rsidR="00F52AAA">
              <w:rPr>
                <w:rFonts w:cs="Arial"/>
                <w:sz w:val="18"/>
                <w:szCs w:val="18"/>
              </w:rPr>
              <w:t>nd</w:t>
            </w:r>
          </w:p>
          <w:p w14:paraId="266E9CD8" w14:textId="77777777" w:rsidR="00F52AAA" w:rsidRDefault="00F52AAA" w:rsidP="001B72D1">
            <w:pPr>
              <w:spacing w:line="276" w:lineRule="auto"/>
              <w:jc w:val="center"/>
              <w:rPr>
                <w:rFonts w:cs="Arial"/>
                <w:sz w:val="18"/>
                <w:szCs w:val="18"/>
              </w:rPr>
            </w:pPr>
          </w:p>
          <w:p w14:paraId="7C83C595" w14:textId="77777777" w:rsidR="00F52AAA" w:rsidRDefault="00F52AAA" w:rsidP="001B72D1">
            <w:pPr>
              <w:spacing w:line="276" w:lineRule="auto"/>
              <w:jc w:val="center"/>
              <w:rPr>
                <w:rFonts w:cs="Arial"/>
                <w:sz w:val="18"/>
                <w:szCs w:val="18"/>
              </w:rPr>
            </w:pPr>
            <w:r>
              <w:rPr>
                <w:rFonts w:cs="Arial"/>
                <w:sz w:val="18"/>
                <w:szCs w:val="18"/>
              </w:rPr>
              <w:t>Scenario 2 (refinements)</w:t>
            </w:r>
          </w:p>
        </w:tc>
      </w:tr>
      <w:tr w:rsidR="00823C39" w:rsidRPr="007C6121" w14:paraId="7DB8FC12" w14:textId="77777777" w:rsidTr="00D10A6E">
        <w:trPr>
          <w:trHeight w:val="745"/>
        </w:trPr>
        <w:tc>
          <w:tcPr>
            <w:tcW w:w="1206" w:type="dxa"/>
            <w:vMerge/>
            <w:tcBorders>
              <w:top w:val="single" w:sz="4" w:space="0" w:color="auto"/>
            </w:tcBorders>
            <w:vAlign w:val="center"/>
          </w:tcPr>
          <w:p w14:paraId="3E1C8ABB" w14:textId="77777777" w:rsidR="00823C39" w:rsidRPr="007C6121" w:rsidRDefault="00823C39" w:rsidP="009B5649">
            <w:pPr>
              <w:contextualSpacing/>
              <w:jc w:val="center"/>
              <w:rPr>
                <w:rFonts w:cs="Arial"/>
                <w:sz w:val="18"/>
                <w:szCs w:val="18"/>
                <w:lang w:eastAsia="en-US"/>
              </w:rPr>
            </w:pPr>
          </w:p>
        </w:tc>
        <w:tc>
          <w:tcPr>
            <w:tcW w:w="1575" w:type="dxa"/>
            <w:tcBorders>
              <w:top w:val="single" w:sz="4" w:space="0" w:color="auto"/>
            </w:tcBorders>
            <w:vAlign w:val="center"/>
          </w:tcPr>
          <w:p w14:paraId="6802F602" w14:textId="77777777" w:rsidR="00823C39" w:rsidRPr="007C6121" w:rsidRDefault="00823C39" w:rsidP="009B5649">
            <w:pPr>
              <w:contextualSpacing/>
              <w:jc w:val="center"/>
              <w:rPr>
                <w:rFonts w:cs="Arial"/>
                <w:sz w:val="18"/>
                <w:szCs w:val="18"/>
                <w:lang w:eastAsia="en-US"/>
              </w:rPr>
            </w:pPr>
            <w:r w:rsidRPr="007C6121">
              <w:rPr>
                <w:rFonts w:cs="Arial"/>
                <w:sz w:val="18"/>
                <w:szCs w:val="18"/>
                <w:lang w:eastAsia="en-US"/>
              </w:rPr>
              <w:t>Cockroaches and Silverfishes, adults and nymphs</w:t>
            </w:r>
          </w:p>
          <w:p w14:paraId="54A48EE8" w14:textId="77777777" w:rsidR="00823C39" w:rsidRPr="007C6121" w:rsidRDefault="00823C39" w:rsidP="009B5649">
            <w:pPr>
              <w:contextualSpacing/>
              <w:jc w:val="center"/>
              <w:rPr>
                <w:rFonts w:cs="Arial"/>
                <w:sz w:val="18"/>
                <w:szCs w:val="18"/>
                <w:lang w:eastAsia="en-US"/>
              </w:rPr>
            </w:pPr>
            <w:r w:rsidRPr="007C6121">
              <w:rPr>
                <w:rFonts w:cs="Arial"/>
                <w:sz w:val="18"/>
                <w:szCs w:val="18"/>
                <w:lang w:eastAsia="en-US"/>
              </w:rPr>
              <w:t>Garden ants, adults</w:t>
            </w:r>
          </w:p>
        </w:tc>
        <w:tc>
          <w:tcPr>
            <w:tcW w:w="2698" w:type="dxa"/>
            <w:tcBorders>
              <w:top w:val="single" w:sz="4" w:space="0" w:color="auto"/>
            </w:tcBorders>
            <w:vAlign w:val="center"/>
          </w:tcPr>
          <w:p w14:paraId="480B2E80" w14:textId="77777777" w:rsidR="00823C39" w:rsidRPr="007C6121" w:rsidRDefault="00EE06D7" w:rsidP="009B5649">
            <w:pPr>
              <w:spacing w:line="276" w:lineRule="auto"/>
              <w:jc w:val="center"/>
              <w:rPr>
                <w:rFonts w:cs="Arial"/>
                <w:sz w:val="18"/>
                <w:szCs w:val="18"/>
              </w:rPr>
            </w:pPr>
            <w:r>
              <w:rPr>
                <w:sz w:val="18"/>
                <w:szCs w:val="18"/>
                <w:lang w:val="en-US"/>
              </w:rPr>
              <w:t>I</w:t>
            </w:r>
            <w:r w:rsidR="00823C39" w:rsidRPr="007C6121">
              <w:rPr>
                <w:sz w:val="18"/>
                <w:szCs w:val="18"/>
                <w:lang w:val="en-US"/>
              </w:rPr>
              <w:t>n damp or warm indoor areas, such us cellars, garages, ventilation vents or ducts, wall boxes of electrical system, behind the skirting boards, in the thin cracks and crevices between furnitu</w:t>
            </w:r>
            <w:r w:rsidR="00823C39">
              <w:rPr>
                <w:sz w:val="18"/>
                <w:szCs w:val="18"/>
                <w:lang w:val="en-US"/>
              </w:rPr>
              <w:t>re, or where insects may harbor</w:t>
            </w:r>
          </w:p>
        </w:tc>
        <w:tc>
          <w:tcPr>
            <w:tcW w:w="1013" w:type="dxa"/>
            <w:vMerge/>
            <w:tcBorders>
              <w:top w:val="single" w:sz="4" w:space="0" w:color="auto"/>
            </w:tcBorders>
            <w:vAlign w:val="center"/>
          </w:tcPr>
          <w:p w14:paraId="7003C4A1" w14:textId="77777777" w:rsidR="00823C39" w:rsidRPr="007C6121" w:rsidRDefault="00823C39" w:rsidP="001B72D1">
            <w:pPr>
              <w:spacing w:line="276" w:lineRule="auto"/>
              <w:jc w:val="center"/>
              <w:rPr>
                <w:rFonts w:cs="Arial"/>
                <w:sz w:val="18"/>
                <w:szCs w:val="18"/>
              </w:rPr>
            </w:pPr>
          </w:p>
        </w:tc>
        <w:tc>
          <w:tcPr>
            <w:tcW w:w="1525" w:type="dxa"/>
            <w:vMerge/>
            <w:tcBorders>
              <w:top w:val="single" w:sz="4" w:space="0" w:color="auto"/>
            </w:tcBorders>
            <w:vAlign w:val="center"/>
          </w:tcPr>
          <w:p w14:paraId="5B9B566A" w14:textId="77777777" w:rsidR="00823C39" w:rsidRPr="007C6121" w:rsidRDefault="00823C39" w:rsidP="001B72D1">
            <w:pPr>
              <w:spacing w:line="276" w:lineRule="auto"/>
              <w:jc w:val="center"/>
              <w:rPr>
                <w:rFonts w:cs="Arial"/>
                <w:sz w:val="18"/>
                <w:szCs w:val="18"/>
              </w:rPr>
            </w:pPr>
          </w:p>
        </w:tc>
        <w:tc>
          <w:tcPr>
            <w:tcW w:w="1412" w:type="dxa"/>
            <w:vMerge/>
            <w:tcBorders>
              <w:top w:val="single" w:sz="4" w:space="0" w:color="auto"/>
            </w:tcBorders>
            <w:vAlign w:val="center"/>
          </w:tcPr>
          <w:p w14:paraId="714EF925" w14:textId="77777777" w:rsidR="00823C39" w:rsidRPr="007C6121" w:rsidRDefault="00823C39" w:rsidP="001B72D1">
            <w:pPr>
              <w:spacing w:line="276" w:lineRule="auto"/>
              <w:jc w:val="center"/>
              <w:rPr>
                <w:rFonts w:cs="Arial"/>
                <w:sz w:val="18"/>
                <w:szCs w:val="18"/>
              </w:rPr>
            </w:pPr>
          </w:p>
        </w:tc>
      </w:tr>
    </w:tbl>
    <w:p w14:paraId="3CAB33A7" w14:textId="77777777" w:rsidR="007C6121" w:rsidRDefault="007C6121">
      <w:pPr>
        <w:spacing w:line="276" w:lineRule="auto"/>
        <w:rPr>
          <w:rFonts w:ascii="Times New Roman" w:eastAsia="Calibri" w:hAnsi="Times New Roman" w:cs="Times New Roman"/>
          <w:i/>
          <w:lang w:eastAsia="en-US"/>
        </w:rPr>
      </w:pPr>
    </w:p>
    <w:p w14:paraId="0EE963EA" w14:textId="77777777" w:rsidR="009D0C0B" w:rsidRDefault="00FA480B">
      <w:pPr>
        <w:spacing w:line="276" w:lineRule="auto"/>
        <w:rPr>
          <w:rFonts w:eastAsia="Calibri"/>
          <w:lang w:eastAsia="en-US"/>
        </w:rPr>
      </w:pPr>
      <w:r>
        <w:t>General information</w:t>
      </w:r>
    </w:p>
    <w:tbl>
      <w:tblPr>
        <w:tblW w:w="9366" w:type="dxa"/>
        <w:tblInd w:w="108" w:type="dxa"/>
        <w:tblLayout w:type="fixed"/>
        <w:tblLook w:val="0000" w:firstRow="0" w:lastRow="0" w:firstColumn="0" w:lastColumn="0" w:noHBand="0" w:noVBand="0"/>
      </w:tblPr>
      <w:tblGrid>
        <w:gridCol w:w="2943"/>
        <w:gridCol w:w="6423"/>
      </w:tblGrid>
      <w:tr w:rsidR="009D0C0B" w:rsidRPr="00BB5FB5" w14:paraId="4370C768" w14:textId="77777777" w:rsidTr="00823C39">
        <w:tc>
          <w:tcPr>
            <w:tcW w:w="2943" w:type="dxa"/>
            <w:tcBorders>
              <w:top w:val="single" w:sz="4" w:space="0" w:color="000000"/>
              <w:left w:val="single" w:sz="4" w:space="0" w:color="000000"/>
              <w:bottom w:val="single" w:sz="4" w:space="0" w:color="000000"/>
            </w:tcBorders>
            <w:shd w:val="clear" w:color="auto" w:fill="FFFFCC"/>
            <w:vAlign w:val="center"/>
          </w:tcPr>
          <w:p w14:paraId="2AAABE1C" w14:textId="77777777" w:rsidR="009D0C0B" w:rsidRPr="00BB5FB5" w:rsidRDefault="00FA480B">
            <w:pPr>
              <w:spacing w:line="276" w:lineRule="auto"/>
              <w:rPr>
                <w:rFonts w:eastAsia="Calibri" w:cs="Times New Roman"/>
                <w:color w:val="FF0000"/>
                <w:sz w:val="18"/>
                <w:lang w:eastAsia="en-US"/>
              </w:rPr>
            </w:pPr>
            <w:r w:rsidRPr="00BB5FB5">
              <w:rPr>
                <w:rFonts w:eastAsia="Calibri"/>
                <w:sz w:val="18"/>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F131" w14:textId="77777777" w:rsidR="009D0C0B" w:rsidRPr="00BB5FB5" w:rsidRDefault="009B5649">
            <w:pPr>
              <w:spacing w:line="276" w:lineRule="auto"/>
              <w:rPr>
                <w:sz w:val="18"/>
              </w:rPr>
            </w:pPr>
            <w:r w:rsidRPr="00BB5FB5">
              <w:rPr>
                <w:sz w:val="18"/>
                <w:lang w:val="en-US"/>
              </w:rPr>
              <w:t>PT 18</w:t>
            </w:r>
          </w:p>
        </w:tc>
      </w:tr>
      <w:tr w:rsidR="009D0C0B" w:rsidRPr="00BB5FB5" w14:paraId="1A165CC3" w14:textId="77777777" w:rsidTr="00823C39">
        <w:tc>
          <w:tcPr>
            <w:tcW w:w="2943" w:type="dxa"/>
            <w:tcBorders>
              <w:top w:val="single" w:sz="4" w:space="0" w:color="000000"/>
              <w:left w:val="single" w:sz="4" w:space="0" w:color="000000"/>
              <w:bottom w:val="single" w:sz="4" w:space="0" w:color="000000"/>
            </w:tcBorders>
            <w:shd w:val="clear" w:color="auto" w:fill="FFFFCC"/>
            <w:vAlign w:val="center"/>
          </w:tcPr>
          <w:p w14:paraId="589EBC1E" w14:textId="77777777" w:rsidR="009D0C0B" w:rsidRPr="00BB5FB5" w:rsidRDefault="00FA480B">
            <w:pPr>
              <w:spacing w:line="276" w:lineRule="auto"/>
              <w:rPr>
                <w:rFonts w:eastAsia="Calibri" w:cs="Times New Roman"/>
                <w:color w:val="FF0000"/>
                <w:sz w:val="18"/>
                <w:lang w:eastAsia="en-US"/>
              </w:rPr>
            </w:pPr>
            <w:r w:rsidRPr="00BB5FB5">
              <w:rPr>
                <w:rFonts w:eastAsia="Calibri"/>
                <w:sz w:val="18"/>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3B4D8" w14:textId="77777777" w:rsidR="00D10A6E" w:rsidRPr="00BB5FB5" w:rsidRDefault="00FA480B" w:rsidP="00612D8F">
            <w:pPr>
              <w:spacing w:line="276" w:lineRule="auto"/>
              <w:rPr>
                <w:rFonts w:eastAsia="Calibri"/>
                <w:sz w:val="18"/>
                <w:lang w:eastAsia="en-US"/>
              </w:rPr>
            </w:pPr>
            <w:r w:rsidRPr="00BB5FB5">
              <w:rPr>
                <w:rFonts w:eastAsia="Calibri"/>
                <w:sz w:val="18"/>
                <w:lang w:eastAsia="en-US"/>
              </w:rPr>
              <w:t xml:space="preserve">Scenario 1: </w:t>
            </w:r>
            <w:r w:rsidR="00BB5FB5" w:rsidRPr="00BB5FB5">
              <w:rPr>
                <w:rFonts w:eastAsia="Calibri"/>
                <w:sz w:val="18"/>
                <w:lang w:eastAsia="en-US"/>
              </w:rPr>
              <w:t>Barrier treatment on indoor areas</w:t>
            </w:r>
          </w:p>
          <w:p w14:paraId="0F5DBC88" w14:textId="77777777" w:rsidR="009D0C0B" w:rsidRPr="00BB5FB5" w:rsidRDefault="00D10A6E" w:rsidP="00612D8F">
            <w:pPr>
              <w:spacing w:line="276" w:lineRule="auto"/>
              <w:rPr>
                <w:rFonts w:eastAsia="Calibri" w:cs="Times New Roman"/>
                <w:color w:val="FF0000"/>
                <w:sz w:val="18"/>
                <w:highlight w:val="yellow"/>
                <w:lang w:eastAsia="en-US"/>
              </w:rPr>
            </w:pPr>
            <w:r w:rsidRPr="00BB5FB5">
              <w:rPr>
                <w:rFonts w:eastAsia="Calibri"/>
                <w:sz w:val="18"/>
                <w:lang w:eastAsia="en-US"/>
              </w:rPr>
              <w:t xml:space="preserve">Scenario 2: </w:t>
            </w:r>
            <w:r w:rsidR="00C76D4C">
              <w:rPr>
                <w:rFonts w:eastAsia="Calibri"/>
                <w:sz w:val="18"/>
                <w:lang w:eastAsia="en-US"/>
              </w:rPr>
              <w:t>Restricted (</w:t>
            </w:r>
            <w:r w:rsidR="00666365">
              <w:rPr>
                <w:rFonts w:eastAsia="Calibri"/>
                <w:sz w:val="18"/>
                <w:szCs w:val="18"/>
                <w:lang w:eastAsia="en-US"/>
              </w:rPr>
              <w:t>s</w:t>
            </w:r>
            <w:r w:rsidR="00BB5FB5" w:rsidRPr="00BB5FB5">
              <w:rPr>
                <w:rFonts w:eastAsia="Calibri"/>
                <w:sz w:val="18"/>
                <w:szCs w:val="18"/>
                <w:lang w:eastAsia="en-US"/>
              </w:rPr>
              <w:t>pot</w:t>
            </w:r>
            <w:r w:rsidR="00C76D4C">
              <w:rPr>
                <w:rFonts w:eastAsia="Calibri"/>
                <w:sz w:val="18"/>
                <w:szCs w:val="18"/>
                <w:lang w:eastAsia="en-US"/>
              </w:rPr>
              <w:t>)</w:t>
            </w:r>
            <w:r w:rsidR="00BB5FB5" w:rsidRPr="00BB5FB5">
              <w:rPr>
                <w:rFonts w:eastAsia="Calibri"/>
                <w:sz w:val="18"/>
                <w:szCs w:val="18"/>
                <w:lang w:eastAsia="en-US"/>
              </w:rPr>
              <w:t xml:space="preserve"> treatment on indoor crack and crevices</w:t>
            </w:r>
            <w:r w:rsidRPr="00BB5FB5" w:rsidDel="007C2BCB">
              <w:rPr>
                <w:rFonts w:eastAsia="Calibri"/>
                <w:sz w:val="18"/>
                <w:lang w:eastAsia="en-US"/>
              </w:rPr>
              <w:t xml:space="preserve"> </w:t>
            </w:r>
          </w:p>
        </w:tc>
      </w:tr>
      <w:tr w:rsidR="009D0C0B" w:rsidRPr="00BB5FB5" w14:paraId="3E460FE9" w14:textId="77777777" w:rsidTr="00823C39">
        <w:tc>
          <w:tcPr>
            <w:tcW w:w="2943" w:type="dxa"/>
            <w:tcBorders>
              <w:top w:val="single" w:sz="4" w:space="0" w:color="000000"/>
              <w:left w:val="single" w:sz="4" w:space="0" w:color="000000"/>
              <w:bottom w:val="single" w:sz="4" w:space="0" w:color="000000"/>
            </w:tcBorders>
            <w:shd w:val="clear" w:color="auto" w:fill="FFFFCC"/>
            <w:vAlign w:val="center"/>
          </w:tcPr>
          <w:p w14:paraId="66F176E2" w14:textId="77777777" w:rsidR="009D0C0B" w:rsidRPr="00BB5FB5" w:rsidRDefault="00FA480B">
            <w:pPr>
              <w:spacing w:line="276" w:lineRule="auto"/>
              <w:rPr>
                <w:rFonts w:eastAsia="Calibri" w:cs="Times New Roman"/>
                <w:color w:val="FF0000"/>
                <w:sz w:val="18"/>
                <w:lang w:eastAsia="en-US"/>
              </w:rPr>
            </w:pPr>
            <w:r w:rsidRPr="00BB5FB5">
              <w:rPr>
                <w:rFonts w:eastAsia="Calibri"/>
                <w:sz w:val="18"/>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AB855" w14:textId="77777777" w:rsidR="009D0C0B" w:rsidRPr="00BB5FB5" w:rsidRDefault="0029689F" w:rsidP="009E356E">
            <w:pPr>
              <w:spacing w:line="276" w:lineRule="auto"/>
              <w:rPr>
                <w:rFonts w:eastAsia="Calibri"/>
                <w:sz w:val="18"/>
                <w:lang w:eastAsia="en-US"/>
              </w:rPr>
            </w:pPr>
            <w:r w:rsidRPr="00BB5FB5">
              <w:rPr>
                <w:rFonts w:eastAsia="Calibri"/>
                <w:sz w:val="18"/>
                <w:lang w:eastAsia="en-US"/>
              </w:rPr>
              <w:t>ESD for insecticides, acaricides and products to control other arthropods (PT18) for household and professional uses’ ENV/JM/MONO(2008)14 (ESD 2008)</w:t>
            </w:r>
          </w:p>
          <w:p w14:paraId="112E74DD" w14:textId="77777777" w:rsidR="00431C3F" w:rsidRPr="00BB5FB5" w:rsidRDefault="00431C3F" w:rsidP="009E356E">
            <w:pPr>
              <w:spacing w:line="276" w:lineRule="auto"/>
              <w:rPr>
                <w:sz w:val="18"/>
              </w:rPr>
            </w:pPr>
            <w:r w:rsidRPr="00BB5FB5">
              <w:rPr>
                <w:rFonts w:eastAsia="Calibri"/>
                <w:sz w:val="18"/>
                <w:lang w:eastAsia="en-US"/>
              </w:rPr>
              <w:t>Technical Agreements for Biocides Environment (ENV), July 2021</w:t>
            </w:r>
          </w:p>
        </w:tc>
      </w:tr>
      <w:tr w:rsidR="009D0C0B" w:rsidRPr="00BB5FB5" w14:paraId="684DB72C" w14:textId="77777777" w:rsidTr="00823C39">
        <w:tc>
          <w:tcPr>
            <w:tcW w:w="2943" w:type="dxa"/>
            <w:tcBorders>
              <w:top w:val="single" w:sz="4" w:space="0" w:color="000000"/>
              <w:left w:val="single" w:sz="4" w:space="0" w:color="000000"/>
              <w:bottom w:val="single" w:sz="4" w:space="0" w:color="000000"/>
            </w:tcBorders>
            <w:shd w:val="clear" w:color="auto" w:fill="FFFFCC"/>
            <w:vAlign w:val="center"/>
          </w:tcPr>
          <w:p w14:paraId="20DD3E61" w14:textId="77777777" w:rsidR="009D0C0B" w:rsidRPr="00BB5FB5" w:rsidRDefault="00FA480B">
            <w:pPr>
              <w:spacing w:line="276" w:lineRule="auto"/>
              <w:rPr>
                <w:rFonts w:eastAsia="Calibri" w:cs="Times New Roman"/>
                <w:sz w:val="18"/>
                <w:lang w:eastAsia="en-US"/>
              </w:rPr>
            </w:pPr>
            <w:r w:rsidRPr="00BB5FB5">
              <w:rPr>
                <w:rFonts w:eastAsia="Calibri"/>
                <w:sz w:val="18"/>
                <w:lang w:eastAsia="en-US"/>
              </w:rPr>
              <w:lastRenderedPageBreak/>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ED5D2" w14:textId="77777777" w:rsidR="009D0C0B" w:rsidRPr="00BB5FB5" w:rsidRDefault="00FA480B">
            <w:pPr>
              <w:spacing w:line="276" w:lineRule="auto"/>
              <w:rPr>
                <w:rFonts w:eastAsia="Calibri" w:cs="Times New Roman"/>
                <w:color w:val="FF0000"/>
                <w:sz w:val="18"/>
                <w:lang w:val="it-IT" w:eastAsia="en-US"/>
              </w:rPr>
            </w:pPr>
            <w:r w:rsidRPr="00BB5FB5">
              <w:rPr>
                <w:rFonts w:eastAsia="Calibri" w:cs="Times New Roman"/>
                <w:sz w:val="18"/>
                <w:lang w:val="it-IT" w:eastAsia="en-US"/>
              </w:rPr>
              <w:t>Scenario 1: Average consumption</w:t>
            </w:r>
          </w:p>
        </w:tc>
      </w:tr>
      <w:tr w:rsidR="009D0C0B" w:rsidRPr="00BB5FB5" w14:paraId="75EF6E31" w14:textId="77777777" w:rsidTr="00823C39">
        <w:tc>
          <w:tcPr>
            <w:tcW w:w="2943" w:type="dxa"/>
            <w:tcBorders>
              <w:top w:val="single" w:sz="4" w:space="0" w:color="000000"/>
              <w:left w:val="single" w:sz="4" w:space="0" w:color="000000"/>
              <w:bottom w:val="single" w:sz="4" w:space="0" w:color="000000"/>
            </w:tcBorders>
            <w:shd w:val="clear" w:color="auto" w:fill="FFFFCC"/>
            <w:vAlign w:val="center"/>
          </w:tcPr>
          <w:p w14:paraId="087903AE" w14:textId="77777777" w:rsidR="009D0C0B" w:rsidRPr="00BB5FB5" w:rsidRDefault="00FA480B">
            <w:pPr>
              <w:spacing w:line="276" w:lineRule="auto"/>
              <w:rPr>
                <w:rFonts w:eastAsia="Calibri" w:cs="Times New Roman"/>
                <w:color w:val="FF0000"/>
                <w:sz w:val="18"/>
                <w:lang w:eastAsia="en-US"/>
              </w:rPr>
            </w:pPr>
            <w:r w:rsidRPr="00BB5FB5">
              <w:rPr>
                <w:rFonts w:eastAsia="Calibri"/>
                <w:sz w:val="18"/>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EE4E2" w14:textId="77777777" w:rsidR="009D0C0B" w:rsidRPr="00BB5FB5" w:rsidRDefault="00FA480B" w:rsidP="009E356E">
            <w:pPr>
              <w:spacing w:line="276" w:lineRule="auto"/>
              <w:rPr>
                <w:sz w:val="18"/>
              </w:rPr>
            </w:pPr>
            <w:r w:rsidRPr="00BB5FB5">
              <w:rPr>
                <w:rFonts w:eastAsia="Calibri" w:cs="Times New Roman"/>
                <w:sz w:val="18"/>
                <w:lang w:eastAsia="en-US"/>
              </w:rPr>
              <w:t xml:space="preserve">Calculated based </w:t>
            </w:r>
            <w:r w:rsidR="009E356E" w:rsidRPr="00BB5FB5">
              <w:rPr>
                <w:rFonts w:eastAsia="Calibri" w:cs="Times New Roman"/>
                <w:sz w:val="18"/>
                <w:lang w:eastAsia="en-US"/>
              </w:rPr>
              <w:t>the Volume IV Part B+C (2017)</w:t>
            </w:r>
          </w:p>
        </w:tc>
      </w:tr>
      <w:tr w:rsidR="009D0C0B" w:rsidRPr="00BB5FB5" w14:paraId="4F7CBEC1" w14:textId="77777777" w:rsidTr="00823C39">
        <w:tc>
          <w:tcPr>
            <w:tcW w:w="2943" w:type="dxa"/>
            <w:tcBorders>
              <w:top w:val="single" w:sz="4" w:space="0" w:color="000000"/>
              <w:left w:val="single" w:sz="4" w:space="0" w:color="000000"/>
              <w:bottom w:val="single" w:sz="4" w:space="0" w:color="000000"/>
            </w:tcBorders>
            <w:shd w:val="clear" w:color="auto" w:fill="FFFFCC"/>
            <w:vAlign w:val="center"/>
          </w:tcPr>
          <w:p w14:paraId="7D634190" w14:textId="77777777" w:rsidR="009D0C0B" w:rsidRPr="00BB5FB5" w:rsidRDefault="00FA480B">
            <w:pPr>
              <w:spacing w:line="276" w:lineRule="auto"/>
              <w:rPr>
                <w:rFonts w:eastAsia="Calibri" w:cs="Times New Roman"/>
                <w:sz w:val="18"/>
                <w:lang w:eastAsia="en-US"/>
              </w:rPr>
            </w:pPr>
            <w:r w:rsidRPr="00BB5FB5">
              <w:rPr>
                <w:rFonts w:eastAsia="Calibri"/>
                <w:sz w:val="18"/>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72394" w14:textId="77777777" w:rsidR="009D0C0B" w:rsidRPr="00BB5FB5" w:rsidRDefault="00063307">
            <w:pPr>
              <w:spacing w:line="276" w:lineRule="auto"/>
              <w:rPr>
                <w:sz w:val="18"/>
              </w:rPr>
            </w:pPr>
            <w:r w:rsidRPr="00BB5FB5">
              <w:rPr>
                <w:rFonts w:eastAsia="Calibri" w:cs="Times New Roman"/>
                <w:sz w:val="18"/>
                <w:lang w:eastAsia="en-US"/>
              </w:rPr>
              <w:t>No</w:t>
            </w:r>
          </w:p>
        </w:tc>
      </w:tr>
      <w:tr w:rsidR="009D0C0B" w:rsidRPr="00BB5FB5" w14:paraId="3CDFAD1C" w14:textId="77777777" w:rsidTr="00823C39">
        <w:tc>
          <w:tcPr>
            <w:tcW w:w="2943" w:type="dxa"/>
            <w:tcBorders>
              <w:top w:val="single" w:sz="4" w:space="0" w:color="000000"/>
              <w:left w:val="single" w:sz="4" w:space="0" w:color="000000"/>
              <w:bottom w:val="single" w:sz="4" w:space="0" w:color="000000"/>
            </w:tcBorders>
            <w:shd w:val="clear" w:color="auto" w:fill="FFFFCC"/>
            <w:vAlign w:val="center"/>
          </w:tcPr>
          <w:p w14:paraId="7FAED1B8" w14:textId="77777777" w:rsidR="009D0C0B" w:rsidRPr="00BB5FB5" w:rsidRDefault="00FA480B">
            <w:pPr>
              <w:spacing w:line="276" w:lineRule="auto"/>
              <w:rPr>
                <w:rFonts w:eastAsia="Calibri" w:cs="Times New Roman"/>
                <w:color w:val="FF0000"/>
                <w:sz w:val="18"/>
                <w:lang w:eastAsia="en-US"/>
              </w:rPr>
            </w:pPr>
            <w:r w:rsidRPr="00BB5FB5">
              <w:rPr>
                <w:rFonts w:eastAsia="Calibri"/>
                <w:sz w:val="18"/>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0775A" w14:textId="77777777" w:rsidR="009D0C0B" w:rsidRPr="00BB5FB5" w:rsidRDefault="00063307">
            <w:pPr>
              <w:spacing w:line="276" w:lineRule="auto"/>
              <w:rPr>
                <w:sz w:val="18"/>
              </w:rPr>
            </w:pPr>
            <w:r w:rsidRPr="00BB5FB5">
              <w:rPr>
                <w:rFonts w:eastAsia="Calibri" w:cs="Times New Roman"/>
                <w:sz w:val="18"/>
                <w:lang w:eastAsia="en-US"/>
              </w:rPr>
              <w:t>No</w:t>
            </w:r>
          </w:p>
        </w:tc>
      </w:tr>
      <w:tr w:rsidR="009D0C0B" w:rsidRPr="00BB5FB5" w14:paraId="7DDBB770" w14:textId="77777777" w:rsidTr="00823C39">
        <w:tc>
          <w:tcPr>
            <w:tcW w:w="2943" w:type="dxa"/>
            <w:tcBorders>
              <w:top w:val="single" w:sz="4" w:space="0" w:color="000000"/>
              <w:left w:val="single" w:sz="4" w:space="0" w:color="000000"/>
              <w:bottom w:val="single" w:sz="4" w:space="0" w:color="000000"/>
            </w:tcBorders>
            <w:shd w:val="clear" w:color="auto" w:fill="FFFFCC"/>
            <w:vAlign w:val="center"/>
          </w:tcPr>
          <w:p w14:paraId="6C00D6EC" w14:textId="77777777" w:rsidR="009D0C0B" w:rsidRPr="00BB5FB5" w:rsidRDefault="00FA480B">
            <w:pPr>
              <w:spacing w:line="276" w:lineRule="auto"/>
              <w:rPr>
                <w:rFonts w:eastAsia="Calibri" w:cs="Times New Roman"/>
                <w:color w:val="000000"/>
                <w:sz w:val="18"/>
                <w:lang w:eastAsia="en-US"/>
              </w:rPr>
            </w:pPr>
            <w:r w:rsidRPr="00BB5FB5">
              <w:rPr>
                <w:rFonts w:eastAsia="Calibri"/>
                <w:sz w:val="18"/>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20E12" w14:textId="77777777" w:rsidR="009D0C0B" w:rsidRPr="00BB5FB5" w:rsidRDefault="00FA480B">
            <w:pPr>
              <w:spacing w:before="60" w:after="60" w:line="276" w:lineRule="auto"/>
              <w:rPr>
                <w:rFonts w:eastAsia="Calibri" w:cs="Times New Roman"/>
                <w:color w:val="000000"/>
                <w:sz w:val="18"/>
                <w:lang w:eastAsia="en-US"/>
              </w:rPr>
            </w:pPr>
            <w:r w:rsidRPr="00BB5FB5">
              <w:rPr>
                <w:rFonts w:eastAsia="Calibri" w:cs="Times New Roman"/>
                <w:color w:val="000000"/>
                <w:sz w:val="18"/>
                <w:lang w:eastAsia="en-US"/>
              </w:rPr>
              <w:t xml:space="preserve">Scenario </w:t>
            </w:r>
            <w:r w:rsidR="009E356E" w:rsidRPr="00BB5FB5">
              <w:rPr>
                <w:rFonts w:eastAsia="Calibri" w:cs="Times New Roman"/>
                <w:color w:val="000000"/>
                <w:sz w:val="18"/>
                <w:lang w:eastAsia="en-US"/>
              </w:rPr>
              <w:t>1</w:t>
            </w:r>
            <w:r w:rsidR="00BB5FB5">
              <w:rPr>
                <w:rFonts w:eastAsia="Calibri" w:cs="Times New Roman"/>
                <w:color w:val="000000"/>
                <w:sz w:val="18"/>
                <w:lang w:eastAsia="en-US"/>
              </w:rPr>
              <w:t>/2</w:t>
            </w:r>
            <w:r w:rsidRPr="00BB5FB5">
              <w:rPr>
                <w:rFonts w:eastAsia="Calibri" w:cs="Times New Roman"/>
                <w:color w:val="000000"/>
                <w:sz w:val="18"/>
                <w:lang w:eastAsia="en-US"/>
              </w:rPr>
              <w:t>:</w:t>
            </w:r>
          </w:p>
          <w:p w14:paraId="3C22CFEF" w14:textId="77777777" w:rsidR="009D0C0B" w:rsidRPr="00BB5FB5" w:rsidRDefault="009E356E">
            <w:pPr>
              <w:spacing w:before="60" w:after="60" w:line="276" w:lineRule="auto"/>
              <w:rPr>
                <w:rFonts w:eastAsia="Calibri" w:cs="Times New Roman"/>
                <w:color w:val="000000"/>
                <w:sz w:val="18"/>
                <w:lang w:eastAsia="en-US"/>
              </w:rPr>
            </w:pPr>
            <w:r w:rsidRPr="00BB5FB5">
              <w:rPr>
                <w:rFonts w:eastAsia="Calibri" w:cs="Times New Roman"/>
                <w:color w:val="000000"/>
                <w:sz w:val="18"/>
                <w:lang w:eastAsia="en-US"/>
              </w:rPr>
              <w:t xml:space="preserve">Production: </w:t>
            </w:r>
            <w:r w:rsidR="00FA480B" w:rsidRPr="00BB5FB5">
              <w:rPr>
                <w:rFonts w:eastAsia="Calibri" w:cs="Times New Roman"/>
                <w:color w:val="000000"/>
                <w:sz w:val="18"/>
                <w:lang w:eastAsia="en-US"/>
              </w:rPr>
              <w:t>No</w:t>
            </w:r>
          </w:p>
          <w:p w14:paraId="1E8FE65B" w14:textId="77777777" w:rsidR="009D0C0B" w:rsidRPr="00BB5FB5" w:rsidRDefault="009E356E">
            <w:pPr>
              <w:spacing w:before="60" w:after="60" w:line="276" w:lineRule="auto"/>
              <w:rPr>
                <w:rFonts w:eastAsia="Calibri" w:cs="Times New Roman"/>
                <w:color w:val="000000"/>
                <w:sz w:val="18"/>
                <w:lang w:eastAsia="en-US"/>
              </w:rPr>
            </w:pPr>
            <w:r w:rsidRPr="00BB5FB5">
              <w:rPr>
                <w:rFonts w:eastAsia="Calibri" w:cs="Times New Roman"/>
                <w:color w:val="000000"/>
                <w:sz w:val="18"/>
                <w:lang w:eastAsia="en-US"/>
              </w:rPr>
              <w:t xml:space="preserve">Formulation </w:t>
            </w:r>
            <w:r w:rsidR="00FA480B" w:rsidRPr="00BB5FB5">
              <w:rPr>
                <w:rFonts w:eastAsia="Calibri" w:cs="Times New Roman"/>
                <w:color w:val="000000"/>
                <w:sz w:val="18"/>
                <w:lang w:eastAsia="en-US"/>
              </w:rPr>
              <w:t>No</w:t>
            </w:r>
          </w:p>
          <w:p w14:paraId="1185056E" w14:textId="77777777" w:rsidR="009D0C0B" w:rsidRPr="00BB5FB5" w:rsidRDefault="00FA480B">
            <w:pPr>
              <w:spacing w:before="60" w:after="60" w:line="276" w:lineRule="auto"/>
              <w:rPr>
                <w:rFonts w:eastAsia="Calibri" w:cs="Times New Roman"/>
                <w:color w:val="000000"/>
                <w:sz w:val="18"/>
                <w:lang w:eastAsia="en-US"/>
              </w:rPr>
            </w:pPr>
            <w:r w:rsidRPr="00BB5FB5">
              <w:rPr>
                <w:rFonts w:eastAsia="Calibri" w:cs="Times New Roman"/>
                <w:color w:val="000000"/>
                <w:sz w:val="18"/>
                <w:lang w:eastAsia="en-US"/>
              </w:rPr>
              <w:t>Use:</w:t>
            </w:r>
            <w:r w:rsidR="009E356E" w:rsidRPr="00BB5FB5">
              <w:rPr>
                <w:rFonts w:eastAsia="Calibri" w:cs="Times New Roman"/>
                <w:color w:val="000000"/>
                <w:sz w:val="18"/>
                <w:lang w:eastAsia="en-US"/>
              </w:rPr>
              <w:t xml:space="preserve"> Yes</w:t>
            </w:r>
          </w:p>
          <w:p w14:paraId="372E14AB" w14:textId="77777777" w:rsidR="009D0C0B" w:rsidRPr="00BB5FB5" w:rsidRDefault="009E356E">
            <w:pPr>
              <w:spacing w:line="276" w:lineRule="auto"/>
              <w:rPr>
                <w:sz w:val="18"/>
              </w:rPr>
            </w:pPr>
            <w:r w:rsidRPr="00BB5FB5">
              <w:rPr>
                <w:rFonts w:eastAsia="Calibri" w:cs="Times New Roman"/>
                <w:color w:val="000000"/>
                <w:sz w:val="18"/>
                <w:lang w:eastAsia="en-US"/>
              </w:rPr>
              <w:t xml:space="preserve">Service life: </w:t>
            </w:r>
            <w:r w:rsidR="00FA480B" w:rsidRPr="00BB5FB5">
              <w:rPr>
                <w:rFonts w:eastAsia="Calibri" w:cs="Times New Roman"/>
                <w:color w:val="000000"/>
                <w:sz w:val="18"/>
                <w:lang w:eastAsia="en-US"/>
              </w:rPr>
              <w:t>No</w:t>
            </w:r>
          </w:p>
        </w:tc>
      </w:tr>
    </w:tbl>
    <w:p w14:paraId="7119434A" w14:textId="77777777" w:rsidR="009E011C" w:rsidRDefault="009E011C" w:rsidP="006C150F">
      <w:pPr>
        <w:rPr>
          <w:rFonts w:eastAsia="Calibri"/>
          <w:b/>
          <w:i/>
          <w:sz w:val="22"/>
          <w:szCs w:val="22"/>
          <w:lang w:eastAsia="en-US"/>
        </w:rPr>
      </w:pPr>
    </w:p>
    <w:p w14:paraId="7137549B" w14:textId="77777777" w:rsidR="009D0C0B" w:rsidRPr="00FB57F5" w:rsidRDefault="00FA480B" w:rsidP="00560AFC">
      <w:pPr>
        <w:pStyle w:val="Titre5"/>
        <w:numPr>
          <w:ilvl w:val="0"/>
          <w:numId w:val="0"/>
        </w:numPr>
        <w:ind w:left="1008" w:hanging="1008"/>
        <w:rPr>
          <w:rFonts w:eastAsia="Calibri"/>
          <w:b/>
          <w:lang w:eastAsia="en-US"/>
        </w:rPr>
      </w:pPr>
      <w:r w:rsidRPr="00FB57F5">
        <w:rPr>
          <w:rFonts w:eastAsia="Calibri"/>
          <w:b/>
          <w:lang w:eastAsia="en-US"/>
        </w:rPr>
        <w:t>Emission estimation</w:t>
      </w:r>
    </w:p>
    <w:p w14:paraId="72B5BFB5" w14:textId="77777777" w:rsidR="009D0C0B" w:rsidRPr="00FB57F5" w:rsidRDefault="00A6434E" w:rsidP="00560AFC">
      <w:pPr>
        <w:pStyle w:val="Titre6"/>
        <w:numPr>
          <w:ilvl w:val="0"/>
          <w:numId w:val="0"/>
        </w:numPr>
        <w:ind w:left="1152" w:hanging="1152"/>
        <w:rPr>
          <w:rFonts w:ascii="Times New Roman" w:eastAsia="Calibri" w:hAnsi="Times New Roman" w:cs="Times New Roman"/>
          <w:b/>
          <w:i/>
          <w:sz w:val="20"/>
          <w:lang w:eastAsia="en-US"/>
        </w:rPr>
      </w:pPr>
      <w:r w:rsidRPr="00FB57F5">
        <w:rPr>
          <w:rFonts w:eastAsia="Calibri"/>
          <w:b/>
          <w:caps w:val="0"/>
          <w:sz w:val="20"/>
          <w:lang w:eastAsia="en-US"/>
        </w:rPr>
        <w:t>Scenario 1</w:t>
      </w:r>
      <w:r w:rsidR="00612D8F" w:rsidRPr="00FB57F5">
        <w:rPr>
          <w:rFonts w:eastAsia="Calibri"/>
          <w:b/>
          <w:sz w:val="20"/>
          <w:lang w:eastAsia="en-US"/>
        </w:rPr>
        <w:t xml:space="preserve">: </w:t>
      </w:r>
      <w:r w:rsidR="00BB5FB5" w:rsidRPr="00FB57F5">
        <w:rPr>
          <w:rFonts w:eastAsia="Calibri"/>
          <w:b/>
          <w:caps w:val="0"/>
          <w:sz w:val="20"/>
          <w:lang w:eastAsia="en-US"/>
        </w:rPr>
        <w:t>Barrier treatment on indoor areas</w:t>
      </w:r>
      <w:r w:rsidR="00BB5FB5" w:rsidRPr="00FB57F5" w:rsidDel="007C2BCB">
        <w:rPr>
          <w:rFonts w:eastAsia="Calibri"/>
          <w:b/>
          <w:caps w:val="0"/>
          <w:sz w:val="20"/>
          <w:lang w:eastAsia="en-US"/>
        </w:rPr>
        <w:t xml:space="preserve"> </w:t>
      </w:r>
    </w:p>
    <w:p w14:paraId="41887745" w14:textId="77777777" w:rsidR="00C76E6D" w:rsidRDefault="00C76E6D" w:rsidP="002E0317">
      <w:pPr>
        <w:tabs>
          <w:tab w:val="left" w:pos="1418"/>
        </w:tabs>
        <w:spacing w:line="260" w:lineRule="atLeast"/>
        <w:jc w:val="both"/>
        <w:rPr>
          <w:rFonts w:eastAsia="Calibri"/>
          <w:bCs/>
          <w:lang w:eastAsia="en-US"/>
        </w:rPr>
      </w:pPr>
      <w:r w:rsidRPr="00FB57F5">
        <w:rPr>
          <w:rFonts w:eastAsia="Calibri"/>
          <w:lang w:eastAsia="en-US"/>
        </w:rPr>
        <w:t xml:space="preserve">The exposure assessment was conducted as described in Emission Scenario Document OECD </w:t>
      </w:r>
      <w:r w:rsidR="00B74515" w:rsidRPr="00FB57F5">
        <w:rPr>
          <w:rFonts w:eastAsia="Calibri"/>
          <w:lang w:eastAsia="en-US"/>
        </w:rPr>
        <w:t>“</w:t>
      </w:r>
      <w:r w:rsidRPr="00FB57F5">
        <w:rPr>
          <w:rFonts w:eastAsia="Calibri"/>
          <w:lang w:eastAsia="en-US"/>
        </w:rPr>
        <w:t>ESD for insecticides, acaricides and products to control other arthropods (PT18) for household and professional uses</w:t>
      </w:r>
      <w:r w:rsidR="00B74515" w:rsidRPr="00FB57F5">
        <w:rPr>
          <w:rFonts w:eastAsia="Calibri"/>
          <w:lang w:eastAsia="en-US"/>
        </w:rPr>
        <w:t>”</w:t>
      </w:r>
      <w:r w:rsidRPr="00FB57F5">
        <w:rPr>
          <w:rFonts w:eastAsia="Calibri"/>
          <w:lang w:eastAsia="en-US"/>
        </w:rPr>
        <w:t xml:space="preserve"> ENV/JM/MONO(2008)14 (ESD 2008)</w:t>
      </w:r>
      <w:r w:rsidR="00DD78B0" w:rsidRPr="00FB57F5">
        <w:rPr>
          <w:rFonts w:eastAsia="Calibri"/>
          <w:bCs/>
          <w:lang w:eastAsia="en-US"/>
        </w:rPr>
        <w:t>, considering the</w:t>
      </w:r>
      <w:r w:rsidRPr="00FB57F5">
        <w:rPr>
          <w:rFonts w:eastAsia="Calibri"/>
          <w:bCs/>
          <w:lang w:eastAsia="en-US"/>
        </w:rPr>
        <w:t xml:space="preserve"> latest available updates of the TAB </w:t>
      </w:r>
      <w:r w:rsidR="00DD78B0" w:rsidRPr="00FB57F5">
        <w:rPr>
          <w:rFonts w:eastAsia="Calibri"/>
          <w:bCs/>
          <w:lang w:eastAsia="en-US"/>
        </w:rPr>
        <w:t>and the following</w:t>
      </w:r>
      <w:r w:rsidR="00DD78B0">
        <w:rPr>
          <w:rFonts w:eastAsia="Calibri"/>
          <w:bCs/>
          <w:lang w:eastAsia="en-US"/>
        </w:rPr>
        <w:t>:</w:t>
      </w:r>
    </w:p>
    <w:p w14:paraId="2B5456ED" w14:textId="77777777" w:rsidR="002609B8" w:rsidRPr="00C76E6D" w:rsidRDefault="002609B8" w:rsidP="002E0317">
      <w:pPr>
        <w:tabs>
          <w:tab w:val="left" w:pos="1418"/>
        </w:tabs>
        <w:spacing w:line="260" w:lineRule="atLeast"/>
        <w:jc w:val="both"/>
        <w:rPr>
          <w:rFonts w:eastAsia="Calibri"/>
          <w:bCs/>
          <w:lang w:eastAsia="en-US"/>
        </w:rPr>
      </w:pPr>
    </w:p>
    <w:p w14:paraId="5D97992A" w14:textId="77777777" w:rsidR="002609B8" w:rsidRPr="00C76E6D" w:rsidRDefault="002609B8" w:rsidP="002E0317">
      <w:pPr>
        <w:tabs>
          <w:tab w:val="left" w:pos="1418"/>
        </w:tabs>
        <w:spacing w:line="260" w:lineRule="atLeast"/>
        <w:jc w:val="both"/>
        <w:rPr>
          <w:rFonts w:eastAsia="Calibri" w:cs="Arial"/>
          <w:i/>
          <w:lang w:eastAsia="de-DE"/>
        </w:rPr>
      </w:pPr>
      <w:r w:rsidRPr="00C76E6D">
        <w:rPr>
          <w:rFonts w:eastAsia="Calibri" w:cs="Arial"/>
          <w:i/>
          <w:lang w:eastAsia="de-DE"/>
        </w:rPr>
        <w:t>E</w:t>
      </w:r>
      <w:r w:rsidR="00C76E6D" w:rsidRPr="00C76E6D">
        <w:rPr>
          <w:rFonts w:eastAsia="Calibri" w:cs="Arial"/>
          <w:i/>
          <w:lang w:eastAsia="de-DE"/>
        </w:rPr>
        <w:t>mission to air and</w:t>
      </w:r>
      <w:r w:rsidRPr="00C76E6D">
        <w:rPr>
          <w:rFonts w:eastAsia="Calibri" w:cs="Arial"/>
          <w:i/>
          <w:lang w:eastAsia="de-DE"/>
        </w:rPr>
        <w:t xml:space="preserve"> solid waste:</w:t>
      </w:r>
    </w:p>
    <w:p w14:paraId="1BDBBCA6" w14:textId="77777777" w:rsidR="00D27BCB" w:rsidRDefault="00D8311F" w:rsidP="002E0317">
      <w:pPr>
        <w:tabs>
          <w:tab w:val="left" w:pos="1418"/>
        </w:tabs>
        <w:spacing w:line="260" w:lineRule="atLeast"/>
        <w:jc w:val="both"/>
        <w:rPr>
          <w:rFonts w:eastAsia="Calibri" w:cs="Arial"/>
          <w:lang w:eastAsia="de-DE"/>
        </w:rPr>
      </w:pPr>
      <w:r>
        <w:rPr>
          <w:rFonts w:eastAsia="Calibri" w:cs="Arial"/>
          <w:lang w:eastAsia="de-DE"/>
        </w:rPr>
        <w:t xml:space="preserve">As the emission to air </w:t>
      </w:r>
      <w:r w:rsidR="00D27BCB">
        <w:rPr>
          <w:rFonts w:eastAsia="Calibri" w:cs="Arial"/>
          <w:lang w:eastAsia="de-DE"/>
        </w:rPr>
        <w:t>and to solid waste are</w:t>
      </w:r>
      <w:r>
        <w:rPr>
          <w:rFonts w:eastAsia="Calibri" w:cs="Arial"/>
          <w:lang w:eastAsia="de-DE"/>
        </w:rPr>
        <w:t xml:space="preserve"> not further used in the </w:t>
      </w:r>
      <w:r w:rsidR="00751842">
        <w:rPr>
          <w:rFonts w:eastAsia="Calibri" w:cs="Arial"/>
          <w:lang w:eastAsia="de-DE"/>
        </w:rPr>
        <w:t xml:space="preserve">risk </w:t>
      </w:r>
      <w:r>
        <w:rPr>
          <w:rFonts w:eastAsia="Calibri" w:cs="Arial"/>
          <w:lang w:eastAsia="de-DE"/>
        </w:rPr>
        <w:t xml:space="preserve">assessment, </w:t>
      </w:r>
      <w:r w:rsidR="00DD78B0">
        <w:rPr>
          <w:rFonts w:eastAsia="Calibri" w:cs="Arial"/>
          <w:lang w:eastAsia="de-DE"/>
        </w:rPr>
        <w:t>they are</w:t>
      </w:r>
      <w:r>
        <w:rPr>
          <w:rFonts w:eastAsia="Calibri" w:cs="Arial"/>
          <w:lang w:eastAsia="de-DE"/>
        </w:rPr>
        <w:t xml:space="preserve"> not </w:t>
      </w:r>
      <w:r w:rsidR="00D27BCB">
        <w:rPr>
          <w:rFonts w:eastAsia="Calibri" w:cs="Arial"/>
          <w:lang w:eastAsia="de-DE"/>
        </w:rPr>
        <w:t>presented</w:t>
      </w:r>
      <w:r>
        <w:rPr>
          <w:rFonts w:eastAsia="Calibri" w:cs="Arial"/>
          <w:lang w:eastAsia="de-DE"/>
        </w:rPr>
        <w:t xml:space="preserve"> below</w:t>
      </w:r>
      <w:r w:rsidR="000332C6">
        <w:rPr>
          <w:rFonts w:eastAsia="Calibri" w:cs="Arial"/>
          <w:lang w:eastAsia="de-DE"/>
        </w:rPr>
        <w:t>.</w:t>
      </w:r>
    </w:p>
    <w:p w14:paraId="57E0DE5B" w14:textId="77777777" w:rsidR="00D5588C" w:rsidRDefault="00D5588C" w:rsidP="002E0317">
      <w:pPr>
        <w:tabs>
          <w:tab w:val="left" w:pos="1418"/>
        </w:tabs>
        <w:spacing w:line="260" w:lineRule="atLeast"/>
        <w:jc w:val="both"/>
        <w:rPr>
          <w:rFonts w:eastAsia="Calibri" w:cs="Arial"/>
          <w:lang w:eastAsia="de-DE"/>
        </w:rPr>
      </w:pPr>
    </w:p>
    <w:p w14:paraId="68BF2FC8" w14:textId="77777777" w:rsidR="00124016" w:rsidRPr="00D5588C" w:rsidRDefault="00124016" w:rsidP="002E0317">
      <w:pPr>
        <w:tabs>
          <w:tab w:val="left" w:pos="1418"/>
        </w:tabs>
        <w:spacing w:line="260" w:lineRule="atLeast"/>
        <w:jc w:val="both"/>
        <w:rPr>
          <w:rFonts w:eastAsia="Calibri" w:cs="Arial"/>
          <w:i/>
          <w:lang w:eastAsia="de-DE"/>
        </w:rPr>
      </w:pPr>
      <w:r w:rsidRPr="00D5588C">
        <w:rPr>
          <w:rFonts w:eastAsia="Calibri" w:cs="Arial"/>
          <w:i/>
          <w:lang w:eastAsia="de-DE"/>
        </w:rPr>
        <w:t>AREA</w:t>
      </w:r>
      <w:r w:rsidRPr="00DD78B0">
        <w:rPr>
          <w:rFonts w:eastAsia="Calibri" w:cs="Arial"/>
          <w:i/>
          <w:vertAlign w:val="subscript"/>
          <w:lang w:eastAsia="de-DE"/>
        </w:rPr>
        <w:t>treated</w:t>
      </w:r>
      <w:r w:rsidRPr="00D5588C">
        <w:rPr>
          <w:rFonts w:eastAsia="Calibri" w:cs="Arial"/>
          <w:i/>
          <w:lang w:eastAsia="de-DE"/>
        </w:rPr>
        <w:t>:</w:t>
      </w:r>
    </w:p>
    <w:p w14:paraId="09990CFC" w14:textId="77777777" w:rsidR="009D083A" w:rsidRDefault="00124016" w:rsidP="002E0317">
      <w:pPr>
        <w:tabs>
          <w:tab w:val="left" w:pos="1418"/>
        </w:tabs>
        <w:spacing w:line="260" w:lineRule="atLeast"/>
        <w:jc w:val="both"/>
        <w:rPr>
          <w:rFonts w:eastAsia="Calibri" w:cs="Arial"/>
          <w:lang w:eastAsia="de-DE"/>
        </w:rPr>
      </w:pPr>
      <w:r>
        <w:rPr>
          <w:rFonts w:eastAsia="Calibri" w:cs="Arial"/>
          <w:lang w:eastAsia="de-DE"/>
        </w:rPr>
        <w:t>Considering all the areas intended to be treated</w:t>
      </w:r>
      <w:r w:rsidR="001E16C5">
        <w:rPr>
          <w:rFonts w:eastAsia="Calibri" w:cs="Arial"/>
          <w:lang w:eastAsia="de-DE"/>
        </w:rPr>
        <w:t xml:space="preserve"> and the targets (especially bedbugs)</w:t>
      </w:r>
      <w:r w:rsidRPr="00D5588C">
        <w:rPr>
          <w:rFonts w:eastAsia="Calibri" w:cs="Arial"/>
          <w:lang w:eastAsia="de-DE"/>
        </w:rPr>
        <w:t xml:space="preserve">, the </w:t>
      </w:r>
      <w:r w:rsidRPr="00D438D7">
        <w:rPr>
          <w:rFonts w:eastAsia="Calibri" w:cs="Arial"/>
          <w:lang w:eastAsia="de-DE"/>
        </w:rPr>
        <w:t>barrier scenario</w:t>
      </w:r>
      <w:r w:rsidRPr="00D5588C">
        <w:rPr>
          <w:rFonts w:eastAsia="Calibri" w:cs="Arial"/>
          <w:lang w:eastAsia="de-DE"/>
        </w:rPr>
        <w:t xml:space="preserve"> </w:t>
      </w:r>
      <w:r w:rsidR="00E70031">
        <w:rPr>
          <w:rFonts w:eastAsia="Calibri" w:cs="Arial"/>
          <w:lang w:eastAsia="de-DE"/>
        </w:rPr>
        <w:t>is</w:t>
      </w:r>
      <w:r>
        <w:rPr>
          <w:rFonts w:eastAsia="Calibri" w:cs="Arial"/>
          <w:lang w:eastAsia="de-DE"/>
        </w:rPr>
        <w:t xml:space="preserve"> used </w:t>
      </w:r>
      <w:r w:rsidRPr="00D5588C">
        <w:rPr>
          <w:rFonts w:eastAsia="Calibri" w:cs="Arial"/>
          <w:lang w:eastAsia="de-DE"/>
        </w:rPr>
        <w:t>and</w:t>
      </w:r>
      <w:r>
        <w:rPr>
          <w:rFonts w:eastAsia="Calibri" w:cs="Arial"/>
          <w:lang w:eastAsia="de-DE"/>
        </w:rPr>
        <w:t xml:space="preserve"> treated areas of 20</w:t>
      </w:r>
      <w:r w:rsidR="00B07E67">
        <w:rPr>
          <w:rFonts w:eastAsia="Calibri" w:cs="Arial"/>
          <w:lang w:eastAsia="de-DE"/>
        </w:rPr>
        <w:t xml:space="preserve"> </w:t>
      </w:r>
      <w:r>
        <w:rPr>
          <w:rFonts w:eastAsia="Calibri" w:cs="Arial"/>
          <w:lang w:eastAsia="de-DE"/>
        </w:rPr>
        <w:t>m² in houses and 93</w:t>
      </w:r>
      <w:r w:rsidR="00D5543E">
        <w:rPr>
          <w:rFonts w:eastAsia="Calibri" w:cs="Arial"/>
          <w:lang w:eastAsia="de-DE"/>
        </w:rPr>
        <w:t xml:space="preserve"> </w:t>
      </w:r>
      <w:r>
        <w:rPr>
          <w:rFonts w:eastAsia="Calibri" w:cs="Arial"/>
          <w:lang w:eastAsia="de-DE"/>
        </w:rPr>
        <w:t>m² in</w:t>
      </w:r>
      <w:r w:rsidRPr="00D5588C">
        <w:rPr>
          <w:rFonts w:eastAsia="Calibri" w:cs="Arial"/>
          <w:lang w:eastAsia="de-DE"/>
        </w:rPr>
        <w:t xml:space="preserve"> large building</w:t>
      </w:r>
      <w:r>
        <w:rPr>
          <w:rFonts w:eastAsia="Calibri" w:cs="Arial"/>
          <w:lang w:eastAsia="de-DE"/>
        </w:rPr>
        <w:t>s are representative of the claimed use.</w:t>
      </w:r>
    </w:p>
    <w:p w14:paraId="4F93E6A7" w14:textId="77777777" w:rsidR="00124016" w:rsidRDefault="00124016" w:rsidP="002E0317">
      <w:pPr>
        <w:tabs>
          <w:tab w:val="left" w:pos="1418"/>
        </w:tabs>
        <w:spacing w:line="260" w:lineRule="atLeast"/>
        <w:jc w:val="both"/>
        <w:rPr>
          <w:rFonts w:eastAsia="Calibri" w:cs="Arial"/>
          <w:lang w:eastAsia="de-DE"/>
        </w:rPr>
      </w:pPr>
    </w:p>
    <w:p w14:paraId="78047CF7" w14:textId="77777777" w:rsidR="00124016" w:rsidRPr="00124016" w:rsidRDefault="00124016" w:rsidP="002E0317">
      <w:pPr>
        <w:tabs>
          <w:tab w:val="left" w:pos="1418"/>
        </w:tabs>
        <w:spacing w:line="260" w:lineRule="atLeast"/>
        <w:jc w:val="both"/>
        <w:rPr>
          <w:rFonts w:eastAsia="Calibri" w:cs="Arial"/>
          <w:i/>
          <w:lang w:eastAsia="de-DE"/>
        </w:rPr>
      </w:pPr>
      <w:r w:rsidRPr="00124016">
        <w:rPr>
          <w:rFonts w:eastAsia="Calibri" w:cs="Arial"/>
          <w:i/>
          <w:lang w:eastAsia="de-DE"/>
        </w:rPr>
        <w:t>Q</w:t>
      </w:r>
      <w:r w:rsidRPr="00124016">
        <w:rPr>
          <w:rFonts w:eastAsia="Calibri" w:cs="Arial"/>
          <w:i/>
          <w:vertAlign w:val="subscript"/>
          <w:lang w:eastAsia="de-DE"/>
        </w:rPr>
        <w:t>prod,prep</w:t>
      </w:r>
      <w:r w:rsidRPr="00124016">
        <w:rPr>
          <w:rFonts w:eastAsia="Calibri" w:cs="Arial"/>
          <w:i/>
          <w:lang w:eastAsia="de-DE"/>
        </w:rPr>
        <w:t>:</w:t>
      </w:r>
    </w:p>
    <w:p w14:paraId="5F3B09F0" w14:textId="77777777" w:rsidR="008E7809" w:rsidRDefault="00124016" w:rsidP="008E7809">
      <w:pPr>
        <w:snapToGrid w:val="0"/>
        <w:spacing w:before="60" w:after="60" w:line="260" w:lineRule="atLeast"/>
        <w:jc w:val="both"/>
        <w:rPr>
          <w:rFonts w:eastAsia="Calibri" w:cs="Arial"/>
          <w:color w:val="000000"/>
          <w:lang w:eastAsia="en-GB"/>
        </w:rPr>
      </w:pPr>
      <w:r w:rsidRPr="0029689F">
        <w:rPr>
          <w:rFonts w:eastAsia="Calibri" w:cs="Arial"/>
          <w:lang w:eastAsia="de-DE"/>
        </w:rPr>
        <w:t xml:space="preserve">According to the claimed instructions for use, </w:t>
      </w:r>
      <w:r w:rsidR="00B07E67">
        <w:rPr>
          <w:rFonts w:eastAsia="Calibri" w:cs="Arial"/>
          <w:lang w:eastAsia="de-DE"/>
        </w:rPr>
        <w:t xml:space="preserve">10 </w:t>
      </w:r>
      <w:r w:rsidR="00B74515">
        <w:rPr>
          <w:rFonts w:eastAsia="Calibri" w:cs="Arial"/>
          <w:lang w:eastAsia="de-DE"/>
        </w:rPr>
        <w:t xml:space="preserve">mL </w:t>
      </w:r>
      <w:r w:rsidR="00B07E67">
        <w:rPr>
          <w:rFonts w:eastAsia="Calibri" w:cs="Arial"/>
          <w:lang w:eastAsia="de-DE"/>
        </w:rPr>
        <w:t xml:space="preserve">(dilution 1%) or </w:t>
      </w:r>
      <w:r w:rsidRPr="0029689F">
        <w:rPr>
          <w:rFonts w:eastAsia="Calibri" w:cs="Arial"/>
          <w:color w:val="000000"/>
          <w:lang w:eastAsia="en-GB"/>
        </w:rPr>
        <w:t xml:space="preserve">20 mL </w:t>
      </w:r>
      <w:r w:rsidR="00B07E67">
        <w:rPr>
          <w:rFonts w:eastAsia="Calibri" w:cs="Arial"/>
          <w:color w:val="000000"/>
          <w:lang w:eastAsia="en-GB"/>
        </w:rPr>
        <w:t xml:space="preserve">(dilution 2%) </w:t>
      </w:r>
      <w:r w:rsidRPr="0029689F">
        <w:rPr>
          <w:rFonts w:eastAsia="Calibri" w:cs="Arial"/>
          <w:color w:val="000000"/>
          <w:lang w:eastAsia="en-GB"/>
        </w:rPr>
        <w:t>of undiluted product are necessary to prepare</w:t>
      </w:r>
      <w:r w:rsidR="00B07E67">
        <w:rPr>
          <w:rFonts w:eastAsia="Calibri" w:cs="Arial"/>
          <w:color w:val="000000"/>
          <w:lang w:eastAsia="en-GB"/>
        </w:rPr>
        <w:t xml:space="preserve"> 1L of diluted product</w:t>
      </w:r>
      <w:r w:rsidRPr="0029689F">
        <w:rPr>
          <w:rFonts w:eastAsia="Calibri" w:cs="Arial"/>
          <w:color w:val="000000"/>
          <w:lang w:eastAsia="en-GB"/>
        </w:rPr>
        <w:t xml:space="preserve">. </w:t>
      </w:r>
    </w:p>
    <w:p w14:paraId="76F91FEA" w14:textId="77777777" w:rsidR="008E7809" w:rsidRDefault="008E7809" w:rsidP="008E7809">
      <w:pPr>
        <w:snapToGrid w:val="0"/>
        <w:spacing w:before="60" w:after="60" w:line="260" w:lineRule="atLeast"/>
        <w:jc w:val="both"/>
        <w:rPr>
          <w:rFonts w:eastAsia="Calibri" w:cs="Arial"/>
          <w:color w:val="000000"/>
          <w:lang w:eastAsia="en-GB"/>
        </w:rPr>
      </w:pPr>
      <w:r>
        <w:rPr>
          <w:rFonts w:eastAsia="Calibri" w:cs="Arial"/>
          <w:color w:val="000000"/>
          <w:lang w:eastAsia="en-GB"/>
        </w:rPr>
        <w:t>Considering an application rate of 50 mL/m²</w:t>
      </w:r>
      <w:r w:rsidR="001369AF">
        <w:rPr>
          <w:rFonts w:eastAsia="Calibri" w:cs="Arial"/>
          <w:color w:val="000000"/>
          <w:lang w:eastAsia="en-GB"/>
        </w:rPr>
        <w:t xml:space="preserve"> of diluted product</w:t>
      </w:r>
      <w:r>
        <w:rPr>
          <w:rFonts w:eastAsia="Calibri" w:cs="Arial"/>
          <w:color w:val="000000"/>
          <w:lang w:eastAsia="en-GB"/>
        </w:rPr>
        <w:t>:</w:t>
      </w:r>
    </w:p>
    <w:p w14:paraId="4E4A4B25" w14:textId="77777777" w:rsidR="008E7809" w:rsidRDefault="00124016" w:rsidP="009432FF">
      <w:pPr>
        <w:pStyle w:val="Paragraphedeliste"/>
        <w:numPr>
          <w:ilvl w:val="0"/>
          <w:numId w:val="17"/>
        </w:numPr>
        <w:snapToGrid w:val="0"/>
        <w:spacing w:before="60" w:after="60" w:line="260" w:lineRule="atLeast"/>
        <w:jc w:val="both"/>
        <w:rPr>
          <w:rFonts w:eastAsia="Calibri" w:cs="Arial"/>
          <w:color w:val="000000"/>
          <w:lang w:eastAsia="en-GB"/>
        </w:rPr>
      </w:pPr>
      <w:r w:rsidRPr="009432FF">
        <w:rPr>
          <w:rFonts w:eastAsia="Calibri" w:cs="Arial"/>
          <w:color w:val="000000"/>
          <w:lang w:eastAsia="en-GB"/>
        </w:rPr>
        <w:t>1L of diluted product is sufficient to treat area</w:t>
      </w:r>
      <w:r w:rsidR="00D52178" w:rsidRPr="009432FF">
        <w:rPr>
          <w:rFonts w:eastAsia="Calibri" w:cs="Arial"/>
          <w:color w:val="000000"/>
          <w:lang w:eastAsia="en-GB"/>
        </w:rPr>
        <w:t>s</w:t>
      </w:r>
      <w:r w:rsidRPr="009432FF">
        <w:rPr>
          <w:rFonts w:eastAsia="Calibri" w:cs="Arial"/>
          <w:color w:val="000000"/>
          <w:lang w:eastAsia="en-GB"/>
        </w:rPr>
        <w:t xml:space="preserve"> of </w:t>
      </w:r>
      <w:r w:rsidR="009432FF">
        <w:rPr>
          <w:rFonts w:eastAsia="Calibri" w:cs="Arial"/>
          <w:color w:val="000000"/>
          <w:lang w:eastAsia="en-GB"/>
        </w:rPr>
        <w:t>20</w:t>
      </w:r>
      <w:r w:rsidR="00F043D6" w:rsidRPr="009432FF">
        <w:rPr>
          <w:rFonts w:eastAsia="Calibri" w:cs="Arial"/>
          <w:color w:val="000000"/>
          <w:lang w:eastAsia="en-GB"/>
        </w:rPr>
        <w:t xml:space="preserve"> </w:t>
      </w:r>
      <w:r w:rsidRPr="009432FF">
        <w:rPr>
          <w:rFonts w:eastAsia="Calibri" w:cs="Arial"/>
          <w:color w:val="000000"/>
          <w:lang w:eastAsia="en-GB"/>
        </w:rPr>
        <w:t>m²</w:t>
      </w:r>
      <w:r w:rsidR="00B20FD4">
        <w:rPr>
          <w:rFonts w:eastAsia="Calibri" w:cs="Arial"/>
          <w:color w:val="000000"/>
          <w:lang w:eastAsia="en-GB"/>
        </w:rPr>
        <w:t xml:space="preserve"> in houses,</w:t>
      </w:r>
    </w:p>
    <w:p w14:paraId="13319D17" w14:textId="77777777" w:rsidR="008E7809" w:rsidRDefault="008E7809" w:rsidP="008E7809">
      <w:pPr>
        <w:pStyle w:val="Paragraphedeliste"/>
        <w:numPr>
          <w:ilvl w:val="0"/>
          <w:numId w:val="17"/>
        </w:numPr>
        <w:snapToGrid w:val="0"/>
        <w:spacing w:before="60" w:after="60" w:line="260" w:lineRule="atLeast"/>
        <w:jc w:val="both"/>
        <w:rPr>
          <w:rFonts w:eastAsia="Calibri" w:cs="Arial"/>
          <w:color w:val="000000"/>
          <w:lang w:eastAsia="en-GB"/>
        </w:rPr>
      </w:pPr>
      <w:r>
        <w:rPr>
          <w:rFonts w:eastAsia="Calibri" w:cs="Arial"/>
          <w:color w:val="000000"/>
          <w:lang w:eastAsia="en-GB"/>
        </w:rPr>
        <w:t xml:space="preserve">5L </w:t>
      </w:r>
      <w:r w:rsidRPr="003D0EF5">
        <w:rPr>
          <w:rFonts w:eastAsia="Calibri" w:cs="Arial"/>
          <w:color w:val="000000"/>
          <w:lang w:eastAsia="en-GB"/>
        </w:rPr>
        <w:t xml:space="preserve">of diluted product is </w:t>
      </w:r>
      <w:r w:rsidR="00B20FD4">
        <w:rPr>
          <w:rFonts w:eastAsia="Calibri" w:cs="Arial"/>
          <w:color w:val="000000"/>
          <w:lang w:eastAsia="en-GB"/>
        </w:rPr>
        <w:t>sufficient</w:t>
      </w:r>
      <w:r>
        <w:rPr>
          <w:rFonts w:eastAsia="Calibri" w:cs="Arial"/>
          <w:color w:val="000000"/>
          <w:lang w:eastAsia="en-GB"/>
        </w:rPr>
        <w:t xml:space="preserve"> to treat</w:t>
      </w:r>
      <w:r w:rsidRPr="003D0EF5">
        <w:rPr>
          <w:rFonts w:eastAsia="Calibri" w:cs="Arial"/>
          <w:color w:val="000000"/>
          <w:lang w:eastAsia="en-GB"/>
        </w:rPr>
        <w:t xml:space="preserve"> areas</w:t>
      </w:r>
      <w:r w:rsidR="009432FF">
        <w:rPr>
          <w:rFonts w:eastAsia="Calibri" w:cs="Arial"/>
          <w:color w:val="000000"/>
          <w:lang w:eastAsia="en-GB"/>
        </w:rPr>
        <w:t xml:space="preserve"> of 93 m²</w:t>
      </w:r>
      <w:r w:rsidR="00B20FD4">
        <w:rPr>
          <w:rFonts w:eastAsia="Calibri" w:cs="Arial"/>
          <w:color w:val="000000"/>
          <w:lang w:eastAsia="en-GB"/>
        </w:rPr>
        <w:t xml:space="preserve"> in large buildings.</w:t>
      </w:r>
    </w:p>
    <w:p w14:paraId="71643C3E" w14:textId="77777777" w:rsidR="001E16C5" w:rsidRPr="009432FF" w:rsidRDefault="001369AF" w:rsidP="000F31AD">
      <w:pPr>
        <w:snapToGrid w:val="0"/>
        <w:spacing w:before="60" w:after="60" w:line="260" w:lineRule="atLeast"/>
        <w:ind w:left="75"/>
        <w:jc w:val="both"/>
        <w:rPr>
          <w:rFonts w:eastAsia="Calibri" w:cs="Arial"/>
          <w:color w:val="000000"/>
          <w:lang w:eastAsia="en-GB"/>
        </w:rPr>
      </w:pPr>
      <w:r>
        <w:rPr>
          <w:rFonts w:eastAsia="Calibri" w:cs="Arial"/>
          <w:color w:val="000000"/>
          <w:lang w:eastAsia="en-GB"/>
        </w:rPr>
        <w:t xml:space="preserve">Therefore, 10 to </w:t>
      </w:r>
      <w:r w:rsidR="009432FF">
        <w:rPr>
          <w:rFonts w:eastAsia="Calibri" w:cs="Arial"/>
          <w:color w:val="000000"/>
          <w:lang w:eastAsia="en-GB"/>
        </w:rPr>
        <w:t>20 mL of undiluted product are used for the treatment of houses</w:t>
      </w:r>
      <w:r>
        <w:rPr>
          <w:rFonts w:eastAsia="Calibri" w:cs="Arial"/>
          <w:color w:val="000000"/>
          <w:lang w:eastAsia="en-GB"/>
        </w:rPr>
        <w:t xml:space="preserve"> and 50 to </w:t>
      </w:r>
      <w:r w:rsidR="009432FF">
        <w:rPr>
          <w:rFonts w:eastAsia="Calibri" w:cs="Arial"/>
          <w:color w:val="000000"/>
          <w:lang w:eastAsia="en-GB"/>
        </w:rPr>
        <w:t>100 mL of undiluted product are used for the treatment of large buildings.</w:t>
      </w:r>
    </w:p>
    <w:p w14:paraId="2D67FBE7" w14:textId="77777777" w:rsidR="00925431" w:rsidRDefault="00925431" w:rsidP="002E0317">
      <w:pPr>
        <w:tabs>
          <w:tab w:val="left" w:pos="1418"/>
        </w:tabs>
        <w:spacing w:line="260" w:lineRule="atLeast"/>
        <w:jc w:val="both"/>
        <w:rPr>
          <w:rFonts w:eastAsia="Calibri" w:cs="Arial"/>
          <w:lang w:eastAsia="de-DE"/>
        </w:rPr>
      </w:pPr>
    </w:p>
    <w:p w14:paraId="09379D9F" w14:textId="77777777" w:rsidR="008E7809" w:rsidRDefault="0029689F" w:rsidP="002E0317">
      <w:pPr>
        <w:tabs>
          <w:tab w:val="left" w:pos="1418"/>
        </w:tabs>
        <w:spacing w:line="260" w:lineRule="atLeast"/>
        <w:jc w:val="both"/>
        <w:rPr>
          <w:rFonts w:eastAsia="Calibri" w:cs="Arial"/>
          <w:lang w:eastAsia="de-DE"/>
        </w:rPr>
      </w:pPr>
      <w:r>
        <w:rPr>
          <w:rFonts w:eastAsia="Calibri" w:cs="Arial"/>
          <w:lang w:eastAsia="de-DE"/>
        </w:rPr>
        <w:t>The emission calculations are presented in the table</w:t>
      </w:r>
      <w:r w:rsidR="003D72E3">
        <w:rPr>
          <w:rFonts w:eastAsia="Calibri" w:cs="Arial"/>
          <w:lang w:eastAsia="de-DE"/>
        </w:rPr>
        <w:t>s</w:t>
      </w:r>
      <w:r>
        <w:rPr>
          <w:rFonts w:eastAsia="Calibri" w:cs="Arial"/>
          <w:lang w:eastAsia="de-DE"/>
        </w:rPr>
        <w:t xml:space="preserve"> below:</w:t>
      </w:r>
    </w:p>
    <w:p w14:paraId="35A681ED" w14:textId="77777777" w:rsidR="00BD0E7F" w:rsidRDefault="00BD0E7F" w:rsidP="002E0317">
      <w:pPr>
        <w:tabs>
          <w:tab w:val="left" w:pos="1418"/>
        </w:tabs>
        <w:spacing w:line="260" w:lineRule="atLeast"/>
        <w:jc w:val="both"/>
        <w:rPr>
          <w:rFonts w:eastAsia="Calibri" w:cs="Arial"/>
          <w:lang w:eastAsia="de-DE"/>
        </w:rPr>
        <w:sectPr w:rsidR="00BD0E7F" w:rsidSect="00C94D13">
          <w:headerReference w:type="default" r:id="rId39"/>
          <w:pgSz w:w="11906" w:h="16838"/>
          <w:pgMar w:top="1474" w:right="1247" w:bottom="2013" w:left="1446" w:header="851" w:footer="851" w:gutter="0"/>
          <w:cols w:space="720"/>
          <w:docGrid w:linePitch="272"/>
        </w:sectPr>
      </w:pPr>
    </w:p>
    <w:tbl>
      <w:tblPr>
        <w:tblW w:w="14446" w:type="dxa"/>
        <w:tblLook w:val="0000" w:firstRow="0" w:lastRow="0" w:firstColumn="0" w:lastColumn="0" w:noHBand="0" w:noVBand="0"/>
      </w:tblPr>
      <w:tblGrid>
        <w:gridCol w:w="2983"/>
        <w:gridCol w:w="2370"/>
        <w:gridCol w:w="1839"/>
        <w:gridCol w:w="1701"/>
        <w:gridCol w:w="790"/>
        <w:gridCol w:w="4763"/>
      </w:tblGrid>
      <w:tr w:rsidR="008E7809" w:rsidRPr="00845FBB" w14:paraId="7612D4A6" w14:textId="77777777" w:rsidTr="008E7809">
        <w:trPr>
          <w:trHeight w:val="261"/>
        </w:trPr>
        <w:tc>
          <w:tcPr>
            <w:tcW w:w="14446" w:type="dxa"/>
            <w:gridSpan w:val="6"/>
            <w:tcBorders>
              <w:top w:val="single" w:sz="4" w:space="0" w:color="000000"/>
              <w:left w:val="single" w:sz="4" w:space="0" w:color="000000"/>
              <w:bottom w:val="single" w:sz="4" w:space="0" w:color="000000"/>
              <w:right w:val="single" w:sz="4" w:space="0" w:color="000000"/>
            </w:tcBorders>
            <w:shd w:val="clear" w:color="auto" w:fill="FFFFCC"/>
            <w:vAlign w:val="center"/>
          </w:tcPr>
          <w:p w14:paraId="4FD33E88" w14:textId="77777777" w:rsidR="008E7809" w:rsidRPr="00845FBB" w:rsidRDefault="007C2BCB" w:rsidP="0032150F">
            <w:pPr>
              <w:spacing w:before="60" w:after="60" w:line="260" w:lineRule="atLeast"/>
              <w:jc w:val="center"/>
              <w:rPr>
                <w:sz w:val="18"/>
                <w:szCs w:val="18"/>
              </w:rPr>
            </w:pPr>
            <w:r>
              <w:rPr>
                <w:rFonts w:eastAsia="Calibri"/>
                <w:b/>
                <w:sz w:val="18"/>
                <w:szCs w:val="18"/>
                <w:lang w:eastAsia="en-US"/>
              </w:rPr>
              <w:lastRenderedPageBreak/>
              <w:t xml:space="preserve">Scenario 1 - </w:t>
            </w:r>
            <w:r w:rsidR="008E7809" w:rsidRPr="00845FBB">
              <w:rPr>
                <w:rFonts w:eastAsia="Calibri"/>
                <w:b/>
                <w:sz w:val="18"/>
                <w:szCs w:val="18"/>
                <w:lang w:eastAsia="en-US"/>
              </w:rPr>
              <w:t>Input parameters for calculating the local emission</w:t>
            </w:r>
          </w:p>
        </w:tc>
      </w:tr>
      <w:tr w:rsidR="007C2BCB" w:rsidRPr="00845FBB" w14:paraId="170556C6" w14:textId="77777777" w:rsidTr="00BF125D">
        <w:trPr>
          <w:trHeight w:val="54"/>
        </w:trPr>
        <w:tc>
          <w:tcPr>
            <w:tcW w:w="2983" w:type="dxa"/>
            <w:tcBorders>
              <w:top w:val="single" w:sz="4" w:space="0" w:color="000000"/>
              <w:left w:val="single" w:sz="4" w:space="0" w:color="000000"/>
              <w:bottom w:val="single" w:sz="4" w:space="0" w:color="000000"/>
            </w:tcBorders>
            <w:shd w:val="clear" w:color="auto" w:fill="auto"/>
            <w:vAlign w:val="center"/>
          </w:tcPr>
          <w:p w14:paraId="4B74DE10"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r w:rsidRPr="00845FBB">
              <w:rPr>
                <w:rFonts w:eastAsia="Calibri" w:cs="Arial"/>
                <w:b/>
                <w:bCs/>
                <w:color w:val="000000"/>
                <w:sz w:val="18"/>
                <w:szCs w:val="18"/>
                <w:lang w:eastAsia="en-GB"/>
              </w:rPr>
              <w:t>Input</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7EC18"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r w:rsidRPr="00845FBB">
              <w:rPr>
                <w:rFonts w:eastAsia="Calibri" w:cs="Arial"/>
                <w:b/>
                <w:bCs/>
                <w:color w:val="000000"/>
                <w:sz w:val="18"/>
                <w:szCs w:val="18"/>
                <w:lang w:eastAsia="en-GB"/>
              </w:rPr>
              <w:t>Symbol</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5CA93E37"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r w:rsidRPr="00845FBB">
              <w:rPr>
                <w:rFonts w:eastAsia="Calibri" w:cs="Arial"/>
                <w:b/>
                <w:bCs/>
                <w:color w:val="000000"/>
                <w:sz w:val="18"/>
                <w:szCs w:val="18"/>
                <w:lang w:eastAsia="en-GB"/>
              </w:rPr>
              <w:t>Value</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4BA97" w14:textId="77777777" w:rsidR="008E7809" w:rsidRPr="00845FBB" w:rsidRDefault="008E7809" w:rsidP="0032150F">
            <w:pPr>
              <w:spacing w:before="60" w:after="60" w:line="260" w:lineRule="atLeast"/>
              <w:jc w:val="center"/>
              <w:rPr>
                <w:sz w:val="18"/>
                <w:szCs w:val="18"/>
              </w:rPr>
            </w:pPr>
            <w:r w:rsidRPr="00845FBB">
              <w:rPr>
                <w:rFonts w:eastAsia="Calibri" w:cs="Arial"/>
                <w:b/>
                <w:bCs/>
                <w:color w:val="000000"/>
                <w:sz w:val="18"/>
                <w:szCs w:val="18"/>
                <w:lang w:eastAsia="en-GB"/>
              </w:rPr>
              <w:t>Unit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7214E"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r w:rsidRPr="00845FBB">
              <w:rPr>
                <w:rFonts w:eastAsia="Calibri" w:cs="Arial"/>
                <w:b/>
                <w:bCs/>
                <w:color w:val="000000"/>
                <w:sz w:val="18"/>
                <w:szCs w:val="18"/>
                <w:lang w:eastAsia="en-GB"/>
              </w:rPr>
              <w:t>S/O/D - Remarks</w:t>
            </w:r>
          </w:p>
        </w:tc>
      </w:tr>
      <w:tr w:rsidR="007C2BCB" w:rsidRPr="00845FBB" w14:paraId="5AA56B2D" w14:textId="77777777" w:rsidTr="00BF125D">
        <w:trPr>
          <w:trHeight w:val="54"/>
        </w:trPr>
        <w:tc>
          <w:tcPr>
            <w:tcW w:w="2983" w:type="dxa"/>
            <w:tcBorders>
              <w:top w:val="single" w:sz="4" w:space="0" w:color="000000"/>
              <w:left w:val="single" w:sz="4" w:space="0" w:color="000000"/>
              <w:bottom w:val="single" w:sz="4" w:space="0" w:color="000000"/>
            </w:tcBorders>
            <w:shd w:val="clear" w:color="auto" w:fill="auto"/>
            <w:vAlign w:val="center"/>
          </w:tcPr>
          <w:p w14:paraId="42DEAE90"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BB2D6"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p>
        </w:tc>
        <w:tc>
          <w:tcPr>
            <w:tcW w:w="1839" w:type="dxa"/>
            <w:tcBorders>
              <w:top w:val="single" w:sz="4" w:space="0" w:color="000000"/>
              <w:left w:val="single" w:sz="4" w:space="0" w:color="000000"/>
              <w:bottom w:val="single" w:sz="4" w:space="0" w:color="000000"/>
            </w:tcBorders>
            <w:shd w:val="clear" w:color="auto" w:fill="auto"/>
            <w:vAlign w:val="center"/>
          </w:tcPr>
          <w:p w14:paraId="4E68A47E"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r w:rsidRPr="00845FBB">
              <w:rPr>
                <w:rFonts w:eastAsia="Calibri" w:cs="Arial"/>
                <w:b/>
                <w:bCs/>
                <w:color w:val="000000"/>
                <w:sz w:val="18"/>
                <w:szCs w:val="18"/>
                <w:lang w:eastAsia="en-GB"/>
              </w:rPr>
              <w:t>Imidacloprid</w:t>
            </w:r>
          </w:p>
        </w:tc>
        <w:tc>
          <w:tcPr>
            <w:tcW w:w="1701" w:type="dxa"/>
            <w:tcBorders>
              <w:top w:val="single" w:sz="4" w:space="0" w:color="000000"/>
              <w:left w:val="single" w:sz="4" w:space="0" w:color="000000"/>
              <w:bottom w:val="single" w:sz="4" w:space="0" w:color="000000"/>
            </w:tcBorders>
            <w:shd w:val="clear" w:color="auto" w:fill="auto"/>
            <w:vAlign w:val="center"/>
          </w:tcPr>
          <w:p w14:paraId="1F7B4D38"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r w:rsidRPr="00845FBB">
              <w:rPr>
                <w:rFonts w:eastAsia="Calibri" w:cs="Arial"/>
                <w:b/>
                <w:bCs/>
                <w:color w:val="000000"/>
                <w:sz w:val="18"/>
                <w:szCs w:val="18"/>
                <w:lang w:eastAsia="en-GB"/>
              </w:rPr>
              <w:t>Cypermethrin</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E0FD8"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2BBA4" w14:textId="77777777" w:rsidR="008E7809" w:rsidRPr="00845FBB" w:rsidRDefault="008E7809" w:rsidP="0032150F">
            <w:pPr>
              <w:spacing w:before="60" w:after="60" w:line="260" w:lineRule="atLeast"/>
              <w:jc w:val="center"/>
              <w:rPr>
                <w:rFonts w:eastAsia="Calibri" w:cs="Arial"/>
                <w:b/>
                <w:bCs/>
                <w:color w:val="000000"/>
                <w:sz w:val="18"/>
                <w:szCs w:val="18"/>
                <w:lang w:eastAsia="en-GB"/>
              </w:rPr>
            </w:pPr>
          </w:p>
        </w:tc>
      </w:tr>
      <w:tr w:rsidR="008E7809" w:rsidRPr="00845FBB" w14:paraId="7DE99858" w14:textId="77777777" w:rsidTr="008E7809">
        <w:trPr>
          <w:trHeight w:val="68"/>
        </w:trPr>
        <w:tc>
          <w:tcPr>
            <w:tcW w:w="144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70D8D12" w14:textId="77777777" w:rsidR="008E7809" w:rsidRPr="00845FBB" w:rsidRDefault="008E7809" w:rsidP="0032150F">
            <w:pPr>
              <w:snapToGrid w:val="0"/>
              <w:spacing w:before="60" w:after="60" w:line="260" w:lineRule="atLeast"/>
              <w:rPr>
                <w:rFonts w:eastAsia="Calibri" w:cs="Arial"/>
                <w:b/>
                <w:color w:val="000000"/>
                <w:sz w:val="18"/>
                <w:szCs w:val="18"/>
                <w:lang w:eastAsia="en-GB"/>
              </w:rPr>
            </w:pPr>
            <w:r w:rsidRPr="00845FBB">
              <w:rPr>
                <w:rFonts w:eastAsia="Calibri" w:cs="Arial"/>
                <w:b/>
                <w:color w:val="000000"/>
                <w:sz w:val="18"/>
                <w:szCs w:val="18"/>
                <w:lang w:eastAsia="en-GB"/>
              </w:rPr>
              <w:t>MIXING AND LOADING</w:t>
            </w:r>
          </w:p>
        </w:tc>
      </w:tr>
      <w:tr w:rsidR="007C2BCB" w:rsidRPr="00845FBB" w14:paraId="1C1F9990" w14:textId="77777777" w:rsidTr="00BF125D">
        <w:trPr>
          <w:trHeight w:val="443"/>
        </w:trPr>
        <w:tc>
          <w:tcPr>
            <w:tcW w:w="2983" w:type="dxa"/>
            <w:vMerge w:val="restart"/>
            <w:tcBorders>
              <w:top w:val="single" w:sz="4" w:space="0" w:color="000000"/>
              <w:left w:val="single" w:sz="4" w:space="0" w:color="000000"/>
            </w:tcBorders>
            <w:shd w:val="clear" w:color="auto" w:fill="auto"/>
            <w:vAlign w:val="center"/>
          </w:tcPr>
          <w:p w14:paraId="058659A4"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 xml:space="preserve">Quantity of </w:t>
            </w:r>
            <w:r>
              <w:rPr>
                <w:rFonts w:eastAsia="Calibri" w:cs="Arial"/>
                <w:color w:val="000000"/>
                <w:sz w:val="18"/>
                <w:szCs w:val="18"/>
                <w:lang w:eastAsia="en-GB"/>
              </w:rPr>
              <w:t xml:space="preserve">undiluted </w:t>
            </w:r>
            <w:r w:rsidRPr="00845FBB">
              <w:rPr>
                <w:rFonts w:eastAsia="Calibri" w:cs="Arial"/>
                <w:color w:val="000000"/>
                <w:sz w:val="18"/>
                <w:szCs w:val="18"/>
                <w:lang w:eastAsia="en-GB"/>
              </w:rPr>
              <w:t xml:space="preserve">product </w:t>
            </w:r>
            <w:r>
              <w:rPr>
                <w:rFonts w:eastAsia="Calibri" w:cs="Arial"/>
                <w:color w:val="000000"/>
                <w:sz w:val="18"/>
                <w:szCs w:val="18"/>
                <w:lang w:eastAsia="en-GB"/>
              </w:rPr>
              <w:t>used for the mixing loading step</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98AD3"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Q</w:t>
            </w:r>
            <w:r w:rsidRPr="00845FBB">
              <w:rPr>
                <w:rFonts w:eastAsia="Calibri" w:cs="Arial"/>
                <w:color w:val="000000"/>
                <w:sz w:val="18"/>
                <w:szCs w:val="18"/>
                <w:vertAlign w:val="subscript"/>
                <w:lang w:eastAsia="en-GB"/>
              </w:rPr>
              <w:t>prod,prep</w:t>
            </w:r>
            <w:r>
              <w:rPr>
                <w:rFonts w:eastAsia="Calibri" w:cs="Arial"/>
                <w:color w:val="000000"/>
                <w:sz w:val="18"/>
                <w:szCs w:val="18"/>
                <w:vertAlign w:val="subscript"/>
                <w:lang w:eastAsia="en-GB"/>
              </w:rPr>
              <w:t xml:space="preserve"> </w:t>
            </w:r>
            <w:r>
              <w:rPr>
                <w:rFonts w:eastAsia="Calibri" w:cs="Arial"/>
                <w:color w:val="000000"/>
                <w:sz w:val="18"/>
                <w:szCs w:val="18"/>
                <w:lang w:eastAsia="en-GB"/>
              </w:rPr>
              <w:t>(dilution 1 %)</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6ABF7480" w14:textId="77777777" w:rsidR="008E7809" w:rsidRDefault="008E7809" w:rsidP="0032150F">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House: 10.9</w:t>
            </w:r>
            <w:r w:rsidR="00ED584A">
              <w:rPr>
                <w:rFonts w:eastAsia="Calibri" w:cs="Arial"/>
                <w:color w:val="000000"/>
                <w:sz w:val="18"/>
                <w:szCs w:val="18"/>
                <w:lang w:eastAsia="en-GB"/>
              </w:rPr>
              <w:t>37</w:t>
            </w:r>
          </w:p>
          <w:p w14:paraId="4DE54703" w14:textId="77777777" w:rsidR="008E7809" w:rsidRPr="00845FBB" w:rsidRDefault="008E7809" w:rsidP="00ED584A">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LB:</w:t>
            </w:r>
            <w:r w:rsidR="009432FF">
              <w:rPr>
                <w:rFonts w:eastAsia="Calibri" w:cs="Arial"/>
                <w:color w:val="000000"/>
                <w:sz w:val="18"/>
                <w:szCs w:val="18"/>
                <w:lang w:eastAsia="en-GB"/>
              </w:rPr>
              <w:t xml:space="preserve"> 54.</w:t>
            </w:r>
            <w:r w:rsidR="00ED584A">
              <w:rPr>
                <w:rFonts w:eastAsia="Calibri" w:cs="Arial"/>
                <w:color w:val="000000"/>
                <w:sz w:val="18"/>
                <w:szCs w:val="18"/>
                <w:lang w:eastAsia="en-GB"/>
              </w:rPr>
              <w:t>685</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2293C"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g</w:t>
            </w:r>
          </w:p>
        </w:tc>
        <w:tc>
          <w:tcPr>
            <w:tcW w:w="4763" w:type="dxa"/>
            <w:vMerge w:val="restart"/>
            <w:tcBorders>
              <w:top w:val="single" w:sz="4" w:space="0" w:color="000000"/>
              <w:left w:val="single" w:sz="4" w:space="0" w:color="000000"/>
              <w:right w:val="single" w:sz="4" w:space="0" w:color="000000"/>
            </w:tcBorders>
            <w:shd w:val="clear" w:color="auto" w:fill="auto"/>
            <w:vAlign w:val="center"/>
          </w:tcPr>
          <w:p w14:paraId="5254D942" w14:textId="77777777" w:rsidR="008E7809" w:rsidRPr="00124016" w:rsidRDefault="008E7809" w:rsidP="009432FF">
            <w:pPr>
              <w:snapToGrid w:val="0"/>
              <w:spacing w:before="60" w:after="60" w:line="260" w:lineRule="atLeast"/>
              <w:jc w:val="center"/>
              <w:rPr>
                <w:rFonts w:eastAsia="Calibri" w:cs="Arial"/>
                <w:color w:val="000000"/>
                <w:sz w:val="18"/>
                <w:szCs w:val="18"/>
                <w:lang w:eastAsia="en-GB"/>
              </w:rPr>
            </w:pPr>
            <w:r w:rsidRPr="00124016">
              <w:rPr>
                <w:rFonts w:eastAsia="Calibri" w:cs="Arial"/>
                <w:color w:val="000000"/>
                <w:sz w:val="18"/>
                <w:szCs w:val="18"/>
                <w:lang w:eastAsia="en-GB"/>
              </w:rPr>
              <w:t>S</w:t>
            </w:r>
            <w:r>
              <w:rPr>
                <w:rFonts w:eastAsia="Calibri" w:cs="Arial"/>
                <w:color w:val="000000"/>
                <w:sz w:val="18"/>
                <w:szCs w:val="18"/>
                <w:lang w:eastAsia="en-GB"/>
              </w:rPr>
              <w:t xml:space="preserve"> –</w:t>
            </w:r>
            <w:r w:rsidR="00E23AA3">
              <w:rPr>
                <w:rFonts w:eastAsia="Calibri" w:cs="Arial"/>
                <w:color w:val="000000"/>
                <w:sz w:val="18"/>
                <w:szCs w:val="18"/>
                <w:lang w:eastAsia="en-GB"/>
              </w:rPr>
              <w:t xml:space="preserve"> </w:t>
            </w:r>
            <w:r w:rsidR="009432FF">
              <w:rPr>
                <w:rFonts w:eastAsia="Calibri" w:cs="Arial"/>
                <w:color w:val="000000"/>
                <w:sz w:val="18"/>
                <w:szCs w:val="18"/>
                <w:lang w:eastAsia="en-GB"/>
              </w:rPr>
              <w:t>C</w:t>
            </w:r>
            <w:r>
              <w:rPr>
                <w:rFonts w:eastAsia="Calibri" w:cs="Arial"/>
                <w:color w:val="000000"/>
                <w:sz w:val="18"/>
                <w:szCs w:val="18"/>
                <w:lang w:eastAsia="en-GB"/>
              </w:rPr>
              <w:t xml:space="preserve">onsidering a density of the undiluted product of </w:t>
            </w:r>
            <w:r w:rsidR="00E23AA3">
              <w:rPr>
                <w:rFonts w:eastAsia="Calibri" w:cs="Arial"/>
                <w:color w:val="000000"/>
                <w:sz w:val="18"/>
                <w:szCs w:val="18"/>
                <w:lang w:eastAsia="en-GB"/>
              </w:rPr>
              <w:t>1.093</w:t>
            </w:r>
            <w:r>
              <w:rPr>
                <w:rFonts w:eastAsia="Calibri" w:cs="Arial"/>
                <w:color w:val="000000"/>
                <w:sz w:val="18"/>
                <w:szCs w:val="18"/>
                <w:lang w:eastAsia="en-GB"/>
              </w:rPr>
              <w:t>7 g/mL</w:t>
            </w:r>
            <w:r w:rsidR="009432FF">
              <w:rPr>
                <w:rFonts w:eastAsia="Calibri" w:cs="Arial"/>
                <w:color w:val="000000"/>
                <w:sz w:val="18"/>
                <w:szCs w:val="18"/>
                <w:lang w:eastAsia="en-GB"/>
              </w:rPr>
              <w:t xml:space="preserve"> (see explanations above)</w:t>
            </w:r>
          </w:p>
        </w:tc>
      </w:tr>
      <w:tr w:rsidR="007C2BCB" w:rsidRPr="00845FBB" w14:paraId="205F90C0" w14:textId="77777777" w:rsidTr="00BF125D">
        <w:trPr>
          <w:trHeight w:val="68"/>
        </w:trPr>
        <w:tc>
          <w:tcPr>
            <w:tcW w:w="2983" w:type="dxa"/>
            <w:vMerge/>
            <w:tcBorders>
              <w:left w:val="single" w:sz="4" w:space="0" w:color="000000"/>
              <w:bottom w:val="single" w:sz="4" w:space="0" w:color="000000"/>
            </w:tcBorders>
            <w:shd w:val="clear" w:color="auto" w:fill="auto"/>
            <w:vAlign w:val="center"/>
          </w:tcPr>
          <w:p w14:paraId="0352E1F6"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35A22"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Q</w:t>
            </w:r>
            <w:r w:rsidRPr="00845FBB">
              <w:rPr>
                <w:rFonts w:eastAsia="Calibri" w:cs="Arial"/>
                <w:color w:val="000000"/>
                <w:sz w:val="18"/>
                <w:szCs w:val="18"/>
                <w:vertAlign w:val="subscript"/>
                <w:lang w:eastAsia="en-GB"/>
              </w:rPr>
              <w:t>prod,prep</w:t>
            </w:r>
            <w:r>
              <w:rPr>
                <w:rFonts w:eastAsia="Calibri" w:cs="Arial"/>
                <w:color w:val="000000"/>
                <w:sz w:val="18"/>
                <w:szCs w:val="18"/>
                <w:vertAlign w:val="subscript"/>
                <w:lang w:eastAsia="en-GB"/>
              </w:rPr>
              <w:t xml:space="preserve"> </w:t>
            </w:r>
            <w:r>
              <w:rPr>
                <w:rFonts w:eastAsia="Calibri" w:cs="Arial"/>
                <w:color w:val="000000"/>
                <w:sz w:val="18"/>
                <w:szCs w:val="18"/>
                <w:lang w:eastAsia="en-GB"/>
              </w:rPr>
              <w:t>(dilution 2 %)</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049593F0" w14:textId="77777777" w:rsidR="008E7809" w:rsidRDefault="008E7809" w:rsidP="0032150F">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House: 21.</w:t>
            </w:r>
            <w:r w:rsidR="00ED584A">
              <w:rPr>
                <w:rFonts w:eastAsia="Calibri" w:cs="Arial"/>
                <w:color w:val="000000"/>
                <w:sz w:val="18"/>
                <w:szCs w:val="18"/>
                <w:lang w:eastAsia="en-GB"/>
              </w:rPr>
              <w:t>874</w:t>
            </w:r>
          </w:p>
          <w:p w14:paraId="79591089" w14:textId="77777777" w:rsidR="008E7809" w:rsidRDefault="008E7809" w:rsidP="0032150F">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LB:</w:t>
            </w:r>
            <w:r w:rsidR="009432FF">
              <w:rPr>
                <w:rFonts w:eastAsia="Calibri" w:cs="Arial"/>
                <w:color w:val="000000"/>
                <w:sz w:val="18"/>
                <w:szCs w:val="18"/>
                <w:lang w:eastAsia="en-GB"/>
              </w:rPr>
              <w:t xml:space="preserve"> 109</w:t>
            </w:r>
            <w:r w:rsidR="00ED584A">
              <w:rPr>
                <w:rFonts w:eastAsia="Calibri" w:cs="Arial"/>
                <w:color w:val="000000"/>
                <w:sz w:val="18"/>
                <w:szCs w:val="18"/>
                <w:lang w:eastAsia="en-GB"/>
              </w:rPr>
              <w:t>.3</w:t>
            </w:r>
            <w:r w:rsidR="009432FF">
              <w:rPr>
                <w:rFonts w:eastAsia="Calibri" w:cs="Arial"/>
                <w:color w:val="000000"/>
                <w:sz w:val="18"/>
                <w:szCs w:val="18"/>
                <w:lang w:eastAsia="en-GB"/>
              </w:rPr>
              <w:t>7</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C5A5E" w14:textId="77777777" w:rsidR="008E7809" w:rsidRDefault="008E7809" w:rsidP="0032150F">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g</w:t>
            </w:r>
          </w:p>
        </w:tc>
        <w:tc>
          <w:tcPr>
            <w:tcW w:w="4763" w:type="dxa"/>
            <w:vMerge/>
            <w:tcBorders>
              <w:left w:val="single" w:sz="4" w:space="0" w:color="000000"/>
              <w:bottom w:val="single" w:sz="4" w:space="0" w:color="000000"/>
              <w:right w:val="single" w:sz="4" w:space="0" w:color="000000"/>
            </w:tcBorders>
            <w:shd w:val="clear" w:color="auto" w:fill="auto"/>
            <w:vAlign w:val="center"/>
          </w:tcPr>
          <w:p w14:paraId="6883B910" w14:textId="77777777" w:rsidR="008E7809" w:rsidRPr="00124016" w:rsidRDefault="008E7809" w:rsidP="0032150F">
            <w:pPr>
              <w:snapToGrid w:val="0"/>
              <w:spacing w:before="60" w:after="60" w:line="260" w:lineRule="atLeast"/>
              <w:jc w:val="center"/>
              <w:rPr>
                <w:rFonts w:eastAsia="Calibri" w:cs="Arial"/>
                <w:color w:val="000000"/>
                <w:sz w:val="18"/>
                <w:szCs w:val="18"/>
                <w:lang w:eastAsia="en-GB"/>
              </w:rPr>
            </w:pPr>
          </w:p>
        </w:tc>
      </w:tr>
      <w:tr w:rsidR="007C2BCB" w:rsidRPr="00845FBB" w14:paraId="7D3A9644"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0D40EBD9"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 xml:space="preserve">Fraction of a.s. in the concentrate product </w:t>
            </w:r>
            <w:r>
              <w:rPr>
                <w:rFonts w:eastAsia="Calibri" w:cs="Arial"/>
                <w:color w:val="000000"/>
                <w:sz w:val="18"/>
                <w:szCs w:val="18"/>
                <w:lang w:eastAsia="en-GB"/>
              </w:rPr>
              <w:t>(w/w)</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48BFF"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FAI</w:t>
            </w:r>
            <w:r w:rsidRPr="00845FBB">
              <w:rPr>
                <w:rFonts w:eastAsia="Calibri" w:cs="Arial"/>
                <w:color w:val="000000"/>
                <w:sz w:val="18"/>
                <w:szCs w:val="18"/>
                <w:vertAlign w:val="subscript"/>
                <w:lang w:eastAsia="en-GB"/>
              </w:rPr>
              <w:t>conc</w:t>
            </w:r>
          </w:p>
        </w:tc>
        <w:tc>
          <w:tcPr>
            <w:tcW w:w="1839" w:type="dxa"/>
            <w:tcBorders>
              <w:top w:val="single" w:sz="4" w:space="0" w:color="000000"/>
              <w:left w:val="single" w:sz="4" w:space="0" w:color="000000"/>
              <w:bottom w:val="single" w:sz="4" w:space="0" w:color="000000"/>
            </w:tcBorders>
            <w:shd w:val="clear" w:color="auto" w:fill="auto"/>
            <w:vAlign w:val="center"/>
          </w:tcPr>
          <w:p w14:paraId="599B76E6"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2.04E-02</w:t>
            </w:r>
          </w:p>
        </w:tc>
        <w:tc>
          <w:tcPr>
            <w:tcW w:w="1701" w:type="dxa"/>
            <w:tcBorders>
              <w:top w:val="single" w:sz="4" w:space="0" w:color="000000"/>
              <w:left w:val="single" w:sz="4" w:space="0" w:color="000000"/>
              <w:bottom w:val="single" w:sz="4" w:space="0" w:color="000000"/>
            </w:tcBorders>
            <w:shd w:val="clear" w:color="auto" w:fill="auto"/>
            <w:vAlign w:val="center"/>
          </w:tcPr>
          <w:p w14:paraId="3C2D3769"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5.43E-02</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39987"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59679"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S</w:t>
            </w:r>
          </w:p>
        </w:tc>
      </w:tr>
      <w:tr w:rsidR="007C2BCB" w:rsidRPr="00845FBB" w14:paraId="0089969A"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4BA3A7A3"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Number of preparation per day</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2F8A5"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N</w:t>
            </w:r>
            <w:r w:rsidRPr="00845FBB">
              <w:rPr>
                <w:rFonts w:eastAsia="Calibri" w:cs="Arial"/>
                <w:color w:val="000000"/>
                <w:sz w:val="18"/>
                <w:szCs w:val="18"/>
                <w:vertAlign w:val="subscript"/>
                <w:lang w:eastAsia="en-GB"/>
              </w:rPr>
              <w:t>prep,building</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4FE9C960"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F563E"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C77B7"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S - One preparation sufficient to treat an entire building or house</w:t>
            </w:r>
          </w:p>
        </w:tc>
      </w:tr>
      <w:tr w:rsidR="007C2BCB" w:rsidRPr="00845FBB" w14:paraId="5AA4A4C0"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396353BC"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Fraction of b.p directed to the applicator</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01935"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w:t>
            </w:r>
            <w:r w:rsidRPr="00845FBB">
              <w:rPr>
                <w:rFonts w:eastAsia="Calibri" w:cs="Arial"/>
                <w:color w:val="000000"/>
                <w:sz w:val="18"/>
                <w:szCs w:val="18"/>
                <w:vertAlign w:val="subscript"/>
                <w:lang w:eastAsia="en-GB"/>
              </w:rPr>
              <w:t>prep,applicator</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5D23D740"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0.0012</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599A7"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4689E"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 - Liquids</w:t>
            </w:r>
          </w:p>
          <w:p w14:paraId="7D8E6424"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(Table 3.2-</w:t>
            </w:r>
            <w:r w:rsidR="008832C3">
              <w:rPr>
                <w:rFonts w:eastAsia="Calibri" w:cs="Arial"/>
                <w:color w:val="000000"/>
                <w:sz w:val="18"/>
                <w:szCs w:val="18"/>
                <w:lang w:eastAsia="en-GB"/>
              </w:rPr>
              <w:t>2</w:t>
            </w:r>
            <w:r w:rsidRPr="00845FBB">
              <w:rPr>
                <w:rFonts w:eastAsia="Calibri" w:cs="Arial"/>
                <w:color w:val="000000"/>
                <w:sz w:val="18"/>
                <w:szCs w:val="18"/>
                <w:lang w:eastAsia="en-GB"/>
              </w:rPr>
              <w:t>, ESDPT 18)</w:t>
            </w:r>
          </w:p>
        </w:tc>
      </w:tr>
      <w:tr w:rsidR="007C2BCB" w:rsidRPr="00845FBB" w14:paraId="0B0C38DE"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79513456"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Fraction of b.p directed to the floor</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1B83C"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w:t>
            </w:r>
            <w:r w:rsidRPr="00845FBB">
              <w:rPr>
                <w:rFonts w:eastAsia="Calibri" w:cs="Arial"/>
                <w:color w:val="000000"/>
                <w:sz w:val="18"/>
                <w:szCs w:val="18"/>
                <w:vertAlign w:val="subscript"/>
                <w:lang w:eastAsia="en-GB"/>
              </w:rPr>
              <w:t>prep,floor</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4915AC57"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2.50E-04</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15793"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997AB" w14:textId="77777777" w:rsidR="008E7809" w:rsidRPr="00845FBB" w:rsidRDefault="008E7809" w:rsidP="0032150F">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 xml:space="preserve">D - 20L container with unspecific design, for professionals (Table 3.2-3, ESDPT 18) </w:t>
            </w:r>
          </w:p>
        </w:tc>
      </w:tr>
      <w:tr w:rsidR="00413588" w:rsidRPr="00845FBB" w14:paraId="7FF8093D"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6EEE4389" w14:textId="77777777" w:rsidR="00413588" w:rsidRDefault="00413588" w:rsidP="00CD1217">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Cleaning efficiency for the floor and applicator during mixing loading</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1D0AE" w14:textId="77777777" w:rsidR="00413588"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FCE</w:t>
            </w:r>
            <w:r w:rsidRPr="007E32AF">
              <w:rPr>
                <w:rFonts w:eastAsia="Calibri" w:cs="Arial"/>
                <w:color w:val="000000"/>
                <w:sz w:val="18"/>
                <w:szCs w:val="18"/>
                <w:vertAlign w:val="subscript"/>
                <w:lang w:eastAsia="en-GB"/>
              </w:rPr>
              <w:t>prep</w:t>
            </w:r>
            <w:r>
              <w:rPr>
                <w:rFonts w:eastAsia="Calibri" w:cs="Arial"/>
                <w:color w:val="000000"/>
                <w:sz w:val="18"/>
                <w:szCs w:val="18"/>
                <w:vertAlign w:val="subscript"/>
                <w:lang w:eastAsia="en-GB"/>
              </w:rPr>
              <w:t xml:space="preserve">,floor </w:t>
            </w:r>
            <w:r>
              <w:rPr>
                <w:rFonts w:eastAsia="Calibri" w:cs="Arial"/>
                <w:color w:val="000000"/>
                <w:sz w:val="18"/>
                <w:szCs w:val="18"/>
                <w:lang w:eastAsia="en-GB"/>
              </w:rPr>
              <w:t xml:space="preserve"> / FCE</w:t>
            </w:r>
            <w:r w:rsidRPr="0074557A">
              <w:rPr>
                <w:rFonts w:eastAsia="Calibri" w:cs="Arial"/>
                <w:color w:val="000000"/>
                <w:sz w:val="18"/>
                <w:szCs w:val="18"/>
                <w:vertAlign w:val="subscript"/>
                <w:lang w:eastAsia="en-GB"/>
              </w:rPr>
              <w:t>prep,</w:t>
            </w:r>
            <w:r>
              <w:rPr>
                <w:rFonts w:eastAsia="Calibri" w:cs="Arial"/>
                <w:color w:val="000000"/>
                <w:sz w:val="18"/>
                <w:szCs w:val="18"/>
                <w:lang w:eastAsia="en-GB"/>
              </w:rPr>
              <w:t xml:space="preserve"> </w:t>
            </w:r>
            <w:r w:rsidRPr="001E2C99">
              <w:rPr>
                <w:rFonts w:eastAsia="Calibri" w:cs="Arial"/>
                <w:color w:val="000000"/>
                <w:sz w:val="18"/>
                <w:szCs w:val="18"/>
                <w:vertAlign w:val="subscript"/>
                <w:lang w:eastAsia="en-GB"/>
              </w:rPr>
              <w:t>applicator</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6BCF78DA"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C34A4"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b/>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C2B5B" w14:textId="77777777" w:rsidR="00413588"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D</w:t>
            </w:r>
          </w:p>
        </w:tc>
      </w:tr>
      <w:tr w:rsidR="00413588" w:rsidRPr="00845FBB" w14:paraId="57A8929D"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6987586D"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Fraction directed to wastewater</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843C3" w14:textId="77777777" w:rsidR="00413588"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w:t>
            </w:r>
            <w:r w:rsidRPr="00845FBB">
              <w:rPr>
                <w:rFonts w:eastAsia="Calibri" w:cs="Arial"/>
                <w:color w:val="000000"/>
                <w:sz w:val="18"/>
                <w:szCs w:val="18"/>
                <w:vertAlign w:val="subscript"/>
                <w:lang w:eastAsia="en-GB"/>
              </w:rPr>
              <w:t>WW</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3D2C547A"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18E7B"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i/>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3ED6E"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w:t>
            </w:r>
          </w:p>
        </w:tc>
      </w:tr>
      <w:tr w:rsidR="00413588" w:rsidRPr="00845FBB" w14:paraId="16507C71" w14:textId="77777777" w:rsidTr="008E7809">
        <w:trPr>
          <w:trHeight w:val="117"/>
        </w:trPr>
        <w:tc>
          <w:tcPr>
            <w:tcW w:w="144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90D8266" w14:textId="77777777" w:rsidR="00413588" w:rsidRPr="00845FBB" w:rsidRDefault="00413588" w:rsidP="00413588">
            <w:pPr>
              <w:snapToGrid w:val="0"/>
              <w:spacing w:before="60" w:after="60" w:line="260" w:lineRule="atLeast"/>
              <w:rPr>
                <w:rFonts w:eastAsia="Calibri" w:cs="Arial"/>
                <w:b/>
                <w:color w:val="000000"/>
                <w:sz w:val="18"/>
                <w:szCs w:val="18"/>
                <w:lang w:eastAsia="en-GB"/>
              </w:rPr>
            </w:pPr>
            <w:r w:rsidRPr="00845FBB">
              <w:rPr>
                <w:rFonts w:eastAsia="Calibri" w:cs="Arial"/>
                <w:b/>
                <w:color w:val="000000"/>
                <w:sz w:val="18"/>
                <w:szCs w:val="18"/>
                <w:lang w:eastAsia="en-GB"/>
              </w:rPr>
              <w:t>APPLICATIO</w:t>
            </w:r>
            <w:r w:rsidR="00925BE2">
              <w:rPr>
                <w:rFonts w:eastAsia="Calibri" w:cs="Arial"/>
                <w:b/>
                <w:color w:val="000000"/>
                <w:sz w:val="18"/>
                <w:szCs w:val="18"/>
                <w:lang w:eastAsia="en-GB"/>
              </w:rPr>
              <w:t>N</w:t>
            </w:r>
          </w:p>
        </w:tc>
      </w:tr>
      <w:tr w:rsidR="00413588" w:rsidRPr="00845FBB" w14:paraId="4D3F2BA3"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28C2B86B"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Quantity of diluted product applied</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9B1A5"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Q</w:t>
            </w:r>
            <w:r w:rsidRPr="00845FBB">
              <w:rPr>
                <w:rFonts w:eastAsia="Calibri" w:cs="Arial"/>
                <w:color w:val="000000"/>
                <w:sz w:val="18"/>
                <w:szCs w:val="18"/>
                <w:vertAlign w:val="subscript"/>
                <w:lang w:eastAsia="en-GB"/>
              </w:rPr>
              <w:t>prod,appli</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4790D970"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5.00E-02</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27701"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kg/</w:t>
            </w:r>
            <w:r w:rsidRPr="00845FBB">
              <w:rPr>
                <w:rFonts w:eastAsia="Calibri" w:cs="Arial"/>
                <w:color w:val="000000"/>
                <w:sz w:val="18"/>
                <w:szCs w:val="18"/>
                <w:lang w:eastAsia="en-GB"/>
              </w:rPr>
              <w:t>m²</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C289E"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S</w:t>
            </w:r>
            <w:r>
              <w:rPr>
                <w:rFonts w:eastAsia="Calibri" w:cs="Arial"/>
                <w:color w:val="000000"/>
                <w:sz w:val="18"/>
                <w:szCs w:val="18"/>
                <w:lang w:eastAsia="en-GB"/>
              </w:rPr>
              <w:t xml:space="preserve"> – Claimed dose, considering a density of the diluted product of 1 (~water)</w:t>
            </w:r>
          </w:p>
        </w:tc>
      </w:tr>
      <w:tr w:rsidR="00413588" w:rsidRPr="00845FBB" w14:paraId="29854245" w14:textId="77777777" w:rsidTr="00BF125D">
        <w:trPr>
          <w:trHeight w:val="68"/>
        </w:trPr>
        <w:tc>
          <w:tcPr>
            <w:tcW w:w="2983" w:type="dxa"/>
            <w:vMerge w:val="restart"/>
            <w:tcBorders>
              <w:top w:val="single" w:sz="4" w:space="0" w:color="000000"/>
              <w:left w:val="single" w:sz="4" w:space="0" w:color="000000"/>
            </w:tcBorders>
            <w:shd w:val="clear" w:color="auto" w:fill="auto"/>
            <w:vAlign w:val="center"/>
          </w:tcPr>
          <w:p w14:paraId="0B79D7D2"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Fraction of a.s in the diluted product</w:t>
            </w:r>
            <w:r>
              <w:rPr>
                <w:rFonts w:eastAsia="Calibri" w:cs="Arial"/>
                <w:color w:val="000000"/>
                <w:sz w:val="18"/>
                <w:szCs w:val="18"/>
                <w:lang w:eastAsia="en-GB"/>
              </w:rPr>
              <w:t xml:space="preserve"> (w/w)</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95154"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FAI</w:t>
            </w:r>
            <w:r w:rsidRPr="00845FBB">
              <w:rPr>
                <w:rFonts w:eastAsia="Calibri" w:cs="Arial"/>
                <w:color w:val="000000"/>
                <w:sz w:val="18"/>
                <w:szCs w:val="18"/>
                <w:vertAlign w:val="subscript"/>
                <w:lang w:eastAsia="en-GB"/>
              </w:rPr>
              <w:t>dil</w:t>
            </w:r>
            <w:r>
              <w:rPr>
                <w:rFonts w:eastAsia="Calibri" w:cs="Arial"/>
                <w:color w:val="000000"/>
                <w:sz w:val="18"/>
                <w:szCs w:val="18"/>
                <w:vertAlign w:val="subscript"/>
                <w:lang w:eastAsia="en-GB"/>
              </w:rPr>
              <w:t xml:space="preserve"> </w:t>
            </w:r>
            <w:r>
              <w:rPr>
                <w:rFonts w:eastAsia="Calibri" w:cs="Arial"/>
                <w:color w:val="000000"/>
                <w:sz w:val="18"/>
                <w:szCs w:val="18"/>
                <w:lang w:eastAsia="en-GB"/>
              </w:rPr>
              <w:t>(dilution 1%)</w:t>
            </w:r>
          </w:p>
        </w:tc>
        <w:tc>
          <w:tcPr>
            <w:tcW w:w="1839" w:type="dxa"/>
            <w:tcBorders>
              <w:top w:val="single" w:sz="4" w:space="0" w:color="000000"/>
              <w:left w:val="single" w:sz="4" w:space="0" w:color="000000"/>
              <w:bottom w:val="single" w:sz="4" w:space="0" w:color="000000"/>
            </w:tcBorders>
            <w:shd w:val="clear" w:color="auto" w:fill="auto"/>
            <w:vAlign w:val="center"/>
          </w:tcPr>
          <w:p w14:paraId="6991ECA3" w14:textId="77777777" w:rsidR="00413588" w:rsidRPr="00561718" w:rsidRDefault="00413588" w:rsidP="002C3213">
            <w:pPr>
              <w:suppressAutoHyphens w:val="0"/>
              <w:jc w:val="center"/>
              <w:rPr>
                <w:rFonts w:cs="Calibri"/>
                <w:color w:val="000000"/>
                <w:sz w:val="18"/>
                <w:szCs w:val="18"/>
                <w:lang w:val="fr-FR" w:eastAsia="fr-FR"/>
              </w:rPr>
            </w:pPr>
            <w:r>
              <w:rPr>
                <w:rFonts w:cs="Calibri"/>
                <w:color w:val="000000"/>
                <w:sz w:val="18"/>
                <w:szCs w:val="18"/>
              </w:rPr>
              <w:t>2.2</w:t>
            </w:r>
            <w:r w:rsidR="004E5A2F">
              <w:rPr>
                <w:rFonts w:cs="Calibri"/>
                <w:color w:val="000000"/>
                <w:sz w:val="18"/>
                <w:szCs w:val="18"/>
              </w:rPr>
              <w:t>3</w:t>
            </w:r>
            <w:r>
              <w:rPr>
                <w:rFonts w:cs="Calibri"/>
                <w:color w:val="000000"/>
                <w:sz w:val="18"/>
                <w:szCs w:val="18"/>
              </w:rPr>
              <w:t>E-04</w:t>
            </w:r>
          </w:p>
        </w:tc>
        <w:tc>
          <w:tcPr>
            <w:tcW w:w="1701" w:type="dxa"/>
            <w:tcBorders>
              <w:top w:val="single" w:sz="4" w:space="0" w:color="000000"/>
              <w:left w:val="single" w:sz="4" w:space="0" w:color="000000"/>
              <w:bottom w:val="single" w:sz="4" w:space="0" w:color="000000"/>
            </w:tcBorders>
            <w:shd w:val="clear" w:color="auto" w:fill="auto"/>
            <w:vAlign w:val="center"/>
          </w:tcPr>
          <w:p w14:paraId="1E30235A" w14:textId="77777777" w:rsidR="00413588" w:rsidRPr="00561718" w:rsidRDefault="00413588" w:rsidP="004E5A2F">
            <w:pPr>
              <w:suppressAutoHyphens w:val="0"/>
              <w:jc w:val="center"/>
              <w:rPr>
                <w:rFonts w:cs="Calibri"/>
                <w:color w:val="000000"/>
                <w:sz w:val="18"/>
                <w:szCs w:val="18"/>
                <w:lang w:val="fr-FR" w:eastAsia="fr-FR"/>
              </w:rPr>
            </w:pPr>
            <w:r>
              <w:rPr>
                <w:rFonts w:cs="Calibri"/>
                <w:color w:val="000000"/>
                <w:sz w:val="18"/>
                <w:szCs w:val="18"/>
              </w:rPr>
              <w:t>5.9</w:t>
            </w:r>
            <w:r w:rsidR="004E5A2F">
              <w:rPr>
                <w:rFonts w:cs="Calibri"/>
                <w:color w:val="000000"/>
                <w:sz w:val="18"/>
                <w:szCs w:val="18"/>
              </w:rPr>
              <w:t>4</w:t>
            </w:r>
            <w:r>
              <w:rPr>
                <w:rFonts w:cs="Calibri"/>
                <w:color w:val="000000"/>
                <w:sz w:val="18"/>
                <w:szCs w:val="18"/>
              </w:rPr>
              <w:t>E-04</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8EA05"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w:t>
            </w:r>
          </w:p>
        </w:tc>
        <w:tc>
          <w:tcPr>
            <w:tcW w:w="4763" w:type="dxa"/>
            <w:vMerge w:val="restart"/>
            <w:tcBorders>
              <w:top w:val="single" w:sz="4" w:space="0" w:color="000000"/>
              <w:left w:val="single" w:sz="4" w:space="0" w:color="000000"/>
              <w:right w:val="single" w:sz="4" w:space="0" w:color="000000"/>
            </w:tcBorders>
            <w:shd w:val="clear" w:color="auto" w:fill="auto"/>
            <w:vAlign w:val="center"/>
          </w:tcPr>
          <w:p w14:paraId="31C68FBE"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 xml:space="preserve">S </w:t>
            </w:r>
            <w:r>
              <w:rPr>
                <w:rFonts w:eastAsia="Calibri" w:cs="Arial"/>
                <w:color w:val="000000"/>
                <w:sz w:val="18"/>
                <w:szCs w:val="18"/>
                <w:lang w:eastAsia="en-GB"/>
              </w:rPr>
              <w:t>–</w:t>
            </w:r>
            <w:r w:rsidRPr="00845FBB">
              <w:rPr>
                <w:rFonts w:eastAsia="Calibri" w:cs="Arial"/>
                <w:color w:val="000000"/>
                <w:sz w:val="18"/>
                <w:szCs w:val="18"/>
                <w:lang w:eastAsia="en-GB"/>
              </w:rPr>
              <w:t xml:space="preserve"> </w:t>
            </w:r>
            <w:r>
              <w:rPr>
                <w:rFonts w:eastAsia="Calibri" w:cs="Arial"/>
                <w:color w:val="000000"/>
                <w:sz w:val="18"/>
                <w:szCs w:val="18"/>
                <w:lang w:eastAsia="en-GB"/>
              </w:rPr>
              <w:t>Claimed dilutions, considering a density of undiluted product of 1.0937 g/mL</w:t>
            </w:r>
          </w:p>
        </w:tc>
      </w:tr>
      <w:tr w:rsidR="00413588" w:rsidRPr="00845FBB" w14:paraId="299E8699" w14:textId="77777777" w:rsidTr="00BF125D">
        <w:trPr>
          <w:trHeight w:val="68"/>
        </w:trPr>
        <w:tc>
          <w:tcPr>
            <w:tcW w:w="2983" w:type="dxa"/>
            <w:vMerge/>
            <w:tcBorders>
              <w:left w:val="single" w:sz="4" w:space="0" w:color="000000"/>
              <w:bottom w:val="single" w:sz="4" w:space="0" w:color="000000"/>
            </w:tcBorders>
            <w:shd w:val="clear" w:color="auto" w:fill="auto"/>
            <w:vAlign w:val="center"/>
          </w:tcPr>
          <w:p w14:paraId="784C0729" w14:textId="77777777" w:rsidR="00413588" w:rsidRDefault="00413588" w:rsidP="00413588">
            <w:pPr>
              <w:snapToGrid w:val="0"/>
              <w:spacing w:before="60" w:after="60" w:line="260" w:lineRule="atLeast"/>
              <w:jc w:val="center"/>
              <w:rPr>
                <w:rFonts w:eastAsia="Calibri" w:cs="Arial"/>
                <w:color w:val="000000"/>
                <w:sz w:val="18"/>
                <w:szCs w:val="18"/>
                <w:lang w:eastAsia="en-GB"/>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BB5A5"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FAI</w:t>
            </w:r>
            <w:r w:rsidRPr="00845FBB">
              <w:rPr>
                <w:rFonts w:eastAsia="Calibri" w:cs="Arial"/>
                <w:color w:val="000000"/>
                <w:sz w:val="18"/>
                <w:szCs w:val="18"/>
                <w:vertAlign w:val="subscript"/>
                <w:lang w:eastAsia="en-GB"/>
              </w:rPr>
              <w:t>dil</w:t>
            </w:r>
            <w:r>
              <w:rPr>
                <w:rFonts w:eastAsia="Calibri" w:cs="Arial"/>
                <w:color w:val="000000"/>
                <w:sz w:val="18"/>
                <w:szCs w:val="18"/>
                <w:vertAlign w:val="subscript"/>
                <w:lang w:eastAsia="en-GB"/>
              </w:rPr>
              <w:t xml:space="preserve"> </w:t>
            </w:r>
            <w:r>
              <w:rPr>
                <w:rFonts w:eastAsia="Calibri" w:cs="Arial"/>
                <w:color w:val="000000"/>
                <w:sz w:val="18"/>
                <w:szCs w:val="18"/>
                <w:lang w:eastAsia="en-GB"/>
              </w:rPr>
              <w:t>(dilution 2%)</w:t>
            </w:r>
          </w:p>
        </w:tc>
        <w:tc>
          <w:tcPr>
            <w:tcW w:w="1839" w:type="dxa"/>
            <w:tcBorders>
              <w:top w:val="single" w:sz="4" w:space="0" w:color="000000"/>
              <w:left w:val="single" w:sz="4" w:space="0" w:color="000000"/>
              <w:bottom w:val="single" w:sz="4" w:space="0" w:color="000000"/>
            </w:tcBorders>
            <w:shd w:val="clear" w:color="auto" w:fill="auto"/>
            <w:vAlign w:val="center"/>
          </w:tcPr>
          <w:p w14:paraId="17343743" w14:textId="77777777" w:rsidR="00413588" w:rsidRPr="002C3213" w:rsidRDefault="00413588" w:rsidP="002C3213">
            <w:pPr>
              <w:suppressAutoHyphens w:val="0"/>
              <w:jc w:val="center"/>
              <w:rPr>
                <w:rFonts w:cs="Calibri"/>
                <w:color w:val="000000"/>
                <w:sz w:val="18"/>
                <w:szCs w:val="18"/>
              </w:rPr>
            </w:pPr>
            <w:r>
              <w:rPr>
                <w:rFonts w:cs="Calibri"/>
                <w:color w:val="000000"/>
                <w:sz w:val="18"/>
                <w:szCs w:val="18"/>
              </w:rPr>
              <w:t>4.4</w:t>
            </w:r>
            <w:r w:rsidR="004E5A2F">
              <w:rPr>
                <w:rFonts w:cs="Calibri"/>
                <w:color w:val="000000"/>
                <w:sz w:val="18"/>
                <w:szCs w:val="18"/>
              </w:rPr>
              <w:t>6</w:t>
            </w:r>
            <w:r>
              <w:rPr>
                <w:rFonts w:cs="Calibri"/>
                <w:color w:val="000000"/>
                <w:sz w:val="18"/>
                <w:szCs w:val="18"/>
              </w:rPr>
              <w:t>E-04</w:t>
            </w:r>
          </w:p>
        </w:tc>
        <w:tc>
          <w:tcPr>
            <w:tcW w:w="1701" w:type="dxa"/>
            <w:tcBorders>
              <w:top w:val="single" w:sz="4" w:space="0" w:color="000000"/>
              <w:left w:val="single" w:sz="4" w:space="0" w:color="000000"/>
              <w:bottom w:val="single" w:sz="4" w:space="0" w:color="000000"/>
            </w:tcBorders>
            <w:shd w:val="clear" w:color="auto" w:fill="auto"/>
            <w:vAlign w:val="center"/>
          </w:tcPr>
          <w:p w14:paraId="4938C148" w14:textId="77777777" w:rsidR="00413588" w:rsidRPr="00561718" w:rsidRDefault="00413588" w:rsidP="00413588">
            <w:pPr>
              <w:suppressAutoHyphens w:val="0"/>
              <w:jc w:val="center"/>
              <w:rPr>
                <w:rFonts w:cs="Calibri"/>
                <w:color w:val="000000"/>
                <w:sz w:val="18"/>
                <w:szCs w:val="18"/>
                <w:lang w:val="fr-FR" w:eastAsia="fr-FR"/>
              </w:rPr>
            </w:pPr>
            <w:r>
              <w:rPr>
                <w:rFonts w:cs="Calibri"/>
                <w:color w:val="000000"/>
                <w:sz w:val="18"/>
                <w:szCs w:val="18"/>
              </w:rPr>
              <w:t>1.19E-03</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BCCFC"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w:t>
            </w:r>
          </w:p>
        </w:tc>
        <w:tc>
          <w:tcPr>
            <w:tcW w:w="4763" w:type="dxa"/>
            <w:vMerge/>
            <w:tcBorders>
              <w:left w:val="single" w:sz="4" w:space="0" w:color="000000"/>
              <w:bottom w:val="single" w:sz="4" w:space="0" w:color="000000"/>
              <w:right w:val="single" w:sz="4" w:space="0" w:color="000000"/>
            </w:tcBorders>
            <w:shd w:val="clear" w:color="auto" w:fill="auto"/>
            <w:vAlign w:val="center"/>
          </w:tcPr>
          <w:p w14:paraId="59D3B39D"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p>
        </w:tc>
      </w:tr>
      <w:tr w:rsidR="00413588" w:rsidRPr="00845FBB" w14:paraId="63D9C03A"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419E5906"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lastRenderedPageBreak/>
              <w:t>Number of application per day</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A12EB" w14:textId="77777777" w:rsidR="00413588" w:rsidRPr="00FF3917" w:rsidRDefault="00413588" w:rsidP="00413588">
            <w:pPr>
              <w:snapToGrid w:val="0"/>
              <w:spacing w:before="60" w:after="60" w:line="260" w:lineRule="atLeast"/>
              <w:jc w:val="center"/>
              <w:rPr>
                <w:rFonts w:eastAsia="Calibri" w:cs="Arial"/>
                <w:color w:val="000000"/>
                <w:sz w:val="18"/>
                <w:szCs w:val="18"/>
                <w:lang w:eastAsia="en-GB"/>
              </w:rPr>
            </w:pPr>
            <w:r w:rsidRPr="00FF3917">
              <w:rPr>
                <w:rFonts w:eastAsia="Calibri" w:cs="Arial"/>
                <w:color w:val="000000"/>
                <w:sz w:val="18"/>
                <w:szCs w:val="18"/>
                <w:lang w:eastAsia="en-GB"/>
              </w:rPr>
              <w:t>N</w:t>
            </w:r>
            <w:r w:rsidRPr="00FF3917">
              <w:rPr>
                <w:rFonts w:eastAsia="Calibri" w:cs="Arial"/>
                <w:color w:val="000000"/>
                <w:sz w:val="18"/>
                <w:szCs w:val="18"/>
                <w:vertAlign w:val="subscript"/>
                <w:lang w:eastAsia="en-GB"/>
              </w:rPr>
              <w:t>appli,building</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4D44B61C"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B2A02"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786C3"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 - (ESDTP18, 2008)</w:t>
            </w:r>
          </w:p>
        </w:tc>
      </w:tr>
      <w:tr w:rsidR="00413588" w:rsidRPr="00845FBB" w14:paraId="2FE4A024"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33B065A9"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Area treated with the product</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8D026" w14:textId="77777777" w:rsidR="00413588" w:rsidRPr="00FF3917" w:rsidRDefault="00413588" w:rsidP="00413588">
            <w:pPr>
              <w:snapToGrid w:val="0"/>
              <w:spacing w:before="60" w:after="60" w:line="260" w:lineRule="atLeast"/>
              <w:jc w:val="center"/>
              <w:rPr>
                <w:rFonts w:eastAsia="Calibri" w:cs="Arial"/>
                <w:color w:val="000000"/>
                <w:sz w:val="18"/>
                <w:szCs w:val="18"/>
                <w:lang w:eastAsia="en-GB"/>
              </w:rPr>
            </w:pPr>
            <w:r w:rsidRPr="00FF3917">
              <w:rPr>
                <w:rFonts w:eastAsia="Calibri" w:cs="Arial"/>
                <w:color w:val="000000"/>
                <w:sz w:val="18"/>
                <w:szCs w:val="18"/>
                <w:lang w:eastAsia="en-GB"/>
              </w:rPr>
              <w:t>AREA</w:t>
            </w:r>
            <w:r w:rsidRPr="00FF3917">
              <w:rPr>
                <w:rFonts w:eastAsia="Calibri" w:cs="Arial"/>
                <w:color w:val="000000"/>
                <w:sz w:val="18"/>
                <w:szCs w:val="18"/>
                <w:vertAlign w:val="subscript"/>
                <w:lang w:eastAsia="en-GB"/>
              </w:rPr>
              <w:t>treated</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4B960DC8"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House</w:t>
            </w:r>
            <w:r>
              <w:rPr>
                <w:rFonts w:eastAsia="Calibri" w:cs="Arial"/>
                <w:color w:val="000000"/>
                <w:sz w:val="18"/>
                <w:szCs w:val="18"/>
                <w:lang w:eastAsia="en-GB"/>
              </w:rPr>
              <w:t>: 20</w:t>
            </w:r>
          </w:p>
          <w:p w14:paraId="569B928A"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LB: 93</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18CA7"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m²</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DB850"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 xml:space="preserve">D – </w:t>
            </w:r>
            <w:r>
              <w:rPr>
                <w:rFonts w:eastAsia="Calibri" w:cs="Arial"/>
                <w:color w:val="000000"/>
                <w:sz w:val="18"/>
                <w:szCs w:val="18"/>
                <w:lang w:eastAsia="en-GB"/>
              </w:rPr>
              <w:t>Barrier</w:t>
            </w:r>
            <w:r w:rsidRPr="00845FBB">
              <w:rPr>
                <w:rFonts w:eastAsia="Calibri" w:cs="Arial"/>
                <w:color w:val="000000"/>
                <w:sz w:val="18"/>
                <w:szCs w:val="18"/>
                <w:lang w:eastAsia="en-GB"/>
              </w:rPr>
              <w:t xml:space="preserve"> treatment (TAB, ENV 1</w:t>
            </w:r>
            <w:r>
              <w:rPr>
                <w:rFonts w:eastAsia="Calibri" w:cs="Arial"/>
                <w:color w:val="000000"/>
                <w:sz w:val="18"/>
                <w:szCs w:val="18"/>
                <w:lang w:eastAsia="en-GB"/>
              </w:rPr>
              <w:t>42, see explanations above)</w:t>
            </w:r>
          </w:p>
        </w:tc>
      </w:tr>
      <w:tr w:rsidR="00413588" w:rsidRPr="00845FBB" w14:paraId="091BBD82"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70E05F10"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Area treated and wet cleaned</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BEEC8" w14:textId="77777777" w:rsidR="00413588" w:rsidRPr="00FF3917" w:rsidRDefault="00413588" w:rsidP="00413588">
            <w:pPr>
              <w:snapToGrid w:val="0"/>
              <w:spacing w:before="60" w:after="60" w:line="260" w:lineRule="atLeast"/>
              <w:jc w:val="center"/>
              <w:rPr>
                <w:rFonts w:eastAsia="Calibri" w:cs="Arial"/>
                <w:color w:val="000000"/>
                <w:sz w:val="18"/>
                <w:szCs w:val="18"/>
                <w:lang w:eastAsia="en-GB"/>
              </w:rPr>
            </w:pPr>
            <w:r w:rsidRPr="00FF3917">
              <w:rPr>
                <w:rFonts w:eastAsia="Calibri" w:cs="Arial"/>
                <w:color w:val="000000"/>
                <w:sz w:val="18"/>
                <w:szCs w:val="18"/>
                <w:lang w:eastAsia="en-GB"/>
              </w:rPr>
              <w:t>AREA</w:t>
            </w:r>
            <w:r w:rsidRPr="00FF3917">
              <w:rPr>
                <w:rFonts w:eastAsia="Calibri" w:cs="Arial"/>
                <w:color w:val="000000"/>
                <w:sz w:val="18"/>
                <w:szCs w:val="18"/>
                <w:vertAlign w:val="subscript"/>
                <w:lang w:eastAsia="en-GB"/>
              </w:rPr>
              <w:t>wetcleaned</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60F4662A"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House</w:t>
            </w:r>
            <w:r>
              <w:rPr>
                <w:rFonts w:eastAsia="Calibri" w:cs="Arial"/>
                <w:color w:val="000000"/>
                <w:sz w:val="18"/>
                <w:szCs w:val="18"/>
                <w:lang w:eastAsia="en-GB"/>
              </w:rPr>
              <w:t>: 5.9</w:t>
            </w:r>
          </w:p>
          <w:p w14:paraId="1B004E99"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LB</w:t>
            </w:r>
            <w:r>
              <w:rPr>
                <w:rFonts w:eastAsia="Calibri" w:cs="Arial"/>
                <w:color w:val="000000"/>
                <w:sz w:val="18"/>
                <w:szCs w:val="18"/>
                <w:lang w:eastAsia="en-GB"/>
              </w:rPr>
              <w:t>: 27</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4084A"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m²</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EEE60"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 –</w:t>
            </w:r>
            <w:r>
              <w:rPr>
                <w:rFonts w:eastAsia="Calibri" w:cs="Arial"/>
                <w:color w:val="000000"/>
                <w:sz w:val="18"/>
                <w:szCs w:val="18"/>
                <w:lang w:eastAsia="en-GB"/>
              </w:rPr>
              <w:t xml:space="preserve"> Barrier</w:t>
            </w:r>
            <w:r w:rsidRPr="00845FBB">
              <w:rPr>
                <w:rFonts w:eastAsia="Calibri" w:cs="Arial"/>
                <w:color w:val="000000"/>
                <w:sz w:val="18"/>
                <w:szCs w:val="18"/>
                <w:lang w:eastAsia="en-GB"/>
              </w:rPr>
              <w:t xml:space="preserve"> treatment (TAB</w:t>
            </w:r>
            <w:r>
              <w:rPr>
                <w:rFonts w:eastAsia="Calibri" w:cs="Arial"/>
                <w:color w:val="000000"/>
                <w:sz w:val="18"/>
                <w:szCs w:val="18"/>
                <w:lang w:eastAsia="en-GB"/>
              </w:rPr>
              <w:t>,</w:t>
            </w:r>
            <w:r w:rsidRPr="00845FBB">
              <w:rPr>
                <w:rFonts w:eastAsia="Calibri" w:cs="Arial"/>
                <w:color w:val="000000"/>
                <w:sz w:val="18"/>
                <w:szCs w:val="18"/>
                <w:lang w:eastAsia="en-GB"/>
              </w:rPr>
              <w:t>ENV 1</w:t>
            </w:r>
            <w:r>
              <w:rPr>
                <w:rFonts w:eastAsia="Calibri" w:cs="Arial"/>
                <w:color w:val="000000"/>
                <w:sz w:val="18"/>
                <w:szCs w:val="18"/>
                <w:lang w:eastAsia="en-GB"/>
              </w:rPr>
              <w:t>42, see explanations above)</w:t>
            </w:r>
          </w:p>
        </w:tc>
      </w:tr>
      <w:tr w:rsidR="00413588" w:rsidRPr="00845FBB" w14:paraId="797B425B"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0841D588"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Fraction of b.p directed to the applicator</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989D0" w14:textId="77777777" w:rsidR="00413588" w:rsidRPr="00FF3917" w:rsidRDefault="00413588" w:rsidP="00413588">
            <w:pPr>
              <w:snapToGrid w:val="0"/>
              <w:spacing w:before="60" w:after="60" w:line="260" w:lineRule="atLeast"/>
              <w:jc w:val="center"/>
              <w:rPr>
                <w:rFonts w:eastAsia="Calibri" w:cs="Arial"/>
                <w:color w:val="000000"/>
                <w:sz w:val="18"/>
                <w:szCs w:val="18"/>
                <w:lang w:eastAsia="en-GB"/>
              </w:rPr>
            </w:pPr>
            <w:r w:rsidRPr="00FF3917">
              <w:rPr>
                <w:rFonts w:eastAsia="Calibri" w:cs="Arial"/>
                <w:color w:val="000000"/>
                <w:sz w:val="18"/>
                <w:szCs w:val="18"/>
                <w:lang w:eastAsia="en-GB"/>
              </w:rPr>
              <w:t>F</w:t>
            </w:r>
            <w:r w:rsidRPr="00FF3917">
              <w:rPr>
                <w:rFonts w:eastAsia="Calibri" w:cs="Arial"/>
                <w:color w:val="000000"/>
                <w:sz w:val="18"/>
                <w:szCs w:val="18"/>
                <w:vertAlign w:val="subscript"/>
                <w:lang w:eastAsia="en-GB"/>
              </w:rPr>
              <w:t>,application,applicator</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6318CE5F"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0.02</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1FC3C"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66EF3"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 – Unspecified mode of spraying (Table 3.3-5, ESDPT 18)</w:t>
            </w:r>
          </w:p>
        </w:tc>
      </w:tr>
      <w:tr w:rsidR="00413588" w:rsidRPr="00845FBB" w14:paraId="2494A62B"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08AD9459"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Fraction of b.p directed to the adjacent floor</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0D468" w14:textId="77777777" w:rsidR="00413588" w:rsidRPr="00FF3917" w:rsidRDefault="00413588" w:rsidP="00413588">
            <w:pPr>
              <w:snapToGrid w:val="0"/>
              <w:spacing w:before="60" w:after="60" w:line="260" w:lineRule="atLeast"/>
              <w:jc w:val="center"/>
              <w:rPr>
                <w:rFonts w:eastAsia="Calibri" w:cs="Arial"/>
                <w:color w:val="000000"/>
                <w:sz w:val="18"/>
                <w:szCs w:val="18"/>
                <w:lang w:eastAsia="en-GB"/>
              </w:rPr>
            </w:pPr>
            <w:r w:rsidRPr="00FF3917">
              <w:rPr>
                <w:rFonts w:eastAsia="Calibri" w:cs="Arial"/>
                <w:color w:val="000000"/>
                <w:sz w:val="18"/>
                <w:szCs w:val="18"/>
                <w:lang w:eastAsia="en-GB"/>
              </w:rPr>
              <w:t>F</w:t>
            </w:r>
            <w:r w:rsidRPr="00FF3917">
              <w:rPr>
                <w:rFonts w:eastAsia="Calibri" w:cs="Arial"/>
                <w:color w:val="000000"/>
                <w:sz w:val="18"/>
                <w:szCs w:val="18"/>
                <w:vertAlign w:val="subscript"/>
                <w:lang w:eastAsia="en-GB"/>
              </w:rPr>
              <w:t>,application,floor</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3481447E"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0.11</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D5DC7"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38A7D"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 – Unspecified mode of spraying (Table 3.3-5, ESDPT 18)</w:t>
            </w:r>
          </w:p>
        </w:tc>
      </w:tr>
      <w:tr w:rsidR="00413588" w:rsidRPr="00845FBB" w14:paraId="2C4E1A8F"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75B78168"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Fraction of b.p directed to the treated area</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C5F0E" w14:textId="77777777" w:rsidR="00413588" w:rsidRPr="00FF3917" w:rsidRDefault="00413588" w:rsidP="00413588">
            <w:pPr>
              <w:snapToGrid w:val="0"/>
              <w:spacing w:before="60" w:after="60" w:line="260" w:lineRule="atLeast"/>
              <w:jc w:val="center"/>
              <w:rPr>
                <w:rFonts w:eastAsia="Calibri" w:cs="Arial"/>
                <w:color w:val="000000"/>
                <w:sz w:val="18"/>
                <w:szCs w:val="18"/>
                <w:lang w:eastAsia="en-GB"/>
              </w:rPr>
            </w:pPr>
            <w:r w:rsidRPr="00FF3917">
              <w:rPr>
                <w:rFonts w:eastAsia="Calibri" w:cs="Arial"/>
                <w:color w:val="000000"/>
                <w:sz w:val="18"/>
                <w:szCs w:val="18"/>
                <w:lang w:eastAsia="en-GB"/>
              </w:rPr>
              <w:t>F</w:t>
            </w:r>
            <w:r w:rsidRPr="00FF3917">
              <w:rPr>
                <w:rFonts w:eastAsia="Calibri" w:cs="Arial"/>
                <w:color w:val="000000"/>
                <w:sz w:val="18"/>
                <w:szCs w:val="18"/>
                <w:vertAlign w:val="subscript"/>
                <w:lang w:eastAsia="en-GB"/>
              </w:rPr>
              <w:t>,application,treated</w:t>
            </w:r>
            <w:r w:rsidRPr="00FF3917">
              <w:rPr>
                <w:rFonts w:eastAsia="Calibri" w:cs="Arial"/>
                <w:color w:val="000000"/>
                <w:sz w:val="18"/>
                <w:szCs w:val="18"/>
                <w:lang w:eastAsia="en-GB"/>
              </w:rPr>
              <w:t xml:space="preserve"> </w:t>
            </w:r>
            <w:r w:rsidRPr="00FF3917">
              <w:rPr>
                <w:rFonts w:eastAsia="Calibri" w:cs="Arial"/>
                <w:color w:val="000000"/>
                <w:sz w:val="18"/>
                <w:szCs w:val="18"/>
                <w:vertAlign w:val="subscript"/>
                <w:lang w:eastAsia="en-GB"/>
              </w:rPr>
              <w:t>area</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560761B1"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0.85</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BB9AF"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6E7A"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 – Unspecified mode of spraying (Table 3.3-5, ESDPT 18)</w:t>
            </w:r>
          </w:p>
        </w:tc>
      </w:tr>
      <w:tr w:rsidR="00413588" w:rsidRPr="00845FBB" w14:paraId="0EFC9924"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4B5DAA6D" w14:textId="77777777" w:rsidR="00413588"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Cleaning efficiency factor</w:t>
            </w:r>
            <w:r>
              <w:rPr>
                <w:rFonts w:eastAsia="Calibri" w:cs="Arial"/>
                <w:color w:val="000000"/>
                <w:sz w:val="18"/>
                <w:szCs w:val="18"/>
                <w:lang w:eastAsia="en-GB"/>
              </w:rPr>
              <w:t xml:space="preserve"> for floor and treated areas</w:t>
            </w:r>
            <w:r w:rsidR="00FF3917">
              <w:rPr>
                <w:rFonts w:eastAsia="Calibri" w:cs="Arial"/>
                <w:color w:val="000000"/>
                <w:sz w:val="18"/>
                <w:szCs w:val="18"/>
                <w:lang w:eastAsia="en-GB"/>
              </w:rPr>
              <w:t xml:space="preserve"> during application</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00691" w14:textId="77777777" w:rsidR="00413588" w:rsidRPr="00FF3917" w:rsidRDefault="00FF3917" w:rsidP="00413588">
            <w:pPr>
              <w:snapToGrid w:val="0"/>
              <w:spacing w:before="60" w:after="60" w:line="260" w:lineRule="atLeast"/>
              <w:jc w:val="center"/>
              <w:rPr>
                <w:rFonts w:eastAsia="Calibri" w:cs="Arial"/>
                <w:color w:val="000000"/>
                <w:sz w:val="18"/>
                <w:szCs w:val="18"/>
                <w:lang w:eastAsia="en-GB"/>
              </w:rPr>
            </w:pPr>
            <w:r w:rsidRPr="00FF3917">
              <w:rPr>
                <w:rFonts w:eastAsia="Calibri" w:cs="Arial"/>
                <w:color w:val="000000"/>
                <w:sz w:val="18"/>
                <w:szCs w:val="18"/>
                <w:lang w:eastAsia="en-GB"/>
              </w:rPr>
              <w:t>FCE</w:t>
            </w:r>
            <w:r w:rsidRPr="00FF3917">
              <w:rPr>
                <w:rFonts w:eastAsia="Calibri" w:cs="Arial"/>
                <w:color w:val="000000"/>
                <w:sz w:val="18"/>
                <w:szCs w:val="18"/>
                <w:vertAlign w:val="subscript"/>
                <w:lang w:eastAsia="en-GB"/>
              </w:rPr>
              <w:t>,application,floor/treated</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75E8C2E3" w14:textId="77777777" w:rsidR="00413588"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0.5</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972FA"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b/>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CCC0C" w14:textId="77777777" w:rsidR="00413588"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 xml:space="preserve">D - </w:t>
            </w:r>
            <w:r w:rsidRPr="00845FBB">
              <w:rPr>
                <w:rFonts w:eastAsia="Calibri" w:cs="Arial"/>
                <w:color w:val="000000"/>
                <w:sz w:val="18"/>
                <w:szCs w:val="18"/>
                <w:lang w:eastAsia="en-GB"/>
              </w:rPr>
              <w:t xml:space="preserve">Spraying </w:t>
            </w:r>
            <w:r>
              <w:rPr>
                <w:rFonts w:eastAsia="Calibri" w:cs="Arial"/>
                <w:color w:val="000000"/>
                <w:sz w:val="18"/>
                <w:szCs w:val="18"/>
                <w:lang w:eastAsia="en-GB"/>
              </w:rPr>
              <w:t>o</w:t>
            </w:r>
            <w:r w:rsidR="00925BE2">
              <w:rPr>
                <w:rFonts w:eastAsia="Calibri" w:cs="Arial"/>
                <w:color w:val="000000"/>
                <w:sz w:val="18"/>
                <w:szCs w:val="18"/>
                <w:lang w:eastAsia="en-GB"/>
              </w:rPr>
              <w:t>n</w:t>
            </w:r>
            <w:r>
              <w:rPr>
                <w:rFonts w:eastAsia="Calibri" w:cs="Arial"/>
                <w:color w:val="000000"/>
                <w:sz w:val="18"/>
                <w:szCs w:val="18"/>
                <w:lang w:eastAsia="en-GB"/>
              </w:rPr>
              <w:t xml:space="preserve"> surfaces</w:t>
            </w:r>
          </w:p>
        </w:tc>
      </w:tr>
      <w:tr w:rsidR="00413588" w:rsidRPr="00845FBB" w14:paraId="1061FA75"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0B8BB713" w14:textId="77777777" w:rsidR="00413588"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Cleaning efficiency factor</w:t>
            </w:r>
            <w:r>
              <w:rPr>
                <w:rFonts w:eastAsia="Calibri" w:cs="Arial"/>
                <w:color w:val="000000"/>
                <w:sz w:val="18"/>
                <w:szCs w:val="18"/>
                <w:lang w:eastAsia="en-GB"/>
              </w:rPr>
              <w:t xml:space="preserve"> for the applicator</w:t>
            </w:r>
            <w:r w:rsidR="00FF3917">
              <w:rPr>
                <w:rFonts w:eastAsia="Calibri" w:cs="Arial"/>
                <w:color w:val="000000"/>
                <w:sz w:val="18"/>
                <w:szCs w:val="18"/>
                <w:lang w:eastAsia="en-GB"/>
              </w:rPr>
              <w:t xml:space="preserve"> during application</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B01D6" w14:textId="77777777" w:rsidR="00413588" w:rsidRPr="00FF3917" w:rsidRDefault="00413588" w:rsidP="00413588">
            <w:pPr>
              <w:snapToGrid w:val="0"/>
              <w:spacing w:before="60" w:after="60" w:line="260" w:lineRule="atLeast"/>
              <w:jc w:val="center"/>
              <w:rPr>
                <w:rFonts w:eastAsia="Calibri" w:cs="Arial"/>
                <w:color w:val="000000"/>
                <w:sz w:val="18"/>
                <w:szCs w:val="18"/>
                <w:lang w:eastAsia="en-GB"/>
              </w:rPr>
            </w:pPr>
            <w:r w:rsidRPr="00FF3917">
              <w:rPr>
                <w:rFonts w:eastAsia="Calibri" w:cs="Arial"/>
                <w:color w:val="000000"/>
                <w:sz w:val="18"/>
                <w:szCs w:val="18"/>
                <w:lang w:eastAsia="en-GB"/>
              </w:rPr>
              <w:t>FCE</w:t>
            </w:r>
            <w:r w:rsidRPr="00FF3917">
              <w:rPr>
                <w:rFonts w:eastAsia="Calibri" w:cs="Arial"/>
                <w:color w:val="000000"/>
                <w:sz w:val="18"/>
                <w:szCs w:val="18"/>
                <w:vertAlign w:val="subscript"/>
                <w:lang w:eastAsia="en-GB"/>
              </w:rPr>
              <w:t>,application,applicator</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7D822F7A" w14:textId="77777777" w:rsidR="00413588"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45921"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b/>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BF990" w14:textId="77777777" w:rsidR="00413588"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D</w:t>
            </w:r>
          </w:p>
        </w:tc>
      </w:tr>
      <w:tr w:rsidR="00413588" w:rsidRPr="00845FBB" w14:paraId="6B6A5717"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19D2189F"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Fraction directed to wastewater</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7557E" w14:textId="77777777" w:rsidR="00413588" w:rsidRPr="00FF3917" w:rsidRDefault="00413588" w:rsidP="00413588">
            <w:pPr>
              <w:snapToGrid w:val="0"/>
              <w:spacing w:before="60" w:after="60" w:line="260" w:lineRule="atLeast"/>
              <w:jc w:val="center"/>
              <w:rPr>
                <w:rFonts w:eastAsia="Calibri" w:cs="Arial"/>
                <w:color w:val="000000"/>
                <w:sz w:val="18"/>
                <w:szCs w:val="18"/>
                <w:lang w:eastAsia="en-GB"/>
              </w:rPr>
            </w:pPr>
            <w:r w:rsidRPr="00FF3917">
              <w:rPr>
                <w:rFonts w:eastAsia="Calibri" w:cs="Arial"/>
                <w:color w:val="000000"/>
                <w:sz w:val="18"/>
                <w:szCs w:val="18"/>
                <w:lang w:eastAsia="en-GB"/>
              </w:rPr>
              <w:t>F</w:t>
            </w:r>
            <w:r w:rsidRPr="00FF3917">
              <w:rPr>
                <w:rFonts w:eastAsia="Calibri" w:cs="Arial"/>
                <w:color w:val="000000"/>
                <w:sz w:val="18"/>
                <w:szCs w:val="18"/>
                <w:vertAlign w:val="subscript"/>
                <w:lang w:eastAsia="en-GB"/>
              </w:rPr>
              <w:t>WW</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3067926C" w14:textId="77777777" w:rsidR="00413588"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9164C"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i/>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92C04"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w:t>
            </w:r>
          </w:p>
        </w:tc>
      </w:tr>
      <w:tr w:rsidR="00413588" w:rsidRPr="00845FBB" w14:paraId="1DADB327" w14:textId="77777777" w:rsidTr="008E7809">
        <w:trPr>
          <w:trHeight w:val="68"/>
        </w:trPr>
        <w:tc>
          <w:tcPr>
            <w:tcW w:w="144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99BEBB0" w14:textId="77777777" w:rsidR="00413588" w:rsidRPr="00845FBB" w:rsidRDefault="00413588" w:rsidP="00413588">
            <w:pPr>
              <w:snapToGrid w:val="0"/>
              <w:spacing w:before="60" w:after="60" w:line="260" w:lineRule="atLeast"/>
              <w:rPr>
                <w:rFonts w:eastAsia="Calibri" w:cs="Arial"/>
                <w:b/>
                <w:color w:val="000000"/>
                <w:sz w:val="18"/>
                <w:szCs w:val="18"/>
                <w:lang w:eastAsia="en-GB"/>
              </w:rPr>
            </w:pPr>
            <w:r>
              <w:rPr>
                <w:rFonts w:eastAsia="Calibri" w:cs="Arial"/>
                <w:b/>
                <w:color w:val="000000"/>
                <w:sz w:val="18"/>
                <w:szCs w:val="18"/>
                <w:lang w:eastAsia="en-GB"/>
              </w:rPr>
              <w:t>TOTAL, Emissions to one STP</w:t>
            </w:r>
          </w:p>
        </w:tc>
      </w:tr>
      <w:tr w:rsidR="00413588" w:rsidRPr="00845FBB" w14:paraId="4DD3DA33"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2BBEAE72" w14:textId="77777777" w:rsidR="00413588" w:rsidRPr="00845FBB" w:rsidRDefault="00413588" w:rsidP="00413588">
            <w:pPr>
              <w:snapToGrid w:val="0"/>
              <w:spacing w:before="60" w:after="60" w:line="260" w:lineRule="atLeast"/>
              <w:jc w:val="center"/>
              <w:rPr>
                <w:rFonts w:eastAsia="Calibri" w:cs="Arial"/>
                <w:b/>
                <w:color w:val="000000"/>
                <w:sz w:val="18"/>
                <w:szCs w:val="18"/>
                <w:lang w:eastAsia="en-GB"/>
              </w:rPr>
            </w:pPr>
            <w:r w:rsidRPr="00845FBB">
              <w:rPr>
                <w:rFonts w:eastAsia="Calibri" w:cs="Arial"/>
                <w:color w:val="000000"/>
                <w:sz w:val="18"/>
                <w:szCs w:val="18"/>
                <w:lang w:eastAsia="en-GB"/>
              </w:rPr>
              <w:t>Simultaneity factor</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705A2" w14:textId="77777777" w:rsidR="00413588" w:rsidRPr="00845FBB" w:rsidRDefault="00413588" w:rsidP="00413588">
            <w:pPr>
              <w:snapToGrid w:val="0"/>
              <w:spacing w:before="60" w:after="60" w:line="260" w:lineRule="atLeast"/>
              <w:jc w:val="center"/>
              <w:rPr>
                <w:rFonts w:eastAsia="Calibri" w:cs="Arial"/>
                <w:b/>
                <w:color w:val="000000"/>
                <w:sz w:val="18"/>
                <w:szCs w:val="18"/>
                <w:lang w:eastAsia="en-GB"/>
              </w:rPr>
            </w:pPr>
            <w:r w:rsidRPr="00845FBB">
              <w:rPr>
                <w:rFonts w:eastAsia="Calibri" w:cs="Arial"/>
                <w:color w:val="000000"/>
                <w:sz w:val="18"/>
                <w:szCs w:val="18"/>
                <w:lang w:eastAsia="en-GB"/>
              </w:rPr>
              <w:t>Fsim</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52DFF6DC" w14:textId="77777777" w:rsidR="00413588" w:rsidRPr="00845FBB" w:rsidRDefault="00413588" w:rsidP="00413588">
            <w:pPr>
              <w:snapToGrid w:val="0"/>
              <w:spacing w:before="60" w:after="60" w:line="260" w:lineRule="atLeast"/>
              <w:jc w:val="center"/>
              <w:rPr>
                <w:rFonts w:eastAsia="Calibri" w:cs="Arial"/>
                <w:b/>
                <w:color w:val="000000"/>
                <w:sz w:val="18"/>
                <w:szCs w:val="18"/>
                <w:lang w:eastAsia="en-GB"/>
              </w:rPr>
            </w:pPr>
            <w:r w:rsidRPr="00845FBB">
              <w:rPr>
                <w:rFonts w:eastAsia="Calibri" w:cs="Arial"/>
                <w:color w:val="000000"/>
                <w:sz w:val="18"/>
                <w:szCs w:val="18"/>
                <w:lang w:eastAsia="en-GB"/>
              </w:rPr>
              <w:t>0.008151</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E3C0C" w14:textId="77777777" w:rsidR="00413588" w:rsidRPr="00845FBB" w:rsidRDefault="00413588" w:rsidP="00413588">
            <w:pPr>
              <w:snapToGrid w:val="0"/>
              <w:spacing w:before="60" w:after="60" w:line="260" w:lineRule="atLeast"/>
              <w:jc w:val="center"/>
              <w:rPr>
                <w:rFonts w:eastAsia="Calibri" w:cs="Arial"/>
                <w:b/>
                <w:color w:val="000000"/>
                <w:sz w:val="18"/>
                <w:szCs w:val="18"/>
                <w:lang w:eastAsia="en-GB"/>
              </w:rPr>
            </w:pPr>
            <w:r w:rsidRPr="00845FBB">
              <w:rPr>
                <w:rFonts w:eastAsia="Calibri" w:cs="Arial"/>
                <w:i/>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2884D" w14:textId="77777777" w:rsidR="00413588" w:rsidRPr="00845FBB" w:rsidRDefault="00413588" w:rsidP="00413588">
            <w:pPr>
              <w:snapToGrid w:val="0"/>
              <w:spacing w:before="60" w:after="60" w:line="260" w:lineRule="atLeast"/>
              <w:jc w:val="center"/>
              <w:rPr>
                <w:rFonts w:eastAsia="Calibri" w:cs="Arial"/>
                <w:b/>
                <w:color w:val="000000"/>
                <w:sz w:val="18"/>
                <w:szCs w:val="18"/>
                <w:lang w:eastAsia="en-GB"/>
              </w:rPr>
            </w:pPr>
            <w:r w:rsidRPr="00845FBB">
              <w:rPr>
                <w:rFonts w:eastAsia="Calibri" w:cs="Arial"/>
                <w:color w:val="000000"/>
                <w:sz w:val="18"/>
                <w:szCs w:val="18"/>
                <w:lang w:eastAsia="en-GB"/>
              </w:rPr>
              <w:t>3-11 applications / year</w:t>
            </w:r>
          </w:p>
        </w:tc>
      </w:tr>
      <w:tr w:rsidR="00413588" w:rsidRPr="00845FBB" w14:paraId="1BF6C6B5" w14:textId="77777777" w:rsidTr="00BF125D">
        <w:trPr>
          <w:trHeight w:val="68"/>
        </w:trPr>
        <w:tc>
          <w:tcPr>
            <w:tcW w:w="2983" w:type="dxa"/>
            <w:tcBorders>
              <w:top w:val="single" w:sz="4" w:space="0" w:color="000000"/>
              <w:left w:val="single" w:sz="4" w:space="0" w:color="000000"/>
              <w:bottom w:val="single" w:sz="4" w:space="0" w:color="000000"/>
            </w:tcBorders>
            <w:shd w:val="clear" w:color="auto" w:fill="auto"/>
            <w:vAlign w:val="center"/>
          </w:tcPr>
          <w:p w14:paraId="5366A367"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Number of households/building feeding one STP</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78E32" w14:textId="77777777" w:rsidR="00413588" w:rsidRPr="00845FBB" w:rsidRDefault="00413588" w:rsidP="00413588">
            <w:pPr>
              <w:snapToGrid w:val="0"/>
              <w:spacing w:before="60" w:after="60" w:line="260" w:lineRule="atLeast"/>
              <w:jc w:val="center"/>
              <w:rPr>
                <w:rFonts w:eastAsia="Calibri" w:cs="Arial"/>
                <w:b/>
                <w:color w:val="000000"/>
                <w:sz w:val="18"/>
                <w:szCs w:val="18"/>
                <w:lang w:eastAsia="en-GB"/>
              </w:rPr>
            </w:pPr>
            <w:r w:rsidRPr="00845FBB">
              <w:rPr>
                <w:rFonts w:eastAsia="Calibri" w:cs="Arial"/>
                <w:color w:val="000000"/>
                <w:sz w:val="18"/>
                <w:szCs w:val="18"/>
                <w:lang w:eastAsia="en-GB"/>
              </w:rPr>
              <w:t>N</w:t>
            </w:r>
            <w:r w:rsidRPr="00845FBB">
              <w:rPr>
                <w:rFonts w:eastAsia="Calibri" w:cs="Arial"/>
                <w:color w:val="000000"/>
                <w:sz w:val="18"/>
                <w:szCs w:val="18"/>
                <w:vertAlign w:val="subscript"/>
                <w:lang w:eastAsia="en-GB"/>
              </w:rPr>
              <w:t>house</w:t>
            </w:r>
            <w:r w:rsidR="00FF3917">
              <w:rPr>
                <w:rFonts w:eastAsia="Calibri" w:cs="Arial"/>
                <w:color w:val="000000"/>
                <w:sz w:val="18"/>
                <w:szCs w:val="18"/>
                <w:vertAlign w:val="subscript"/>
                <w:lang w:eastAsia="en-GB"/>
              </w:rPr>
              <w:t>/building</w:t>
            </w:r>
          </w:p>
        </w:tc>
        <w:tc>
          <w:tcPr>
            <w:tcW w:w="3540" w:type="dxa"/>
            <w:gridSpan w:val="2"/>
            <w:tcBorders>
              <w:top w:val="single" w:sz="4" w:space="0" w:color="000000"/>
              <w:left w:val="single" w:sz="4" w:space="0" w:color="000000"/>
              <w:bottom w:val="single" w:sz="4" w:space="0" w:color="000000"/>
            </w:tcBorders>
            <w:shd w:val="clear" w:color="auto" w:fill="auto"/>
            <w:vAlign w:val="center"/>
          </w:tcPr>
          <w:p w14:paraId="0836DD99"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House</w:t>
            </w:r>
            <w:r w:rsidRPr="00845FBB">
              <w:rPr>
                <w:rFonts w:eastAsia="Calibri" w:cs="Arial"/>
                <w:color w:val="000000"/>
                <w:sz w:val="18"/>
                <w:szCs w:val="18"/>
                <w:lang w:eastAsia="en-GB"/>
              </w:rPr>
              <w:t>: 4000</w:t>
            </w:r>
          </w:p>
          <w:p w14:paraId="3BDFEA5C" w14:textId="77777777" w:rsidR="00413588" w:rsidRPr="00845FBB" w:rsidRDefault="00413588" w:rsidP="00413588">
            <w:pPr>
              <w:snapToGrid w:val="0"/>
              <w:spacing w:before="60" w:after="60" w:line="260" w:lineRule="atLeast"/>
              <w:jc w:val="center"/>
              <w:rPr>
                <w:rFonts w:eastAsia="Calibri" w:cs="Arial"/>
                <w:b/>
                <w:color w:val="000000"/>
                <w:sz w:val="18"/>
                <w:szCs w:val="18"/>
                <w:lang w:eastAsia="en-GB"/>
              </w:rPr>
            </w:pPr>
            <w:r>
              <w:rPr>
                <w:rFonts w:eastAsia="Calibri" w:cs="Arial"/>
                <w:color w:val="000000"/>
                <w:sz w:val="18"/>
                <w:szCs w:val="18"/>
                <w:lang w:eastAsia="en-GB"/>
              </w:rPr>
              <w:t>LB</w:t>
            </w:r>
            <w:r w:rsidRPr="00845FBB">
              <w:rPr>
                <w:rFonts w:eastAsia="Calibri" w:cs="Arial"/>
                <w:color w:val="000000"/>
                <w:sz w:val="18"/>
                <w:szCs w:val="18"/>
                <w:lang w:eastAsia="en-GB"/>
              </w:rPr>
              <w:t>: 300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E929B" w14:textId="77777777" w:rsidR="00413588" w:rsidRPr="00845FBB" w:rsidRDefault="00413588" w:rsidP="00413588">
            <w:pPr>
              <w:snapToGrid w:val="0"/>
              <w:spacing w:before="60" w:after="60" w:line="260" w:lineRule="atLeast"/>
              <w:jc w:val="center"/>
              <w:rPr>
                <w:rFonts w:eastAsia="Calibri" w:cs="Arial"/>
                <w:b/>
                <w:color w:val="000000"/>
                <w:sz w:val="18"/>
                <w:szCs w:val="18"/>
                <w:lang w:eastAsia="en-GB"/>
              </w:rPr>
            </w:pPr>
            <w:r w:rsidRPr="00845FBB">
              <w:rPr>
                <w:rFonts w:eastAsia="Calibri" w:cs="Arial"/>
                <w:b/>
                <w:color w:val="000000"/>
                <w:sz w:val="18"/>
                <w:szCs w:val="18"/>
                <w:lang w:eastAsia="en-GB"/>
              </w:rPr>
              <w:t>-</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B0D37" w14:textId="77777777" w:rsidR="00413588" w:rsidRPr="00845FBB" w:rsidRDefault="00413588" w:rsidP="00413588">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w:t>
            </w:r>
          </w:p>
        </w:tc>
      </w:tr>
    </w:tbl>
    <w:p w14:paraId="6531CB6B" w14:textId="77777777" w:rsidR="0032150F" w:rsidRDefault="0032150F" w:rsidP="0032150F">
      <w:pPr>
        <w:spacing w:line="276" w:lineRule="auto"/>
        <w:rPr>
          <w:rFonts w:eastAsia="Calibri" w:cs="Arial"/>
          <w:color w:val="000000"/>
          <w:sz w:val="16"/>
          <w:szCs w:val="18"/>
          <w:lang w:eastAsia="en-GB"/>
        </w:rPr>
      </w:pPr>
      <w:r w:rsidRPr="009E356E">
        <w:rPr>
          <w:rFonts w:eastAsia="Calibri" w:cs="Arial"/>
          <w:color w:val="000000"/>
          <w:sz w:val="16"/>
          <w:szCs w:val="18"/>
          <w:lang w:eastAsia="en-GB"/>
        </w:rPr>
        <w:t>LB: Large Building</w:t>
      </w:r>
    </w:p>
    <w:p w14:paraId="4255B484" w14:textId="77777777" w:rsidR="0032150F" w:rsidRDefault="0032150F" w:rsidP="0032150F">
      <w:pPr>
        <w:spacing w:line="276" w:lineRule="auto"/>
        <w:rPr>
          <w:rFonts w:eastAsia="Calibri" w:cs="Arial"/>
          <w:color w:val="000000"/>
          <w:sz w:val="16"/>
          <w:szCs w:val="18"/>
          <w:lang w:eastAsia="en-GB"/>
        </w:rPr>
      </w:pPr>
    </w:p>
    <w:p w14:paraId="6CFB1453" w14:textId="77777777" w:rsidR="00D4419E" w:rsidRDefault="00D4419E" w:rsidP="002E0317">
      <w:pPr>
        <w:tabs>
          <w:tab w:val="left" w:pos="1418"/>
        </w:tabs>
        <w:spacing w:line="260" w:lineRule="atLeast"/>
        <w:jc w:val="both"/>
        <w:rPr>
          <w:rFonts w:eastAsia="Calibri" w:cs="Arial"/>
          <w:lang w:eastAsia="de-DE"/>
        </w:rPr>
      </w:pPr>
    </w:p>
    <w:p w14:paraId="7747B553" w14:textId="77777777" w:rsidR="008E7809" w:rsidRDefault="00413588" w:rsidP="002E0317">
      <w:pPr>
        <w:tabs>
          <w:tab w:val="left" w:pos="1418"/>
        </w:tabs>
        <w:spacing w:line="260" w:lineRule="atLeast"/>
        <w:jc w:val="both"/>
        <w:rPr>
          <w:rFonts w:eastAsia="Calibri" w:cs="Arial"/>
          <w:lang w:eastAsia="de-DE"/>
        </w:rPr>
      </w:pPr>
      <w:r>
        <w:rPr>
          <w:rFonts w:eastAsia="Calibri" w:cs="Arial"/>
          <w:lang w:eastAsia="de-DE"/>
        </w:rPr>
        <w:t>The equation from the ESD for PT18 (2008) used to calculate the different Elocal values are simplified and presented below:</w:t>
      </w:r>
    </w:p>
    <w:p w14:paraId="1504370D" w14:textId="77777777" w:rsidR="0032150F" w:rsidRPr="0032150F" w:rsidRDefault="0032150F" w:rsidP="0032150F">
      <w:pPr>
        <w:rPr>
          <w:rFonts w:eastAsia="Calibri" w:cs="Arial"/>
          <w:lang w:eastAsia="de-DE"/>
        </w:rPr>
      </w:pPr>
    </w:p>
    <w:p w14:paraId="5DC0B7FA" w14:textId="77777777" w:rsidR="00413588" w:rsidRPr="00CD1217" w:rsidRDefault="00413588" w:rsidP="00CD1217">
      <w:pPr>
        <w:tabs>
          <w:tab w:val="left" w:pos="1418"/>
        </w:tabs>
        <w:spacing w:line="260" w:lineRule="atLeast"/>
        <w:jc w:val="both"/>
        <w:rPr>
          <w:rFonts w:eastAsia="Calibri" w:cs="Arial"/>
          <w:b/>
          <w:lang w:eastAsia="de-DE"/>
        </w:rPr>
      </w:pPr>
      <w:r w:rsidRPr="00CD1217">
        <w:rPr>
          <w:rFonts w:eastAsia="Calibri" w:cs="Arial"/>
          <w:b/>
          <w:lang w:eastAsia="de-DE"/>
        </w:rPr>
        <w:lastRenderedPageBreak/>
        <w:t>MIXING AND LOADING</w:t>
      </w:r>
      <w:r w:rsidR="00B9054A" w:rsidRPr="00CD1217">
        <w:rPr>
          <w:rFonts w:eastAsia="Calibri" w:cs="Arial"/>
          <w:b/>
          <w:lang w:eastAsia="de-DE"/>
        </w:rPr>
        <w:t xml:space="preserve">, </w:t>
      </w:r>
      <w:r w:rsidR="00B9054A" w:rsidRPr="00D4419E">
        <w:rPr>
          <w:rFonts w:eastAsia="Calibri" w:cs="Arial"/>
          <w:b/>
          <w:u w:val="single"/>
          <w:lang w:eastAsia="de-DE"/>
        </w:rPr>
        <w:t>after</w:t>
      </w:r>
      <w:r w:rsidR="00B9054A" w:rsidRPr="00CD1217">
        <w:rPr>
          <w:rFonts w:eastAsia="Calibri" w:cs="Arial"/>
          <w:b/>
          <w:lang w:eastAsia="de-DE"/>
        </w:rPr>
        <w:t xml:space="preserve"> cleaning of one building</w:t>
      </w:r>
    </w:p>
    <w:p w14:paraId="455ECBE2" w14:textId="77777777" w:rsidR="00413588" w:rsidRPr="00CD1217" w:rsidRDefault="00413588" w:rsidP="00CD1217">
      <w:pPr>
        <w:tabs>
          <w:tab w:val="left" w:pos="1418"/>
        </w:tabs>
        <w:spacing w:line="260" w:lineRule="atLeast"/>
        <w:jc w:val="both"/>
        <w:rPr>
          <w:rFonts w:eastAsia="Calibri" w:cs="Arial"/>
          <w:lang w:eastAsia="de-DE"/>
        </w:rPr>
      </w:pPr>
    </w:p>
    <w:p w14:paraId="60C083AD" w14:textId="77777777" w:rsidR="00413588" w:rsidRPr="00CD1217" w:rsidRDefault="00413588" w:rsidP="00CD1217">
      <w:pPr>
        <w:tabs>
          <w:tab w:val="left" w:pos="1418"/>
        </w:tabs>
        <w:spacing w:line="260" w:lineRule="atLeast"/>
        <w:jc w:val="both"/>
        <w:rPr>
          <w:rFonts w:eastAsia="Calibri" w:cs="Arial"/>
          <w:lang w:eastAsia="de-DE"/>
        </w:rPr>
      </w:pPr>
      <w:r w:rsidRPr="00CD1217">
        <w:rPr>
          <w:rFonts w:eastAsia="Calibri" w:cs="Arial"/>
          <w:lang w:eastAsia="de-DE"/>
        </w:rPr>
        <w:t>E</w:t>
      </w:r>
      <w:r w:rsidRPr="00CD1217">
        <w:rPr>
          <w:rFonts w:eastAsia="Calibri" w:cs="Arial"/>
          <w:vertAlign w:val="subscript"/>
          <w:lang w:eastAsia="de-DE"/>
        </w:rPr>
        <w:t xml:space="preserve">prep.applicator </w:t>
      </w:r>
      <w:r w:rsidRPr="00CD1217">
        <w:rPr>
          <w:rFonts w:eastAsia="Calibri" w:cs="Arial"/>
          <w:lang w:eastAsia="de-DE"/>
        </w:rPr>
        <w:t>= (Q</w:t>
      </w:r>
      <w:r w:rsidRPr="00CD1217">
        <w:rPr>
          <w:rFonts w:eastAsia="Calibri" w:cs="Arial"/>
          <w:vertAlign w:val="subscript"/>
          <w:lang w:eastAsia="de-DE"/>
        </w:rPr>
        <w:t>p</w:t>
      </w:r>
      <w:r w:rsidR="00B9054A" w:rsidRPr="00CD1217">
        <w:rPr>
          <w:rFonts w:eastAsia="Calibri" w:cs="Arial"/>
          <w:vertAlign w:val="subscript"/>
          <w:lang w:eastAsia="de-DE"/>
        </w:rPr>
        <w:t xml:space="preserve">rod,prep </w:t>
      </w:r>
      <w:r w:rsidR="00B9054A" w:rsidRPr="00CD1217">
        <w:rPr>
          <w:rFonts w:eastAsia="Calibri" w:cs="Arial"/>
          <w:lang w:eastAsia="de-DE"/>
        </w:rPr>
        <w:t>x FAI</w:t>
      </w:r>
      <w:r w:rsidR="00D4419E" w:rsidRPr="00D4419E">
        <w:rPr>
          <w:rFonts w:eastAsia="Calibri" w:cs="Arial"/>
          <w:vertAlign w:val="subscript"/>
          <w:lang w:eastAsia="de-DE"/>
        </w:rPr>
        <w:t>conc</w:t>
      </w:r>
      <w:r w:rsidR="00B9054A" w:rsidRPr="00CD1217">
        <w:rPr>
          <w:rFonts w:eastAsia="Calibri" w:cs="Arial"/>
          <w:lang w:eastAsia="de-DE"/>
        </w:rPr>
        <w:t xml:space="preserve"> x N</w:t>
      </w:r>
      <w:r w:rsidR="00B9054A" w:rsidRPr="00CD1217">
        <w:rPr>
          <w:rFonts w:eastAsia="Calibri" w:cs="Arial"/>
          <w:vertAlign w:val="subscript"/>
          <w:lang w:eastAsia="de-DE"/>
        </w:rPr>
        <w:t>prep</w:t>
      </w:r>
      <w:r w:rsidR="00B9054A" w:rsidRPr="00CD1217">
        <w:rPr>
          <w:rFonts w:eastAsia="Calibri" w:cs="Arial"/>
          <w:lang w:eastAsia="de-DE"/>
        </w:rPr>
        <w:t>,</w:t>
      </w:r>
      <w:r w:rsidR="00B9054A" w:rsidRPr="00CD1217">
        <w:rPr>
          <w:rFonts w:eastAsia="Calibri" w:cs="Arial"/>
          <w:vertAlign w:val="subscript"/>
          <w:lang w:eastAsia="de-DE"/>
        </w:rPr>
        <w:t xml:space="preserve">building </w:t>
      </w:r>
      <w:r w:rsidR="00B9054A" w:rsidRPr="00CD1217">
        <w:rPr>
          <w:rFonts w:eastAsia="Calibri" w:cs="Arial"/>
          <w:lang w:eastAsia="de-DE"/>
        </w:rPr>
        <w:t>x F</w:t>
      </w:r>
      <w:r w:rsidR="00B9054A" w:rsidRPr="00CD1217">
        <w:rPr>
          <w:rFonts w:eastAsia="Calibri" w:cs="Arial"/>
          <w:vertAlign w:val="subscript"/>
          <w:lang w:eastAsia="de-DE"/>
        </w:rPr>
        <w:t>prep,</w:t>
      </w:r>
      <w:r w:rsidRPr="00CD1217">
        <w:rPr>
          <w:rFonts w:eastAsia="Calibri" w:cs="Arial"/>
          <w:vertAlign w:val="subscript"/>
          <w:lang w:eastAsia="de-DE"/>
        </w:rPr>
        <w:t xml:space="preserve">applicator </w:t>
      </w:r>
      <w:r w:rsidRPr="00CD1217">
        <w:rPr>
          <w:rFonts w:eastAsia="Calibri" w:cs="Arial"/>
          <w:lang w:eastAsia="de-DE"/>
        </w:rPr>
        <w:t>x 1E-03) x F</w:t>
      </w:r>
      <w:r w:rsidRPr="00CD1217">
        <w:rPr>
          <w:rFonts w:eastAsia="Calibri" w:cs="Arial"/>
          <w:vertAlign w:val="subscript"/>
          <w:lang w:eastAsia="de-DE"/>
        </w:rPr>
        <w:t>ww</w:t>
      </w:r>
      <w:r w:rsidRPr="00CD1217">
        <w:rPr>
          <w:rFonts w:eastAsia="Calibri" w:cs="Arial"/>
          <w:lang w:eastAsia="de-DE"/>
        </w:rPr>
        <w:t xml:space="preserve"> x FCE</w:t>
      </w:r>
      <w:r w:rsidR="00B9054A" w:rsidRPr="00CD1217">
        <w:rPr>
          <w:rFonts w:eastAsia="Calibri" w:cs="Arial"/>
          <w:vertAlign w:val="subscript"/>
          <w:lang w:eastAsia="de-DE"/>
        </w:rPr>
        <w:t>prep,</w:t>
      </w:r>
      <w:r w:rsidRPr="00CD1217">
        <w:rPr>
          <w:rFonts w:eastAsia="Calibri" w:cs="Arial"/>
          <w:vertAlign w:val="subscript"/>
          <w:lang w:eastAsia="de-DE"/>
        </w:rPr>
        <w:t>applicator</w:t>
      </w:r>
    </w:p>
    <w:p w14:paraId="5488773C" w14:textId="77777777" w:rsidR="00413588" w:rsidRPr="00CD1217" w:rsidRDefault="00413588" w:rsidP="00CD1217">
      <w:pPr>
        <w:tabs>
          <w:tab w:val="left" w:pos="1418"/>
        </w:tabs>
        <w:spacing w:line="260" w:lineRule="atLeast"/>
        <w:jc w:val="both"/>
        <w:rPr>
          <w:rFonts w:eastAsia="Calibri" w:cs="Arial"/>
          <w:lang w:eastAsia="de-DE"/>
        </w:rPr>
      </w:pPr>
      <w:r w:rsidRPr="00CD1217">
        <w:rPr>
          <w:rFonts w:eastAsia="Calibri" w:cs="Arial"/>
          <w:lang w:eastAsia="de-DE"/>
        </w:rPr>
        <w:t>E</w:t>
      </w:r>
      <w:r w:rsidRPr="00CD1217">
        <w:rPr>
          <w:rFonts w:eastAsia="Calibri" w:cs="Arial"/>
          <w:vertAlign w:val="subscript"/>
          <w:lang w:eastAsia="de-DE"/>
        </w:rPr>
        <w:t xml:space="preserve">prep.floor </w:t>
      </w:r>
      <w:r w:rsidRPr="00CD1217">
        <w:rPr>
          <w:rFonts w:eastAsia="Calibri" w:cs="Arial"/>
          <w:lang w:eastAsia="de-DE"/>
        </w:rPr>
        <w:t>= (</w:t>
      </w:r>
      <w:r w:rsidR="00B9054A" w:rsidRPr="00CD1217">
        <w:rPr>
          <w:rFonts w:eastAsia="Calibri" w:cs="Arial"/>
          <w:lang w:eastAsia="de-DE"/>
        </w:rPr>
        <w:t>Q</w:t>
      </w:r>
      <w:r w:rsidR="00B9054A" w:rsidRPr="00CD1217">
        <w:rPr>
          <w:rFonts w:eastAsia="Calibri" w:cs="Arial"/>
          <w:vertAlign w:val="subscript"/>
          <w:lang w:eastAsia="de-DE"/>
        </w:rPr>
        <w:t>prod,prep</w:t>
      </w:r>
      <w:r w:rsidRPr="00CD1217">
        <w:rPr>
          <w:rFonts w:eastAsia="Calibri" w:cs="Arial"/>
          <w:lang w:eastAsia="de-DE"/>
        </w:rPr>
        <w:t xml:space="preserve"> x FAI</w:t>
      </w:r>
      <w:r w:rsidR="00D4419E" w:rsidRPr="002562C3">
        <w:rPr>
          <w:rFonts w:eastAsia="Calibri" w:cs="Arial"/>
          <w:vertAlign w:val="subscript"/>
          <w:lang w:eastAsia="de-DE"/>
        </w:rPr>
        <w:t>conc</w:t>
      </w:r>
      <w:r w:rsidRPr="00CD1217">
        <w:rPr>
          <w:rFonts w:eastAsia="Calibri" w:cs="Arial"/>
          <w:lang w:eastAsia="de-DE"/>
        </w:rPr>
        <w:t xml:space="preserve"> x </w:t>
      </w:r>
      <w:r w:rsidR="00B9054A" w:rsidRPr="00CD1217">
        <w:rPr>
          <w:rFonts w:eastAsia="Calibri" w:cs="Arial"/>
          <w:lang w:eastAsia="de-DE"/>
        </w:rPr>
        <w:t>N</w:t>
      </w:r>
      <w:r w:rsidR="00B9054A" w:rsidRPr="00CD1217">
        <w:rPr>
          <w:rFonts w:eastAsia="Calibri" w:cs="Arial"/>
          <w:vertAlign w:val="subscript"/>
          <w:lang w:eastAsia="de-DE"/>
        </w:rPr>
        <w:t>prep</w:t>
      </w:r>
      <w:r w:rsidR="00B9054A" w:rsidRPr="00CD1217">
        <w:rPr>
          <w:rFonts w:eastAsia="Calibri" w:cs="Arial"/>
          <w:lang w:eastAsia="de-DE"/>
        </w:rPr>
        <w:t>,</w:t>
      </w:r>
      <w:r w:rsidR="00B9054A" w:rsidRPr="00CD1217">
        <w:rPr>
          <w:rFonts w:eastAsia="Calibri" w:cs="Arial"/>
          <w:vertAlign w:val="subscript"/>
          <w:lang w:eastAsia="de-DE"/>
        </w:rPr>
        <w:t>building</w:t>
      </w:r>
      <w:r w:rsidR="00B9054A" w:rsidRPr="00CD1217">
        <w:rPr>
          <w:rFonts w:eastAsia="Calibri" w:cs="Arial"/>
          <w:lang w:eastAsia="de-DE"/>
        </w:rPr>
        <w:t xml:space="preserve"> x F</w:t>
      </w:r>
      <w:r w:rsidR="00B9054A" w:rsidRPr="00CD1217">
        <w:rPr>
          <w:rFonts w:eastAsia="Calibri" w:cs="Arial"/>
          <w:vertAlign w:val="subscript"/>
          <w:lang w:eastAsia="de-DE"/>
        </w:rPr>
        <w:t>prep,</w:t>
      </w:r>
      <w:r w:rsidRPr="00CD1217">
        <w:rPr>
          <w:rFonts w:eastAsia="Calibri" w:cs="Arial"/>
          <w:vertAlign w:val="subscript"/>
          <w:lang w:eastAsia="de-DE"/>
        </w:rPr>
        <w:t xml:space="preserve">floor </w:t>
      </w:r>
      <w:r w:rsidRPr="00CD1217">
        <w:rPr>
          <w:rFonts w:eastAsia="Calibri" w:cs="Arial"/>
          <w:lang w:eastAsia="de-DE"/>
        </w:rPr>
        <w:t xml:space="preserve">x 1E-03) x </w:t>
      </w:r>
      <w:r w:rsidR="00B9054A" w:rsidRPr="00CD1217">
        <w:rPr>
          <w:rFonts w:eastAsia="Calibri" w:cs="Arial"/>
          <w:lang w:eastAsia="de-DE"/>
        </w:rPr>
        <w:t>F</w:t>
      </w:r>
      <w:r w:rsidR="00B9054A" w:rsidRPr="00CD1217">
        <w:rPr>
          <w:rFonts w:eastAsia="Calibri" w:cs="Arial"/>
          <w:vertAlign w:val="subscript"/>
          <w:lang w:eastAsia="de-DE"/>
        </w:rPr>
        <w:t>ww</w:t>
      </w:r>
      <w:r w:rsidRPr="00CD1217">
        <w:rPr>
          <w:rFonts w:eastAsia="Calibri" w:cs="Arial"/>
          <w:lang w:eastAsia="de-DE"/>
        </w:rPr>
        <w:t xml:space="preserve"> x FCE</w:t>
      </w:r>
      <w:r w:rsidRPr="00CD1217">
        <w:rPr>
          <w:rFonts w:eastAsia="Calibri" w:cs="Arial"/>
          <w:vertAlign w:val="subscript"/>
          <w:lang w:eastAsia="de-DE"/>
        </w:rPr>
        <w:t>prep</w:t>
      </w:r>
      <w:r w:rsidR="00B9054A" w:rsidRPr="00CD1217">
        <w:rPr>
          <w:rFonts w:eastAsia="Calibri" w:cs="Arial"/>
          <w:vertAlign w:val="subscript"/>
          <w:lang w:eastAsia="de-DE"/>
        </w:rPr>
        <w:t>,</w:t>
      </w:r>
      <w:r w:rsidRPr="00CD1217">
        <w:rPr>
          <w:rFonts w:eastAsia="Calibri" w:cs="Arial"/>
          <w:vertAlign w:val="subscript"/>
          <w:lang w:eastAsia="de-DE"/>
        </w:rPr>
        <w:t>floor</w:t>
      </w:r>
    </w:p>
    <w:p w14:paraId="12532E83" w14:textId="77777777" w:rsidR="00413588" w:rsidRPr="00CD1217" w:rsidRDefault="00413588" w:rsidP="00CD1217">
      <w:pPr>
        <w:tabs>
          <w:tab w:val="left" w:pos="1418"/>
        </w:tabs>
        <w:spacing w:line="260" w:lineRule="atLeast"/>
        <w:jc w:val="both"/>
        <w:rPr>
          <w:rFonts w:eastAsia="Calibri" w:cs="Arial"/>
          <w:lang w:eastAsia="de-DE"/>
        </w:rPr>
      </w:pPr>
    </w:p>
    <w:p w14:paraId="1C2C18C8" w14:textId="77777777" w:rsidR="00413588" w:rsidRPr="00CD1217" w:rsidRDefault="00413588" w:rsidP="00CD1217">
      <w:pPr>
        <w:tabs>
          <w:tab w:val="left" w:pos="1418"/>
        </w:tabs>
        <w:spacing w:line="260" w:lineRule="atLeast"/>
        <w:jc w:val="both"/>
        <w:rPr>
          <w:rFonts w:eastAsia="Calibri" w:cs="Arial"/>
          <w:b/>
          <w:lang w:eastAsia="de-DE"/>
        </w:rPr>
      </w:pPr>
      <w:r w:rsidRPr="00CD1217">
        <w:rPr>
          <w:rFonts w:eastAsia="Calibri" w:cs="Arial"/>
          <w:b/>
          <w:lang w:eastAsia="de-DE"/>
        </w:rPr>
        <w:t>APPLICATION</w:t>
      </w:r>
      <w:r w:rsidR="00B9054A" w:rsidRPr="00CD1217">
        <w:rPr>
          <w:rFonts w:eastAsia="Calibri" w:cs="Arial"/>
          <w:b/>
          <w:lang w:eastAsia="de-DE"/>
        </w:rPr>
        <w:t xml:space="preserve">, </w:t>
      </w:r>
      <w:r w:rsidR="00D4419E" w:rsidRPr="002562C3">
        <w:rPr>
          <w:rFonts w:eastAsia="Calibri" w:cs="Arial"/>
          <w:b/>
          <w:u w:val="single"/>
          <w:lang w:eastAsia="de-DE"/>
        </w:rPr>
        <w:t>after</w:t>
      </w:r>
      <w:r w:rsidR="00B9054A" w:rsidRPr="00CD1217">
        <w:rPr>
          <w:rFonts w:eastAsia="Calibri" w:cs="Arial"/>
          <w:b/>
          <w:lang w:eastAsia="de-DE"/>
        </w:rPr>
        <w:t xml:space="preserve"> cleaning of one building</w:t>
      </w:r>
    </w:p>
    <w:p w14:paraId="62BF652E" w14:textId="77777777" w:rsidR="00B9054A" w:rsidRPr="00CD1217" w:rsidRDefault="00B9054A" w:rsidP="00CD1217">
      <w:pPr>
        <w:tabs>
          <w:tab w:val="left" w:pos="1418"/>
        </w:tabs>
        <w:spacing w:line="260" w:lineRule="atLeast"/>
        <w:jc w:val="both"/>
        <w:rPr>
          <w:rFonts w:eastAsia="Calibri" w:cs="Arial"/>
          <w:lang w:eastAsia="de-DE"/>
        </w:rPr>
      </w:pPr>
    </w:p>
    <w:p w14:paraId="63997C36" w14:textId="77777777" w:rsidR="00413588" w:rsidRPr="00CD1217" w:rsidRDefault="00B9054A" w:rsidP="00CD1217">
      <w:pPr>
        <w:tabs>
          <w:tab w:val="left" w:pos="1418"/>
        </w:tabs>
        <w:spacing w:line="260" w:lineRule="atLeast"/>
        <w:jc w:val="both"/>
        <w:rPr>
          <w:rFonts w:eastAsia="Calibri" w:cs="Arial"/>
          <w:lang w:eastAsia="de-DE"/>
        </w:rPr>
      </w:pPr>
      <w:r w:rsidRPr="00BD0E7F">
        <w:rPr>
          <w:rFonts w:eastAsia="Calibri" w:cs="Arial"/>
          <w:color w:val="000000"/>
          <w:sz w:val="18"/>
          <w:szCs w:val="18"/>
          <w:lang w:eastAsia="en-GB"/>
        </w:rPr>
        <w:t>E</w:t>
      </w:r>
      <w:r w:rsidRPr="00BD0E7F">
        <w:rPr>
          <w:rFonts w:eastAsia="Calibri" w:cs="Arial"/>
          <w:color w:val="000000"/>
          <w:sz w:val="18"/>
          <w:szCs w:val="18"/>
          <w:vertAlign w:val="subscript"/>
          <w:lang w:eastAsia="en-GB"/>
        </w:rPr>
        <w:t>application,applicator</w:t>
      </w:r>
      <w:r w:rsidRPr="00CD1217">
        <w:rPr>
          <w:rFonts w:eastAsia="Calibri" w:cs="Arial"/>
          <w:lang w:eastAsia="de-DE"/>
        </w:rPr>
        <w:t xml:space="preserve"> </w:t>
      </w:r>
      <w:r w:rsidR="00413588" w:rsidRPr="00CD1217">
        <w:rPr>
          <w:rFonts w:eastAsia="Calibri" w:cs="Arial"/>
          <w:lang w:eastAsia="de-DE"/>
        </w:rPr>
        <w:t>= (</w:t>
      </w:r>
      <w:r w:rsidR="00CD1217" w:rsidRPr="00CD1217">
        <w:rPr>
          <w:rFonts w:eastAsia="Calibri" w:cs="Arial"/>
          <w:color w:val="000000"/>
          <w:lang w:eastAsia="en-GB"/>
        </w:rPr>
        <w:t>Q</w:t>
      </w:r>
      <w:r w:rsidR="00CD1217" w:rsidRPr="00CD1217">
        <w:rPr>
          <w:rFonts w:eastAsia="Calibri" w:cs="Arial"/>
          <w:color w:val="000000"/>
          <w:vertAlign w:val="subscript"/>
          <w:lang w:eastAsia="en-GB"/>
        </w:rPr>
        <w:t>prod,appli</w:t>
      </w:r>
      <w:r w:rsidR="00CD1217" w:rsidRPr="00CD1217">
        <w:rPr>
          <w:rFonts w:eastAsia="Calibri" w:cs="Arial"/>
          <w:lang w:eastAsia="de-DE"/>
        </w:rPr>
        <w:t xml:space="preserve"> </w:t>
      </w:r>
      <w:r w:rsidR="00CD1217">
        <w:rPr>
          <w:rFonts w:eastAsia="Calibri" w:cs="Arial"/>
          <w:lang w:eastAsia="de-DE"/>
        </w:rPr>
        <w:t xml:space="preserve">x </w:t>
      </w:r>
      <w:r w:rsidR="00CD1217" w:rsidRPr="00CD1217">
        <w:rPr>
          <w:rFonts w:eastAsia="Calibri" w:cs="Arial"/>
          <w:color w:val="000000"/>
          <w:lang w:eastAsia="en-GB"/>
        </w:rPr>
        <w:t>FAI</w:t>
      </w:r>
      <w:r w:rsidR="00CD1217" w:rsidRPr="00CD1217">
        <w:rPr>
          <w:rFonts w:eastAsia="Calibri" w:cs="Arial"/>
          <w:color w:val="000000"/>
          <w:vertAlign w:val="subscript"/>
          <w:lang w:eastAsia="en-GB"/>
        </w:rPr>
        <w:t>dil</w:t>
      </w:r>
      <w:r w:rsidR="00CD1217" w:rsidRPr="00CD1217">
        <w:rPr>
          <w:rFonts w:eastAsia="Calibri" w:cs="Arial"/>
          <w:lang w:eastAsia="de-DE"/>
        </w:rPr>
        <w:t xml:space="preserve"> </w:t>
      </w:r>
      <w:r w:rsidR="00CD1217">
        <w:rPr>
          <w:rFonts w:eastAsia="Calibri" w:cs="Arial"/>
          <w:lang w:eastAsia="de-DE"/>
        </w:rPr>
        <w:t xml:space="preserve">x </w:t>
      </w:r>
      <w:r w:rsidRPr="00CD1217">
        <w:rPr>
          <w:rFonts w:eastAsia="Calibri" w:cs="Arial"/>
          <w:color w:val="000000"/>
          <w:lang w:eastAsia="en-GB"/>
        </w:rPr>
        <w:t>N</w:t>
      </w:r>
      <w:r w:rsidRPr="00CD1217">
        <w:rPr>
          <w:rFonts w:eastAsia="Calibri" w:cs="Arial"/>
          <w:color w:val="000000"/>
          <w:vertAlign w:val="subscript"/>
          <w:lang w:eastAsia="en-GB"/>
        </w:rPr>
        <w:t>appli,building</w:t>
      </w:r>
      <w:r w:rsidRPr="00CD1217">
        <w:rPr>
          <w:rFonts w:eastAsia="Calibri" w:cs="Arial"/>
          <w:lang w:eastAsia="de-DE"/>
        </w:rPr>
        <w:t xml:space="preserve"> </w:t>
      </w:r>
      <w:r w:rsidR="00413588" w:rsidRPr="00CD1217">
        <w:rPr>
          <w:rFonts w:eastAsia="Calibri" w:cs="Arial"/>
          <w:lang w:eastAsia="de-DE"/>
        </w:rPr>
        <w:t xml:space="preserve">x </w:t>
      </w:r>
      <w:r w:rsidRPr="00CD1217">
        <w:rPr>
          <w:rFonts w:eastAsia="Calibri" w:cs="Arial"/>
          <w:color w:val="000000"/>
          <w:lang w:eastAsia="en-GB"/>
        </w:rPr>
        <w:t>F</w:t>
      </w:r>
      <w:r w:rsidRPr="00CD1217">
        <w:rPr>
          <w:rFonts w:eastAsia="Calibri" w:cs="Arial"/>
          <w:color w:val="000000"/>
          <w:vertAlign w:val="subscript"/>
          <w:lang w:eastAsia="en-GB"/>
        </w:rPr>
        <w:t>,application,applicator</w:t>
      </w:r>
      <w:r w:rsidR="00413588" w:rsidRPr="00CD1217">
        <w:rPr>
          <w:rFonts w:eastAsia="Calibri" w:cs="Arial"/>
          <w:lang w:eastAsia="de-DE"/>
        </w:rPr>
        <w:t xml:space="preserve"> x </w:t>
      </w:r>
      <w:r w:rsidRPr="00CD1217">
        <w:rPr>
          <w:rFonts w:eastAsia="Calibri" w:cs="Arial"/>
          <w:color w:val="000000"/>
          <w:lang w:eastAsia="en-GB"/>
        </w:rPr>
        <w:t>AREA</w:t>
      </w:r>
      <w:r w:rsidRPr="00CD1217">
        <w:rPr>
          <w:rFonts w:eastAsia="Calibri" w:cs="Arial"/>
          <w:color w:val="000000"/>
          <w:vertAlign w:val="subscript"/>
          <w:lang w:eastAsia="en-GB"/>
        </w:rPr>
        <w:t>treated</w:t>
      </w:r>
      <w:r w:rsidR="00413588" w:rsidRPr="00CD1217">
        <w:rPr>
          <w:rFonts w:eastAsia="Calibri" w:cs="Arial"/>
          <w:lang w:eastAsia="de-DE"/>
        </w:rPr>
        <w:t xml:space="preserve">) x </w:t>
      </w:r>
      <w:r w:rsidRPr="00CD1217">
        <w:rPr>
          <w:rFonts w:eastAsia="Calibri" w:cs="Arial"/>
          <w:lang w:eastAsia="de-DE"/>
        </w:rPr>
        <w:t>F</w:t>
      </w:r>
      <w:r w:rsidRPr="00CD1217">
        <w:rPr>
          <w:rFonts w:eastAsia="Calibri" w:cs="Arial"/>
          <w:vertAlign w:val="subscript"/>
          <w:lang w:eastAsia="de-DE"/>
        </w:rPr>
        <w:t>ww</w:t>
      </w:r>
      <w:r w:rsidR="00413588" w:rsidRPr="00CD1217">
        <w:rPr>
          <w:rFonts w:eastAsia="Calibri" w:cs="Arial"/>
          <w:lang w:eastAsia="de-DE"/>
        </w:rPr>
        <w:t xml:space="preserve"> x </w:t>
      </w:r>
      <w:r w:rsidRPr="00CD1217">
        <w:rPr>
          <w:rFonts w:eastAsia="Calibri" w:cs="Arial"/>
          <w:color w:val="000000"/>
          <w:lang w:eastAsia="en-GB"/>
        </w:rPr>
        <w:t>FCE</w:t>
      </w:r>
      <w:r w:rsidRPr="00CD1217">
        <w:rPr>
          <w:rFonts w:eastAsia="Calibri" w:cs="Arial"/>
          <w:color w:val="000000"/>
          <w:vertAlign w:val="subscript"/>
          <w:lang w:eastAsia="en-GB"/>
        </w:rPr>
        <w:t>,application,applicator</w:t>
      </w:r>
    </w:p>
    <w:p w14:paraId="123F100B" w14:textId="77777777" w:rsidR="00413588" w:rsidRPr="00CD1217" w:rsidRDefault="00B9054A" w:rsidP="00CD1217">
      <w:pPr>
        <w:tabs>
          <w:tab w:val="left" w:pos="1418"/>
        </w:tabs>
        <w:spacing w:line="260" w:lineRule="atLeast"/>
        <w:jc w:val="both"/>
        <w:rPr>
          <w:rFonts w:eastAsia="Calibri" w:cs="Arial"/>
          <w:lang w:eastAsia="de-DE"/>
        </w:rPr>
      </w:pPr>
      <w:r w:rsidRPr="00BD0E7F">
        <w:rPr>
          <w:rFonts w:eastAsia="Calibri" w:cs="Arial"/>
          <w:color w:val="000000"/>
          <w:sz w:val="18"/>
          <w:szCs w:val="18"/>
          <w:lang w:eastAsia="en-GB"/>
        </w:rPr>
        <w:t>E</w:t>
      </w:r>
      <w:r w:rsidRPr="00BD0E7F">
        <w:rPr>
          <w:rFonts w:eastAsia="Calibri" w:cs="Arial"/>
          <w:color w:val="000000"/>
          <w:sz w:val="18"/>
          <w:szCs w:val="18"/>
          <w:vertAlign w:val="subscript"/>
          <w:lang w:eastAsia="en-GB"/>
        </w:rPr>
        <w:t>application,floor</w:t>
      </w:r>
      <w:r w:rsidRPr="00CD1217">
        <w:rPr>
          <w:rFonts w:eastAsia="Calibri" w:cs="Arial"/>
          <w:lang w:eastAsia="de-DE"/>
        </w:rPr>
        <w:t xml:space="preserve"> </w:t>
      </w:r>
      <w:r w:rsidR="00413588" w:rsidRPr="00CD1217">
        <w:rPr>
          <w:rFonts w:eastAsia="Calibri" w:cs="Arial"/>
          <w:lang w:eastAsia="de-DE"/>
        </w:rPr>
        <w:t>= (</w:t>
      </w:r>
      <w:r w:rsidR="00CD1217" w:rsidRPr="00CD1217">
        <w:rPr>
          <w:rFonts w:eastAsia="Calibri" w:cs="Arial"/>
          <w:color w:val="000000"/>
          <w:lang w:eastAsia="en-GB"/>
        </w:rPr>
        <w:t>Q</w:t>
      </w:r>
      <w:r w:rsidR="00CD1217" w:rsidRPr="00CD1217">
        <w:rPr>
          <w:rFonts w:eastAsia="Calibri" w:cs="Arial"/>
          <w:color w:val="000000"/>
          <w:vertAlign w:val="subscript"/>
          <w:lang w:eastAsia="en-GB"/>
        </w:rPr>
        <w:t>prod,appli</w:t>
      </w:r>
      <w:r w:rsidR="00CD1217" w:rsidRPr="00CD1217">
        <w:rPr>
          <w:rFonts w:eastAsia="Calibri" w:cs="Arial"/>
          <w:lang w:eastAsia="de-DE"/>
        </w:rPr>
        <w:t xml:space="preserve"> </w:t>
      </w:r>
      <w:r w:rsidR="00CD1217">
        <w:rPr>
          <w:rFonts w:eastAsia="Calibri" w:cs="Arial"/>
          <w:lang w:eastAsia="de-DE"/>
        </w:rPr>
        <w:t xml:space="preserve">x </w:t>
      </w:r>
      <w:r w:rsidR="00CD1217" w:rsidRPr="00CD1217">
        <w:rPr>
          <w:rFonts w:eastAsia="Calibri" w:cs="Arial"/>
          <w:color w:val="000000"/>
          <w:lang w:eastAsia="en-GB"/>
        </w:rPr>
        <w:t>FAI</w:t>
      </w:r>
      <w:r w:rsidR="00CD1217" w:rsidRPr="00CD1217">
        <w:rPr>
          <w:rFonts w:eastAsia="Calibri" w:cs="Arial"/>
          <w:color w:val="000000"/>
          <w:vertAlign w:val="subscript"/>
          <w:lang w:eastAsia="en-GB"/>
        </w:rPr>
        <w:t>dil</w:t>
      </w:r>
      <w:r w:rsidR="00CD1217" w:rsidRPr="00CD1217">
        <w:rPr>
          <w:rFonts w:eastAsia="Calibri" w:cs="Arial"/>
          <w:lang w:eastAsia="de-DE"/>
        </w:rPr>
        <w:t xml:space="preserve"> </w:t>
      </w:r>
      <w:r w:rsidR="00CD1217">
        <w:rPr>
          <w:rFonts w:eastAsia="Calibri" w:cs="Arial"/>
          <w:lang w:eastAsia="de-DE"/>
        </w:rPr>
        <w:t xml:space="preserve">x </w:t>
      </w:r>
      <w:r w:rsidRPr="00CD1217">
        <w:rPr>
          <w:rFonts w:eastAsia="Calibri" w:cs="Arial"/>
          <w:color w:val="000000"/>
          <w:lang w:eastAsia="en-GB"/>
        </w:rPr>
        <w:t>N</w:t>
      </w:r>
      <w:r w:rsidRPr="00CD1217">
        <w:rPr>
          <w:rFonts w:eastAsia="Calibri" w:cs="Arial"/>
          <w:color w:val="000000"/>
          <w:vertAlign w:val="subscript"/>
          <w:lang w:eastAsia="en-GB"/>
        </w:rPr>
        <w:t>appli,building</w:t>
      </w:r>
      <w:r w:rsidR="00413588" w:rsidRPr="00CD1217">
        <w:rPr>
          <w:rFonts w:eastAsia="Calibri" w:cs="Arial"/>
          <w:lang w:eastAsia="de-DE"/>
        </w:rPr>
        <w:t xml:space="preserve"> x </w:t>
      </w:r>
      <w:r w:rsidRPr="00CD1217">
        <w:rPr>
          <w:rFonts w:eastAsia="Calibri" w:cs="Arial"/>
          <w:color w:val="000000"/>
          <w:lang w:eastAsia="en-GB"/>
        </w:rPr>
        <w:t>F</w:t>
      </w:r>
      <w:r w:rsidRPr="00CD1217">
        <w:rPr>
          <w:rFonts w:eastAsia="Calibri" w:cs="Arial"/>
          <w:color w:val="000000"/>
          <w:vertAlign w:val="subscript"/>
          <w:lang w:eastAsia="en-GB"/>
        </w:rPr>
        <w:t>,application,floor</w:t>
      </w:r>
      <w:r w:rsidR="00413588" w:rsidRPr="00CD1217">
        <w:rPr>
          <w:rFonts w:eastAsia="Calibri" w:cs="Arial"/>
          <w:lang w:eastAsia="de-DE"/>
        </w:rPr>
        <w:t xml:space="preserve"> x </w:t>
      </w:r>
      <w:r w:rsidRPr="00CD1217">
        <w:rPr>
          <w:rFonts w:eastAsia="Calibri" w:cs="Arial"/>
          <w:color w:val="000000"/>
          <w:lang w:eastAsia="en-GB"/>
        </w:rPr>
        <w:t>AREA</w:t>
      </w:r>
      <w:r w:rsidRPr="00CD1217">
        <w:rPr>
          <w:rFonts w:eastAsia="Calibri" w:cs="Arial"/>
          <w:color w:val="000000"/>
          <w:vertAlign w:val="subscript"/>
          <w:lang w:eastAsia="en-GB"/>
        </w:rPr>
        <w:t>treated,wet</w:t>
      </w:r>
      <w:r w:rsidR="00413588" w:rsidRPr="00CD1217">
        <w:rPr>
          <w:rFonts w:eastAsia="Calibri" w:cs="Arial"/>
          <w:lang w:eastAsia="de-DE"/>
        </w:rPr>
        <w:t xml:space="preserve">) x </w:t>
      </w:r>
      <w:r w:rsidRPr="00CD1217">
        <w:rPr>
          <w:rFonts w:eastAsia="Calibri" w:cs="Arial"/>
          <w:lang w:eastAsia="de-DE"/>
        </w:rPr>
        <w:t>F</w:t>
      </w:r>
      <w:r w:rsidRPr="00CD1217">
        <w:rPr>
          <w:rFonts w:eastAsia="Calibri" w:cs="Arial"/>
          <w:vertAlign w:val="subscript"/>
          <w:lang w:eastAsia="de-DE"/>
        </w:rPr>
        <w:t>ww</w:t>
      </w:r>
      <w:r w:rsidR="00413588" w:rsidRPr="00CD1217">
        <w:rPr>
          <w:rFonts w:eastAsia="Calibri" w:cs="Arial"/>
          <w:lang w:eastAsia="de-DE"/>
        </w:rPr>
        <w:t xml:space="preserve"> x </w:t>
      </w:r>
      <w:r w:rsidRPr="00CD1217">
        <w:rPr>
          <w:rFonts w:eastAsia="Calibri" w:cs="Arial"/>
          <w:color w:val="000000"/>
          <w:lang w:eastAsia="en-GB"/>
        </w:rPr>
        <w:t>FCE</w:t>
      </w:r>
      <w:r w:rsidRPr="00CD1217">
        <w:rPr>
          <w:rFonts w:eastAsia="Calibri" w:cs="Arial"/>
          <w:color w:val="000000"/>
          <w:vertAlign w:val="subscript"/>
          <w:lang w:eastAsia="en-GB"/>
        </w:rPr>
        <w:t>,application</w:t>
      </w:r>
      <w:r w:rsidR="00D4419E">
        <w:rPr>
          <w:rFonts w:eastAsia="Calibri" w:cs="Arial"/>
          <w:color w:val="000000"/>
          <w:vertAlign w:val="subscript"/>
          <w:lang w:eastAsia="en-GB"/>
        </w:rPr>
        <w:t>,</w:t>
      </w:r>
      <w:r w:rsidRPr="00CD1217">
        <w:rPr>
          <w:rFonts w:eastAsia="Calibri" w:cs="Arial"/>
          <w:color w:val="000000"/>
          <w:vertAlign w:val="subscript"/>
          <w:lang w:eastAsia="en-GB"/>
        </w:rPr>
        <w:t>floor/treated</w:t>
      </w:r>
    </w:p>
    <w:p w14:paraId="1857231B" w14:textId="77777777" w:rsidR="00413588" w:rsidRPr="00CD1217" w:rsidRDefault="00B9054A" w:rsidP="00CD1217">
      <w:pPr>
        <w:tabs>
          <w:tab w:val="left" w:pos="1418"/>
        </w:tabs>
        <w:spacing w:line="260" w:lineRule="atLeast"/>
        <w:jc w:val="both"/>
        <w:rPr>
          <w:rFonts w:eastAsia="Calibri" w:cs="Arial"/>
          <w:lang w:eastAsia="de-DE"/>
        </w:rPr>
      </w:pPr>
      <w:r w:rsidRPr="00BD0E7F">
        <w:rPr>
          <w:rFonts w:eastAsia="Calibri" w:cs="Arial"/>
          <w:color w:val="000000"/>
          <w:sz w:val="18"/>
          <w:szCs w:val="18"/>
          <w:lang w:eastAsia="en-GB"/>
        </w:rPr>
        <w:t>E</w:t>
      </w:r>
      <w:r w:rsidRPr="00BD0E7F">
        <w:rPr>
          <w:rFonts w:eastAsia="Calibri" w:cs="Arial"/>
          <w:color w:val="000000"/>
          <w:sz w:val="18"/>
          <w:szCs w:val="18"/>
          <w:vertAlign w:val="subscript"/>
          <w:lang w:eastAsia="en-GB"/>
        </w:rPr>
        <w:t>application,treated area</w:t>
      </w:r>
      <w:r w:rsidRPr="00CD1217">
        <w:rPr>
          <w:rFonts w:eastAsia="Calibri" w:cs="Arial"/>
          <w:lang w:eastAsia="de-DE"/>
        </w:rPr>
        <w:t xml:space="preserve"> </w:t>
      </w:r>
      <w:r w:rsidR="00413588" w:rsidRPr="00CD1217">
        <w:rPr>
          <w:rFonts w:eastAsia="Calibri" w:cs="Arial"/>
          <w:lang w:eastAsia="de-DE"/>
        </w:rPr>
        <w:t xml:space="preserve">= </w:t>
      </w:r>
      <w:r w:rsidR="00CD1217">
        <w:rPr>
          <w:rFonts w:eastAsia="Calibri" w:cs="Arial"/>
          <w:lang w:eastAsia="de-DE"/>
        </w:rPr>
        <w:t>(</w:t>
      </w:r>
      <w:r w:rsidR="00CD1217" w:rsidRPr="00CD1217">
        <w:rPr>
          <w:rFonts w:eastAsia="Calibri" w:cs="Arial"/>
          <w:color w:val="000000"/>
          <w:lang w:eastAsia="en-GB"/>
        </w:rPr>
        <w:t>Q</w:t>
      </w:r>
      <w:r w:rsidR="00CD1217" w:rsidRPr="00CD1217">
        <w:rPr>
          <w:rFonts w:eastAsia="Calibri" w:cs="Arial"/>
          <w:color w:val="000000"/>
          <w:vertAlign w:val="subscript"/>
          <w:lang w:eastAsia="en-GB"/>
        </w:rPr>
        <w:t>prod,appli</w:t>
      </w:r>
      <w:r w:rsidR="00CD1217" w:rsidRPr="00CD1217">
        <w:rPr>
          <w:rFonts w:eastAsia="Calibri" w:cs="Arial"/>
          <w:lang w:eastAsia="de-DE"/>
        </w:rPr>
        <w:t xml:space="preserve"> </w:t>
      </w:r>
      <w:r w:rsidR="00CD1217">
        <w:rPr>
          <w:rFonts w:eastAsia="Calibri" w:cs="Arial"/>
          <w:lang w:eastAsia="de-DE"/>
        </w:rPr>
        <w:t xml:space="preserve">x </w:t>
      </w:r>
      <w:r w:rsidR="00CD1217" w:rsidRPr="00CD1217">
        <w:rPr>
          <w:rFonts w:eastAsia="Calibri" w:cs="Arial"/>
          <w:color w:val="000000"/>
          <w:lang w:eastAsia="en-GB"/>
        </w:rPr>
        <w:t>FAI</w:t>
      </w:r>
      <w:r w:rsidR="00CD1217" w:rsidRPr="00CD1217">
        <w:rPr>
          <w:rFonts w:eastAsia="Calibri" w:cs="Arial"/>
          <w:color w:val="000000"/>
          <w:vertAlign w:val="subscript"/>
          <w:lang w:eastAsia="en-GB"/>
        </w:rPr>
        <w:t>dil</w:t>
      </w:r>
      <w:r w:rsidR="00CD1217" w:rsidRPr="00CD1217">
        <w:rPr>
          <w:rFonts w:eastAsia="Calibri" w:cs="Arial"/>
          <w:lang w:eastAsia="de-DE"/>
        </w:rPr>
        <w:t xml:space="preserve"> </w:t>
      </w:r>
      <w:r w:rsidR="00CD1217">
        <w:rPr>
          <w:rFonts w:eastAsia="Calibri" w:cs="Arial"/>
          <w:lang w:eastAsia="de-DE"/>
        </w:rPr>
        <w:t xml:space="preserve">x </w:t>
      </w:r>
      <w:r w:rsidRPr="00CD1217">
        <w:rPr>
          <w:rFonts w:eastAsia="Calibri" w:cs="Arial"/>
          <w:color w:val="000000"/>
          <w:lang w:eastAsia="en-GB"/>
        </w:rPr>
        <w:t>N</w:t>
      </w:r>
      <w:r w:rsidRPr="00CD1217">
        <w:rPr>
          <w:rFonts w:eastAsia="Calibri" w:cs="Arial"/>
          <w:color w:val="000000"/>
          <w:vertAlign w:val="subscript"/>
          <w:lang w:eastAsia="en-GB"/>
        </w:rPr>
        <w:t>appli,building</w:t>
      </w:r>
      <w:r w:rsidR="00413588" w:rsidRPr="00CD1217">
        <w:rPr>
          <w:rFonts w:eastAsia="Calibri" w:cs="Arial"/>
          <w:lang w:eastAsia="de-DE"/>
        </w:rPr>
        <w:t xml:space="preserve"> x </w:t>
      </w:r>
      <w:r w:rsidRPr="00CD1217">
        <w:rPr>
          <w:rFonts w:eastAsia="Calibri" w:cs="Arial"/>
          <w:color w:val="000000"/>
          <w:lang w:eastAsia="en-GB"/>
        </w:rPr>
        <w:t>F</w:t>
      </w:r>
      <w:r w:rsidRPr="00CD1217">
        <w:rPr>
          <w:rFonts w:eastAsia="Calibri" w:cs="Arial"/>
          <w:color w:val="000000"/>
          <w:vertAlign w:val="subscript"/>
          <w:lang w:eastAsia="en-GB"/>
        </w:rPr>
        <w:t>,application,treated</w:t>
      </w:r>
      <w:r w:rsidRPr="00CD1217">
        <w:rPr>
          <w:rFonts w:eastAsia="Calibri" w:cs="Arial"/>
          <w:color w:val="000000"/>
          <w:lang w:eastAsia="en-GB"/>
        </w:rPr>
        <w:t xml:space="preserve"> </w:t>
      </w:r>
      <w:r w:rsidRPr="00CD1217">
        <w:rPr>
          <w:rFonts w:eastAsia="Calibri" w:cs="Arial"/>
          <w:color w:val="000000"/>
          <w:vertAlign w:val="subscript"/>
          <w:lang w:eastAsia="en-GB"/>
        </w:rPr>
        <w:t>area</w:t>
      </w:r>
      <w:r w:rsidR="00413588" w:rsidRPr="00CD1217">
        <w:rPr>
          <w:rFonts w:eastAsia="Calibri" w:cs="Arial"/>
          <w:lang w:eastAsia="de-DE"/>
        </w:rPr>
        <w:t xml:space="preserve"> x </w:t>
      </w:r>
      <w:r w:rsidRPr="00CD1217">
        <w:rPr>
          <w:rFonts w:eastAsia="Calibri" w:cs="Arial"/>
          <w:color w:val="000000"/>
          <w:lang w:eastAsia="en-GB"/>
        </w:rPr>
        <w:t>AREA</w:t>
      </w:r>
      <w:r w:rsidRPr="00CD1217">
        <w:rPr>
          <w:rFonts w:eastAsia="Calibri" w:cs="Arial"/>
          <w:color w:val="000000"/>
          <w:vertAlign w:val="subscript"/>
          <w:lang w:eastAsia="en-GB"/>
        </w:rPr>
        <w:t>treated,wet</w:t>
      </w:r>
      <w:r w:rsidR="00413588" w:rsidRPr="00CD1217">
        <w:rPr>
          <w:rFonts w:eastAsia="Calibri" w:cs="Arial"/>
          <w:lang w:eastAsia="de-DE"/>
        </w:rPr>
        <w:t xml:space="preserve">) x </w:t>
      </w:r>
      <w:r w:rsidRPr="00CD1217">
        <w:rPr>
          <w:rFonts w:eastAsia="Calibri" w:cs="Arial"/>
          <w:lang w:eastAsia="de-DE"/>
        </w:rPr>
        <w:t>F</w:t>
      </w:r>
      <w:r w:rsidRPr="00CD1217">
        <w:rPr>
          <w:rFonts w:eastAsia="Calibri" w:cs="Arial"/>
          <w:vertAlign w:val="subscript"/>
          <w:lang w:eastAsia="de-DE"/>
        </w:rPr>
        <w:t>ww</w:t>
      </w:r>
      <w:r w:rsidR="00413588" w:rsidRPr="00CD1217">
        <w:rPr>
          <w:rFonts w:eastAsia="Calibri" w:cs="Arial"/>
          <w:lang w:eastAsia="de-DE"/>
        </w:rPr>
        <w:t xml:space="preserve"> x </w:t>
      </w:r>
      <w:r w:rsidRPr="00CD1217">
        <w:rPr>
          <w:rFonts w:eastAsia="Calibri" w:cs="Arial"/>
          <w:color w:val="000000"/>
          <w:lang w:eastAsia="en-GB"/>
        </w:rPr>
        <w:t>FCE</w:t>
      </w:r>
      <w:r w:rsidRPr="00CD1217">
        <w:rPr>
          <w:rFonts w:eastAsia="Calibri" w:cs="Arial"/>
          <w:color w:val="000000"/>
          <w:vertAlign w:val="subscript"/>
          <w:lang w:eastAsia="en-GB"/>
        </w:rPr>
        <w:t>,application,floor/treated</w:t>
      </w:r>
      <w:r w:rsidR="00413588" w:rsidRPr="00CD1217">
        <w:rPr>
          <w:rFonts w:eastAsia="Calibri" w:cs="Arial"/>
          <w:lang w:eastAsia="de-DE"/>
        </w:rPr>
        <w:t xml:space="preserve"> </w:t>
      </w:r>
    </w:p>
    <w:p w14:paraId="61EA839F" w14:textId="77777777" w:rsidR="00413588" w:rsidRPr="00CD1217" w:rsidRDefault="00413588" w:rsidP="00CD1217">
      <w:pPr>
        <w:tabs>
          <w:tab w:val="left" w:pos="1418"/>
        </w:tabs>
        <w:spacing w:line="260" w:lineRule="atLeast"/>
        <w:jc w:val="both"/>
        <w:rPr>
          <w:rFonts w:eastAsia="Calibri" w:cs="Arial"/>
          <w:lang w:eastAsia="de-DE"/>
        </w:rPr>
      </w:pPr>
    </w:p>
    <w:p w14:paraId="7CC8492B" w14:textId="77777777" w:rsidR="00413588" w:rsidRDefault="00B9054A" w:rsidP="00CD1217">
      <w:pPr>
        <w:tabs>
          <w:tab w:val="left" w:pos="1418"/>
        </w:tabs>
        <w:spacing w:line="260" w:lineRule="atLeast"/>
        <w:jc w:val="both"/>
        <w:rPr>
          <w:rFonts w:eastAsia="Calibri" w:cs="Arial"/>
          <w:b/>
          <w:color w:val="000000"/>
          <w:sz w:val="18"/>
          <w:szCs w:val="18"/>
          <w:lang w:eastAsia="en-GB"/>
        </w:rPr>
      </w:pPr>
      <w:r w:rsidRPr="00CD1217">
        <w:rPr>
          <w:rFonts w:eastAsia="Calibri" w:cs="Arial"/>
          <w:b/>
          <w:lang w:eastAsia="de-DE"/>
        </w:rPr>
        <w:t>TOTAL, Emissions to one STP</w:t>
      </w:r>
    </w:p>
    <w:p w14:paraId="2AABF1BB" w14:textId="77777777" w:rsidR="00B9054A" w:rsidRPr="00CD1217" w:rsidRDefault="00B9054A" w:rsidP="00CD1217">
      <w:pPr>
        <w:tabs>
          <w:tab w:val="left" w:pos="1418"/>
        </w:tabs>
        <w:spacing w:line="260" w:lineRule="atLeast"/>
        <w:jc w:val="both"/>
        <w:rPr>
          <w:rFonts w:eastAsia="Calibri" w:cs="Arial"/>
          <w:lang w:eastAsia="de-DE"/>
        </w:rPr>
      </w:pPr>
    </w:p>
    <w:p w14:paraId="21655732" w14:textId="77777777" w:rsidR="00413588" w:rsidRPr="00CD1217" w:rsidRDefault="00B9054A" w:rsidP="00CD1217">
      <w:pPr>
        <w:tabs>
          <w:tab w:val="left" w:pos="1418"/>
        </w:tabs>
        <w:spacing w:line="260" w:lineRule="atLeast"/>
        <w:jc w:val="both"/>
        <w:rPr>
          <w:rFonts w:eastAsia="Calibri" w:cs="Arial"/>
          <w:lang w:eastAsia="de-DE"/>
        </w:rPr>
      </w:pPr>
      <w:r w:rsidRPr="00CD1217">
        <w:rPr>
          <w:rFonts w:eastAsia="Calibri" w:cs="Arial"/>
          <w:color w:val="000000"/>
          <w:lang w:eastAsia="en-GB"/>
        </w:rPr>
        <w:t>Elocal</w:t>
      </w:r>
      <w:r w:rsidRPr="00CD1217">
        <w:rPr>
          <w:rFonts w:eastAsia="Calibri" w:cs="Arial"/>
          <w:color w:val="000000"/>
          <w:vertAlign w:val="subscript"/>
          <w:lang w:eastAsia="en-GB"/>
        </w:rPr>
        <w:t>ww,use</w:t>
      </w:r>
      <w:r w:rsidRPr="00CD1217">
        <w:rPr>
          <w:rFonts w:eastAsia="Calibri" w:cs="Arial"/>
          <w:color w:val="000000"/>
          <w:lang w:eastAsia="en-GB"/>
        </w:rPr>
        <w:t xml:space="preserve"> Total</w:t>
      </w:r>
      <w:r w:rsidR="00413588" w:rsidRPr="00CD1217">
        <w:rPr>
          <w:rFonts w:eastAsia="Calibri" w:cs="Arial"/>
          <w:lang w:eastAsia="de-DE"/>
        </w:rPr>
        <w:t xml:space="preserve"> = </w:t>
      </w:r>
      <w:r>
        <w:rPr>
          <w:rFonts w:eastAsia="Calibri" w:cs="Arial"/>
          <w:lang w:eastAsia="de-DE"/>
        </w:rPr>
        <w:t>(</w:t>
      </w:r>
      <w:r w:rsidRPr="00CD1217">
        <w:rPr>
          <w:rFonts w:eastAsia="Calibri" w:cs="Arial"/>
          <w:lang w:eastAsia="de-DE"/>
        </w:rPr>
        <w:t>E</w:t>
      </w:r>
      <w:r w:rsidRPr="00CD1217">
        <w:rPr>
          <w:rFonts w:eastAsia="Calibri" w:cs="Arial"/>
          <w:vertAlign w:val="subscript"/>
          <w:lang w:eastAsia="de-DE"/>
        </w:rPr>
        <w:t>prep.applicator</w:t>
      </w:r>
      <w:r w:rsidR="00413588" w:rsidRPr="00CD1217">
        <w:rPr>
          <w:rFonts w:eastAsia="Calibri" w:cs="Arial"/>
          <w:lang w:eastAsia="de-DE"/>
        </w:rPr>
        <w:t xml:space="preserve"> + </w:t>
      </w:r>
      <w:r w:rsidRPr="00CD1217">
        <w:rPr>
          <w:rFonts w:eastAsia="Calibri" w:cs="Arial"/>
          <w:lang w:eastAsia="de-DE"/>
        </w:rPr>
        <w:t>E</w:t>
      </w:r>
      <w:r w:rsidRPr="00CD1217">
        <w:rPr>
          <w:rFonts w:eastAsia="Calibri" w:cs="Arial"/>
          <w:vertAlign w:val="subscript"/>
          <w:lang w:eastAsia="de-DE"/>
        </w:rPr>
        <w:t xml:space="preserve">prep.floor </w:t>
      </w:r>
      <w:r w:rsidR="00413588" w:rsidRPr="00CD1217">
        <w:rPr>
          <w:rFonts w:eastAsia="Calibri" w:cs="Arial"/>
          <w:lang w:eastAsia="de-DE"/>
        </w:rPr>
        <w:t xml:space="preserve">+ </w:t>
      </w:r>
      <w:r w:rsidRPr="00CD1217">
        <w:rPr>
          <w:rFonts w:eastAsia="Calibri" w:cs="Arial"/>
          <w:color w:val="000000"/>
          <w:lang w:eastAsia="en-GB"/>
        </w:rPr>
        <w:t>E</w:t>
      </w:r>
      <w:r w:rsidRPr="00CD1217">
        <w:rPr>
          <w:rFonts w:eastAsia="Calibri" w:cs="Arial"/>
          <w:color w:val="000000"/>
          <w:vertAlign w:val="subscript"/>
          <w:lang w:eastAsia="en-GB"/>
        </w:rPr>
        <w:t>application,applicator</w:t>
      </w:r>
      <w:r w:rsidRPr="00CD1217">
        <w:rPr>
          <w:rFonts w:eastAsia="Calibri" w:cs="Arial"/>
          <w:lang w:eastAsia="de-DE"/>
        </w:rPr>
        <w:t xml:space="preserve"> </w:t>
      </w:r>
      <w:r w:rsidR="00413588" w:rsidRPr="00CD1217">
        <w:rPr>
          <w:rFonts w:eastAsia="Calibri" w:cs="Arial"/>
          <w:lang w:eastAsia="de-DE"/>
        </w:rPr>
        <w:t>+</w:t>
      </w:r>
      <w:r w:rsidRPr="00CD1217">
        <w:rPr>
          <w:rFonts w:eastAsia="Calibri" w:cs="Arial"/>
          <w:color w:val="000000"/>
          <w:lang w:eastAsia="en-GB"/>
        </w:rPr>
        <w:t xml:space="preserve"> E</w:t>
      </w:r>
      <w:r w:rsidRPr="00CD1217">
        <w:rPr>
          <w:rFonts w:eastAsia="Calibri" w:cs="Arial"/>
          <w:color w:val="000000"/>
          <w:vertAlign w:val="subscript"/>
          <w:lang w:eastAsia="en-GB"/>
        </w:rPr>
        <w:t>application,floor</w:t>
      </w:r>
      <w:r w:rsidRPr="00CD1217">
        <w:rPr>
          <w:rFonts w:eastAsia="Calibri" w:cs="Arial"/>
          <w:lang w:eastAsia="de-DE"/>
        </w:rPr>
        <w:t xml:space="preserve"> </w:t>
      </w:r>
      <w:r w:rsidR="00413588" w:rsidRPr="00CD1217">
        <w:rPr>
          <w:rFonts w:eastAsia="Calibri" w:cs="Arial"/>
          <w:lang w:eastAsia="de-DE"/>
        </w:rPr>
        <w:t>+</w:t>
      </w:r>
      <w:r w:rsidRPr="00CD1217">
        <w:rPr>
          <w:rFonts w:eastAsia="Calibri" w:cs="Arial"/>
          <w:color w:val="000000"/>
          <w:lang w:eastAsia="en-GB"/>
        </w:rPr>
        <w:t xml:space="preserve"> E</w:t>
      </w:r>
      <w:r w:rsidRPr="00CD1217">
        <w:rPr>
          <w:rFonts w:eastAsia="Calibri" w:cs="Arial"/>
          <w:color w:val="000000"/>
          <w:vertAlign w:val="subscript"/>
          <w:lang w:eastAsia="en-GB"/>
        </w:rPr>
        <w:t>application,treated area</w:t>
      </w:r>
      <w:r>
        <w:rPr>
          <w:rFonts w:eastAsia="Calibri" w:cs="Arial"/>
          <w:color w:val="000000"/>
          <w:lang w:eastAsia="en-GB"/>
        </w:rPr>
        <w:t>) x Fsim x N</w:t>
      </w:r>
      <w:r w:rsidRPr="004E5A2F">
        <w:rPr>
          <w:rFonts w:eastAsia="Calibri" w:cs="Arial"/>
          <w:color w:val="000000"/>
          <w:vertAlign w:val="subscript"/>
          <w:lang w:eastAsia="en-GB"/>
        </w:rPr>
        <w:t>house/building</w:t>
      </w:r>
    </w:p>
    <w:p w14:paraId="47CEDED9" w14:textId="77777777" w:rsidR="00413588" w:rsidRPr="00CD1217" w:rsidRDefault="00B9054A" w:rsidP="00CD1217">
      <w:pPr>
        <w:tabs>
          <w:tab w:val="left" w:pos="1418"/>
        </w:tabs>
        <w:spacing w:line="260" w:lineRule="atLeast"/>
        <w:jc w:val="both"/>
        <w:rPr>
          <w:rFonts w:eastAsia="Calibri" w:cs="Arial"/>
          <w:lang w:eastAsia="de-DE"/>
        </w:rPr>
      </w:pPr>
      <w:r w:rsidRPr="00CD1217">
        <w:rPr>
          <w:rFonts w:eastAsia="Calibri" w:cs="Arial"/>
          <w:color w:val="000000"/>
          <w:lang w:eastAsia="en-GB"/>
        </w:rPr>
        <w:t>Elocal</w:t>
      </w:r>
      <w:r w:rsidRPr="00CD1217">
        <w:rPr>
          <w:rFonts w:eastAsia="Calibri" w:cs="Arial"/>
          <w:color w:val="000000"/>
          <w:vertAlign w:val="subscript"/>
          <w:lang w:eastAsia="en-GB"/>
        </w:rPr>
        <w:t xml:space="preserve">ww,applicator </w:t>
      </w:r>
      <w:r w:rsidRPr="00CD1217">
        <w:rPr>
          <w:rFonts w:eastAsia="Calibri" w:cs="Arial"/>
          <w:color w:val="000000"/>
          <w:lang w:eastAsia="en-GB"/>
        </w:rPr>
        <w:t xml:space="preserve">Total </w:t>
      </w:r>
      <w:r w:rsidR="00413588" w:rsidRPr="00CD1217">
        <w:rPr>
          <w:rFonts w:eastAsia="Calibri" w:cs="Arial"/>
          <w:lang w:eastAsia="de-DE"/>
        </w:rPr>
        <w:t xml:space="preserve"> = </w:t>
      </w:r>
      <w:r w:rsidR="00CD1217">
        <w:rPr>
          <w:rFonts w:eastAsia="Calibri" w:cs="Arial"/>
          <w:lang w:eastAsia="de-DE"/>
        </w:rPr>
        <w:t>(</w:t>
      </w:r>
      <w:r w:rsidRPr="00CD1217">
        <w:rPr>
          <w:rFonts w:eastAsia="Calibri" w:cs="Arial"/>
          <w:lang w:eastAsia="de-DE"/>
        </w:rPr>
        <w:t>E</w:t>
      </w:r>
      <w:r w:rsidRPr="00CD1217">
        <w:rPr>
          <w:rFonts w:eastAsia="Calibri" w:cs="Arial"/>
          <w:vertAlign w:val="subscript"/>
          <w:lang w:eastAsia="de-DE"/>
        </w:rPr>
        <w:t>prep.applicator</w:t>
      </w:r>
      <w:r w:rsidR="00413588" w:rsidRPr="00CD1217">
        <w:rPr>
          <w:rFonts w:eastAsia="Calibri" w:cs="Arial"/>
          <w:lang w:eastAsia="de-DE"/>
        </w:rPr>
        <w:t xml:space="preserve"> + </w:t>
      </w:r>
      <w:r w:rsidRPr="00CD1217">
        <w:rPr>
          <w:rFonts w:eastAsia="Calibri" w:cs="Arial"/>
          <w:color w:val="000000"/>
          <w:lang w:eastAsia="en-GB"/>
        </w:rPr>
        <w:t>E</w:t>
      </w:r>
      <w:r w:rsidRPr="00CD1217">
        <w:rPr>
          <w:rFonts w:eastAsia="Calibri" w:cs="Arial"/>
          <w:color w:val="000000"/>
          <w:vertAlign w:val="subscript"/>
          <w:lang w:eastAsia="en-GB"/>
        </w:rPr>
        <w:t>application,applicator</w:t>
      </w:r>
      <w:r w:rsidR="00CD1217">
        <w:rPr>
          <w:rFonts w:eastAsia="Calibri" w:cs="Arial"/>
          <w:color w:val="000000"/>
          <w:lang w:eastAsia="en-GB"/>
        </w:rPr>
        <w:t>) x Fsim x N</w:t>
      </w:r>
      <w:r w:rsidR="00CD1217" w:rsidRPr="004E5A2F">
        <w:rPr>
          <w:rFonts w:eastAsia="Calibri" w:cs="Arial"/>
          <w:color w:val="000000"/>
          <w:vertAlign w:val="subscript"/>
          <w:lang w:eastAsia="en-GB"/>
        </w:rPr>
        <w:t>house/building</w:t>
      </w:r>
    </w:p>
    <w:p w14:paraId="664801D2" w14:textId="77777777" w:rsidR="0032150F" w:rsidRDefault="00B9054A" w:rsidP="00CD1217">
      <w:pPr>
        <w:tabs>
          <w:tab w:val="left" w:pos="5107"/>
        </w:tabs>
        <w:rPr>
          <w:rFonts w:eastAsia="Calibri" w:cs="Arial"/>
          <w:lang w:eastAsia="de-DE"/>
        </w:rPr>
      </w:pPr>
      <w:r w:rsidRPr="00CD1217">
        <w:rPr>
          <w:rFonts w:eastAsia="Calibri" w:cs="Arial"/>
          <w:color w:val="000000"/>
          <w:lang w:eastAsia="en-GB"/>
        </w:rPr>
        <w:t>Elocal</w:t>
      </w:r>
      <w:r w:rsidRPr="00CD1217">
        <w:rPr>
          <w:rFonts w:eastAsia="Calibri" w:cs="Arial"/>
          <w:color w:val="000000"/>
          <w:vertAlign w:val="subscript"/>
          <w:lang w:eastAsia="en-GB"/>
        </w:rPr>
        <w:t>ww</w:t>
      </w:r>
      <w:r w:rsidRPr="00CD1217">
        <w:rPr>
          <w:rFonts w:eastAsia="Calibri" w:cs="Arial"/>
          <w:color w:val="000000"/>
          <w:lang w:eastAsia="en-GB"/>
        </w:rPr>
        <w:t xml:space="preserve"> </w:t>
      </w:r>
      <w:r w:rsidRPr="00CD1217">
        <w:rPr>
          <w:rFonts w:eastAsia="Calibri" w:cs="Arial"/>
          <w:color w:val="000000"/>
          <w:vertAlign w:val="subscript"/>
          <w:lang w:eastAsia="en-GB"/>
        </w:rPr>
        <w:t xml:space="preserve">mixing/loading </w:t>
      </w:r>
      <w:r w:rsidRPr="00CD1217">
        <w:rPr>
          <w:rFonts w:eastAsia="Calibri" w:cs="Arial"/>
          <w:color w:val="000000"/>
          <w:lang w:eastAsia="en-GB"/>
        </w:rPr>
        <w:t>Total</w:t>
      </w:r>
      <w:r w:rsidRPr="00CD1217">
        <w:rPr>
          <w:rFonts w:eastAsia="Calibri" w:cs="Arial"/>
          <w:lang w:eastAsia="de-DE"/>
        </w:rPr>
        <w:t xml:space="preserve"> = </w:t>
      </w:r>
      <w:r w:rsidR="00CD1217">
        <w:rPr>
          <w:rFonts w:eastAsia="Calibri" w:cs="Arial"/>
          <w:lang w:eastAsia="de-DE"/>
        </w:rPr>
        <w:t>(</w:t>
      </w:r>
      <w:r w:rsidRPr="00CD1217" w:rsidDel="00391D6B">
        <w:rPr>
          <w:rFonts w:eastAsia="Calibri" w:cs="Arial"/>
          <w:lang w:eastAsia="de-DE"/>
        </w:rPr>
        <w:t>E</w:t>
      </w:r>
      <w:r w:rsidRPr="00CD1217" w:rsidDel="00391D6B">
        <w:rPr>
          <w:rFonts w:eastAsia="Calibri" w:cs="Arial"/>
          <w:vertAlign w:val="subscript"/>
          <w:lang w:eastAsia="de-DE"/>
        </w:rPr>
        <w:t>prep.</w:t>
      </w:r>
      <w:r w:rsidRPr="00CD1217">
        <w:rPr>
          <w:rFonts w:eastAsia="Calibri" w:cs="Arial"/>
          <w:vertAlign w:val="subscript"/>
          <w:lang w:eastAsia="de-DE"/>
        </w:rPr>
        <w:t>floor</w:t>
      </w:r>
      <w:r w:rsidR="00CD1217">
        <w:rPr>
          <w:rFonts w:eastAsia="Calibri" w:cs="Arial"/>
          <w:lang w:eastAsia="de-DE"/>
        </w:rPr>
        <w:t>)</w:t>
      </w:r>
      <w:r w:rsidR="00CD1217">
        <w:rPr>
          <w:rFonts w:eastAsia="Calibri" w:cs="Arial"/>
          <w:vertAlign w:val="subscript"/>
          <w:lang w:eastAsia="de-DE"/>
        </w:rPr>
        <w:t xml:space="preserve"> </w:t>
      </w:r>
      <w:r w:rsidR="00CD1217">
        <w:rPr>
          <w:rFonts w:eastAsia="Calibri" w:cs="Arial"/>
          <w:color w:val="000000"/>
          <w:lang w:eastAsia="en-GB"/>
        </w:rPr>
        <w:t>x Fsim x N</w:t>
      </w:r>
      <w:r w:rsidR="00CD1217" w:rsidRPr="004E5A2F">
        <w:rPr>
          <w:rFonts w:eastAsia="Calibri" w:cs="Arial"/>
          <w:color w:val="000000"/>
          <w:vertAlign w:val="subscript"/>
          <w:lang w:eastAsia="en-GB"/>
        </w:rPr>
        <w:t>house/building</w:t>
      </w:r>
    </w:p>
    <w:p w14:paraId="737AD111" w14:textId="77777777" w:rsidR="00B80FAD" w:rsidRDefault="00B80FAD" w:rsidP="000F31AD">
      <w:pPr>
        <w:tabs>
          <w:tab w:val="left" w:pos="5107"/>
        </w:tabs>
        <w:rPr>
          <w:rFonts w:eastAsia="Calibri" w:cs="Arial"/>
          <w:lang w:eastAsia="de-DE"/>
        </w:rPr>
      </w:pPr>
    </w:p>
    <w:p w14:paraId="49B37C13" w14:textId="77777777" w:rsidR="0086333A" w:rsidRDefault="001E16C5" w:rsidP="00D4419E">
      <w:pPr>
        <w:tabs>
          <w:tab w:val="left" w:pos="5107"/>
        </w:tabs>
        <w:rPr>
          <w:rFonts w:eastAsia="Calibri" w:cs="Arial"/>
          <w:lang w:eastAsia="de-DE"/>
        </w:rPr>
      </w:pPr>
      <w:r w:rsidRPr="000F31AD">
        <w:rPr>
          <w:rFonts w:eastAsia="Calibri" w:cs="Arial"/>
          <w:lang w:eastAsia="de-DE"/>
        </w:rPr>
        <w:t>The detailed local emissions are presented in the table below</w:t>
      </w:r>
      <w:r w:rsidR="0097341A">
        <w:rPr>
          <w:rFonts w:eastAsia="Calibri" w:cs="Arial"/>
          <w:lang w:eastAsia="de-DE"/>
        </w:rPr>
        <w:t xml:space="preserve">: </w:t>
      </w:r>
    </w:p>
    <w:p w14:paraId="05ABCB55" w14:textId="77777777" w:rsidR="0086333A" w:rsidRDefault="0086333A" w:rsidP="00D4419E">
      <w:pPr>
        <w:tabs>
          <w:tab w:val="left" w:pos="5107"/>
        </w:tabs>
        <w:rPr>
          <w:rFonts w:eastAsia="Calibri" w:cs="Arial"/>
          <w:lang w:eastAsia="de-DE"/>
        </w:rPr>
      </w:pPr>
    </w:p>
    <w:tbl>
      <w:tblPr>
        <w:tblpPr w:leftFromText="141" w:rightFromText="141" w:vertAnchor="text" w:horzAnchor="margin" w:tblpY="120"/>
        <w:tblW w:w="14231" w:type="dxa"/>
        <w:tblLayout w:type="fixed"/>
        <w:tblLook w:val="0000" w:firstRow="0" w:lastRow="0" w:firstColumn="0" w:lastColumn="0" w:noHBand="0" w:noVBand="0"/>
      </w:tblPr>
      <w:tblGrid>
        <w:gridCol w:w="2093"/>
        <w:gridCol w:w="1843"/>
        <w:gridCol w:w="1842"/>
        <w:gridCol w:w="1985"/>
        <w:gridCol w:w="1843"/>
        <w:gridCol w:w="1842"/>
        <w:gridCol w:w="1843"/>
        <w:gridCol w:w="940"/>
      </w:tblGrid>
      <w:tr w:rsidR="0086333A" w:rsidRPr="00D161E3" w14:paraId="797713AF" w14:textId="77777777" w:rsidTr="004E5A2F">
        <w:trPr>
          <w:trHeight w:val="62"/>
        </w:trPr>
        <w:tc>
          <w:tcPr>
            <w:tcW w:w="14231" w:type="dxa"/>
            <w:gridSpan w:val="8"/>
            <w:tcBorders>
              <w:top w:val="single" w:sz="4" w:space="0" w:color="000000"/>
              <w:left w:val="single" w:sz="4" w:space="0" w:color="000000"/>
              <w:bottom w:val="single" w:sz="4" w:space="0" w:color="000000"/>
              <w:right w:val="single" w:sz="4" w:space="0" w:color="000000"/>
            </w:tcBorders>
            <w:shd w:val="clear" w:color="auto" w:fill="FFFFCC"/>
            <w:vAlign w:val="center"/>
          </w:tcPr>
          <w:p w14:paraId="2AA43AF8"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b/>
                <w:sz w:val="18"/>
                <w:szCs w:val="18"/>
                <w:lang w:eastAsia="en-US"/>
              </w:rPr>
              <w:t>Scenario 1 (Barrier, surface) - Local emission output</w:t>
            </w:r>
          </w:p>
        </w:tc>
      </w:tr>
      <w:tr w:rsidR="0086333A" w:rsidRPr="00D161E3" w14:paraId="3702D7F4" w14:textId="77777777" w:rsidTr="004E5A2F">
        <w:trPr>
          <w:trHeight w:val="62"/>
        </w:trPr>
        <w:tc>
          <w:tcPr>
            <w:tcW w:w="2093" w:type="dxa"/>
            <w:tcBorders>
              <w:top w:val="single" w:sz="4" w:space="0" w:color="000000"/>
              <w:left w:val="single" w:sz="4" w:space="0" w:color="000000"/>
            </w:tcBorders>
            <w:shd w:val="clear" w:color="auto" w:fill="auto"/>
            <w:vAlign w:val="center"/>
          </w:tcPr>
          <w:p w14:paraId="683B0760"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cs="Arial"/>
                <w:b/>
                <w:color w:val="000000"/>
                <w:sz w:val="18"/>
                <w:szCs w:val="18"/>
                <w:lang w:eastAsia="en-GB"/>
              </w:rPr>
              <w:t>Output</w:t>
            </w:r>
          </w:p>
        </w:tc>
        <w:tc>
          <w:tcPr>
            <w:tcW w:w="1843" w:type="dxa"/>
            <w:tcBorders>
              <w:top w:val="single" w:sz="4" w:space="0" w:color="000000"/>
              <w:left w:val="single" w:sz="4" w:space="0" w:color="000000"/>
              <w:right w:val="single" w:sz="4" w:space="0" w:color="000000"/>
            </w:tcBorders>
            <w:shd w:val="clear" w:color="auto" w:fill="auto"/>
            <w:vAlign w:val="center"/>
          </w:tcPr>
          <w:p w14:paraId="3B96CFCF"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cs="Arial"/>
                <w:b/>
                <w:bCs/>
                <w:color w:val="000000"/>
                <w:sz w:val="18"/>
                <w:szCs w:val="18"/>
                <w:lang w:eastAsia="en-GB"/>
              </w:rPr>
              <w:t>Symbol</w:t>
            </w:r>
          </w:p>
        </w:tc>
        <w:tc>
          <w:tcPr>
            <w:tcW w:w="1842" w:type="dxa"/>
            <w:tcBorders>
              <w:top w:val="single" w:sz="4" w:space="0" w:color="000000"/>
              <w:left w:val="single" w:sz="4" w:space="0" w:color="000000"/>
              <w:bottom w:val="single" w:sz="4" w:space="0" w:color="000000"/>
            </w:tcBorders>
            <w:shd w:val="clear" w:color="auto" w:fill="FFFFFF" w:themeFill="background1"/>
            <w:vAlign w:val="center"/>
          </w:tcPr>
          <w:p w14:paraId="23AEFB30"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cs="Arial"/>
                <w:b/>
                <w:color w:val="000000"/>
                <w:sz w:val="18"/>
                <w:szCs w:val="18"/>
                <w:lang w:eastAsia="en-GB"/>
              </w:rPr>
              <w:t>Location</w:t>
            </w:r>
          </w:p>
        </w:tc>
        <w:tc>
          <w:tcPr>
            <w:tcW w:w="75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E722C1"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cs="Arial"/>
                <w:b/>
                <w:color w:val="000000"/>
                <w:sz w:val="18"/>
                <w:szCs w:val="18"/>
                <w:lang w:eastAsia="en-GB"/>
              </w:rPr>
              <w:t>Value</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CF012"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cs="Arial"/>
                <w:b/>
                <w:color w:val="000000"/>
                <w:sz w:val="18"/>
                <w:szCs w:val="18"/>
                <w:lang w:eastAsia="en-GB"/>
              </w:rPr>
              <w:t>Unit</w:t>
            </w:r>
          </w:p>
        </w:tc>
      </w:tr>
      <w:tr w:rsidR="0086333A" w:rsidRPr="00D161E3" w14:paraId="688CFBB1" w14:textId="77777777" w:rsidTr="004E5A2F">
        <w:trPr>
          <w:trHeight w:val="62"/>
        </w:trPr>
        <w:tc>
          <w:tcPr>
            <w:tcW w:w="2093" w:type="dxa"/>
            <w:tcBorders>
              <w:top w:val="single" w:sz="4" w:space="0" w:color="000000"/>
              <w:left w:val="single" w:sz="4" w:space="0" w:color="000000"/>
            </w:tcBorders>
            <w:shd w:val="clear" w:color="auto" w:fill="auto"/>
            <w:vAlign w:val="center"/>
          </w:tcPr>
          <w:p w14:paraId="03237752"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p>
        </w:tc>
        <w:tc>
          <w:tcPr>
            <w:tcW w:w="1843" w:type="dxa"/>
            <w:tcBorders>
              <w:top w:val="single" w:sz="4" w:space="0" w:color="000000"/>
              <w:left w:val="single" w:sz="4" w:space="0" w:color="000000"/>
              <w:right w:val="single" w:sz="4" w:space="0" w:color="000000"/>
            </w:tcBorders>
            <w:shd w:val="clear" w:color="auto" w:fill="auto"/>
            <w:vAlign w:val="center"/>
          </w:tcPr>
          <w:p w14:paraId="02A549CD" w14:textId="77777777" w:rsidR="0086333A" w:rsidRPr="00D161E3" w:rsidRDefault="0086333A" w:rsidP="00D4419E">
            <w:pPr>
              <w:snapToGrid w:val="0"/>
              <w:spacing w:before="60" w:after="60" w:line="260" w:lineRule="atLeast"/>
              <w:jc w:val="center"/>
              <w:rPr>
                <w:rFonts w:eastAsia="Calibri" w:cs="Arial"/>
                <w:b/>
                <w:bCs/>
                <w:color w:val="000000"/>
                <w:sz w:val="18"/>
                <w:szCs w:val="18"/>
                <w:lang w:eastAsia="en-GB"/>
              </w:rPr>
            </w:pPr>
          </w:p>
        </w:tc>
        <w:tc>
          <w:tcPr>
            <w:tcW w:w="1842" w:type="dxa"/>
            <w:tcBorders>
              <w:top w:val="single" w:sz="4" w:space="0" w:color="000000"/>
              <w:left w:val="single" w:sz="4" w:space="0" w:color="000000"/>
              <w:bottom w:val="single" w:sz="4" w:space="0" w:color="000000"/>
            </w:tcBorders>
            <w:shd w:val="clear" w:color="auto" w:fill="FFFFFF" w:themeFill="background1"/>
            <w:vAlign w:val="center"/>
          </w:tcPr>
          <w:p w14:paraId="1A0CFC1E"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30CFAD"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cs="Arial"/>
                <w:b/>
                <w:color w:val="000000"/>
                <w:sz w:val="18"/>
                <w:szCs w:val="18"/>
                <w:lang w:eastAsia="en-GB"/>
              </w:rPr>
              <w:t>Dilution 1%</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14:paraId="0E9C0EB0"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cs="Arial"/>
                <w:b/>
                <w:color w:val="000000"/>
                <w:sz w:val="18"/>
                <w:szCs w:val="18"/>
                <w:lang w:eastAsia="en-GB"/>
              </w:rPr>
              <w:t>Dilution 2%</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C3A80"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p>
        </w:tc>
      </w:tr>
      <w:tr w:rsidR="00D4419E" w:rsidRPr="00D161E3" w14:paraId="7A7B2AB6" w14:textId="77777777" w:rsidTr="004E5A2F">
        <w:trPr>
          <w:trHeight w:val="62"/>
        </w:trPr>
        <w:tc>
          <w:tcPr>
            <w:tcW w:w="2093" w:type="dxa"/>
            <w:tcBorders>
              <w:top w:val="single" w:sz="4" w:space="0" w:color="000000"/>
              <w:left w:val="single" w:sz="4" w:space="0" w:color="000000"/>
            </w:tcBorders>
            <w:shd w:val="clear" w:color="auto" w:fill="auto"/>
            <w:vAlign w:val="center"/>
          </w:tcPr>
          <w:p w14:paraId="03A0A22D"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p>
        </w:tc>
        <w:tc>
          <w:tcPr>
            <w:tcW w:w="1843" w:type="dxa"/>
            <w:tcBorders>
              <w:top w:val="single" w:sz="4" w:space="0" w:color="000000"/>
              <w:left w:val="single" w:sz="4" w:space="0" w:color="000000"/>
              <w:right w:val="single" w:sz="4" w:space="0" w:color="000000"/>
            </w:tcBorders>
            <w:shd w:val="clear" w:color="auto" w:fill="auto"/>
            <w:vAlign w:val="center"/>
          </w:tcPr>
          <w:p w14:paraId="447A48E7" w14:textId="77777777" w:rsidR="0086333A" w:rsidRPr="00D161E3" w:rsidRDefault="0086333A" w:rsidP="00D4419E">
            <w:pPr>
              <w:snapToGrid w:val="0"/>
              <w:spacing w:before="60" w:after="60" w:line="260" w:lineRule="atLeast"/>
              <w:jc w:val="center"/>
              <w:rPr>
                <w:rFonts w:eastAsia="Calibri" w:cs="Arial"/>
                <w:b/>
                <w:bCs/>
                <w:color w:val="000000"/>
                <w:sz w:val="18"/>
                <w:szCs w:val="18"/>
                <w:lang w:eastAsia="en-GB"/>
              </w:rPr>
            </w:pPr>
          </w:p>
        </w:tc>
        <w:tc>
          <w:tcPr>
            <w:tcW w:w="1842" w:type="dxa"/>
            <w:tcBorders>
              <w:top w:val="single" w:sz="4" w:space="0" w:color="000000"/>
              <w:left w:val="single" w:sz="4" w:space="0" w:color="000000"/>
              <w:bottom w:val="single" w:sz="4" w:space="0" w:color="000000"/>
            </w:tcBorders>
            <w:shd w:val="clear" w:color="auto" w:fill="FFFFFF" w:themeFill="background1"/>
            <w:vAlign w:val="center"/>
          </w:tcPr>
          <w:p w14:paraId="224B945F"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p>
        </w:tc>
        <w:tc>
          <w:tcPr>
            <w:tcW w:w="1985" w:type="dxa"/>
            <w:tcBorders>
              <w:top w:val="single" w:sz="4" w:space="0" w:color="000000"/>
              <w:left w:val="single" w:sz="4" w:space="0" w:color="000000"/>
              <w:bottom w:val="single" w:sz="4" w:space="0" w:color="000000"/>
            </w:tcBorders>
            <w:shd w:val="clear" w:color="auto" w:fill="auto"/>
            <w:vAlign w:val="center"/>
          </w:tcPr>
          <w:p w14:paraId="4887BACE" w14:textId="77777777" w:rsidR="0086333A" w:rsidRPr="00D161E3" w:rsidRDefault="0086333A" w:rsidP="00D4419E">
            <w:pPr>
              <w:snapToGrid w:val="0"/>
              <w:spacing w:before="60" w:after="60" w:line="260" w:lineRule="atLeast"/>
              <w:jc w:val="center"/>
              <w:rPr>
                <w:rFonts w:eastAsia="Calibri" w:cs="Arial"/>
                <w:b/>
                <w:bCs/>
                <w:color w:val="000000"/>
                <w:sz w:val="18"/>
                <w:szCs w:val="18"/>
                <w:lang w:eastAsia="en-GB"/>
              </w:rPr>
            </w:pPr>
            <w:r w:rsidRPr="00D161E3">
              <w:rPr>
                <w:rFonts w:eastAsia="Calibri" w:cs="Arial"/>
                <w:b/>
                <w:bCs/>
                <w:color w:val="000000"/>
                <w:sz w:val="18"/>
                <w:szCs w:val="18"/>
                <w:lang w:eastAsia="en-GB"/>
              </w:rPr>
              <w:t>Imidacloprid</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656D1" w14:textId="77777777" w:rsidR="0086333A" w:rsidRPr="00D161E3" w:rsidRDefault="0086333A" w:rsidP="00D4419E">
            <w:pPr>
              <w:snapToGrid w:val="0"/>
              <w:spacing w:before="60" w:after="60" w:line="260" w:lineRule="atLeast"/>
              <w:jc w:val="center"/>
              <w:rPr>
                <w:rFonts w:eastAsia="Calibri" w:cs="Arial"/>
                <w:b/>
                <w:bCs/>
                <w:color w:val="000000"/>
                <w:sz w:val="18"/>
                <w:szCs w:val="18"/>
                <w:lang w:eastAsia="en-GB"/>
              </w:rPr>
            </w:pPr>
            <w:r w:rsidRPr="00D161E3">
              <w:rPr>
                <w:rFonts w:eastAsia="Calibri" w:cs="Arial"/>
                <w:b/>
                <w:bCs/>
                <w:color w:val="000000"/>
                <w:sz w:val="18"/>
                <w:szCs w:val="18"/>
                <w:lang w:eastAsia="en-GB"/>
              </w:rPr>
              <w:t>Cypermethrin</w:t>
            </w:r>
          </w:p>
        </w:tc>
        <w:tc>
          <w:tcPr>
            <w:tcW w:w="1842" w:type="dxa"/>
            <w:tcBorders>
              <w:top w:val="single" w:sz="4" w:space="0" w:color="000000"/>
              <w:left w:val="single" w:sz="4" w:space="0" w:color="000000"/>
              <w:bottom w:val="single" w:sz="4" w:space="0" w:color="000000"/>
              <w:right w:val="single" w:sz="4" w:space="0" w:color="000000"/>
            </w:tcBorders>
            <w:vAlign w:val="center"/>
          </w:tcPr>
          <w:p w14:paraId="660D4B91"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cs="Arial"/>
                <w:b/>
                <w:bCs/>
                <w:color w:val="000000"/>
                <w:sz w:val="18"/>
                <w:szCs w:val="18"/>
                <w:lang w:eastAsia="en-GB"/>
              </w:rPr>
              <w:t>Imidacloprid</w:t>
            </w:r>
          </w:p>
        </w:tc>
        <w:tc>
          <w:tcPr>
            <w:tcW w:w="1843" w:type="dxa"/>
            <w:tcBorders>
              <w:top w:val="single" w:sz="4" w:space="0" w:color="000000"/>
              <w:left w:val="single" w:sz="4" w:space="0" w:color="000000"/>
              <w:bottom w:val="single" w:sz="4" w:space="0" w:color="000000"/>
              <w:right w:val="single" w:sz="4" w:space="0" w:color="000000"/>
            </w:tcBorders>
            <w:vAlign w:val="center"/>
          </w:tcPr>
          <w:p w14:paraId="2718E9FF"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r w:rsidRPr="00D161E3">
              <w:rPr>
                <w:rFonts w:eastAsia="Calibri" w:cs="Arial"/>
                <w:b/>
                <w:bCs/>
                <w:color w:val="000000"/>
                <w:sz w:val="18"/>
                <w:szCs w:val="18"/>
                <w:lang w:eastAsia="en-GB"/>
              </w:rPr>
              <w:t>Cypermethrin</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599D5" w14:textId="77777777" w:rsidR="0086333A" w:rsidRPr="00D161E3" w:rsidRDefault="0086333A" w:rsidP="00D4419E">
            <w:pPr>
              <w:snapToGrid w:val="0"/>
              <w:spacing w:before="60" w:after="60" w:line="260" w:lineRule="atLeast"/>
              <w:jc w:val="center"/>
              <w:rPr>
                <w:rFonts w:eastAsia="Calibri" w:cs="Arial"/>
                <w:b/>
                <w:color w:val="000000"/>
                <w:sz w:val="18"/>
                <w:szCs w:val="18"/>
                <w:lang w:eastAsia="en-GB"/>
              </w:rPr>
            </w:pPr>
          </w:p>
        </w:tc>
      </w:tr>
      <w:tr w:rsidR="0086333A" w:rsidRPr="00D161E3" w14:paraId="5FAF933D" w14:textId="77777777" w:rsidTr="004E5A2F">
        <w:trPr>
          <w:trHeight w:val="62"/>
        </w:trPr>
        <w:tc>
          <w:tcPr>
            <w:tcW w:w="14231" w:type="dxa"/>
            <w:gridSpan w:val="8"/>
            <w:tcBorders>
              <w:top w:val="single" w:sz="4" w:space="0" w:color="000000"/>
              <w:left w:val="single" w:sz="4" w:space="0" w:color="000000"/>
              <w:right w:val="single" w:sz="4" w:space="0" w:color="000000"/>
            </w:tcBorders>
            <w:shd w:val="clear" w:color="auto" w:fill="auto"/>
            <w:vAlign w:val="center"/>
          </w:tcPr>
          <w:p w14:paraId="62227A02" w14:textId="77777777" w:rsidR="0086333A" w:rsidRPr="00D161E3" w:rsidRDefault="0086333A" w:rsidP="00D4419E">
            <w:pPr>
              <w:snapToGrid w:val="0"/>
              <w:spacing w:before="60" w:after="60" w:line="260" w:lineRule="atLeast"/>
              <w:rPr>
                <w:rFonts w:eastAsia="Calibri" w:cs="Arial"/>
                <w:b/>
                <w:color w:val="000000"/>
                <w:sz w:val="18"/>
                <w:szCs w:val="18"/>
                <w:lang w:eastAsia="en-GB"/>
              </w:rPr>
            </w:pPr>
            <w:r w:rsidRPr="00D161E3">
              <w:rPr>
                <w:rFonts w:eastAsia="Calibri" w:cs="Arial"/>
                <w:b/>
                <w:color w:val="000000"/>
                <w:sz w:val="18"/>
                <w:szCs w:val="18"/>
                <w:lang w:eastAsia="en-GB"/>
              </w:rPr>
              <w:t>MIXING AND LOADING</w:t>
            </w:r>
            <w:r w:rsidR="00D4419E" w:rsidRPr="00D161E3">
              <w:rPr>
                <w:rFonts w:eastAsia="Calibri" w:cs="Arial"/>
                <w:b/>
                <w:color w:val="000000"/>
                <w:sz w:val="18"/>
                <w:szCs w:val="18"/>
                <w:lang w:eastAsia="en-GB"/>
              </w:rPr>
              <w:t>,</w:t>
            </w:r>
            <w:r w:rsidRPr="00D161E3">
              <w:rPr>
                <w:rFonts w:eastAsia="Calibri" w:cs="Arial"/>
                <w:b/>
                <w:color w:val="000000"/>
                <w:sz w:val="18"/>
                <w:szCs w:val="18"/>
                <w:lang w:eastAsia="en-GB"/>
              </w:rPr>
              <w:t xml:space="preserve"> </w:t>
            </w:r>
            <w:r w:rsidR="00D4419E" w:rsidRPr="00D161E3">
              <w:rPr>
                <w:rFonts w:eastAsia="Calibri" w:cs="Arial"/>
                <w:b/>
                <w:sz w:val="18"/>
                <w:szCs w:val="18"/>
                <w:u w:val="single"/>
                <w:lang w:eastAsia="de-DE"/>
              </w:rPr>
              <w:t>after</w:t>
            </w:r>
            <w:r w:rsidR="00D4419E" w:rsidRPr="00D161E3">
              <w:rPr>
                <w:rFonts w:eastAsia="Calibri" w:cs="Arial"/>
                <w:b/>
                <w:sz w:val="18"/>
                <w:szCs w:val="18"/>
                <w:lang w:eastAsia="de-DE"/>
              </w:rPr>
              <w:t xml:space="preserve"> cleaning of one building</w:t>
            </w:r>
          </w:p>
        </w:tc>
      </w:tr>
      <w:tr w:rsidR="007F6B21" w:rsidRPr="00D161E3" w14:paraId="118B6150" w14:textId="77777777" w:rsidTr="004E5A2F">
        <w:trPr>
          <w:trHeight w:val="62"/>
        </w:trPr>
        <w:tc>
          <w:tcPr>
            <w:tcW w:w="2093" w:type="dxa"/>
            <w:vMerge w:val="restart"/>
            <w:tcBorders>
              <w:top w:val="single" w:sz="4" w:space="0" w:color="000000"/>
              <w:left w:val="single" w:sz="4" w:space="0" w:color="000000"/>
            </w:tcBorders>
            <w:shd w:val="clear" w:color="auto" w:fill="auto"/>
            <w:vAlign w:val="center"/>
          </w:tcPr>
          <w:p w14:paraId="6DB0764E"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 xml:space="preserve">Emission to the applicator </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25B784CD"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w:t>
            </w:r>
            <w:r w:rsidRPr="00D161E3">
              <w:rPr>
                <w:rFonts w:eastAsia="Calibri" w:cs="Arial"/>
                <w:color w:val="000000"/>
                <w:sz w:val="18"/>
                <w:szCs w:val="18"/>
                <w:vertAlign w:val="subscript"/>
                <w:lang w:eastAsia="en-GB"/>
              </w:rPr>
              <w:t>prep,applicator</w:t>
            </w:r>
          </w:p>
        </w:tc>
        <w:tc>
          <w:tcPr>
            <w:tcW w:w="1842" w:type="dxa"/>
            <w:tcBorders>
              <w:top w:val="single" w:sz="4" w:space="0" w:color="000000"/>
              <w:left w:val="single" w:sz="4" w:space="0" w:color="000000"/>
              <w:bottom w:val="single" w:sz="4" w:space="0" w:color="000000"/>
            </w:tcBorders>
            <w:shd w:val="clear" w:color="auto" w:fill="FFFFFF" w:themeFill="background1"/>
            <w:vAlign w:val="center"/>
          </w:tcPr>
          <w:p w14:paraId="0C6E66B2"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HOUSE</w:t>
            </w:r>
          </w:p>
        </w:tc>
        <w:tc>
          <w:tcPr>
            <w:tcW w:w="1985" w:type="dxa"/>
            <w:tcBorders>
              <w:top w:val="single" w:sz="4" w:space="0" w:color="auto"/>
              <w:left w:val="single" w:sz="4" w:space="0" w:color="auto"/>
              <w:bottom w:val="single" w:sz="4" w:space="0" w:color="auto"/>
              <w:right w:val="nil"/>
            </w:tcBorders>
            <w:shd w:val="clear" w:color="auto" w:fill="auto"/>
            <w:vAlign w:val="center"/>
          </w:tcPr>
          <w:p w14:paraId="02667350"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2.68E-07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6283D4"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7.13E-07</w:t>
            </w:r>
          </w:p>
        </w:tc>
        <w:tc>
          <w:tcPr>
            <w:tcW w:w="1842" w:type="dxa"/>
            <w:tcBorders>
              <w:top w:val="single" w:sz="4" w:space="0" w:color="auto"/>
              <w:left w:val="single" w:sz="4" w:space="0" w:color="auto"/>
              <w:bottom w:val="single" w:sz="4" w:space="0" w:color="auto"/>
              <w:right w:val="nil"/>
            </w:tcBorders>
            <w:shd w:val="clear" w:color="auto" w:fill="auto"/>
            <w:vAlign w:val="center"/>
          </w:tcPr>
          <w:p w14:paraId="71682598"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5.35E-07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77374C"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1.43E-06</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13AD8"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kg/d</w:t>
            </w:r>
          </w:p>
        </w:tc>
      </w:tr>
      <w:tr w:rsidR="007F6B21" w:rsidRPr="00D161E3" w14:paraId="777BBB33" w14:textId="77777777" w:rsidTr="00D161E3">
        <w:trPr>
          <w:trHeight w:val="62"/>
        </w:trPr>
        <w:tc>
          <w:tcPr>
            <w:tcW w:w="2093" w:type="dxa"/>
            <w:vMerge/>
            <w:tcBorders>
              <w:left w:val="single" w:sz="4" w:space="0" w:color="000000"/>
              <w:bottom w:val="single" w:sz="4" w:space="0" w:color="auto"/>
            </w:tcBorders>
            <w:shd w:val="clear" w:color="auto" w:fill="auto"/>
            <w:vAlign w:val="center"/>
          </w:tcPr>
          <w:p w14:paraId="2B2102AB"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3" w:type="dxa"/>
            <w:vMerge/>
            <w:tcBorders>
              <w:left w:val="single" w:sz="4" w:space="0" w:color="000000"/>
              <w:bottom w:val="single" w:sz="4" w:space="0" w:color="auto"/>
              <w:right w:val="single" w:sz="4" w:space="0" w:color="000000"/>
            </w:tcBorders>
            <w:shd w:val="clear" w:color="auto" w:fill="auto"/>
            <w:vAlign w:val="center"/>
          </w:tcPr>
          <w:p w14:paraId="2C703456"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2" w:type="dxa"/>
            <w:tcBorders>
              <w:top w:val="single" w:sz="4" w:space="0" w:color="000000"/>
              <w:left w:val="single" w:sz="4" w:space="0" w:color="000000"/>
              <w:bottom w:val="single" w:sz="4" w:space="0" w:color="000000"/>
            </w:tcBorders>
            <w:shd w:val="clear" w:color="auto" w:fill="FFFFFF" w:themeFill="background1"/>
            <w:vAlign w:val="center"/>
          </w:tcPr>
          <w:p w14:paraId="67949564"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LARGE BUILDING</w:t>
            </w:r>
          </w:p>
        </w:tc>
        <w:tc>
          <w:tcPr>
            <w:tcW w:w="1985" w:type="dxa"/>
            <w:tcBorders>
              <w:top w:val="nil"/>
              <w:left w:val="single" w:sz="4" w:space="0" w:color="auto"/>
              <w:bottom w:val="single" w:sz="4" w:space="0" w:color="auto"/>
              <w:right w:val="nil"/>
            </w:tcBorders>
            <w:shd w:val="clear" w:color="auto" w:fill="auto"/>
            <w:vAlign w:val="center"/>
          </w:tcPr>
          <w:p w14:paraId="4A34087A"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1.34E-06</w:t>
            </w:r>
          </w:p>
        </w:tc>
        <w:tc>
          <w:tcPr>
            <w:tcW w:w="1843" w:type="dxa"/>
            <w:tcBorders>
              <w:top w:val="nil"/>
              <w:left w:val="single" w:sz="4" w:space="0" w:color="auto"/>
              <w:bottom w:val="single" w:sz="4" w:space="0" w:color="auto"/>
              <w:right w:val="single" w:sz="4" w:space="0" w:color="auto"/>
            </w:tcBorders>
            <w:shd w:val="clear" w:color="auto" w:fill="auto"/>
            <w:vAlign w:val="center"/>
          </w:tcPr>
          <w:p w14:paraId="4936006B"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3.56E-06</w:t>
            </w:r>
          </w:p>
        </w:tc>
        <w:tc>
          <w:tcPr>
            <w:tcW w:w="1842" w:type="dxa"/>
            <w:tcBorders>
              <w:top w:val="nil"/>
              <w:left w:val="single" w:sz="4" w:space="0" w:color="auto"/>
              <w:bottom w:val="single" w:sz="4" w:space="0" w:color="auto"/>
              <w:right w:val="nil"/>
            </w:tcBorders>
            <w:shd w:val="clear" w:color="auto" w:fill="auto"/>
            <w:vAlign w:val="center"/>
          </w:tcPr>
          <w:p w14:paraId="37BAE961"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2.68E-06</w:t>
            </w:r>
          </w:p>
        </w:tc>
        <w:tc>
          <w:tcPr>
            <w:tcW w:w="1843" w:type="dxa"/>
            <w:tcBorders>
              <w:top w:val="nil"/>
              <w:left w:val="single" w:sz="4" w:space="0" w:color="auto"/>
              <w:bottom w:val="single" w:sz="4" w:space="0" w:color="auto"/>
              <w:right w:val="single" w:sz="4" w:space="0" w:color="auto"/>
            </w:tcBorders>
            <w:shd w:val="clear" w:color="auto" w:fill="auto"/>
            <w:vAlign w:val="center"/>
          </w:tcPr>
          <w:p w14:paraId="18980648"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7.13E-06</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5BC0B"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kg/d</w:t>
            </w:r>
          </w:p>
        </w:tc>
      </w:tr>
      <w:tr w:rsidR="007F6B21" w:rsidRPr="00D161E3" w14:paraId="24F504AB" w14:textId="77777777" w:rsidTr="00D161E3">
        <w:trPr>
          <w:trHeight w:val="62"/>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C97F1F"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 xml:space="preserve">Emission to the floor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1EC22C"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w:t>
            </w:r>
            <w:r w:rsidRPr="00D161E3">
              <w:rPr>
                <w:rFonts w:eastAsia="Calibri" w:cs="Arial"/>
                <w:color w:val="000000"/>
                <w:sz w:val="18"/>
                <w:szCs w:val="18"/>
                <w:vertAlign w:val="subscript"/>
                <w:lang w:eastAsia="en-GB"/>
              </w:rPr>
              <w:t>prep,floor</w:t>
            </w:r>
          </w:p>
        </w:tc>
        <w:tc>
          <w:tcPr>
            <w:tcW w:w="1842" w:type="dxa"/>
            <w:tcBorders>
              <w:top w:val="single" w:sz="4" w:space="0" w:color="000000"/>
              <w:left w:val="single" w:sz="4" w:space="0" w:color="auto"/>
              <w:bottom w:val="single" w:sz="4" w:space="0" w:color="000000"/>
            </w:tcBorders>
            <w:shd w:val="clear" w:color="auto" w:fill="auto"/>
            <w:vAlign w:val="center"/>
          </w:tcPr>
          <w:p w14:paraId="100BD9C5"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HOUSE</w:t>
            </w:r>
          </w:p>
        </w:tc>
        <w:tc>
          <w:tcPr>
            <w:tcW w:w="1985" w:type="dxa"/>
            <w:tcBorders>
              <w:top w:val="nil"/>
              <w:left w:val="single" w:sz="4" w:space="0" w:color="auto"/>
              <w:bottom w:val="single" w:sz="4" w:space="0" w:color="auto"/>
              <w:right w:val="nil"/>
            </w:tcBorders>
            <w:shd w:val="clear" w:color="auto" w:fill="auto"/>
            <w:vAlign w:val="center"/>
          </w:tcPr>
          <w:p w14:paraId="31AE0E7E"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5.58E-08</w:t>
            </w:r>
          </w:p>
        </w:tc>
        <w:tc>
          <w:tcPr>
            <w:tcW w:w="1843" w:type="dxa"/>
            <w:tcBorders>
              <w:top w:val="nil"/>
              <w:left w:val="single" w:sz="4" w:space="0" w:color="auto"/>
              <w:bottom w:val="single" w:sz="4" w:space="0" w:color="auto"/>
              <w:right w:val="single" w:sz="4" w:space="0" w:color="auto"/>
            </w:tcBorders>
            <w:shd w:val="clear" w:color="auto" w:fill="auto"/>
            <w:vAlign w:val="center"/>
          </w:tcPr>
          <w:p w14:paraId="7D6ECCE3"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1.48E-07</w:t>
            </w:r>
          </w:p>
        </w:tc>
        <w:tc>
          <w:tcPr>
            <w:tcW w:w="1842" w:type="dxa"/>
            <w:tcBorders>
              <w:top w:val="nil"/>
              <w:left w:val="single" w:sz="4" w:space="0" w:color="auto"/>
              <w:bottom w:val="single" w:sz="4" w:space="0" w:color="auto"/>
              <w:right w:val="nil"/>
            </w:tcBorders>
            <w:shd w:val="clear" w:color="auto" w:fill="auto"/>
            <w:vAlign w:val="center"/>
          </w:tcPr>
          <w:p w14:paraId="1EB72DDB"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1.12E-07</w:t>
            </w:r>
          </w:p>
        </w:tc>
        <w:tc>
          <w:tcPr>
            <w:tcW w:w="1843" w:type="dxa"/>
            <w:tcBorders>
              <w:top w:val="nil"/>
              <w:left w:val="single" w:sz="4" w:space="0" w:color="auto"/>
              <w:bottom w:val="single" w:sz="4" w:space="0" w:color="auto"/>
              <w:right w:val="single" w:sz="4" w:space="0" w:color="auto"/>
            </w:tcBorders>
            <w:shd w:val="clear" w:color="auto" w:fill="auto"/>
            <w:vAlign w:val="center"/>
          </w:tcPr>
          <w:p w14:paraId="7466FB1B"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2.97E-07</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1EC4"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kg/d</w:t>
            </w:r>
          </w:p>
        </w:tc>
      </w:tr>
      <w:tr w:rsidR="007F6B21" w:rsidRPr="00D161E3" w14:paraId="75034797" w14:textId="77777777" w:rsidTr="00D161E3">
        <w:trPr>
          <w:trHeight w:val="62"/>
        </w:trPr>
        <w:tc>
          <w:tcPr>
            <w:tcW w:w="20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C0E830"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987200"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2" w:type="dxa"/>
            <w:tcBorders>
              <w:top w:val="single" w:sz="4" w:space="0" w:color="000000"/>
              <w:left w:val="single" w:sz="4" w:space="0" w:color="auto"/>
              <w:bottom w:val="single" w:sz="4" w:space="0" w:color="000000"/>
            </w:tcBorders>
            <w:shd w:val="clear" w:color="auto" w:fill="auto"/>
            <w:vAlign w:val="center"/>
          </w:tcPr>
          <w:p w14:paraId="205A2772"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LARGE BUILDING</w:t>
            </w:r>
          </w:p>
        </w:tc>
        <w:tc>
          <w:tcPr>
            <w:tcW w:w="1985" w:type="dxa"/>
            <w:tcBorders>
              <w:top w:val="nil"/>
              <w:left w:val="single" w:sz="4" w:space="0" w:color="auto"/>
              <w:bottom w:val="single" w:sz="4" w:space="0" w:color="auto"/>
              <w:right w:val="nil"/>
            </w:tcBorders>
            <w:shd w:val="clear" w:color="auto" w:fill="auto"/>
            <w:vAlign w:val="center"/>
          </w:tcPr>
          <w:p w14:paraId="3DA7F1CB"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2.79E-07</w:t>
            </w:r>
          </w:p>
        </w:tc>
        <w:tc>
          <w:tcPr>
            <w:tcW w:w="1843" w:type="dxa"/>
            <w:tcBorders>
              <w:top w:val="nil"/>
              <w:left w:val="single" w:sz="4" w:space="0" w:color="auto"/>
              <w:bottom w:val="single" w:sz="4" w:space="0" w:color="auto"/>
              <w:right w:val="single" w:sz="4" w:space="0" w:color="auto"/>
            </w:tcBorders>
            <w:shd w:val="clear" w:color="auto" w:fill="auto"/>
            <w:vAlign w:val="center"/>
          </w:tcPr>
          <w:p w14:paraId="6EF3C71E"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7.42E-07</w:t>
            </w:r>
          </w:p>
        </w:tc>
        <w:tc>
          <w:tcPr>
            <w:tcW w:w="1842" w:type="dxa"/>
            <w:tcBorders>
              <w:top w:val="nil"/>
              <w:left w:val="single" w:sz="4" w:space="0" w:color="auto"/>
              <w:bottom w:val="single" w:sz="4" w:space="0" w:color="auto"/>
              <w:right w:val="nil"/>
            </w:tcBorders>
            <w:shd w:val="clear" w:color="auto" w:fill="auto"/>
            <w:vAlign w:val="center"/>
          </w:tcPr>
          <w:p w14:paraId="192AC9F4"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5.58E-07</w:t>
            </w:r>
          </w:p>
        </w:tc>
        <w:tc>
          <w:tcPr>
            <w:tcW w:w="1843" w:type="dxa"/>
            <w:tcBorders>
              <w:top w:val="nil"/>
              <w:left w:val="single" w:sz="4" w:space="0" w:color="auto"/>
              <w:bottom w:val="single" w:sz="4" w:space="0" w:color="auto"/>
              <w:right w:val="single" w:sz="4" w:space="0" w:color="auto"/>
            </w:tcBorders>
            <w:shd w:val="clear" w:color="auto" w:fill="auto"/>
            <w:vAlign w:val="center"/>
          </w:tcPr>
          <w:p w14:paraId="19925974"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1.48E-06</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E7961"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kg/d</w:t>
            </w:r>
          </w:p>
        </w:tc>
      </w:tr>
      <w:tr w:rsidR="0086333A" w:rsidRPr="00D161E3" w14:paraId="03E478C9" w14:textId="77777777" w:rsidTr="004E5A2F">
        <w:trPr>
          <w:trHeight w:val="62"/>
        </w:trPr>
        <w:tc>
          <w:tcPr>
            <w:tcW w:w="14231" w:type="dxa"/>
            <w:gridSpan w:val="8"/>
            <w:tcBorders>
              <w:top w:val="single" w:sz="4" w:space="0" w:color="000000"/>
              <w:left w:val="single" w:sz="4" w:space="0" w:color="000000"/>
              <w:bottom w:val="single" w:sz="4" w:space="0" w:color="000000"/>
              <w:right w:val="single" w:sz="4" w:space="0" w:color="000000"/>
            </w:tcBorders>
            <w:vAlign w:val="center"/>
          </w:tcPr>
          <w:p w14:paraId="19DE6564" w14:textId="77777777" w:rsidR="0086333A" w:rsidRPr="00D161E3" w:rsidRDefault="0086333A" w:rsidP="00D4419E">
            <w:pPr>
              <w:snapToGrid w:val="0"/>
              <w:spacing w:before="60" w:after="60" w:line="260" w:lineRule="atLeast"/>
              <w:rPr>
                <w:rFonts w:eastAsia="Calibri" w:cs="Arial"/>
                <w:b/>
                <w:color w:val="000000"/>
                <w:sz w:val="18"/>
                <w:szCs w:val="18"/>
                <w:lang w:eastAsia="en-GB"/>
              </w:rPr>
            </w:pPr>
            <w:r w:rsidRPr="00D161E3">
              <w:rPr>
                <w:rFonts w:eastAsia="Calibri" w:cs="Arial"/>
                <w:b/>
                <w:color w:val="000000"/>
                <w:sz w:val="18"/>
                <w:szCs w:val="18"/>
                <w:lang w:eastAsia="en-GB"/>
              </w:rPr>
              <w:t>APPLICATION</w:t>
            </w:r>
            <w:r w:rsidR="00D4419E" w:rsidRPr="00D161E3">
              <w:rPr>
                <w:rFonts w:eastAsia="Calibri" w:cs="Arial"/>
                <w:b/>
                <w:color w:val="000000"/>
                <w:sz w:val="18"/>
                <w:szCs w:val="18"/>
                <w:lang w:eastAsia="en-GB"/>
              </w:rPr>
              <w:t>,</w:t>
            </w:r>
            <w:r w:rsidRPr="00D161E3">
              <w:rPr>
                <w:rFonts w:eastAsia="Calibri" w:cs="Arial"/>
                <w:b/>
                <w:color w:val="000000"/>
                <w:sz w:val="18"/>
                <w:szCs w:val="18"/>
                <w:lang w:eastAsia="en-GB"/>
              </w:rPr>
              <w:t xml:space="preserve"> </w:t>
            </w:r>
            <w:r w:rsidR="00D4419E" w:rsidRPr="00D161E3">
              <w:rPr>
                <w:rFonts w:eastAsia="Calibri" w:cs="Arial"/>
                <w:b/>
                <w:sz w:val="18"/>
                <w:szCs w:val="18"/>
                <w:u w:val="single"/>
                <w:lang w:eastAsia="de-DE"/>
              </w:rPr>
              <w:t>after</w:t>
            </w:r>
            <w:r w:rsidR="00D4419E" w:rsidRPr="00D161E3">
              <w:rPr>
                <w:rFonts w:eastAsia="Calibri" w:cs="Arial"/>
                <w:b/>
                <w:sz w:val="18"/>
                <w:szCs w:val="18"/>
                <w:lang w:eastAsia="de-DE"/>
              </w:rPr>
              <w:t xml:space="preserve"> cleaning of one building</w:t>
            </w:r>
          </w:p>
        </w:tc>
      </w:tr>
      <w:tr w:rsidR="007F6B21" w:rsidRPr="00D161E3" w14:paraId="1D4D216C" w14:textId="77777777" w:rsidTr="004E5A2F">
        <w:trPr>
          <w:trHeight w:val="62"/>
        </w:trPr>
        <w:tc>
          <w:tcPr>
            <w:tcW w:w="2093" w:type="dxa"/>
            <w:vMerge w:val="restart"/>
            <w:tcBorders>
              <w:top w:val="single" w:sz="4" w:space="0" w:color="000000"/>
              <w:left w:val="single" w:sz="4" w:space="0" w:color="000000"/>
              <w:right w:val="single" w:sz="4" w:space="0" w:color="000000"/>
            </w:tcBorders>
            <w:shd w:val="clear" w:color="auto" w:fill="auto"/>
            <w:vAlign w:val="center"/>
          </w:tcPr>
          <w:p w14:paraId="6EFA671F"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lastRenderedPageBreak/>
              <w:t>Emission to the applicator</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175301A2"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w:t>
            </w:r>
            <w:r w:rsidRPr="00D161E3">
              <w:rPr>
                <w:rFonts w:eastAsia="Calibri" w:cs="Arial"/>
                <w:color w:val="000000"/>
                <w:sz w:val="18"/>
                <w:szCs w:val="18"/>
                <w:vertAlign w:val="subscript"/>
                <w:lang w:eastAsia="en-GB"/>
              </w:rPr>
              <w:t>application,applicator</w:t>
            </w:r>
          </w:p>
        </w:tc>
        <w:tc>
          <w:tcPr>
            <w:tcW w:w="1842" w:type="dxa"/>
            <w:tcBorders>
              <w:top w:val="single" w:sz="4" w:space="0" w:color="000000"/>
              <w:left w:val="single" w:sz="4" w:space="0" w:color="000000"/>
              <w:bottom w:val="single" w:sz="4" w:space="0" w:color="000000"/>
            </w:tcBorders>
            <w:shd w:val="clear" w:color="auto" w:fill="auto"/>
            <w:vAlign w:val="center"/>
          </w:tcPr>
          <w:p w14:paraId="66725095"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HOUSE</w:t>
            </w:r>
          </w:p>
        </w:tc>
        <w:tc>
          <w:tcPr>
            <w:tcW w:w="1985" w:type="dxa"/>
            <w:tcBorders>
              <w:top w:val="single" w:sz="4" w:space="0" w:color="auto"/>
              <w:left w:val="single" w:sz="4" w:space="0" w:color="auto"/>
              <w:bottom w:val="single" w:sz="4" w:space="0" w:color="auto"/>
              <w:right w:val="nil"/>
            </w:tcBorders>
            <w:shd w:val="clear" w:color="auto" w:fill="auto"/>
            <w:vAlign w:val="center"/>
          </w:tcPr>
          <w:p w14:paraId="4A8A4ED4"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4.46E-06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6FEE7AB"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1.19E-05</w:t>
            </w:r>
          </w:p>
        </w:tc>
        <w:tc>
          <w:tcPr>
            <w:tcW w:w="1842" w:type="dxa"/>
            <w:tcBorders>
              <w:top w:val="single" w:sz="4" w:space="0" w:color="auto"/>
              <w:left w:val="single" w:sz="4" w:space="0" w:color="auto"/>
              <w:bottom w:val="single" w:sz="4" w:space="0" w:color="auto"/>
              <w:right w:val="nil"/>
            </w:tcBorders>
            <w:shd w:val="clear" w:color="auto" w:fill="auto"/>
            <w:vAlign w:val="center"/>
          </w:tcPr>
          <w:p w14:paraId="6C0A5DFD"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8.92E-06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C4AF10"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2.38E-05</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CF843"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kg/d</w:t>
            </w:r>
          </w:p>
        </w:tc>
      </w:tr>
      <w:tr w:rsidR="007F6B21" w:rsidRPr="00D161E3" w14:paraId="06A2BF6B" w14:textId="77777777" w:rsidTr="004E5A2F">
        <w:trPr>
          <w:trHeight w:val="62"/>
        </w:trPr>
        <w:tc>
          <w:tcPr>
            <w:tcW w:w="2093" w:type="dxa"/>
            <w:vMerge/>
            <w:tcBorders>
              <w:left w:val="single" w:sz="4" w:space="0" w:color="000000"/>
              <w:bottom w:val="single" w:sz="4" w:space="0" w:color="000000"/>
              <w:right w:val="single" w:sz="4" w:space="0" w:color="000000"/>
            </w:tcBorders>
            <w:shd w:val="clear" w:color="auto" w:fill="auto"/>
            <w:vAlign w:val="center"/>
          </w:tcPr>
          <w:p w14:paraId="3307E21C"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507A16A6"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2" w:type="dxa"/>
            <w:tcBorders>
              <w:top w:val="single" w:sz="4" w:space="0" w:color="000000"/>
              <w:left w:val="single" w:sz="4" w:space="0" w:color="000000"/>
              <w:bottom w:val="single" w:sz="4" w:space="0" w:color="000000"/>
            </w:tcBorders>
            <w:shd w:val="clear" w:color="auto" w:fill="auto"/>
            <w:vAlign w:val="center"/>
          </w:tcPr>
          <w:p w14:paraId="76C3CD45"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LARGE BUILDING</w:t>
            </w:r>
          </w:p>
        </w:tc>
        <w:tc>
          <w:tcPr>
            <w:tcW w:w="1985" w:type="dxa"/>
            <w:tcBorders>
              <w:top w:val="nil"/>
              <w:left w:val="single" w:sz="4" w:space="0" w:color="auto"/>
              <w:bottom w:val="single" w:sz="4" w:space="0" w:color="auto"/>
              <w:right w:val="nil"/>
            </w:tcBorders>
            <w:shd w:val="clear" w:color="auto" w:fill="auto"/>
            <w:vAlign w:val="center"/>
          </w:tcPr>
          <w:p w14:paraId="50A6D0A5"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2.07E-05</w:t>
            </w:r>
          </w:p>
        </w:tc>
        <w:tc>
          <w:tcPr>
            <w:tcW w:w="1843" w:type="dxa"/>
            <w:tcBorders>
              <w:top w:val="nil"/>
              <w:left w:val="single" w:sz="4" w:space="0" w:color="auto"/>
              <w:bottom w:val="single" w:sz="4" w:space="0" w:color="auto"/>
              <w:right w:val="single" w:sz="4" w:space="0" w:color="auto"/>
            </w:tcBorders>
            <w:shd w:val="clear" w:color="auto" w:fill="auto"/>
            <w:vAlign w:val="center"/>
          </w:tcPr>
          <w:p w14:paraId="2A9F1818"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5.52E-05</w:t>
            </w:r>
          </w:p>
        </w:tc>
        <w:tc>
          <w:tcPr>
            <w:tcW w:w="1842" w:type="dxa"/>
            <w:tcBorders>
              <w:top w:val="nil"/>
              <w:left w:val="single" w:sz="4" w:space="0" w:color="auto"/>
              <w:bottom w:val="single" w:sz="4" w:space="0" w:color="auto"/>
              <w:right w:val="nil"/>
            </w:tcBorders>
            <w:shd w:val="clear" w:color="auto" w:fill="auto"/>
            <w:vAlign w:val="center"/>
          </w:tcPr>
          <w:p w14:paraId="346C1581"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4.15E-05</w:t>
            </w:r>
          </w:p>
        </w:tc>
        <w:tc>
          <w:tcPr>
            <w:tcW w:w="1843" w:type="dxa"/>
            <w:tcBorders>
              <w:top w:val="nil"/>
              <w:left w:val="single" w:sz="4" w:space="0" w:color="auto"/>
              <w:bottom w:val="single" w:sz="4" w:space="0" w:color="auto"/>
              <w:right w:val="single" w:sz="4" w:space="0" w:color="auto"/>
            </w:tcBorders>
            <w:shd w:val="clear" w:color="auto" w:fill="auto"/>
            <w:vAlign w:val="center"/>
          </w:tcPr>
          <w:p w14:paraId="3181C5F6"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cs="Arial"/>
                <w:sz w:val="18"/>
                <w:szCs w:val="18"/>
              </w:rPr>
              <w:t>1.10E-04</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44EE0"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kg/d</w:t>
            </w:r>
          </w:p>
        </w:tc>
      </w:tr>
      <w:tr w:rsidR="007F6B21" w:rsidRPr="00D161E3" w14:paraId="27512933" w14:textId="77777777" w:rsidTr="004E5A2F">
        <w:trPr>
          <w:trHeight w:val="62"/>
        </w:trPr>
        <w:tc>
          <w:tcPr>
            <w:tcW w:w="2093" w:type="dxa"/>
            <w:vMerge w:val="restart"/>
            <w:tcBorders>
              <w:top w:val="single" w:sz="4" w:space="0" w:color="000000"/>
              <w:left w:val="single" w:sz="4" w:space="0" w:color="000000"/>
              <w:right w:val="single" w:sz="4" w:space="0" w:color="000000"/>
            </w:tcBorders>
            <w:shd w:val="clear" w:color="auto" w:fill="auto"/>
            <w:vAlign w:val="center"/>
          </w:tcPr>
          <w:p w14:paraId="2C962FC2"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Emission to the floor</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18B2EEAF"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w:t>
            </w:r>
            <w:r w:rsidRPr="00D161E3">
              <w:rPr>
                <w:rFonts w:eastAsia="Calibri" w:cs="Arial"/>
                <w:color w:val="000000"/>
                <w:sz w:val="18"/>
                <w:szCs w:val="18"/>
                <w:vertAlign w:val="subscript"/>
                <w:lang w:eastAsia="en-GB"/>
              </w:rPr>
              <w:t>application,floor</w:t>
            </w:r>
          </w:p>
        </w:tc>
        <w:tc>
          <w:tcPr>
            <w:tcW w:w="1842" w:type="dxa"/>
            <w:tcBorders>
              <w:top w:val="single" w:sz="4" w:space="0" w:color="000000"/>
              <w:left w:val="single" w:sz="4" w:space="0" w:color="000000"/>
              <w:bottom w:val="single" w:sz="4" w:space="0" w:color="000000"/>
            </w:tcBorders>
            <w:shd w:val="clear" w:color="auto" w:fill="auto"/>
            <w:vAlign w:val="center"/>
          </w:tcPr>
          <w:p w14:paraId="237B74CF"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HOUSE</w:t>
            </w:r>
          </w:p>
        </w:tc>
        <w:tc>
          <w:tcPr>
            <w:tcW w:w="1985" w:type="dxa"/>
            <w:tcBorders>
              <w:top w:val="nil"/>
              <w:left w:val="single" w:sz="4" w:space="0" w:color="auto"/>
              <w:bottom w:val="single" w:sz="4" w:space="0" w:color="auto"/>
              <w:right w:val="nil"/>
            </w:tcBorders>
            <w:shd w:val="clear" w:color="auto" w:fill="auto"/>
            <w:vAlign w:val="center"/>
          </w:tcPr>
          <w:p w14:paraId="523CFCBE" w14:textId="77777777" w:rsidR="007F6B21" w:rsidRPr="00FC401B" w:rsidRDefault="007F6B21" w:rsidP="007F6B21">
            <w:pPr>
              <w:jc w:val="center"/>
              <w:rPr>
                <w:rFonts w:cs="Arial"/>
                <w:color w:val="000000"/>
                <w:sz w:val="18"/>
                <w:szCs w:val="18"/>
              </w:rPr>
            </w:pPr>
            <w:r w:rsidRPr="00FC401B">
              <w:rPr>
                <w:rFonts w:cs="Arial"/>
                <w:color w:val="000000"/>
                <w:sz w:val="18"/>
                <w:szCs w:val="18"/>
              </w:rPr>
              <w:t>3.</w:t>
            </w:r>
            <w:r w:rsidRPr="00391D6B">
              <w:rPr>
                <w:rFonts w:cs="Arial"/>
                <w:color w:val="000000"/>
                <w:sz w:val="18"/>
                <w:szCs w:val="18"/>
              </w:rPr>
              <w:t>62E</w:t>
            </w:r>
            <w:r w:rsidRPr="00FC401B">
              <w:rPr>
                <w:rFonts w:cs="Arial"/>
                <w:color w:val="000000"/>
                <w:sz w:val="18"/>
                <w:szCs w:val="18"/>
              </w:rPr>
              <w:t>-06</w:t>
            </w:r>
          </w:p>
        </w:tc>
        <w:tc>
          <w:tcPr>
            <w:tcW w:w="1843" w:type="dxa"/>
            <w:tcBorders>
              <w:top w:val="nil"/>
              <w:left w:val="single" w:sz="4" w:space="0" w:color="auto"/>
              <w:bottom w:val="single" w:sz="4" w:space="0" w:color="auto"/>
              <w:right w:val="single" w:sz="4" w:space="0" w:color="auto"/>
            </w:tcBorders>
            <w:shd w:val="clear" w:color="auto" w:fill="auto"/>
            <w:vAlign w:val="center"/>
          </w:tcPr>
          <w:p w14:paraId="08B8F32C" w14:textId="77777777" w:rsidR="007F6B21" w:rsidRPr="00FC401B" w:rsidRDefault="007F6B21" w:rsidP="007F6B21">
            <w:pPr>
              <w:jc w:val="center"/>
              <w:rPr>
                <w:rFonts w:cs="Arial"/>
                <w:color w:val="000000"/>
                <w:sz w:val="18"/>
                <w:szCs w:val="18"/>
              </w:rPr>
            </w:pPr>
            <w:r w:rsidRPr="00391D6B">
              <w:rPr>
                <w:rFonts w:cs="Arial"/>
                <w:sz w:val="18"/>
                <w:szCs w:val="18"/>
              </w:rPr>
              <w:t>9.64E-06</w:t>
            </w:r>
          </w:p>
        </w:tc>
        <w:tc>
          <w:tcPr>
            <w:tcW w:w="1842" w:type="dxa"/>
            <w:tcBorders>
              <w:top w:val="nil"/>
              <w:left w:val="single" w:sz="4" w:space="0" w:color="auto"/>
              <w:bottom w:val="single" w:sz="4" w:space="0" w:color="auto"/>
              <w:right w:val="nil"/>
            </w:tcBorders>
            <w:shd w:val="clear" w:color="auto" w:fill="auto"/>
            <w:vAlign w:val="center"/>
          </w:tcPr>
          <w:p w14:paraId="3A5592E9" w14:textId="77777777" w:rsidR="007F6B21" w:rsidRPr="00FC401B" w:rsidRDefault="007F6B21" w:rsidP="007F6B21">
            <w:pPr>
              <w:suppressAutoHyphens w:val="0"/>
              <w:jc w:val="center"/>
              <w:rPr>
                <w:rFonts w:cs="Arial"/>
                <w:color w:val="000000"/>
                <w:sz w:val="18"/>
                <w:szCs w:val="18"/>
                <w:lang w:val="fr-FR" w:eastAsia="fr-FR"/>
              </w:rPr>
            </w:pPr>
            <w:r w:rsidRPr="00FC401B">
              <w:rPr>
                <w:rFonts w:cs="Arial"/>
                <w:color w:val="000000"/>
                <w:sz w:val="18"/>
                <w:szCs w:val="18"/>
              </w:rPr>
              <w:t>7.</w:t>
            </w:r>
            <w:r w:rsidRPr="00391D6B">
              <w:rPr>
                <w:rFonts w:cs="Arial"/>
                <w:color w:val="000000"/>
                <w:sz w:val="18"/>
                <w:szCs w:val="18"/>
              </w:rPr>
              <w:t>24E</w:t>
            </w:r>
            <w:r w:rsidRPr="00FC401B">
              <w:rPr>
                <w:rFonts w:cs="Arial"/>
                <w:color w:val="000000"/>
                <w:sz w:val="18"/>
                <w:szCs w:val="18"/>
              </w:rPr>
              <w:t>-06</w:t>
            </w:r>
          </w:p>
        </w:tc>
        <w:tc>
          <w:tcPr>
            <w:tcW w:w="1843" w:type="dxa"/>
            <w:tcBorders>
              <w:top w:val="nil"/>
              <w:left w:val="single" w:sz="4" w:space="0" w:color="auto"/>
              <w:bottom w:val="single" w:sz="4" w:space="0" w:color="auto"/>
              <w:right w:val="single" w:sz="4" w:space="0" w:color="auto"/>
            </w:tcBorders>
            <w:shd w:val="clear" w:color="auto" w:fill="auto"/>
            <w:vAlign w:val="center"/>
          </w:tcPr>
          <w:p w14:paraId="7FF1C9C2" w14:textId="77777777" w:rsidR="007F6B21" w:rsidRPr="00FC401B" w:rsidRDefault="007F6B21" w:rsidP="007F6B21">
            <w:pPr>
              <w:jc w:val="center"/>
              <w:rPr>
                <w:rFonts w:cs="Arial"/>
                <w:sz w:val="18"/>
                <w:szCs w:val="18"/>
              </w:rPr>
            </w:pPr>
            <w:r w:rsidRPr="00FC401B">
              <w:rPr>
                <w:rFonts w:cs="Arial"/>
                <w:sz w:val="18"/>
                <w:szCs w:val="18"/>
              </w:rPr>
              <w:t>1.93E-05</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624DD" w14:textId="77777777" w:rsidR="007F6B21" w:rsidRPr="00391D6B" w:rsidRDefault="007F6B21" w:rsidP="007F6B21">
            <w:pPr>
              <w:snapToGrid w:val="0"/>
              <w:spacing w:before="60" w:after="60" w:line="260" w:lineRule="atLeast"/>
              <w:jc w:val="center"/>
              <w:rPr>
                <w:rFonts w:eastAsia="Calibri" w:cs="Arial"/>
                <w:color w:val="000000"/>
                <w:sz w:val="18"/>
                <w:szCs w:val="18"/>
                <w:lang w:eastAsia="en-GB"/>
              </w:rPr>
            </w:pPr>
            <w:r w:rsidRPr="00391D6B">
              <w:rPr>
                <w:rFonts w:eastAsia="Calibri" w:cs="Arial"/>
                <w:color w:val="000000"/>
                <w:sz w:val="18"/>
                <w:szCs w:val="18"/>
                <w:lang w:eastAsia="en-GB"/>
              </w:rPr>
              <w:t>kg/d</w:t>
            </w:r>
          </w:p>
        </w:tc>
      </w:tr>
      <w:tr w:rsidR="007F6B21" w:rsidRPr="00D161E3" w14:paraId="2838DF12" w14:textId="77777777" w:rsidTr="004E5A2F">
        <w:trPr>
          <w:trHeight w:val="62"/>
        </w:trPr>
        <w:tc>
          <w:tcPr>
            <w:tcW w:w="2093" w:type="dxa"/>
            <w:vMerge/>
            <w:tcBorders>
              <w:left w:val="single" w:sz="4" w:space="0" w:color="000000"/>
              <w:bottom w:val="single" w:sz="4" w:space="0" w:color="000000"/>
              <w:right w:val="single" w:sz="4" w:space="0" w:color="000000"/>
            </w:tcBorders>
            <w:shd w:val="clear" w:color="auto" w:fill="auto"/>
            <w:vAlign w:val="center"/>
          </w:tcPr>
          <w:p w14:paraId="6FA64731"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59060F72"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2" w:type="dxa"/>
            <w:tcBorders>
              <w:top w:val="single" w:sz="4" w:space="0" w:color="000000"/>
              <w:left w:val="single" w:sz="4" w:space="0" w:color="000000"/>
              <w:bottom w:val="single" w:sz="4" w:space="0" w:color="000000"/>
            </w:tcBorders>
            <w:shd w:val="clear" w:color="auto" w:fill="auto"/>
            <w:vAlign w:val="center"/>
          </w:tcPr>
          <w:p w14:paraId="588B70F0"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LARGE BUILDING</w:t>
            </w:r>
          </w:p>
        </w:tc>
        <w:tc>
          <w:tcPr>
            <w:tcW w:w="1985" w:type="dxa"/>
            <w:tcBorders>
              <w:top w:val="nil"/>
              <w:left w:val="single" w:sz="4" w:space="0" w:color="auto"/>
              <w:bottom w:val="single" w:sz="4" w:space="0" w:color="auto"/>
              <w:right w:val="nil"/>
            </w:tcBorders>
            <w:shd w:val="clear" w:color="auto" w:fill="auto"/>
            <w:vAlign w:val="center"/>
          </w:tcPr>
          <w:p w14:paraId="78788FEF" w14:textId="77777777" w:rsidR="007F6B21" w:rsidRPr="00FC401B" w:rsidRDefault="007F6B21" w:rsidP="007F6B21">
            <w:pPr>
              <w:jc w:val="center"/>
              <w:rPr>
                <w:rFonts w:cs="Arial"/>
                <w:color w:val="000000"/>
                <w:sz w:val="18"/>
                <w:szCs w:val="18"/>
              </w:rPr>
            </w:pPr>
            <w:r w:rsidRPr="00FC401B">
              <w:rPr>
                <w:rFonts w:cs="Arial"/>
                <w:color w:val="000000"/>
                <w:sz w:val="18"/>
                <w:szCs w:val="18"/>
              </w:rPr>
              <w:t>1.66E-05</w:t>
            </w:r>
          </w:p>
        </w:tc>
        <w:tc>
          <w:tcPr>
            <w:tcW w:w="1843" w:type="dxa"/>
            <w:tcBorders>
              <w:top w:val="nil"/>
              <w:left w:val="single" w:sz="4" w:space="0" w:color="auto"/>
              <w:bottom w:val="single" w:sz="4" w:space="0" w:color="auto"/>
              <w:right w:val="single" w:sz="4" w:space="0" w:color="auto"/>
            </w:tcBorders>
            <w:shd w:val="clear" w:color="auto" w:fill="auto"/>
            <w:vAlign w:val="center"/>
          </w:tcPr>
          <w:p w14:paraId="4436C17B" w14:textId="77777777" w:rsidR="007F6B21" w:rsidRPr="00FC401B" w:rsidRDefault="007F6B21" w:rsidP="007F6B21">
            <w:pPr>
              <w:jc w:val="center"/>
              <w:rPr>
                <w:rFonts w:cs="Arial"/>
                <w:color w:val="000000"/>
                <w:sz w:val="18"/>
                <w:szCs w:val="18"/>
              </w:rPr>
            </w:pPr>
            <w:r w:rsidRPr="00391D6B">
              <w:rPr>
                <w:rFonts w:cs="Arial"/>
                <w:sz w:val="18"/>
                <w:szCs w:val="18"/>
              </w:rPr>
              <w:t>4.41E-05</w:t>
            </w:r>
          </w:p>
        </w:tc>
        <w:tc>
          <w:tcPr>
            <w:tcW w:w="1842" w:type="dxa"/>
            <w:tcBorders>
              <w:top w:val="nil"/>
              <w:left w:val="single" w:sz="4" w:space="0" w:color="auto"/>
              <w:bottom w:val="single" w:sz="4" w:space="0" w:color="auto"/>
              <w:right w:val="nil"/>
            </w:tcBorders>
            <w:shd w:val="clear" w:color="auto" w:fill="auto"/>
            <w:vAlign w:val="center"/>
          </w:tcPr>
          <w:p w14:paraId="03A956B1" w14:textId="77777777" w:rsidR="007F6B21" w:rsidRPr="00FC401B" w:rsidRDefault="007F6B21" w:rsidP="007F6B21">
            <w:pPr>
              <w:jc w:val="center"/>
              <w:rPr>
                <w:rFonts w:cs="Arial"/>
                <w:color w:val="000000"/>
                <w:sz w:val="18"/>
                <w:szCs w:val="18"/>
              </w:rPr>
            </w:pPr>
            <w:r w:rsidRPr="00FC401B">
              <w:rPr>
                <w:rFonts w:cs="Arial"/>
                <w:color w:val="000000"/>
                <w:sz w:val="18"/>
                <w:szCs w:val="18"/>
              </w:rPr>
              <w:t>3.</w:t>
            </w:r>
            <w:r w:rsidRPr="00391D6B">
              <w:rPr>
                <w:rFonts w:cs="Arial"/>
                <w:color w:val="000000"/>
                <w:sz w:val="18"/>
                <w:szCs w:val="18"/>
              </w:rPr>
              <w:t>31E</w:t>
            </w:r>
            <w:r w:rsidRPr="00FC401B">
              <w:rPr>
                <w:rFonts w:cs="Arial"/>
                <w:color w:val="000000"/>
                <w:sz w:val="18"/>
                <w:szCs w:val="18"/>
              </w:rPr>
              <w:t>-05</w:t>
            </w:r>
          </w:p>
        </w:tc>
        <w:tc>
          <w:tcPr>
            <w:tcW w:w="1843" w:type="dxa"/>
            <w:tcBorders>
              <w:top w:val="nil"/>
              <w:left w:val="single" w:sz="4" w:space="0" w:color="auto"/>
              <w:bottom w:val="single" w:sz="4" w:space="0" w:color="auto"/>
              <w:right w:val="single" w:sz="4" w:space="0" w:color="auto"/>
            </w:tcBorders>
            <w:shd w:val="clear" w:color="auto" w:fill="auto"/>
            <w:vAlign w:val="center"/>
          </w:tcPr>
          <w:p w14:paraId="126F70F6" w14:textId="77777777" w:rsidR="007F6B21" w:rsidRPr="00FC401B" w:rsidRDefault="007F6B21" w:rsidP="007F6B21">
            <w:pPr>
              <w:jc w:val="center"/>
              <w:rPr>
                <w:rFonts w:cs="Arial"/>
                <w:sz w:val="18"/>
                <w:szCs w:val="18"/>
              </w:rPr>
            </w:pPr>
            <w:r w:rsidRPr="00FC401B">
              <w:rPr>
                <w:rFonts w:cs="Arial"/>
                <w:sz w:val="18"/>
                <w:szCs w:val="18"/>
              </w:rPr>
              <w:t>8.</w:t>
            </w:r>
            <w:r w:rsidRPr="00391D6B">
              <w:rPr>
                <w:rFonts w:cs="Arial"/>
                <w:sz w:val="18"/>
                <w:szCs w:val="18"/>
              </w:rPr>
              <w:t>82E</w:t>
            </w:r>
            <w:r w:rsidRPr="00FC401B">
              <w:rPr>
                <w:rFonts w:cs="Arial"/>
                <w:sz w:val="18"/>
                <w:szCs w:val="18"/>
              </w:rPr>
              <w:t>-05</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D4ABB" w14:textId="77777777" w:rsidR="007F6B21" w:rsidRPr="00391D6B" w:rsidRDefault="007F6B21" w:rsidP="007F6B21">
            <w:pPr>
              <w:snapToGrid w:val="0"/>
              <w:spacing w:before="60" w:after="60" w:line="260" w:lineRule="atLeast"/>
              <w:jc w:val="center"/>
              <w:rPr>
                <w:rFonts w:eastAsia="Calibri" w:cs="Arial"/>
                <w:color w:val="000000"/>
                <w:sz w:val="18"/>
                <w:szCs w:val="18"/>
                <w:lang w:eastAsia="en-GB"/>
              </w:rPr>
            </w:pPr>
            <w:r w:rsidRPr="00391D6B">
              <w:rPr>
                <w:rFonts w:eastAsia="Calibri" w:cs="Arial"/>
                <w:color w:val="000000"/>
                <w:sz w:val="18"/>
                <w:szCs w:val="18"/>
                <w:lang w:eastAsia="en-GB"/>
              </w:rPr>
              <w:t>kg/d</w:t>
            </w:r>
          </w:p>
        </w:tc>
      </w:tr>
      <w:tr w:rsidR="007F6B21" w:rsidRPr="00D161E3" w14:paraId="14DB7EFB" w14:textId="77777777" w:rsidTr="004E5A2F">
        <w:trPr>
          <w:trHeight w:val="62"/>
        </w:trPr>
        <w:tc>
          <w:tcPr>
            <w:tcW w:w="2093" w:type="dxa"/>
            <w:vMerge w:val="restart"/>
            <w:tcBorders>
              <w:top w:val="single" w:sz="4" w:space="0" w:color="000000"/>
              <w:left w:val="single" w:sz="4" w:space="0" w:color="000000"/>
              <w:right w:val="single" w:sz="4" w:space="0" w:color="000000"/>
            </w:tcBorders>
            <w:shd w:val="clear" w:color="auto" w:fill="auto"/>
            <w:vAlign w:val="center"/>
          </w:tcPr>
          <w:p w14:paraId="28D28809"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Emission to the treated area</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2FB99A96"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w:t>
            </w:r>
            <w:r w:rsidRPr="00D161E3">
              <w:rPr>
                <w:rFonts w:eastAsia="Calibri" w:cs="Arial"/>
                <w:color w:val="000000"/>
                <w:sz w:val="18"/>
                <w:szCs w:val="18"/>
                <w:vertAlign w:val="subscript"/>
                <w:lang w:eastAsia="en-GB"/>
              </w:rPr>
              <w:t>application,treated area</w:t>
            </w:r>
          </w:p>
        </w:tc>
        <w:tc>
          <w:tcPr>
            <w:tcW w:w="1842" w:type="dxa"/>
            <w:tcBorders>
              <w:top w:val="single" w:sz="4" w:space="0" w:color="000000"/>
              <w:left w:val="single" w:sz="4" w:space="0" w:color="000000"/>
              <w:bottom w:val="single" w:sz="4" w:space="0" w:color="000000"/>
            </w:tcBorders>
            <w:shd w:val="clear" w:color="auto" w:fill="auto"/>
            <w:vAlign w:val="center"/>
          </w:tcPr>
          <w:p w14:paraId="7E6C33BF"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HOUSE</w:t>
            </w:r>
          </w:p>
        </w:tc>
        <w:tc>
          <w:tcPr>
            <w:tcW w:w="1985" w:type="dxa"/>
            <w:tcBorders>
              <w:top w:val="nil"/>
              <w:left w:val="single" w:sz="4" w:space="0" w:color="auto"/>
              <w:bottom w:val="single" w:sz="4" w:space="0" w:color="auto"/>
              <w:right w:val="nil"/>
            </w:tcBorders>
            <w:shd w:val="clear" w:color="auto" w:fill="auto"/>
            <w:vAlign w:val="center"/>
          </w:tcPr>
          <w:p w14:paraId="180A1CA0" w14:textId="77777777" w:rsidR="007F6B21" w:rsidRPr="00FC401B" w:rsidRDefault="007F6B21" w:rsidP="007F6B21">
            <w:pPr>
              <w:jc w:val="center"/>
              <w:rPr>
                <w:rFonts w:cs="Arial"/>
                <w:color w:val="000000"/>
                <w:sz w:val="18"/>
                <w:szCs w:val="18"/>
              </w:rPr>
            </w:pPr>
            <w:r w:rsidRPr="00FC401B">
              <w:rPr>
                <w:rFonts w:cs="Arial"/>
                <w:color w:val="000000"/>
                <w:sz w:val="18"/>
                <w:szCs w:val="18"/>
              </w:rPr>
              <w:t>2.</w:t>
            </w:r>
            <w:r w:rsidRPr="00391D6B">
              <w:rPr>
                <w:rFonts w:cs="Arial"/>
                <w:color w:val="000000"/>
                <w:sz w:val="18"/>
                <w:szCs w:val="18"/>
              </w:rPr>
              <w:t>80E</w:t>
            </w:r>
            <w:r w:rsidRPr="00FC401B">
              <w:rPr>
                <w:rFonts w:cs="Arial"/>
                <w:color w:val="000000"/>
                <w:sz w:val="18"/>
                <w:szCs w:val="18"/>
              </w:rPr>
              <w:t>-05</w:t>
            </w:r>
          </w:p>
        </w:tc>
        <w:tc>
          <w:tcPr>
            <w:tcW w:w="1843" w:type="dxa"/>
            <w:tcBorders>
              <w:top w:val="nil"/>
              <w:left w:val="single" w:sz="4" w:space="0" w:color="auto"/>
              <w:bottom w:val="single" w:sz="4" w:space="0" w:color="auto"/>
              <w:right w:val="single" w:sz="4" w:space="0" w:color="auto"/>
            </w:tcBorders>
            <w:shd w:val="clear" w:color="auto" w:fill="auto"/>
            <w:vAlign w:val="center"/>
          </w:tcPr>
          <w:p w14:paraId="56F8F1E0" w14:textId="77777777" w:rsidR="007F6B21" w:rsidRPr="00FC401B" w:rsidRDefault="007F6B21" w:rsidP="007F6B21">
            <w:pPr>
              <w:jc w:val="center"/>
              <w:rPr>
                <w:rFonts w:cs="Arial"/>
                <w:color w:val="000000"/>
                <w:sz w:val="18"/>
                <w:szCs w:val="18"/>
              </w:rPr>
            </w:pPr>
            <w:r w:rsidRPr="00391D6B">
              <w:rPr>
                <w:rFonts w:cs="Arial"/>
                <w:sz w:val="18"/>
                <w:szCs w:val="18"/>
              </w:rPr>
              <w:t>7.45E-05</w:t>
            </w:r>
          </w:p>
        </w:tc>
        <w:tc>
          <w:tcPr>
            <w:tcW w:w="1842" w:type="dxa"/>
            <w:tcBorders>
              <w:top w:val="nil"/>
              <w:left w:val="single" w:sz="4" w:space="0" w:color="auto"/>
              <w:bottom w:val="single" w:sz="4" w:space="0" w:color="auto"/>
              <w:right w:val="nil"/>
            </w:tcBorders>
            <w:shd w:val="clear" w:color="auto" w:fill="auto"/>
            <w:vAlign w:val="center"/>
          </w:tcPr>
          <w:p w14:paraId="276410B8" w14:textId="77777777" w:rsidR="007F6B21" w:rsidRPr="00FC401B" w:rsidRDefault="007F6B21" w:rsidP="007F6B21">
            <w:pPr>
              <w:jc w:val="center"/>
              <w:rPr>
                <w:rFonts w:cs="Arial"/>
                <w:color w:val="000000"/>
                <w:sz w:val="18"/>
                <w:szCs w:val="18"/>
              </w:rPr>
            </w:pPr>
            <w:r w:rsidRPr="00FC401B">
              <w:rPr>
                <w:rFonts w:cs="Arial"/>
                <w:color w:val="000000"/>
                <w:sz w:val="18"/>
                <w:szCs w:val="18"/>
              </w:rPr>
              <w:t>5.</w:t>
            </w:r>
            <w:r w:rsidRPr="00391D6B">
              <w:rPr>
                <w:rFonts w:cs="Arial"/>
                <w:color w:val="000000"/>
                <w:sz w:val="18"/>
                <w:szCs w:val="18"/>
              </w:rPr>
              <w:t>59E</w:t>
            </w:r>
            <w:r w:rsidRPr="00FC401B">
              <w:rPr>
                <w:rFonts w:cs="Arial"/>
                <w:color w:val="000000"/>
                <w:sz w:val="18"/>
                <w:szCs w:val="18"/>
              </w:rPr>
              <w:t>-05</w:t>
            </w:r>
          </w:p>
        </w:tc>
        <w:tc>
          <w:tcPr>
            <w:tcW w:w="1843" w:type="dxa"/>
            <w:tcBorders>
              <w:top w:val="nil"/>
              <w:left w:val="single" w:sz="4" w:space="0" w:color="auto"/>
              <w:bottom w:val="single" w:sz="4" w:space="0" w:color="auto"/>
              <w:right w:val="single" w:sz="4" w:space="0" w:color="auto"/>
            </w:tcBorders>
            <w:shd w:val="clear" w:color="auto" w:fill="auto"/>
            <w:vAlign w:val="center"/>
          </w:tcPr>
          <w:p w14:paraId="44E21D5D" w14:textId="77777777" w:rsidR="007F6B21" w:rsidRPr="00FC401B" w:rsidRDefault="007F6B21" w:rsidP="007F6B21">
            <w:pPr>
              <w:jc w:val="center"/>
              <w:rPr>
                <w:rFonts w:cs="Arial"/>
                <w:sz w:val="18"/>
                <w:szCs w:val="18"/>
              </w:rPr>
            </w:pPr>
            <w:r w:rsidRPr="00FC401B">
              <w:rPr>
                <w:rFonts w:cs="Arial"/>
                <w:sz w:val="18"/>
                <w:szCs w:val="18"/>
              </w:rPr>
              <w:t>1.49E-04</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D4D4E" w14:textId="77777777" w:rsidR="007F6B21" w:rsidRPr="00391D6B" w:rsidRDefault="007F6B21" w:rsidP="007F6B21">
            <w:pPr>
              <w:snapToGrid w:val="0"/>
              <w:spacing w:before="60" w:after="60" w:line="260" w:lineRule="atLeast"/>
              <w:jc w:val="center"/>
              <w:rPr>
                <w:rFonts w:eastAsia="Calibri" w:cs="Arial"/>
                <w:color w:val="000000"/>
                <w:sz w:val="18"/>
                <w:szCs w:val="18"/>
                <w:lang w:eastAsia="en-GB"/>
              </w:rPr>
            </w:pPr>
            <w:r w:rsidRPr="00391D6B">
              <w:rPr>
                <w:rFonts w:eastAsia="Calibri" w:cs="Arial"/>
                <w:color w:val="000000"/>
                <w:sz w:val="18"/>
                <w:szCs w:val="18"/>
                <w:lang w:eastAsia="en-GB"/>
              </w:rPr>
              <w:t>kg/d</w:t>
            </w:r>
          </w:p>
        </w:tc>
      </w:tr>
      <w:tr w:rsidR="007F6B21" w:rsidRPr="00D161E3" w14:paraId="64CA5F06" w14:textId="77777777" w:rsidTr="004E5A2F">
        <w:trPr>
          <w:trHeight w:val="62"/>
        </w:trPr>
        <w:tc>
          <w:tcPr>
            <w:tcW w:w="2093" w:type="dxa"/>
            <w:vMerge/>
            <w:tcBorders>
              <w:left w:val="single" w:sz="4" w:space="0" w:color="000000"/>
              <w:bottom w:val="single" w:sz="4" w:space="0" w:color="000000"/>
              <w:right w:val="single" w:sz="4" w:space="0" w:color="000000"/>
            </w:tcBorders>
            <w:shd w:val="clear" w:color="auto" w:fill="auto"/>
            <w:vAlign w:val="center"/>
          </w:tcPr>
          <w:p w14:paraId="43A32E43"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66329A54"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p>
        </w:tc>
        <w:tc>
          <w:tcPr>
            <w:tcW w:w="1842" w:type="dxa"/>
            <w:tcBorders>
              <w:top w:val="single" w:sz="4" w:space="0" w:color="000000"/>
              <w:left w:val="single" w:sz="4" w:space="0" w:color="000000"/>
              <w:bottom w:val="single" w:sz="4" w:space="0" w:color="000000"/>
            </w:tcBorders>
            <w:shd w:val="clear" w:color="auto" w:fill="auto"/>
            <w:vAlign w:val="center"/>
          </w:tcPr>
          <w:p w14:paraId="3E576820" w14:textId="77777777" w:rsidR="007F6B21" w:rsidRPr="00D161E3" w:rsidRDefault="007F6B21" w:rsidP="007F6B21">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LARGE BUILDING</w:t>
            </w:r>
          </w:p>
        </w:tc>
        <w:tc>
          <w:tcPr>
            <w:tcW w:w="1985" w:type="dxa"/>
            <w:tcBorders>
              <w:top w:val="nil"/>
              <w:left w:val="single" w:sz="4" w:space="0" w:color="auto"/>
              <w:bottom w:val="single" w:sz="4" w:space="0" w:color="auto"/>
              <w:right w:val="nil"/>
            </w:tcBorders>
            <w:shd w:val="clear" w:color="auto" w:fill="auto"/>
            <w:vAlign w:val="center"/>
          </w:tcPr>
          <w:p w14:paraId="3A4264C6" w14:textId="77777777" w:rsidR="007F6B21" w:rsidRPr="00FC401B" w:rsidRDefault="007F6B21" w:rsidP="007F6B21">
            <w:pPr>
              <w:jc w:val="center"/>
              <w:rPr>
                <w:rFonts w:cs="Arial"/>
                <w:color w:val="000000"/>
                <w:sz w:val="18"/>
                <w:szCs w:val="18"/>
              </w:rPr>
            </w:pPr>
            <w:r w:rsidRPr="00FC401B">
              <w:rPr>
                <w:rFonts w:cs="Arial"/>
                <w:color w:val="000000"/>
                <w:sz w:val="18"/>
                <w:szCs w:val="18"/>
              </w:rPr>
              <w:t>1.</w:t>
            </w:r>
            <w:r w:rsidRPr="00391D6B">
              <w:rPr>
                <w:rFonts w:cs="Arial"/>
                <w:color w:val="000000"/>
                <w:sz w:val="18"/>
                <w:szCs w:val="18"/>
              </w:rPr>
              <w:t>28E</w:t>
            </w:r>
            <w:r w:rsidRPr="00FC401B">
              <w:rPr>
                <w:rFonts w:cs="Arial"/>
                <w:color w:val="000000"/>
                <w:sz w:val="18"/>
                <w:szCs w:val="18"/>
              </w:rPr>
              <w:t>-04</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20CEE8" w14:textId="77777777" w:rsidR="007F6B21" w:rsidRPr="00FC401B" w:rsidRDefault="007F6B21" w:rsidP="007F6B21">
            <w:pPr>
              <w:jc w:val="center"/>
              <w:rPr>
                <w:rFonts w:cs="Arial"/>
                <w:color w:val="000000"/>
                <w:sz w:val="18"/>
                <w:szCs w:val="18"/>
              </w:rPr>
            </w:pPr>
            <w:r w:rsidRPr="00391D6B">
              <w:rPr>
                <w:rFonts w:cs="Arial"/>
                <w:sz w:val="18"/>
                <w:szCs w:val="18"/>
              </w:rPr>
              <w:t>3.41E-04</w:t>
            </w:r>
          </w:p>
        </w:tc>
        <w:tc>
          <w:tcPr>
            <w:tcW w:w="1842" w:type="dxa"/>
            <w:tcBorders>
              <w:top w:val="nil"/>
              <w:left w:val="single" w:sz="4" w:space="0" w:color="auto"/>
              <w:bottom w:val="single" w:sz="4" w:space="0" w:color="auto"/>
              <w:right w:val="nil"/>
            </w:tcBorders>
            <w:shd w:val="clear" w:color="auto" w:fill="auto"/>
            <w:vAlign w:val="center"/>
          </w:tcPr>
          <w:p w14:paraId="25AE5EFE" w14:textId="77777777" w:rsidR="007F6B21" w:rsidRPr="00FC401B" w:rsidRDefault="007F6B21" w:rsidP="007F6B21">
            <w:pPr>
              <w:jc w:val="center"/>
              <w:rPr>
                <w:rFonts w:cs="Arial"/>
                <w:color w:val="000000"/>
                <w:sz w:val="18"/>
                <w:szCs w:val="18"/>
              </w:rPr>
            </w:pPr>
            <w:r w:rsidRPr="00FC401B">
              <w:rPr>
                <w:rFonts w:cs="Arial"/>
                <w:color w:val="000000"/>
                <w:sz w:val="18"/>
                <w:szCs w:val="18"/>
              </w:rPr>
              <w:t>2.56E-04</w:t>
            </w:r>
          </w:p>
        </w:tc>
        <w:tc>
          <w:tcPr>
            <w:tcW w:w="1843" w:type="dxa"/>
            <w:tcBorders>
              <w:top w:val="nil"/>
              <w:left w:val="single" w:sz="4" w:space="0" w:color="auto"/>
              <w:bottom w:val="single" w:sz="4" w:space="0" w:color="auto"/>
              <w:right w:val="single" w:sz="4" w:space="0" w:color="auto"/>
            </w:tcBorders>
            <w:shd w:val="clear" w:color="auto" w:fill="auto"/>
            <w:vAlign w:val="center"/>
          </w:tcPr>
          <w:p w14:paraId="2D7EFF68" w14:textId="77777777" w:rsidR="007F6B21" w:rsidRPr="00FC401B" w:rsidRDefault="007F6B21" w:rsidP="007F6B21">
            <w:pPr>
              <w:jc w:val="center"/>
              <w:rPr>
                <w:rFonts w:cs="Arial"/>
                <w:sz w:val="18"/>
                <w:szCs w:val="18"/>
              </w:rPr>
            </w:pPr>
            <w:r w:rsidRPr="00FC401B">
              <w:rPr>
                <w:rFonts w:cs="Arial"/>
                <w:sz w:val="18"/>
                <w:szCs w:val="18"/>
              </w:rPr>
              <w:t>6.</w:t>
            </w:r>
            <w:r w:rsidRPr="00391D6B">
              <w:rPr>
                <w:rFonts w:cs="Arial"/>
                <w:sz w:val="18"/>
                <w:szCs w:val="18"/>
              </w:rPr>
              <w:t>81E</w:t>
            </w:r>
            <w:r w:rsidRPr="00FC401B">
              <w:rPr>
                <w:rFonts w:cs="Arial"/>
                <w:sz w:val="18"/>
                <w:szCs w:val="18"/>
              </w:rPr>
              <w:t>-04</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8F70B" w14:textId="77777777" w:rsidR="007F6B21" w:rsidRPr="00391D6B" w:rsidRDefault="007F6B21" w:rsidP="007F6B21">
            <w:pPr>
              <w:snapToGrid w:val="0"/>
              <w:spacing w:before="60" w:after="60" w:line="260" w:lineRule="atLeast"/>
              <w:jc w:val="center"/>
              <w:rPr>
                <w:rFonts w:eastAsia="Calibri" w:cs="Arial"/>
                <w:color w:val="000000"/>
                <w:sz w:val="18"/>
                <w:szCs w:val="18"/>
                <w:lang w:eastAsia="en-GB"/>
              </w:rPr>
            </w:pPr>
            <w:r w:rsidRPr="00391D6B">
              <w:rPr>
                <w:rFonts w:eastAsia="Calibri" w:cs="Arial"/>
                <w:color w:val="000000"/>
                <w:sz w:val="18"/>
                <w:szCs w:val="18"/>
                <w:lang w:eastAsia="en-GB"/>
              </w:rPr>
              <w:t>kg/d</w:t>
            </w:r>
          </w:p>
        </w:tc>
      </w:tr>
      <w:tr w:rsidR="0086333A" w:rsidRPr="00D161E3" w14:paraId="689645D4" w14:textId="77777777" w:rsidTr="004E5A2F">
        <w:trPr>
          <w:trHeight w:val="196"/>
        </w:trPr>
        <w:tc>
          <w:tcPr>
            <w:tcW w:w="1423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2AC571A" w14:textId="77777777" w:rsidR="0086333A" w:rsidRPr="00D161E3" w:rsidRDefault="00D4419E" w:rsidP="00D4419E">
            <w:pPr>
              <w:snapToGrid w:val="0"/>
              <w:spacing w:before="60" w:after="60" w:line="260" w:lineRule="atLeast"/>
              <w:rPr>
                <w:rFonts w:eastAsia="Calibri" w:cs="Arial"/>
                <w:b/>
                <w:color w:val="000000"/>
                <w:sz w:val="18"/>
                <w:szCs w:val="18"/>
                <w:lang w:eastAsia="en-GB"/>
              </w:rPr>
            </w:pPr>
            <w:r w:rsidRPr="00D161E3">
              <w:rPr>
                <w:rFonts w:eastAsia="Calibri" w:cs="Arial"/>
                <w:b/>
                <w:color w:val="000000"/>
                <w:sz w:val="18"/>
                <w:szCs w:val="18"/>
                <w:lang w:eastAsia="en-GB"/>
              </w:rPr>
              <w:t>TOTAL, Emissions to one STP</w:t>
            </w:r>
          </w:p>
        </w:tc>
      </w:tr>
      <w:tr w:rsidR="0086333A" w:rsidRPr="00D161E3" w14:paraId="20A1B489" w14:textId="77777777" w:rsidTr="00D161E3">
        <w:trPr>
          <w:trHeight w:val="196"/>
        </w:trPr>
        <w:tc>
          <w:tcPr>
            <w:tcW w:w="2093" w:type="dxa"/>
            <w:tcBorders>
              <w:top w:val="single" w:sz="4" w:space="0" w:color="000000"/>
              <w:left w:val="single" w:sz="4" w:space="0" w:color="000000"/>
              <w:bottom w:val="single" w:sz="4" w:space="0" w:color="000000"/>
            </w:tcBorders>
            <w:shd w:val="clear" w:color="auto" w:fill="auto"/>
            <w:vAlign w:val="center"/>
          </w:tcPr>
          <w:p w14:paraId="6801B77F"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Total emission to wastewater from the use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9690B"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Elocal</w:t>
            </w:r>
            <w:r w:rsidRPr="00D161E3">
              <w:rPr>
                <w:rFonts w:eastAsia="Calibri" w:cs="Arial"/>
                <w:color w:val="000000"/>
                <w:sz w:val="18"/>
                <w:szCs w:val="18"/>
                <w:vertAlign w:val="subscript"/>
                <w:lang w:eastAsia="en-GB"/>
              </w:rPr>
              <w:t>ww,use</w:t>
            </w:r>
            <w:r w:rsidRPr="00D161E3">
              <w:rPr>
                <w:rFonts w:eastAsia="Calibri" w:cs="Arial"/>
                <w:color w:val="000000"/>
                <w:sz w:val="18"/>
                <w:szCs w:val="18"/>
                <w:lang w:eastAsia="en-GB"/>
              </w:rPr>
              <w:t xml:space="preserve"> Total (House+LB)</w:t>
            </w:r>
          </w:p>
        </w:tc>
        <w:tc>
          <w:tcPr>
            <w:tcW w:w="1842" w:type="dxa"/>
            <w:tcBorders>
              <w:top w:val="single" w:sz="4" w:space="0" w:color="000000"/>
              <w:left w:val="single" w:sz="4" w:space="0" w:color="000000"/>
              <w:bottom w:val="single" w:sz="4" w:space="0" w:color="000000"/>
            </w:tcBorders>
            <w:shd w:val="clear" w:color="auto" w:fill="auto"/>
            <w:vAlign w:val="center"/>
          </w:tcPr>
          <w:p w14:paraId="296F7FAC"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HOUSE + LARGE BUILDING</w:t>
            </w:r>
          </w:p>
        </w:tc>
        <w:tc>
          <w:tcPr>
            <w:tcW w:w="1985" w:type="dxa"/>
            <w:tcBorders>
              <w:top w:val="single" w:sz="4" w:space="0" w:color="auto"/>
              <w:left w:val="single" w:sz="4" w:space="0" w:color="auto"/>
              <w:bottom w:val="single" w:sz="4" w:space="0" w:color="auto"/>
              <w:right w:val="nil"/>
            </w:tcBorders>
            <w:shd w:val="clear" w:color="auto" w:fill="auto"/>
            <w:vAlign w:val="center"/>
          </w:tcPr>
          <w:p w14:paraId="3581B790" w14:textId="77777777" w:rsidR="0086333A" w:rsidRPr="00D161E3" w:rsidRDefault="00CF2836" w:rsidP="0032671C">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1.59</w:t>
            </w:r>
            <w:r w:rsidR="0086333A" w:rsidRPr="00D161E3">
              <w:rPr>
                <w:rFonts w:cs="Arial"/>
                <w:color w:val="000000"/>
                <w:sz w:val="18"/>
                <w:szCs w:val="18"/>
              </w:rPr>
              <w:t>E-03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C6BCD21"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cs="Arial"/>
                <w:color w:val="000000"/>
                <w:sz w:val="18"/>
                <w:szCs w:val="18"/>
              </w:rPr>
              <w:t>4.2</w:t>
            </w:r>
            <w:r w:rsidR="00CF2836" w:rsidRPr="00D161E3">
              <w:rPr>
                <w:rFonts w:cs="Arial"/>
                <w:color w:val="000000"/>
                <w:sz w:val="18"/>
                <w:szCs w:val="18"/>
              </w:rPr>
              <w:t>4</w:t>
            </w:r>
            <w:r w:rsidRPr="00D161E3">
              <w:rPr>
                <w:rFonts w:cs="Arial"/>
                <w:color w:val="000000"/>
                <w:sz w:val="18"/>
                <w:szCs w:val="18"/>
              </w:rPr>
              <w:t>E-03</w:t>
            </w:r>
          </w:p>
        </w:tc>
        <w:tc>
          <w:tcPr>
            <w:tcW w:w="1842" w:type="dxa"/>
            <w:tcBorders>
              <w:top w:val="single" w:sz="4" w:space="0" w:color="auto"/>
              <w:left w:val="single" w:sz="4" w:space="0" w:color="auto"/>
              <w:bottom w:val="single" w:sz="4" w:space="0" w:color="auto"/>
              <w:right w:val="nil"/>
            </w:tcBorders>
            <w:shd w:val="clear" w:color="auto" w:fill="auto"/>
            <w:vAlign w:val="center"/>
          </w:tcPr>
          <w:p w14:paraId="5EA93F35" w14:textId="77777777" w:rsidR="0086333A" w:rsidRPr="00D161E3" w:rsidRDefault="0086333A" w:rsidP="00D4419E">
            <w:pPr>
              <w:snapToGrid w:val="0"/>
              <w:spacing w:before="60" w:after="60" w:line="260" w:lineRule="atLeast"/>
              <w:jc w:val="center"/>
              <w:rPr>
                <w:rFonts w:cs="Arial"/>
                <w:color w:val="000000"/>
                <w:sz w:val="18"/>
                <w:szCs w:val="18"/>
              </w:rPr>
            </w:pPr>
            <w:r w:rsidRPr="00D161E3">
              <w:rPr>
                <w:rFonts w:cs="Arial"/>
                <w:color w:val="000000"/>
                <w:sz w:val="18"/>
                <w:szCs w:val="18"/>
              </w:rPr>
              <w:t>3.19E-03</w:t>
            </w:r>
          </w:p>
        </w:tc>
        <w:tc>
          <w:tcPr>
            <w:tcW w:w="1843" w:type="dxa"/>
            <w:tcBorders>
              <w:top w:val="single" w:sz="4" w:space="0" w:color="auto"/>
              <w:left w:val="single" w:sz="4" w:space="0" w:color="auto"/>
              <w:bottom w:val="single" w:sz="4" w:space="0" w:color="auto"/>
              <w:right w:val="nil"/>
            </w:tcBorders>
            <w:shd w:val="clear" w:color="auto" w:fill="auto"/>
            <w:vAlign w:val="center"/>
          </w:tcPr>
          <w:p w14:paraId="1DEAB464" w14:textId="77777777" w:rsidR="0086333A" w:rsidRPr="00D161E3" w:rsidRDefault="00CF2836" w:rsidP="00D4419E">
            <w:pPr>
              <w:snapToGrid w:val="0"/>
              <w:spacing w:before="60" w:after="60" w:line="260" w:lineRule="atLeast"/>
              <w:jc w:val="center"/>
              <w:rPr>
                <w:rFonts w:cs="Arial"/>
                <w:color w:val="000000"/>
                <w:sz w:val="18"/>
                <w:szCs w:val="18"/>
              </w:rPr>
            </w:pPr>
            <w:r w:rsidRPr="00D161E3">
              <w:rPr>
                <w:rFonts w:cs="Arial"/>
                <w:color w:val="000000"/>
                <w:sz w:val="18"/>
                <w:szCs w:val="18"/>
              </w:rPr>
              <w:t>8.49</w:t>
            </w:r>
            <w:r w:rsidR="0086333A" w:rsidRPr="00D161E3">
              <w:rPr>
                <w:rFonts w:cs="Arial"/>
                <w:color w:val="000000"/>
                <w:sz w:val="18"/>
                <w:szCs w:val="18"/>
              </w:rPr>
              <w:t>E-03</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71587"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kg/d</w:t>
            </w:r>
          </w:p>
        </w:tc>
      </w:tr>
      <w:tr w:rsidR="0086333A" w:rsidRPr="00D161E3" w14:paraId="22E8B3A0" w14:textId="77777777" w:rsidTr="004E5A2F">
        <w:trPr>
          <w:trHeight w:val="196"/>
        </w:trPr>
        <w:tc>
          <w:tcPr>
            <w:tcW w:w="2093" w:type="dxa"/>
            <w:tcBorders>
              <w:top w:val="single" w:sz="4" w:space="0" w:color="000000"/>
              <w:left w:val="single" w:sz="4" w:space="0" w:color="000000"/>
              <w:bottom w:val="single" w:sz="4" w:space="0" w:color="000000"/>
            </w:tcBorders>
            <w:shd w:val="clear" w:color="auto" w:fill="auto"/>
            <w:vAlign w:val="center"/>
          </w:tcPr>
          <w:p w14:paraId="7697B319"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Total emission to wastewater from the applicator only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EC34A"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Elocal</w:t>
            </w:r>
            <w:r w:rsidRPr="00D161E3">
              <w:rPr>
                <w:rFonts w:eastAsia="Calibri" w:cs="Arial"/>
                <w:color w:val="000000"/>
                <w:sz w:val="18"/>
                <w:szCs w:val="18"/>
                <w:vertAlign w:val="subscript"/>
                <w:lang w:eastAsia="en-GB"/>
              </w:rPr>
              <w:t xml:space="preserve">ww,applicator </w:t>
            </w:r>
            <w:r w:rsidRPr="00D161E3">
              <w:rPr>
                <w:rFonts w:eastAsia="Calibri" w:cs="Arial"/>
                <w:color w:val="000000"/>
                <w:sz w:val="18"/>
                <w:szCs w:val="18"/>
                <w:lang w:eastAsia="en-GB"/>
              </w:rPr>
              <w:t>Total  (House+LB)</w:t>
            </w:r>
          </w:p>
        </w:tc>
        <w:tc>
          <w:tcPr>
            <w:tcW w:w="1842" w:type="dxa"/>
            <w:tcBorders>
              <w:top w:val="single" w:sz="4" w:space="0" w:color="000000"/>
              <w:left w:val="single" w:sz="4" w:space="0" w:color="000000"/>
              <w:bottom w:val="single" w:sz="4" w:space="0" w:color="000000"/>
            </w:tcBorders>
            <w:shd w:val="clear" w:color="auto" w:fill="auto"/>
            <w:vAlign w:val="center"/>
          </w:tcPr>
          <w:p w14:paraId="1556B571"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HOUSE + LARGE BUILDING</w:t>
            </w:r>
          </w:p>
        </w:tc>
        <w:tc>
          <w:tcPr>
            <w:tcW w:w="1985" w:type="dxa"/>
            <w:tcBorders>
              <w:top w:val="single" w:sz="4" w:space="0" w:color="auto"/>
              <w:left w:val="single" w:sz="4" w:space="0" w:color="auto"/>
              <w:bottom w:val="single" w:sz="4" w:space="0" w:color="auto"/>
              <w:right w:val="nil"/>
            </w:tcBorders>
            <w:shd w:val="clear" w:color="auto" w:fill="auto"/>
            <w:vAlign w:val="center"/>
          </w:tcPr>
          <w:p w14:paraId="3A7B756F" w14:textId="77777777" w:rsidR="0086333A" w:rsidRPr="00D161E3" w:rsidRDefault="00CF2836" w:rsidP="00D4419E">
            <w:pPr>
              <w:suppressAutoHyphens w:val="0"/>
              <w:jc w:val="center"/>
              <w:rPr>
                <w:rFonts w:cs="Arial"/>
                <w:color w:val="000000"/>
                <w:sz w:val="18"/>
                <w:szCs w:val="18"/>
                <w:lang w:val="fr-FR" w:eastAsia="fr-FR"/>
              </w:rPr>
            </w:pPr>
            <w:r w:rsidRPr="00D161E3">
              <w:rPr>
                <w:rFonts w:cs="Arial"/>
                <w:color w:val="000000"/>
                <w:sz w:val="18"/>
                <w:szCs w:val="18"/>
              </w:rPr>
              <w:t>2.08</w:t>
            </w:r>
            <w:r w:rsidR="0086333A" w:rsidRPr="00D161E3">
              <w:rPr>
                <w:rFonts w:cs="Arial"/>
                <w:color w:val="000000"/>
                <w:sz w:val="18"/>
                <w:szCs w:val="18"/>
              </w:rPr>
              <w:t>E-04</w:t>
            </w:r>
          </w:p>
        </w:tc>
        <w:tc>
          <w:tcPr>
            <w:tcW w:w="1843" w:type="dxa"/>
            <w:tcBorders>
              <w:top w:val="single" w:sz="4" w:space="0" w:color="auto"/>
              <w:left w:val="single" w:sz="4" w:space="0" w:color="auto"/>
              <w:bottom w:val="single" w:sz="4" w:space="0" w:color="auto"/>
              <w:right w:val="nil"/>
            </w:tcBorders>
            <w:shd w:val="clear" w:color="auto" w:fill="auto"/>
            <w:vAlign w:val="center"/>
          </w:tcPr>
          <w:p w14:paraId="2D5504CF" w14:textId="77777777" w:rsidR="0086333A" w:rsidRPr="00D161E3" w:rsidRDefault="00CF2836" w:rsidP="00D4419E">
            <w:pPr>
              <w:jc w:val="center"/>
              <w:rPr>
                <w:rFonts w:cs="Arial"/>
                <w:color w:val="000000"/>
                <w:sz w:val="18"/>
                <w:szCs w:val="18"/>
              </w:rPr>
            </w:pPr>
            <w:r w:rsidRPr="00D161E3">
              <w:rPr>
                <w:rFonts w:cs="Arial"/>
                <w:color w:val="000000"/>
                <w:sz w:val="18"/>
                <w:szCs w:val="18"/>
              </w:rPr>
              <w:t>5.54</w:t>
            </w:r>
            <w:r w:rsidR="0086333A" w:rsidRPr="00D161E3">
              <w:rPr>
                <w:rFonts w:cs="Arial"/>
                <w:color w:val="000000"/>
                <w:sz w:val="18"/>
                <w:szCs w:val="18"/>
              </w:rPr>
              <w:t>E-04</w:t>
            </w:r>
          </w:p>
        </w:tc>
        <w:tc>
          <w:tcPr>
            <w:tcW w:w="1842" w:type="dxa"/>
            <w:tcBorders>
              <w:top w:val="nil"/>
              <w:left w:val="single" w:sz="4" w:space="0" w:color="auto"/>
              <w:bottom w:val="single" w:sz="4" w:space="0" w:color="auto"/>
              <w:right w:val="nil"/>
            </w:tcBorders>
            <w:shd w:val="clear" w:color="auto" w:fill="auto"/>
            <w:vAlign w:val="center"/>
          </w:tcPr>
          <w:p w14:paraId="31A638BD" w14:textId="77777777" w:rsidR="0086333A" w:rsidRPr="00D161E3" w:rsidRDefault="004E5A2F" w:rsidP="00D4419E">
            <w:pPr>
              <w:jc w:val="center"/>
              <w:rPr>
                <w:rFonts w:cs="Arial"/>
                <w:color w:val="000000"/>
                <w:sz w:val="18"/>
                <w:szCs w:val="18"/>
              </w:rPr>
            </w:pPr>
            <w:r w:rsidRPr="00D161E3">
              <w:rPr>
                <w:rFonts w:cs="Arial"/>
                <w:color w:val="000000"/>
                <w:sz w:val="18"/>
                <w:szCs w:val="18"/>
              </w:rPr>
              <w:t>4.16</w:t>
            </w:r>
            <w:r w:rsidR="0086333A" w:rsidRPr="00D161E3">
              <w:rPr>
                <w:rFonts w:cs="Arial"/>
                <w:color w:val="000000"/>
                <w:sz w:val="18"/>
                <w:szCs w:val="18"/>
              </w:rPr>
              <w:t>E-04</w:t>
            </w:r>
          </w:p>
        </w:tc>
        <w:tc>
          <w:tcPr>
            <w:tcW w:w="1843" w:type="dxa"/>
            <w:tcBorders>
              <w:top w:val="nil"/>
              <w:left w:val="single" w:sz="4" w:space="0" w:color="auto"/>
              <w:bottom w:val="single" w:sz="4" w:space="0" w:color="auto"/>
              <w:right w:val="nil"/>
            </w:tcBorders>
            <w:shd w:val="clear" w:color="auto" w:fill="auto"/>
            <w:vAlign w:val="center"/>
          </w:tcPr>
          <w:p w14:paraId="50DB85B3" w14:textId="77777777" w:rsidR="0086333A" w:rsidRPr="00D161E3" w:rsidRDefault="0086333A" w:rsidP="00D4419E">
            <w:pPr>
              <w:jc w:val="center"/>
              <w:rPr>
                <w:rFonts w:cs="Arial"/>
                <w:color w:val="000000"/>
                <w:sz w:val="18"/>
                <w:szCs w:val="18"/>
              </w:rPr>
            </w:pPr>
            <w:r w:rsidRPr="00D161E3">
              <w:rPr>
                <w:rFonts w:cs="Arial"/>
                <w:color w:val="000000"/>
                <w:sz w:val="18"/>
                <w:szCs w:val="18"/>
              </w:rPr>
              <w:t>1.11E-03</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4F21B"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kg/d</w:t>
            </w:r>
          </w:p>
        </w:tc>
      </w:tr>
      <w:tr w:rsidR="0086333A" w:rsidRPr="00D161E3" w14:paraId="286C0D61" w14:textId="77777777" w:rsidTr="004E5A2F">
        <w:trPr>
          <w:trHeight w:val="196"/>
        </w:trPr>
        <w:tc>
          <w:tcPr>
            <w:tcW w:w="2093" w:type="dxa"/>
            <w:tcBorders>
              <w:top w:val="single" w:sz="4" w:space="0" w:color="000000"/>
              <w:left w:val="single" w:sz="4" w:space="0" w:color="000000"/>
              <w:bottom w:val="single" w:sz="4" w:space="0" w:color="000000"/>
            </w:tcBorders>
            <w:shd w:val="clear" w:color="auto" w:fill="auto"/>
            <w:vAlign w:val="center"/>
          </w:tcPr>
          <w:p w14:paraId="543FD558" w14:textId="77777777" w:rsidR="0086333A" w:rsidRPr="00D161E3" w:rsidRDefault="0086333A" w:rsidP="002712CA">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 xml:space="preserve">Total emission to wastewater from </w:t>
            </w:r>
            <w:r w:rsidR="002712CA">
              <w:rPr>
                <w:rFonts w:eastAsia="Calibri" w:cs="Arial"/>
                <w:color w:val="000000"/>
                <w:sz w:val="18"/>
                <w:szCs w:val="18"/>
                <w:lang w:eastAsia="en-GB"/>
              </w:rPr>
              <w:t>floor after</w:t>
            </w:r>
            <w:r w:rsidRPr="00D161E3">
              <w:rPr>
                <w:rFonts w:eastAsia="Calibri" w:cs="Arial"/>
                <w:color w:val="000000"/>
                <w:sz w:val="18"/>
                <w:szCs w:val="18"/>
                <w:lang w:eastAsia="en-GB"/>
              </w:rPr>
              <w:t xml:space="preserve"> mixing loading only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8711A"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Elocal</w:t>
            </w:r>
            <w:r w:rsidRPr="00D161E3">
              <w:rPr>
                <w:rFonts w:eastAsia="Calibri" w:cs="Arial"/>
                <w:color w:val="000000"/>
                <w:sz w:val="18"/>
                <w:szCs w:val="18"/>
                <w:vertAlign w:val="subscript"/>
                <w:lang w:eastAsia="en-GB"/>
              </w:rPr>
              <w:t>ww</w:t>
            </w:r>
            <w:r w:rsidRPr="00D161E3">
              <w:rPr>
                <w:rFonts w:eastAsia="Calibri" w:cs="Arial"/>
                <w:color w:val="000000"/>
                <w:sz w:val="18"/>
                <w:szCs w:val="18"/>
                <w:lang w:eastAsia="en-GB"/>
              </w:rPr>
              <w:t xml:space="preserve">  </w:t>
            </w:r>
            <w:r w:rsidRPr="00D161E3">
              <w:rPr>
                <w:rFonts w:eastAsia="Calibri" w:cs="Arial"/>
                <w:color w:val="000000"/>
                <w:sz w:val="18"/>
                <w:szCs w:val="18"/>
                <w:vertAlign w:val="subscript"/>
                <w:lang w:eastAsia="en-GB"/>
              </w:rPr>
              <w:t xml:space="preserve">mixing/loading </w:t>
            </w:r>
            <w:r w:rsidRPr="00D161E3">
              <w:rPr>
                <w:rFonts w:eastAsia="Calibri" w:cs="Arial"/>
                <w:color w:val="000000"/>
                <w:sz w:val="18"/>
                <w:szCs w:val="18"/>
                <w:lang w:eastAsia="en-GB"/>
              </w:rPr>
              <w:t>Total (House+LB)</w:t>
            </w:r>
          </w:p>
        </w:tc>
        <w:tc>
          <w:tcPr>
            <w:tcW w:w="1842" w:type="dxa"/>
            <w:tcBorders>
              <w:top w:val="single" w:sz="4" w:space="0" w:color="000000"/>
              <w:left w:val="single" w:sz="4" w:space="0" w:color="000000"/>
              <w:bottom w:val="single" w:sz="4" w:space="0" w:color="000000"/>
            </w:tcBorders>
            <w:shd w:val="clear" w:color="auto" w:fill="auto"/>
            <w:vAlign w:val="center"/>
          </w:tcPr>
          <w:p w14:paraId="0347CE03"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HOUSE + LARGE BUILDING</w:t>
            </w:r>
          </w:p>
        </w:tc>
        <w:tc>
          <w:tcPr>
            <w:tcW w:w="1985" w:type="dxa"/>
            <w:tcBorders>
              <w:top w:val="nil"/>
              <w:left w:val="single" w:sz="4" w:space="0" w:color="auto"/>
              <w:bottom w:val="single" w:sz="4" w:space="0" w:color="auto"/>
              <w:right w:val="nil"/>
            </w:tcBorders>
            <w:shd w:val="clear" w:color="auto" w:fill="auto"/>
            <w:vAlign w:val="center"/>
          </w:tcPr>
          <w:p w14:paraId="74B6FB37" w14:textId="77777777" w:rsidR="0086333A" w:rsidRPr="00D161E3" w:rsidRDefault="00391D6B" w:rsidP="00D4419E">
            <w:pPr>
              <w:jc w:val="center"/>
              <w:rPr>
                <w:rFonts w:cs="Arial"/>
                <w:color w:val="000000"/>
                <w:sz w:val="18"/>
                <w:szCs w:val="18"/>
              </w:rPr>
            </w:pPr>
            <w:r w:rsidRPr="00FC401B">
              <w:rPr>
                <w:rFonts w:cs="Arial"/>
                <w:color w:val="000000"/>
                <w:sz w:val="18"/>
                <w:szCs w:val="18"/>
              </w:rPr>
              <w:t>2.50</w:t>
            </w:r>
            <w:r w:rsidR="0086333A" w:rsidRPr="00FC401B">
              <w:rPr>
                <w:rFonts w:cs="Arial"/>
                <w:color w:val="000000"/>
                <w:sz w:val="18"/>
                <w:szCs w:val="18"/>
              </w:rPr>
              <w:t>E-0</w:t>
            </w:r>
            <w:r w:rsidRPr="00FC401B">
              <w:rPr>
                <w:rFonts w:cs="Arial"/>
                <w:color w:val="000000"/>
                <w:sz w:val="18"/>
                <w:szCs w:val="18"/>
              </w:rPr>
              <w:t>6</w:t>
            </w:r>
          </w:p>
        </w:tc>
        <w:tc>
          <w:tcPr>
            <w:tcW w:w="1843" w:type="dxa"/>
            <w:tcBorders>
              <w:top w:val="nil"/>
              <w:left w:val="single" w:sz="4" w:space="0" w:color="auto"/>
              <w:bottom w:val="single" w:sz="4" w:space="0" w:color="auto"/>
              <w:right w:val="nil"/>
            </w:tcBorders>
            <w:shd w:val="clear" w:color="auto" w:fill="auto"/>
            <w:vAlign w:val="center"/>
          </w:tcPr>
          <w:p w14:paraId="2AD05AAE" w14:textId="77777777" w:rsidR="0086333A" w:rsidRPr="00D161E3" w:rsidRDefault="00391D6B" w:rsidP="00391D6B">
            <w:pPr>
              <w:jc w:val="center"/>
              <w:rPr>
                <w:rFonts w:cs="Arial"/>
                <w:color w:val="000000"/>
                <w:sz w:val="18"/>
                <w:szCs w:val="18"/>
              </w:rPr>
            </w:pPr>
            <w:r w:rsidRPr="00FC401B">
              <w:rPr>
                <w:rFonts w:cs="Arial"/>
                <w:color w:val="000000"/>
                <w:sz w:val="18"/>
                <w:szCs w:val="18"/>
              </w:rPr>
              <w:t>6</w:t>
            </w:r>
            <w:r w:rsidR="0086333A" w:rsidRPr="00FC401B">
              <w:rPr>
                <w:rFonts w:cs="Arial"/>
                <w:color w:val="000000"/>
                <w:sz w:val="18"/>
                <w:szCs w:val="18"/>
              </w:rPr>
              <w:t>.</w:t>
            </w:r>
            <w:r w:rsidRPr="00FC401B">
              <w:rPr>
                <w:rFonts w:cs="Arial"/>
                <w:color w:val="000000"/>
                <w:sz w:val="18"/>
                <w:szCs w:val="18"/>
              </w:rPr>
              <w:t>66</w:t>
            </w:r>
            <w:r w:rsidR="0086333A" w:rsidRPr="00FC401B">
              <w:rPr>
                <w:rFonts w:cs="Arial"/>
                <w:color w:val="000000"/>
                <w:sz w:val="18"/>
                <w:szCs w:val="18"/>
              </w:rPr>
              <w:t>E-0</w:t>
            </w:r>
            <w:r w:rsidRPr="00FC401B">
              <w:rPr>
                <w:rFonts w:cs="Arial"/>
                <w:color w:val="000000"/>
                <w:sz w:val="18"/>
                <w:szCs w:val="18"/>
              </w:rPr>
              <w:t>6</w:t>
            </w:r>
          </w:p>
        </w:tc>
        <w:tc>
          <w:tcPr>
            <w:tcW w:w="1842" w:type="dxa"/>
            <w:tcBorders>
              <w:top w:val="nil"/>
              <w:left w:val="single" w:sz="4" w:space="0" w:color="auto"/>
              <w:bottom w:val="single" w:sz="4" w:space="0" w:color="auto"/>
              <w:right w:val="nil"/>
            </w:tcBorders>
            <w:shd w:val="clear" w:color="auto" w:fill="auto"/>
            <w:vAlign w:val="center"/>
          </w:tcPr>
          <w:p w14:paraId="16338CC5" w14:textId="77777777" w:rsidR="0086333A" w:rsidRPr="00D161E3" w:rsidRDefault="00391D6B" w:rsidP="004E5A2F">
            <w:pPr>
              <w:jc w:val="center"/>
              <w:rPr>
                <w:rFonts w:cs="Arial"/>
                <w:color w:val="000000"/>
                <w:sz w:val="18"/>
                <w:szCs w:val="18"/>
              </w:rPr>
            </w:pPr>
            <w:r w:rsidRPr="00FC401B">
              <w:rPr>
                <w:rFonts w:cs="Arial"/>
                <w:color w:val="000000"/>
                <w:sz w:val="18"/>
                <w:szCs w:val="18"/>
              </w:rPr>
              <w:t>5.00</w:t>
            </w:r>
            <w:r w:rsidR="0086333A" w:rsidRPr="00FC401B">
              <w:rPr>
                <w:rFonts w:cs="Arial"/>
                <w:color w:val="000000"/>
                <w:sz w:val="18"/>
                <w:szCs w:val="18"/>
              </w:rPr>
              <w:t>E-0</w:t>
            </w:r>
            <w:r w:rsidRPr="00FC401B">
              <w:rPr>
                <w:rFonts w:cs="Arial"/>
                <w:color w:val="000000"/>
                <w:sz w:val="18"/>
                <w:szCs w:val="18"/>
              </w:rPr>
              <w:t>6</w:t>
            </w:r>
          </w:p>
        </w:tc>
        <w:tc>
          <w:tcPr>
            <w:tcW w:w="1843" w:type="dxa"/>
            <w:tcBorders>
              <w:top w:val="nil"/>
              <w:left w:val="single" w:sz="4" w:space="0" w:color="auto"/>
              <w:bottom w:val="single" w:sz="4" w:space="0" w:color="auto"/>
              <w:right w:val="nil"/>
            </w:tcBorders>
            <w:shd w:val="clear" w:color="auto" w:fill="auto"/>
            <w:vAlign w:val="center"/>
          </w:tcPr>
          <w:p w14:paraId="52AC26F3" w14:textId="77777777" w:rsidR="0086333A" w:rsidRPr="00D161E3" w:rsidRDefault="00391D6B" w:rsidP="00D4419E">
            <w:pPr>
              <w:jc w:val="center"/>
              <w:rPr>
                <w:rFonts w:cs="Arial"/>
                <w:color w:val="000000"/>
                <w:sz w:val="18"/>
                <w:szCs w:val="18"/>
              </w:rPr>
            </w:pPr>
            <w:r w:rsidRPr="00FC401B">
              <w:rPr>
                <w:rFonts w:cs="Arial"/>
                <w:color w:val="000000"/>
                <w:sz w:val="18"/>
                <w:szCs w:val="18"/>
              </w:rPr>
              <w:t>1</w:t>
            </w:r>
            <w:r w:rsidR="004E5A2F" w:rsidRPr="00FC401B">
              <w:rPr>
                <w:rFonts w:cs="Arial"/>
                <w:color w:val="000000"/>
                <w:sz w:val="18"/>
                <w:szCs w:val="18"/>
              </w:rPr>
              <w:t>.</w:t>
            </w:r>
            <w:r w:rsidRPr="00FC401B">
              <w:rPr>
                <w:rFonts w:cs="Arial"/>
                <w:color w:val="000000"/>
                <w:sz w:val="18"/>
                <w:szCs w:val="18"/>
              </w:rPr>
              <w:t>33</w:t>
            </w:r>
            <w:r w:rsidR="0086333A" w:rsidRPr="00FC401B">
              <w:rPr>
                <w:rFonts w:cs="Arial"/>
                <w:color w:val="000000"/>
                <w:sz w:val="18"/>
                <w:szCs w:val="18"/>
              </w:rPr>
              <w:t>E-05</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F19C3" w14:textId="77777777" w:rsidR="0086333A" w:rsidRPr="00D161E3" w:rsidRDefault="0086333A" w:rsidP="00D4419E">
            <w:pPr>
              <w:snapToGrid w:val="0"/>
              <w:spacing w:before="60" w:after="60" w:line="260" w:lineRule="atLeast"/>
              <w:jc w:val="center"/>
              <w:rPr>
                <w:rFonts w:eastAsia="Calibri" w:cs="Arial"/>
                <w:color w:val="000000"/>
                <w:sz w:val="18"/>
                <w:szCs w:val="18"/>
                <w:lang w:eastAsia="en-GB"/>
              </w:rPr>
            </w:pPr>
            <w:r w:rsidRPr="00D161E3">
              <w:rPr>
                <w:rFonts w:eastAsia="Calibri" w:cs="Arial"/>
                <w:color w:val="000000"/>
                <w:sz w:val="18"/>
                <w:szCs w:val="18"/>
                <w:lang w:eastAsia="en-GB"/>
              </w:rPr>
              <w:t>kg/d</w:t>
            </w:r>
          </w:p>
        </w:tc>
      </w:tr>
    </w:tbl>
    <w:p w14:paraId="544A1D46" w14:textId="77777777" w:rsidR="0032150F" w:rsidRPr="000F31AD" w:rsidRDefault="0032150F" w:rsidP="000F31AD">
      <w:pPr>
        <w:tabs>
          <w:tab w:val="left" w:pos="5107"/>
        </w:tabs>
        <w:rPr>
          <w:rFonts w:eastAsia="Calibri" w:cs="Arial"/>
          <w:lang w:eastAsia="de-DE"/>
        </w:rPr>
      </w:pPr>
    </w:p>
    <w:p w14:paraId="3A51FADE" w14:textId="77777777" w:rsidR="0032150F" w:rsidRPr="0032150F" w:rsidRDefault="0032150F" w:rsidP="0032150F">
      <w:pPr>
        <w:tabs>
          <w:tab w:val="left" w:pos="5107"/>
        </w:tabs>
        <w:rPr>
          <w:rFonts w:eastAsia="Calibri" w:cs="Arial"/>
          <w:lang w:eastAsia="de-DE"/>
        </w:rPr>
        <w:sectPr w:rsidR="0032150F" w:rsidRPr="0032150F" w:rsidSect="008E7809">
          <w:headerReference w:type="default" r:id="rId40"/>
          <w:pgSz w:w="16838" w:h="11906" w:orient="landscape"/>
          <w:pgMar w:top="1446" w:right="1474" w:bottom="1247" w:left="2013" w:header="851" w:footer="851" w:gutter="0"/>
          <w:cols w:space="720"/>
          <w:docGrid w:linePitch="272"/>
        </w:sectPr>
      </w:pPr>
    </w:p>
    <w:p w14:paraId="7611FAD3" w14:textId="77777777" w:rsidR="00A6434E" w:rsidRPr="00A6434E" w:rsidRDefault="00A6434E" w:rsidP="00560AFC">
      <w:pPr>
        <w:pStyle w:val="Titre6"/>
        <w:numPr>
          <w:ilvl w:val="0"/>
          <w:numId w:val="0"/>
        </w:numPr>
        <w:ind w:left="1152" w:hanging="1152"/>
        <w:rPr>
          <w:rFonts w:eastAsia="Calibri"/>
          <w:b/>
          <w:sz w:val="20"/>
          <w:lang w:eastAsia="en-US"/>
        </w:rPr>
      </w:pPr>
      <w:r w:rsidRPr="00A6434E">
        <w:rPr>
          <w:rFonts w:eastAsia="Calibri"/>
          <w:b/>
          <w:sz w:val="20"/>
          <w:lang w:eastAsia="en-US"/>
        </w:rPr>
        <w:lastRenderedPageBreak/>
        <w:t>S</w:t>
      </w:r>
      <w:r w:rsidRPr="00A6434E">
        <w:rPr>
          <w:rFonts w:eastAsia="Calibri"/>
          <w:b/>
          <w:caps w:val="0"/>
          <w:sz w:val="20"/>
          <w:lang w:eastAsia="en-US"/>
        </w:rPr>
        <w:t>cenario</w:t>
      </w:r>
      <w:r w:rsidRPr="00A6434E">
        <w:rPr>
          <w:rFonts w:eastAsia="Calibri"/>
          <w:b/>
          <w:sz w:val="20"/>
          <w:lang w:eastAsia="en-US"/>
        </w:rPr>
        <w:t xml:space="preserve"> 2: </w:t>
      </w:r>
      <w:r w:rsidR="000D3D71" w:rsidRPr="000D3D71">
        <w:rPr>
          <w:rFonts w:eastAsia="Calibri"/>
          <w:b/>
          <w:caps w:val="0"/>
          <w:sz w:val="20"/>
          <w:lang w:eastAsia="en-US"/>
        </w:rPr>
        <w:t>Restricted</w:t>
      </w:r>
      <w:r w:rsidR="000D3D71">
        <w:rPr>
          <w:rFonts w:eastAsia="Calibri"/>
          <w:b/>
          <w:sz w:val="20"/>
          <w:lang w:eastAsia="en-US"/>
        </w:rPr>
        <w:t xml:space="preserve"> (</w:t>
      </w:r>
      <w:r w:rsidR="001E16C5">
        <w:rPr>
          <w:rFonts w:eastAsia="Calibri"/>
          <w:b/>
          <w:caps w:val="0"/>
          <w:sz w:val="20"/>
          <w:lang w:eastAsia="en-US"/>
        </w:rPr>
        <w:t>Spot</w:t>
      </w:r>
      <w:r w:rsidR="000D3D71">
        <w:rPr>
          <w:rFonts w:eastAsia="Calibri"/>
          <w:b/>
          <w:caps w:val="0"/>
          <w:sz w:val="20"/>
          <w:lang w:eastAsia="en-US"/>
        </w:rPr>
        <w:t>)</w:t>
      </w:r>
      <w:r w:rsidR="001E16C5" w:rsidRPr="00A6434E">
        <w:rPr>
          <w:rFonts w:eastAsia="Calibri"/>
          <w:b/>
          <w:caps w:val="0"/>
          <w:sz w:val="20"/>
          <w:lang w:eastAsia="en-US"/>
        </w:rPr>
        <w:t xml:space="preserve"> </w:t>
      </w:r>
      <w:r w:rsidRPr="00A6434E">
        <w:rPr>
          <w:rFonts w:eastAsia="Calibri"/>
          <w:b/>
          <w:caps w:val="0"/>
          <w:sz w:val="20"/>
          <w:lang w:eastAsia="en-US"/>
        </w:rPr>
        <w:t xml:space="preserve">treatment </w:t>
      </w:r>
      <w:r w:rsidR="000D3D71">
        <w:rPr>
          <w:rFonts w:eastAsia="Calibri"/>
          <w:b/>
          <w:caps w:val="0"/>
          <w:sz w:val="20"/>
          <w:lang w:eastAsia="en-US"/>
        </w:rPr>
        <w:t>in</w:t>
      </w:r>
      <w:r w:rsidR="001E16C5">
        <w:rPr>
          <w:rFonts w:eastAsia="Calibri"/>
          <w:b/>
          <w:caps w:val="0"/>
          <w:sz w:val="20"/>
          <w:lang w:eastAsia="en-US"/>
        </w:rPr>
        <w:t xml:space="preserve"> cracks and crevices</w:t>
      </w:r>
    </w:p>
    <w:p w14:paraId="2AD06B3D" w14:textId="77777777" w:rsidR="00B94A84" w:rsidRDefault="00B74515" w:rsidP="00A6434E">
      <w:pPr>
        <w:tabs>
          <w:tab w:val="left" w:pos="1418"/>
        </w:tabs>
        <w:spacing w:line="260" w:lineRule="atLeast"/>
        <w:jc w:val="both"/>
        <w:rPr>
          <w:rFonts w:eastAsia="Calibri"/>
          <w:lang w:eastAsia="en-US"/>
        </w:rPr>
      </w:pPr>
      <w:r>
        <w:rPr>
          <w:rFonts w:eastAsia="Calibri"/>
          <w:lang w:eastAsia="en-US"/>
        </w:rPr>
        <w:t>E</w:t>
      </w:r>
      <w:r w:rsidR="00FD322D">
        <w:rPr>
          <w:rFonts w:eastAsia="Calibri"/>
          <w:lang w:eastAsia="en-US"/>
        </w:rPr>
        <w:t>missions from Scenario 1 leads to unacceptable risks for the environment</w:t>
      </w:r>
      <w:r w:rsidR="0031435F">
        <w:rPr>
          <w:rFonts w:eastAsia="Calibri"/>
          <w:lang w:eastAsia="en-US"/>
        </w:rPr>
        <w:t xml:space="preserve"> (see </w:t>
      </w:r>
      <w:r w:rsidR="000D3D71">
        <w:rPr>
          <w:rFonts w:eastAsia="Calibri"/>
          <w:lang w:eastAsia="en-US"/>
        </w:rPr>
        <w:t>risk assessment</w:t>
      </w:r>
      <w:r w:rsidR="00833A54">
        <w:rPr>
          <w:rFonts w:eastAsia="Calibri"/>
          <w:lang w:eastAsia="en-US"/>
        </w:rPr>
        <w:t xml:space="preserve"> </w:t>
      </w:r>
      <w:r w:rsidR="0031435F">
        <w:rPr>
          <w:rFonts w:eastAsia="Calibri"/>
          <w:lang w:eastAsia="en-US"/>
        </w:rPr>
        <w:t>section</w:t>
      </w:r>
      <w:r>
        <w:rPr>
          <w:rFonts w:eastAsia="Calibri"/>
          <w:lang w:eastAsia="en-US"/>
        </w:rPr>
        <w:t>)</w:t>
      </w:r>
      <w:r w:rsidR="00833A54">
        <w:rPr>
          <w:rFonts w:eastAsia="Calibri"/>
          <w:lang w:eastAsia="en-US"/>
        </w:rPr>
        <w:t>, t</w:t>
      </w:r>
      <w:r w:rsidR="00FD322D">
        <w:rPr>
          <w:rFonts w:eastAsia="Calibri"/>
          <w:lang w:eastAsia="en-US"/>
        </w:rPr>
        <w:t xml:space="preserve">herefore, </w:t>
      </w:r>
      <w:r w:rsidR="00925431">
        <w:rPr>
          <w:rFonts w:eastAsia="Calibri"/>
          <w:lang w:eastAsia="en-US"/>
        </w:rPr>
        <w:t>possible refinements</w:t>
      </w:r>
      <w:r w:rsidR="00833A54">
        <w:rPr>
          <w:rFonts w:eastAsia="Calibri"/>
          <w:lang w:eastAsia="en-US"/>
        </w:rPr>
        <w:t xml:space="preserve"> </w:t>
      </w:r>
      <w:r w:rsidR="00925431">
        <w:rPr>
          <w:rFonts w:eastAsia="Calibri"/>
          <w:lang w:eastAsia="en-US"/>
        </w:rPr>
        <w:t xml:space="preserve">are </w:t>
      </w:r>
      <w:r w:rsidR="00B94A84">
        <w:rPr>
          <w:rFonts w:eastAsia="Calibri"/>
          <w:lang w:eastAsia="en-US"/>
        </w:rPr>
        <w:t xml:space="preserve">explored </w:t>
      </w:r>
      <w:r w:rsidR="00833A54">
        <w:rPr>
          <w:rFonts w:eastAsia="Calibri"/>
          <w:lang w:eastAsia="en-US"/>
        </w:rPr>
        <w:t>in this Scenario 2.</w:t>
      </w:r>
      <w:r w:rsidR="00B94A84">
        <w:rPr>
          <w:rFonts w:eastAsia="Calibri"/>
          <w:lang w:eastAsia="en-US"/>
        </w:rPr>
        <w:t xml:space="preserve"> </w:t>
      </w:r>
      <w:r w:rsidR="00833A54">
        <w:rPr>
          <w:rFonts w:eastAsia="Calibri"/>
          <w:lang w:eastAsia="en-US"/>
        </w:rPr>
        <w:t>As the efficacy section assessed and validated a use</w:t>
      </w:r>
      <w:r w:rsidR="00B94A84">
        <w:rPr>
          <w:rFonts w:eastAsia="Calibri"/>
          <w:lang w:eastAsia="en-US"/>
        </w:rPr>
        <w:t xml:space="preserve"> </w:t>
      </w:r>
      <w:r w:rsidR="00833A54">
        <w:rPr>
          <w:rFonts w:eastAsia="Calibri"/>
          <w:lang w:eastAsia="en-US"/>
        </w:rPr>
        <w:t>“</w:t>
      </w:r>
      <w:r w:rsidR="00B94A84">
        <w:rPr>
          <w:rFonts w:eastAsia="Calibri"/>
          <w:lang w:eastAsia="en-US"/>
        </w:rPr>
        <w:t>spot treatment in cracks and crevices</w:t>
      </w:r>
      <w:r w:rsidR="00833A54">
        <w:rPr>
          <w:rFonts w:eastAsia="Calibri"/>
          <w:lang w:eastAsia="en-US"/>
        </w:rPr>
        <w:t>”, the corresponding scenario</w:t>
      </w:r>
      <w:r w:rsidR="00B94A84">
        <w:rPr>
          <w:rFonts w:eastAsia="Calibri"/>
          <w:lang w:eastAsia="en-US"/>
        </w:rPr>
        <w:t xml:space="preserve"> is conducted</w:t>
      </w:r>
      <w:r w:rsidR="002136A8">
        <w:rPr>
          <w:rFonts w:eastAsia="Calibri"/>
          <w:lang w:eastAsia="en-US"/>
        </w:rPr>
        <w:t>. The table below indicates only which inputs are modified compared to the Scenario 1.</w:t>
      </w:r>
    </w:p>
    <w:p w14:paraId="18AEBCEF" w14:textId="77777777" w:rsidR="00925431" w:rsidRPr="00517CB0" w:rsidRDefault="00925431" w:rsidP="00A6434E">
      <w:pPr>
        <w:tabs>
          <w:tab w:val="left" w:pos="1418"/>
        </w:tabs>
        <w:spacing w:line="260" w:lineRule="atLeast"/>
        <w:jc w:val="both"/>
        <w:rPr>
          <w:rFonts w:eastAsia="Calibri"/>
          <w:sz w:val="22"/>
          <w:lang w:eastAsia="en-US"/>
        </w:rPr>
      </w:pPr>
    </w:p>
    <w:p w14:paraId="0292D207" w14:textId="77777777" w:rsidR="00925431" w:rsidRPr="00E9304C" w:rsidRDefault="00925431" w:rsidP="00A6434E">
      <w:pPr>
        <w:tabs>
          <w:tab w:val="left" w:pos="1418"/>
        </w:tabs>
        <w:spacing w:line="260" w:lineRule="atLeast"/>
        <w:jc w:val="both"/>
        <w:rPr>
          <w:rFonts w:eastAsia="Calibri" w:cs="Arial"/>
          <w:i/>
          <w:color w:val="000000"/>
          <w:szCs w:val="18"/>
          <w:vertAlign w:val="subscript"/>
          <w:lang w:eastAsia="en-GB"/>
        </w:rPr>
      </w:pPr>
      <w:r w:rsidRPr="00E9304C">
        <w:rPr>
          <w:rFonts w:eastAsia="Calibri" w:cs="Arial"/>
          <w:i/>
          <w:color w:val="000000"/>
          <w:szCs w:val="18"/>
          <w:lang w:eastAsia="en-GB"/>
        </w:rPr>
        <w:t>Q</w:t>
      </w:r>
      <w:r w:rsidRPr="00E9304C">
        <w:rPr>
          <w:rFonts w:eastAsia="Calibri" w:cs="Arial"/>
          <w:i/>
          <w:color w:val="000000"/>
          <w:szCs w:val="18"/>
          <w:vertAlign w:val="subscript"/>
          <w:lang w:eastAsia="en-GB"/>
        </w:rPr>
        <w:t>prod,prep</w:t>
      </w:r>
    </w:p>
    <w:p w14:paraId="559008AB" w14:textId="77777777" w:rsidR="002136A8" w:rsidRDefault="002136A8" w:rsidP="002136A8">
      <w:pPr>
        <w:snapToGrid w:val="0"/>
        <w:spacing w:before="60" w:after="60" w:line="260" w:lineRule="atLeast"/>
        <w:jc w:val="both"/>
        <w:rPr>
          <w:rFonts w:eastAsia="Calibri" w:cs="Arial"/>
          <w:color w:val="000000"/>
          <w:lang w:eastAsia="en-GB"/>
        </w:rPr>
      </w:pPr>
      <w:r w:rsidRPr="0029689F">
        <w:rPr>
          <w:rFonts w:eastAsia="Calibri" w:cs="Arial"/>
          <w:lang w:eastAsia="de-DE"/>
        </w:rPr>
        <w:t xml:space="preserve">According to the claimed instructions for use, </w:t>
      </w:r>
      <w:r>
        <w:rPr>
          <w:rFonts w:eastAsia="Calibri" w:cs="Arial"/>
          <w:lang w:eastAsia="de-DE"/>
        </w:rPr>
        <w:t xml:space="preserve">10 mL (dilution 1%) or </w:t>
      </w:r>
      <w:r w:rsidRPr="0029689F">
        <w:rPr>
          <w:rFonts w:eastAsia="Calibri" w:cs="Arial"/>
          <w:color w:val="000000"/>
          <w:lang w:eastAsia="en-GB"/>
        </w:rPr>
        <w:t xml:space="preserve">20 mL </w:t>
      </w:r>
      <w:r>
        <w:rPr>
          <w:rFonts w:eastAsia="Calibri" w:cs="Arial"/>
          <w:color w:val="000000"/>
          <w:lang w:eastAsia="en-GB"/>
        </w:rPr>
        <w:t xml:space="preserve">(dilution 2%) </w:t>
      </w:r>
      <w:r w:rsidRPr="0029689F">
        <w:rPr>
          <w:rFonts w:eastAsia="Calibri" w:cs="Arial"/>
          <w:color w:val="000000"/>
          <w:lang w:eastAsia="en-GB"/>
        </w:rPr>
        <w:t>of undiluted product are necessary to prepare</w:t>
      </w:r>
      <w:r>
        <w:rPr>
          <w:rFonts w:eastAsia="Calibri" w:cs="Arial"/>
          <w:color w:val="000000"/>
          <w:lang w:eastAsia="en-GB"/>
        </w:rPr>
        <w:t xml:space="preserve"> 1L of diluted product</w:t>
      </w:r>
      <w:r w:rsidRPr="0029689F">
        <w:rPr>
          <w:rFonts w:eastAsia="Calibri" w:cs="Arial"/>
          <w:color w:val="000000"/>
          <w:lang w:eastAsia="en-GB"/>
        </w:rPr>
        <w:t xml:space="preserve">. </w:t>
      </w:r>
    </w:p>
    <w:p w14:paraId="11A975D2" w14:textId="77777777" w:rsidR="00BC1369" w:rsidRDefault="00833A54" w:rsidP="002136A8">
      <w:pPr>
        <w:snapToGrid w:val="0"/>
        <w:spacing w:before="60" w:after="60" w:line="260" w:lineRule="atLeast"/>
        <w:jc w:val="both"/>
        <w:rPr>
          <w:rFonts w:eastAsia="Calibri" w:cs="Arial"/>
          <w:color w:val="000000"/>
          <w:lang w:eastAsia="en-GB"/>
        </w:rPr>
      </w:pPr>
      <w:r>
        <w:rPr>
          <w:rFonts w:eastAsia="Calibri" w:cs="Arial"/>
          <w:color w:val="000000"/>
          <w:lang w:eastAsia="en-GB"/>
        </w:rPr>
        <w:t xml:space="preserve">Considering an application rate of 50 mL/m², </w:t>
      </w:r>
      <w:r w:rsidRPr="00833A54">
        <w:rPr>
          <w:rFonts w:eastAsia="Calibri" w:cs="Arial"/>
          <w:color w:val="000000"/>
          <w:lang w:eastAsia="en-GB"/>
        </w:rPr>
        <w:t>1L of diluted product is sufficient to treat areas of 20 m²</w:t>
      </w:r>
      <w:r>
        <w:rPr>
          <w:rFonts w:eastAsia="Calibri" w:cs="Arial"/>
          <w:color w:val="000000"/>
          <w:lang w:eastAsia="en-GB"/>
        </w:rPr>
        <w:t>. Thus, 1L of diluted product is sufficient to treat an entire house (2</w:t>
      </w:r>
      <w:r w:rsidR="000D3D71">
        <w:rPr>
          <w:rFonts w:eastAsia="Calibri" w:cs="Arial"/>
          <w:color w:val="000000"/>
          <w:lang w:eastAsia="en-GB"/>
        </w:rPr>
        <w:t xml:space="preserve"> </w:t>
      </w:r>
      <w:r>
        <w:rPr>
          <w:rFonts w:eastAsia="Calibri" w:cs="Arial"/>
          <w:color w:val="000000"/>
          <w:lang w:eastAsia="en-GB"/>
        </w:rPr>
        <w:t>m²) or a large building (9.3 m²).</w:t>
      </w:r>
      <w:r w:rsidR="002136A8">
        <w:rPr>
          <w:rFonts w:eastAsia="Calibri" w:cs="Arial"/>
          <w:color w:val="000000"/>
          <w:lang w:eastAsia="en-GB"/>
        </w:rPr>
        <w:t xml:space="preserve"> </w:t>
      </w:r>
    </w:p>
    <w:p w14:paraId="2D19C0C6" w14:textId="77777777" w:rsidR="002136A8" w:rsidRPr="009432FF" w:rsidRDefault="002136A8" w:rsidP="002136A8">
      <w:pPr>
        <w:snapToGrid w:val="0"/>
        <w:spacing w:before="60" w:after="60" w:line="260" w:lineRule="atLeast"/>
        <w:jc w:val="both"/>
        <w:rPr>
          <w:rFonts w:eastAsia="Calibri" w:cs="Arial"/>
          <w:color w:val="000000"/>
          <w:lang w:eastAsia="en-GB"/>
        </w:rPr>
      </w:pPr>
      <w:r>
        <w:rPr>
          <w:rFonts w:eastAsia="Calibri" w:cs="Arial"/>
          <w:color w:val="000000"/>
          <w:lang w:eastAsia="en-GB"/>
        </w:rPr>
        <w:t>Therefore, 10 to 20 mL of undiluted product are used for the treatment of houses and large buildings.</w:t>
      </w:r>
    </w:p>
    <w:p w14:paraId="50052A58" w14:textId="77777777" w:rsidR="00C77C70" w:rsidRDefault="00C77C70" w:rsidP="00D10A6E">
      <w:pPr>
        <w:tabs>
          <w:tab w:val="left" w:pos="1418"/>
        </w:tabs>
        <w:spacing w:line="260" w:lineRule="atLeast"/>
        <w:jc w:val="both"/>
        <w:rPr>
          <w:rFonts w:eastAsia="Calibri" w:cs="Arial"/>
          <w:lang w:eastAsia="de-DE"/>
        </w:rPr>
      </w:pPr>
    </w:p>
    <w:tbl>
      <w:tblPr>
        <w:tblW w:w="9391" w:type="dxa"/>
        <w:jc w:val="center"/>
        <w:tblLook w:val="0000" w:firstRow="0" w:lastRow="0" w:firstColumn="0" w:lastColumn="0" w:noHBand="0" w:noVBand="0"/>
      </w:tblPr>
      <w:tblGrid>
        <w:gridCol w:w="1939"/>
        <w:gridCol w:w="1540"/>
        <w:gridCol w:w="1591"/>
        <w:gridCol w:w="708"/>
        <w:gridCol w:w="3613"/>
      </w:tblGrid>
      <w:tr w:rsidR="00236E23" w:rsidRPr="00845FBB" w14:paraId="4CCA6191" w14:textId="77777777" w:rsidTr="00657316">
        <w:trPr>
          <w:trHeight w:val="70"/>
          <w:jc w:val="center"/>
        </w:trPr>
        <w:tc>
          <w:tcPr>
            <w:tcW w:w="9391"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71365792" w14:textId="77777777" w:rsidR="00236E23" w:rsidRPr="00845FBB" w:rsidRDefault="00236E23" w:rsidP="00236E23">
            <w:pPr>
              <w:snapToGrid w:val="0"/>
              <w:spacing w:before="60" w:after="60" w:line="260" w:lineRule="atLeast"/>
              <w:jc w:val="center"/>
              <w:rPr>
                <w:rFonts w:eastAsia="Calibri" w:cs="Arial"/>
                <w:b/>
                <w:color w:val="000000"/>
                <w:sz w:val="18"/>
                <w:szCs w:val="18"/>
                <w:lang w:eastAsia="en-GB"/>
              </w:rPr>
            </w:pPr>
            <w:r>
              <w:rPr>
                <w:rFonts w:eastAsia="Calibri"/>
                <w:b/>
                <w:sz w:val="18"/>
                <w:szCs w:val="18"/>
                <w:lang w:eastAsia="en-US"/>
              </w:rPr>
              <w:t xml:space="preserve">Scenario 2 - </w:t>
            </w:r>
            <w:r w:rsidRPr="00845FBB">
              <w:rPr>
                <w:rFonts w:eastAsia="Calibri"/>
                <w:b/>
                <w:sz w:val="18"/>
                <w:szCs w:val="18"/>
                <w:lang w:eastAsia="en-US"/>
              </w:rPr>
              <w:t>Input parameters</w:t>
            </w:r>
            <w:r>
              <w:rPr>
                <w:rFonts w:eastAsia="Calibri"/>
                <w:b/>
                <w:sz w:val="18"/>
                <w:szCs w:val="18"/>
                <w:lang w:eastAsia="en-US"/>
              </w:rPr>
              <w:t xml:space="preserve"> (different in Scenario 1)</w:t>
            </w:r>
            <w:r w:rsidRPr="00845FBB">
              <w:rPr>
                <w:rFonts w:eastAsia="Calibri"/>
                <w:b/>
                <w:sz w:val="18"/>
                <w:szCs w:val="18"/>
                <w:lang w:eastAsia="en-US"/>
              </w:rPr>
              <w:t xml:space="preserve"> for calculating the local emission</w:t>
            </w:r>
          </w:p>
        </w:tc>
      </w:tr>
      <w:tr w:rsidR="00C77C70" w:rsidRPr="00845FBB" w14:paraId="2CE37E59" w14:textId="77777777" w:rsidTr="00236E23">
        <w:trPr>
          <w:trHeight w:val="70"/>
          <w:jc w:val="center"/>
        </w:trPr>
        <w:tc>
          <w:tcPr>
            <w:tcW w:w="939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B0DD650" w14:textId="77777777" w:rsidR="00C77C70" w:rsidRPr="00845FBB" w:rsidRDefault="00C77C70" w:rsidP="00B74515">
            <w:pPr>
              <w:snapToGrid w:val="0"/>
              <w:spacing w:before="60" w:after="60" w:line="260" w:lineRule="atLeast"/>
              <w:rPr>
                <w:rFonts w:eastAsia="Calibri" w:cs="Arial"/>
                <w:b/>
                <w:color w:val="000000"/>
                <w:sz w:val="18"/>
                <w:szCs w:val="18"/>
                <w:lang w:eastAsia="en-GB"/>
              </w:rPr>
            </w:pPr>
            <w:r w:rsidRPr="00845FBB">
              <w:rPr>
                <w:rFonts w:eastAsia="Calibri" w:cs="Arial"/>
                <w:b/>
                <w:color w:val="000000"/>
                <w:sz w:val="18"/>
                <w:szCs w:val="18"/>
                <w:lang w:eastAsia="en-GB"/>
              </w:rPr>
              <w:t>MIXING AND LOADING</w:t>
            </w:r>
          </w:p>
        </w:tc>
      </w:tr>
      <w:tr w:rsidR="001D41E5" w:rsidRPr="00845FBB" w14:paraId="2FA55450" w14:textId="77777777" w:rsidTr="00657316">
        <w:trPr>
          <w:trHeight w:val="70"/>
          <w:jc w:val="center"/>
        </w:trPr>
        <w:tc>
          <w:tcPr>
            <w:tcW w:w="1939" w:type="dxa"/>
            <w:tcBorders>
              <w:top w:val="single" w:sz="4" w:space="0" w:color="000000"/>
              <w:left w:val="single" w:sz="4" w:space="0" w:color="000000"/>
              <w:bottom w:val="single" w:sz="4" w:space="0" w:color="000000"/>
            </w:tcBorders>
            <w:shd w:val="clear" w:color="auto" w:fill="auto"/>
            <w:vAlign w:val="center"/>
          </w:tcPr>
          <w:p w14:paraId="2E72FA85" w14:textId="77777777" w:rsidR="001D41E5" w:rsidRPr="00845FBB" w:rsidRDefault="001D41E5" w:rsidP="001D41E5">
            <w:pPr>
              <w:snapToGrid w:val="0"/>
              <w:spacing w:before="60" w:after="60" w:line="260" w:lineRule="atLeast"/>
              <w:jc w:val="center"/>
              <w:rPr>
                <w:rFonts w:eastAsia="Calibri" w:cs="Arial"/>
                <w:color w:val="000000"/>
                <w:sz w:val="18"/>
                <w:szCs w:val="18"/>
                <w:lang w:eastAsia="en-GB"/>
              </w:rPr>
            </w:pPr>
            <w:r w:rsidRPr="00845FBB">
              <w:rPr>
                <w:rFonts w:eastAsia="Calibri" w:cs="Arial"/>
                <w:b/>
                <w:bCs/>
                <w:color w:val="000000"/>
                <w:sz w:val="18"/>
                <w:szCs w:val="18"/>
                <w:lang w:eastAsia="en-GB"/>
              </w:rPr>
              <w:t>Input</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18029" w14:textId="77777777" w:rsidR="001D41E5" w:rsidRPr="00845FBB" w:rsidRDefault="001D41E5" w:rsidP="001D41E5">
            <w:pPr>
              <w:snapToGrid w:val="0"/>
              <w:spacing w:before="60" w:after="60" w:line="260" w:lineRule="atLeast"/>
              <w:jc w:val="center"/>
              <w:rPr>
                <w:rFonts w:eastAsia="Calibri" w:cs="Arial"/>
                <w:color w:val="000000"/>
                <w:sz w:val="18"/>
                <w:szCs w:val="18"/>
                <w:lang w:eastAsia="en-GB"/>
              </w:rPr>
            </w:pPr>
            <w:r w:rsidRPr="00845FBB">
              <w:rPr>
                <w:rFonts w:eastAsia="Calibri" w:cs="Arial"/>
                <w:b/>
                <w:bCs/>
                <w:color w:val="000000"/>
                <w:sz w:val="18"/>
                <w:szCs w:val="18"/>
                <w:lang w:eastAsia="en-GB"/>
              </w:rPr>
              <w:t>Symbol</w:t>
            </w:r>
          </w:p>
        </w:tc>
        <w:tc>
          <w:tcPr>
            <w:tcW w:w="1591" w:type="dxa"/>
            <w:tcBorders>
              <w:top w:val="single" w:sz="4" w:space="0" w:color="000000"/>
              <w:left w:val="single" w:sz="4" w:space="0" w:color="000000"/>
              <w:bottom w:val="single" w:sz="4" w:space="0" w:color="000000"/>
            </w:tcBorders>
            <w:shd w:val="clear" w:color="auto" w:fill="auto"/>
            <w:vAlign w:val="center"/>
          </w:tcPr>
          <w:p w14:paraId="309E4F15" w14:textId="77777777" w:rsidR="001D41E5" w:rsidRDefault="001D41E5" w:rsidP="001D41E5">
            <w:pPr>
              <w:snapToGrid w:val="0"/>
              <w:spacing w:before="60" w:after="60" w:line="260" w:lineRule="atLeast"/>
              <w:jc w:val="center"/>
              <w:rPr>
                <w:rFonts w:eastAsia="Calibri" w:cs="Arial"/>
                <w:color w:val="000000"/>
                <w:sz w:val="18"/>
                <w:szCs w:val="18"/>
                <w:lang w:eastAsia="en-GB"/>
              </w:rPr>
            </w:pPr>
            <w:r w:rsidRPr="00845FBB">
              <w:rPr>
                <w:rFonts w:eastAsia="Calibri" w:cs="Arial"/>
                <w:b/>
                <w:bCs/>
                <w:color w:val="000000"/>
                <w:sz w:val="18"/>
                <w:szCs w:val="18"/>
                <w:lang w:eastAsia="en-GB"/>
              </w:rPr>
              <w:t>Value</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C9638" w14:textId="77777777" w:rsidR="001D41E5" w:rsidRPr="00845FBB" w:rsidRDefault="001D41E5" w:rsidP="001D41E5">
            <w:pPr>
              <w:snapToGrid w:val="0"/>
              <w:spacing w:before="60" w:after="60" w:line="260" w:lineRule="atLeast"/>
              <w:jc w:val="center"/>
              <w:rPr>
                <w:rFonts w:eastAsia="Calibri" w:cs="Arial"/>
                <w:color w:val="000000"/>
                <w:sz w:val="18"/>
                <w:szCs w:val="18"/>
                <w:lang w:eastAsia="en-GB"/>
              </w:rPr>
            </w:pPr>
            <w:r w:rsidRPr="00845FBB">
              <w:rPr>
                <w:rFonts w:eastAsia="Calibri" w:cs="Arial"/>
                <w:b/>
                <w:bCs/>
                <w:color w:val="000000"/>
                <w:sz w:val="18"/>
                <w:szCs w:val="18"/>
                <w:lang w:eastAsia="en-GB"/>
              </w:rPr>
              <w:t>Unit</w:t>
            </w:r>
          </w:p>
        </w:tc>
        <w:tc>
          <w:tcPr>
            <w:tcW w:w="3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BC805" w14:textId="77777777" w:rsidR="001D41E5" w:rsidRPr="00124016" w:rsidRDefault="001D41E5" w:rsidP="001D41E5">
            <w:pPr>
              <w:snapToGrid w:val="0"/>
              <w:spacing w:before="60" w:after="60" w:line="260" w:lineRule="atLeast"/>
              <w:jc w:val="center"/>
              <w:rPr>
                <w:rFonts w:eastAsia="Calibri" w:cs="Arial"/>
                <w:color w:val="000000"/>
                <w:sz w:val="18"/>
                <w:szCs w:val="18"/>
                <w:lang w:eastAsia="en-GB"/>
              </w:rPr>
            </w:pPr>
            <w:r w:rsidRPr="00845FBB">
              <w:rPr>
                <w:rFonts w:eastAsia="Calibri" w:cs="Arial"/>
                <w:b/>
                <w:bCs/>
                <w:color w:val="000000"/>
                <w:sz w:val="18"/>
                <w:szCs w:val="18"/>
                <w:lang w:eastAsia="en-GB"/>
              </w:rPr>
              <w:t>S/O/D - Remarks</w:t>
            </w:r>
          </w:p>
        </w:tc>
      </w:tr>
      <w:tr w:rsidR="00C77C70" w:rsidRPr="00845FBB" w14:paraId="525E7884" w14:textId="77777777" w:rsidTr="00657316">
        <w:trPr>
          <w:trHeight w:val="70"/>
          <w:jc w:val="center"/>
        </w:trPr>
        <w:tc>
          <w:tcPr>
            <w:tcW w:w="1939" w:type="dxa"/>
            <w:vMerge w:val="restart"/>
            <w:tcBorders>
              <w:top w:val="single" w:sz="4" w:space="0" w:color="000000"/>
              <w:left w:val="single" w:sz="4" w:space="0" w:color="000000"/>
            </w:tcBorders>
            <w:shd w:val="clear" w:color="auto" w:fill="auto"/>
            <w:vAlign w:val="center"/>
          </w:tcPr>
          <w:p w14:paraId="74A05B80"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 xml:space="preserve">Quantity of </w:t>
            </w:r>
            <w:r>
              <w:rPr>
                <w:rFonts w:eastAsia="Calibri" w:cs="Arial"/>
                <w:color w:val="000000"/>
                <w:sz w:val="18"/>
                <w:szCs w:val="18"/>
                <w:lang w:eastAsia="en-GB"/>
              </w:rPr>
              <w:t xml:space="preserve">undiluted </w:t>
            </w:r>
            <w:r w:rsidRPr="00845FBB">
              <w:rPr>
                <w:rFonts w:eastAsia="Calibri" w:cs="Arial"/>
                <w:color w:val="000000"/>
                <w:sz w:val="18"/>
                <w:szCs w:val="18"/>
                <w:lang w:eastAsia="en-GB"/>
              </w:rPr>
              <w:t xml:space="preserve">product </w:t>
            </w:r>
            <w:r>
              <w:rPr>
                <w:rFonts w:eastAsia="Calibri" w:cs="Arial"/>
                <w:color w:val="000000"/>
                <w:sz w:val="18"/>
                <w:szCs w:val="18"/>
                <w:lang w:eastAsia="en-GB"/>
              </w:rPr>
              <w:t>used for the mixing loading step</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3208E"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Q</w:t>
            </w:r>
            <w:r w:rsidRPr="00845FBB">
              <w:rPr>
                <w:rFonts w:eastAsia="Calibri" w:cs="Arial"/>
                <w:color w:val="000000"/>
                <w:sz w:val="18"/>
                <w:szCs w:val="18"/>
                <w:vertAlign w:val="subscript"/>
                <w:lang w:eastAsia="en-GB"/>
              </w:rPr>
              <w:t>prod,prep</w:t>
            </w:r>
            <w:r>
              <w:rPr>
                <w:rFonts w:eastAsia="Calibri" w:cs="Arial"/>
                <w:color w:val="000000"/>
                <w:sz w:val="18"/>
                <w:szCs w:val="18"/>
                <w:vertAlign w:val="subscript"/>
                <w:lang w:eastAsia="en-GB"/>
              </w:rPr>
              <w:t xml:space="preserve"> </w:t>
            </w:r>
            <w:r>
              <w:rPr>
                <w:rFonts w:eastAsia="Calibri" w:cs="Arial"/>
                <w:color w:val="000000"/>
                <w:sz w:val="18"/>
                <w:szCs w:val="18"/>
                <w:lang w:eastAsia="en-GB"/>
              </w:rPr>
              <w:t>(dilution 1 %)</w:t>
            </w:r>
          </w:p>
        </w:tc>
        <w:tc>
          <w:tcPr>
            <w:tcW w:w="1591" w:type="dxa"/>
            <w:tcBorders>
              <w:top w:val="single" w:sz="4" w:space="0" w:color="000000"/>
              <w:left w:val="single" w:sz="4" w:space="0" w:color="000000"/>
              <w:bottom w:val="single" w:sz="4" w:space="0" w:color="000000"/>
            </w:tcBorders>
            <w:shd w:val="clear" w:color="auto" w:fill="auto"/>
            <w:vAlign w:val="center"/>
          </w:tcPr>
          <w:p w14:paraId="1264C686" w14:textId="77777777" w:rsidR="00C77C70" w:rsidRPr="00845FBB" w:rsidRDefault="004E5A2F" w:rsidP="00925431">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10.937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0BB7A"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g</w:t>
            </w:r>
          </w:p>
        </w:tc>
        <w:tc>
          <w:tcPr>
            <w:tcW w:w="3613" w:type="dxa"/>
            <w:vMerge w:val="restart"/>
            <w:tcBorders>
              <w:top w:val="single" w:sz="4" w:space="0" w:color="000000"/>
              <w:left w:val="single" w:sz="4" w:space="0" w:color="000000"/>
              <w:right w:val="single" w:sz="4" w:space="0" w:color="000000"/>
            </w:tcBorders>
            <w:shd w:val="clear" w:color="auto" w:fill="auto"/>
            <w:vAlign w:val="center"/>
          </w:tcPr>
          <w:p w14:paraId="65C50505"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124016">
              <w:rPr>
                <w:rFonts w:eastAsia="Calibri" w:cs="Arial"/>
                <w:color w:val="000000"/>
                <w:sz w:val="18"/>
                <w:szCs w:val="18"/>
                <w:lang w:eastAsia="en-GB"/>
              </w:rPr>
              <w:t>S</w:t>
            </w:r>
            <w:r>
              <w:rPr>
                <w:rFonts w:eastAsia="Calibri" w:cs="Arial"/>
                <w:color w:val="000000"/>
                <w:sz w:val="18"/>
                <w:szCs w:val="18"/>
                <w:lang w:eastAsia="en-GB"/>
              </w:rPr>
              <w:t xml:space="preserve"> –</w:t>
            </w:r>
            <w:r w:rsidR="00925431">
              <w:rPr>
                <w:rFonts w:eastAsia="Calibri" w:cs="Arial"/>
                <w:color w:val="000000"/>
                <w:sz w:val="18"/>
                <w:szCs w:val="18"/>
                <w:lang w:eastAsia="en-GB"/>
              </w:rPr>
              <w:t xml:space="preserve"> Same volumes prepared for houses and large buildings - </w:t>
            </w:r>
            <w:r>
              <w:rPr>
                <w:rFonts w:eastAsia="Calibri" w:cs="Arial"/>
                <w:color w:val="000000"/>
                <w:sz w:val="18"/>
                <w:szCs w:val="18"/>
                <w:lang w:eastAsia="en-GB"/>
              </w:rPr>
              <w:t>Considering a density o</w:t>
            </w:r>
            <w:r w:rsidR="00E23AA3">
              <w:rPr>
                <w:rFonts w:eastAsia="Calibri" w:cs="Arial"/>
                <w:color w:val="000000"/>
                <w:sz w:val="18"/>
                <w:szCs w:val="18"/>
                <w:lang w:eastAsia="en-GB"/>
              </w:rPr>
              <w:t>f the undiluted product of 1.093</w:t>
            </w:r>
            <w:r>
              <w:rPr>
                <w:rFonts w:eastAsia="Calibri" w:cs="Arial"/>
                <w:color w:val="000000"/>
                <w:sz w:val="18"/>
                <w:szCs w:val="18"/>
                <w:lang w:eastAsia="en-GB"/>
              </w:rPr>
              <w:t>7 g/mL (see explanations above)</w:t>
            </w:r>
          </w:p>
        </w:tc>
      </w:tr>
      <w:tr w:rsidR="00C77C70" w:rsidRPr="00845FBB" w14:paraId="28FACF3A" w14:textId="77777777" w:rsidTr="00657316">
        <w:trPr>
          <w:trHeight w:val="70"/>
          <w:jc w:val="center"/>
        </w:trPr>
        <w:tc>
          <w:tcPr>
            <w:tcW w:w="1939" w:type="dxa"/>
            <w:vMerge/>
            <w:tcBorders>
              <w:left w:val="single" w:sz="4" w:space="0" w:color="000000"/>
              <w:bottom w:val="single" w:sz="4" w:space="0" w:color="000000"/>
            </w:tcBorders>
            <w:shd w:val="clear" w:color="auto" w:fill="auto"/>
            <w:vAlign w:val="center"/>
          </w:tcPr>
          <w:p w14:paraId="0D4248C8"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ED88E"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Q</w:t>
            </w:r>
            <w:r w:rsidRPr="00845FBB">
              <w:rPr>
                <w:rFonts w:eastAsia="Calibri" w:cs="Arial"/>
                <w:color w:val="000000"/>
                <w:sz w:val="18"/>
                <w:szCs w:val="18"/>
                <w:vertAlign w:val="subscript"/>
                <w:lang w:eastAsia="en-GB"/>
              </w:rPr>
              <w:t>prod,prep</w:t>
            </w:r>
            <w:r>
              <w:rPr>
                <w:rFonts w:eastAsia="Calibri" w:cs="Arial"/>
                <w:color w:val="000000"/>
                <w:sz w:val="18"/>
                <w:szCs w:val="18"/>
                <w:vertAlign w:val="subscript"/>
                <w:lang w:eastAsia="en-GB"/>
              </w:rPr>
              <w:t xml:space="preserve"> </w:t>
            </w:r>
            <w:r>
              <w:rPr>
                <w:rFonts w:eastAsia="Calibri" w:cs="Arial"/>
                <w:color w:val="000000"/>
                <w:sz w:val="18"/>
                <w:szCs w:val="18"/>
                <w:lang w:eastAsia="en-GB"/>
              </w:rPr>
              <w:t>(dilution 2 %)</w:t>
            </w:r>
          </w:p>
        </w:tc>
        <w:tc>
          <w:tcPr>
            <w:tcW w:w="1591" w:type="dxa"/>
            <w:tcBorders>
              <w:top w:val="single" w:sz="4" w:space="0" w:color="000000"/>
              <w:left w:val="single" w:sz="4" w:space="0" w:color="000000"/>
              <w:bottom w:val="single" w:sz="4" w:space="0" w:color="000000"/>
            </w:tcBorders>
            <w:shd w:val="clear" w:color="auto" w:fill="auto"/>
            <w:vAlign w:val="center"/>
          </w:tcPr>
          <w:p w14:paraId="5FF68664" w14:textId="77777777" w:rsidR="00C77C70" w:rsidRPr="00845FBB" w:rsidRDefault="004E5A2F" w:rsidP="00925431">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21.874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E9D1F"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g</w:t>
            </w:r>
          </w:p>
        </w:tc>
        <w:tc>
          <w:tcPr>
            <w:tcW w:w="3613" w:type="dxa"/>
            <w:vMerge/>
            <w:tcBorders>
              <w:left w:val="single" w:sz="4" w:space="0" w:color="000000"/>
              <w:bottom w:val="single" w:sz="4" w:space="0" w:color="000000"/>
              <w:right w:val="single" w:sz="4" w:space="0" w:color="000000"/>
            </w:tcBorders>
            <w:shd w:val="clear" w:color="auto" w:fill="auto"/>
            <w:vAlign w:val="center"/>
          </w:tcPr>
          <w:p w14:paraId="6D2E6C3A"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p>
        </w:tc>
      </w:tr>
      <w:tr w:rsidR="00C77C70" w:rsidRPr="00845FBB" w14:paraId="6CF9686B" w14:textId="77777777" w:rsidTr="00657316">
        <w:trPr>
          <w:trHeight w:val="70"/>
          <w:jc w:val="center"/>
        </w:trPr>
        <w:tc>
          <w:tcPr>
            <w:tcW w:w="939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8ECBC1D" w14:textId="77777777" w:rsidR="00C77C70" w:rsidRPr="00845FBB" w:rsidRDefault="00C77C70" w:rsidP="00925431">
            <w:pPr>
              <w:snapToGrid w:val="0"/>
              <w:spacing w:before="60" w:after="60" w:line="260" w:lineRule="atLeast"/>
              <w:rPr>
                <w:rFonts w:eastAsia="Calibri" w:cs="Arial"/>
                <w:color w:val="000000"/>
                <w:sz w:val="18"/>
                <w:szCs w:val="18"/>
                <w:lang w:eastAsia="en-GB"/>
              </w:rPr>
            </w:pPr>
            <w:r w:rsidRPr="00845FBB">
              <w:rPr>
                <w:rFonts w:eastAsia="Calibri" w:cs="Arial"/>
                <w:b/>
                <w:color w:val="000000"/>
                <w:sz w:val="18"/>
                <w:szCs w:val="18"/>
                <w:lang w:eastAsia="en-GB"/>
              </w:rPr>
              <w:t>APPLICATION</w:t>
            </w:r>
          </w:p>
        </w:tc>
      </w:tr>
      <w:tr w:rsidR="00C77C70" w:rsidRPr="00845FBB" w14:paraId="37DC83B8" w14:textId="77777777" w:rsidTr="00657316">
        <w:trPr>
          <w:trHeight w:val="70"/>
          <w:jc w:val="center"/>
        </w:trPr>
        <w:tc>
          <w:tcPr>
            <w:tcW w:w="1939" w:type="dxa"/>
            <w:tcBorders>
              <w:top w:val="single" w:sz="4" w:space="0" w:color="000000"/>
              <w:left w:val="single" w:sz="4" w:space="0" w:color="000000"/>
              <w:bottom w:val="single" w:sz="4" w:space="0" w:color="000000"/>
            </w:tcBorders>
            <w:shd w:val="clear" w:color="auto" w:fill="auto"/>
            <w:vAlign w:val="center"/>
          </w:tcPr>
          <w:p w14:paraId="3727C071"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Area treated with the product</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E745D"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AREA</w:t>
            </w:r>
            <w:r w:rsidRPr="00845FBB">
              <w:rPr>
                <w:rFonts w:eastAsia="Calibri" w:cs="Arial"/>
                <w:color w:val="000000"/>
                <w:sz w:val="18"/>
                <w:szCs w:val="18"/>
                <w:vertAlign w:val="subscript"/>
                <w:lang w:eastAsia="en-GB"/>
              </w:rPr>
              <w:t>treated</w:t>
            </w:r>
          </w:p>
        </w:tc>
        <w:tc>
          <w:tcPr>
            <w:tcW w:w="1591" w:type="dxa"/>
            <w:tcBorders>
              <w:top w:val="single" w:sz="4" w:space="0" w:color="000000"/>
              <w:left w:val="single" w:sz="4" w:space="0" w:color="000000"/>
              <w:bottom w:val="single" w:sz="4" w:space="0" w:color="000000"/>
            </w:tcBorders>
            <w:shd w:val="clear" w:color="auto" w:fill="auto"/>
            <w:vAlign w:val="center"/>
          </w:tcPr>
          <w:p w14:paraId="4492C7EF"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House</w:t>
            </w:r>
            <w:r>
              <w:rPr>
                <w:rFonts w:eastAsia="Calibri" w:cs="Arial"/>
                <w:color w:val="000000"/>
                <w:sz w:val="18"/>
                <w:szCs w:val="18"/>
                <w:lang w:eastAsia="en-GB"/>
              </w:rPr>
              <w:t>: 2</w:t>
            </w:r>
          </w:p>
          <w:p w14:paraId="4E0D05D9"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LB: 9</w:t>
            </w:r>
            <w:r>
              <w:rPr>
                <w:rFonts w:eastAsia="Calibri" w:cs="Arial"/>
                <w:color w:val="000000"/>
                <w:sz w:val="18"/>
                <w:szCs w:val="18"/>
                <w:lang w:eastAsia="en-GB"/>
              </w:rPr>
              <w:t>.</w:t>
            </w:r>
            <w:r w:rsidRPr="00845FBB">
              <w:rPr>
                <w:rFonts w:eastAsia="Calibri" w:cs="Arial"/>
                <w:color w:val="000000"/>
                <w:sz w:val="18"/>
                <w:szCs w:val="18"/>
                <w:lang w:eastAsia="en-GB"/>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6307E" w14:textId="77777777" w:rsidR="00C77C70" w:rsidRPr="00845FBB" w:rsidRDefault="00C77C70" w:rsidP="00C77C70">
            <w:pPr>
              <w:snapToGrid w:val="0"/>
              <w:spacing w:before="60" w:after="60" w:line="260" w:lineRule="atLeast"/>
              <w:jc w:val="center"/>
              <w:rPr>
                <w:rFonts w:eastAsia="Calibri" w:cs="Arial"/>
                <w:b/>
                <w:color w:val="000000"/>
                <w:sz w:val="18"/>
                <w:szCs w:val="18"/>
                <w:lang w:eastAsia="en-GB"/>
              </w:rPr>
            </w:pPr>
            <w:r w:rsidRPr="00845FBB">
              <w:rPr>
                <w:rFonts w:eastAsia="Calibri" w:cs="Arial"/>
                <w:color w:val="000000"/>
                <w:sz w:val="18"/>
                <w:szCs w:val="18"/>
                <w:lang w:eastAsia="en-GB"/>
              </w:rPr>
              <w:t>m²</w:t>
            </w:r>
          </w:p>
        </w:tc>
        <w:tc>
          <w:tcPr>
            <w:tcW w:w="3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F49BC" w14:textId="77777777" w:rsidR="00C77C70" w:rsidRPr="00845FBB" w:rsidRDefault="00C77C70" w:rsidP="00925431">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 xml:space="preserve">D – </w:t>
            </w:r>
            <w:r>
              <w:rPr>
                <w:rFonts w:eastAsia="Calibri" w:cs="Arial"/>
                <w:color w:val="000000"/>
                <w:sz w:val="18"/>
                <w:szCs w:val="18"/>
                <w:lang w:eastAsia="en-GB"/>
              </w:rPr>
              <w:t>Spot treatment</w:t>
            </w:r>
            <w:r w:rsidRPr="00845FBB">
              <w:rPr>
                <w:rFonts w:eastAsia="Calibri" w:cs="Arial"/>
                <w:color w:val="000000"/>
                <w:sz w:val="18"/>
                <w:szCs w:val="18"/>
                <w:lang w:eastAsia="en-GB"/>
              </w:rPr>
              <w:t xml:space="preserve"> (TAB, ENV 1</w:t>
            </w:r>
            <w:r>
              <w:rPr>
                <w:rFonts w:eastAsia="Calibri" w:cs="Arial"/>
                <w:color w:val="000000"/>
                <w:sz w:val="18"/>
                <w:szCs w:val="18"/>
                <w:lang w:eastAsia="en-GB"/>
              </w:rPr>
              <w:t>42)</w:t>
            </w:r>
          </w:p>
        </w:tc>
      </w:tr>
      <w:tr w:rsidR="00C77C70" w:rsidRPr="00845FBB" w14:paraId="2367850B" w14:textId="77777777" w:rsidTr="00657316">
        <w:trPr>
          <w:trHeight w:val="70"/>
          <w:jc w:val="center"/>
        </w:trPr>
        <w:tc>
          <w:tcPr>
            <w:tcW w:w="1939" w:type="dxa"/>
            <w:tcBorders>
              <w:top w:val="single" w:sz="4" w:space="0" w:color="000000"/>
              <w:left w:val="single" w:sz="4" w:space="0" w:color="000000"/>
              <w:bottom w:val="single" w:sz="4" w:space="0" w:color="000000"/>
            </w:tcBorders>
            <w:shd w:val="clear" w:color="auto" w:fill="auto"/>
            <w:vAlign w:val="center"/>
          </w:tcPr>
          <w:p w14:paraId="21B5FC31"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Area treated and wet cleaned</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8AF2D"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AREA</w:t>
            </w:r>
            <w:r w:rsidRPr="00845FBB">
              <w:rPr>
                <w:rFonts w:eastAsia="Calibri" w:cs="Arial"/>
                <w:color w:val="000000"/>
                <w:sz w:val="18"/>
                <w:szCs w:val="18"/>
                <w:vertAlign w:val="subscript"/>
                <w:lang w:eastAsia="en-GB"/>
              </w:rPr>
              <w:t>wetcleaned</w:t>
            </w:r>
          </w:p>
        </w:tc>
        <w:tc>
          <w:tcPr>
            <w:tcW w:w="1591" w:type="dxa"/>
            <w:tcBorders>
              <w:top w:val="single" w:sz="4" w:space="0" w:color="000000"/>
              <w:left w:val="single" w:sz="4" w:space="0" w:color="000000"/>
              <w:bottom w:val="single" w:sz="4" w:space="0" w:color="000000"/>
            </w:tcBorders>
            <w:shd w:val="clear" w:color="auto" w:fill="auto"/>
            <w:vAlign w:val="center"/>
          </w:tcPr>
          <w:p w14:paraId="45854736"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House</w:t>
            </w:r>
            <w:r>
              <w:rPr>
                <w:rFonts w:eastAsia="Calibri" w:cs="Arial"/>
                <w:color w:val="000000"/>
                <w:sz w:val="18"/>
                <w:szCs w:val="18"/>
                <w:lang w:eastAsia="en-GB"/>
              </w:rPr>
              <w:t>: 2</w:t>
            </w:r>
          </w:p>
          <w:p w14:paraId="2509B1BE"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LB</w:t>
            </w:r>
            <w:r>
              <w:rPr>
                <w:rFonts w:eastAsia="Calibri" w:cs="Arial"/>
                <w:color w:val="000000"/>
                <w:sz w:val="18"/>
                <w:szCs w:val="18"/>
                <w:lang w:eastAsia="en-GB"/>
              </w:rPr>
              <w:t>: 9.3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498AA" w14:textId="77777777" w:rsidR="00C77C70" w:rsidRPr="00845FBB" w:rsidRDefault="00C77C70" w:rsidP="00C77C70">
            <w:pPr>
              <w:snapToGrid w:val="0"/>
              <w:spacing w:before="60" w:after="60" w:line="260" w:lineRule="atLeast"/>
              <w:jc w:val="center"/>
              <w:rPr>
                <w:rFonts w:eastAsia="Calibri" w:cs="Arial"/>
                <w:b/>
                <w:color w:val="000000"/>
                <w:sz w:val="18"/>
                <w:szCs w:val="18"/>
                <w:lang w:eastAsia="en-GB"/>
              </w:rPr>
            </w:pPr>
            <w:r w:rsidRPr="00845FBB">
              <w:rPr>
                <w:rFonts w:eastAsia="Calibri" w:cs="Arial"/>
                <w:color w:val="000000"/>
                <w:sz w:val="18"/>
                <w:szCs w:val="18"/>
                <w:lang w:eastAsia="en-GB"/>
              </w:rPr>
              <w:t>m²</w:t>
            </w:r>
          </w:p>
        </w:tc>
        <w:tc>
          <w:tcPr>
            <w:tcW w:w="3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1BF5F" w14:textId="77777777" w:rsidR="00C77C70" w:rsidRPr="00845FBB" w:rsidRDefault="00C77C70" w:rsidP="00C77C70">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 xml:space="preserve">D – </w:t>
            </w:r>
            <w:r>
              <w:rPr>
                <w:rFonts w:eastAsia="Calibri" w:cs="Arial"/>
                <w:color w:val="000000"/>
                <w:sz w:val="18"/>
                <w:szCs w:val="18"/>
                <w:lang w:eastAsia="en-GB"/>
              </w:rPr>
              <w:t>Spot treatment</w:t>
            </w:r>
            <w:r w:rsidRPr="00845FBB">
              <w:rPr>
                <w:rFonts w:eastAsia="Calibri" w:cs="Arial"/>
                <w:color w:val="000000"/>
                <w:sz w:val="18"/>
                <w:szCs w:val="18"/>
                <w:lang w:eastAsia="en-GB"/>
              </w:rPr>
              <w:t xml:space="preserve"> (TAB, ENV 1</w:t>
            </w:r>
            <w:r>
              <w:rPr>
                <w:rFonts w:eastAsia="Calibri" w:cs="Arial"/>
                <w:color w:val="000000"/>
                <w:sz w:val="18"/>
                <w:szCs w:val="18"/>
                <w:lang w:eastAsia="en-GB"/>
              </w:rPr>
              <w:t>42)</w:t>
            </w:r>
          </w:p>
        </w:tc>
      </w:tr>
      <w:tr w:rsidR="00CD1217" w:rsidRPr="00845FBB" w14:paraId="77EE1A47" w14:textId="77777777" w:rsidTr="00657316">
        <w:trPr>
          <w:trHeight w:val="70"/>
          <w:jc w:val="center"/>
        </w:trPr>
        <w:tc>
          <w:tcPr>
            <w:tcW w:w="1939" w:type="dxa"/>
            <w:tcBorders>
              <w:top w:val="single" w:sz="4" w:space="0" w:color="000000"/>
              <w:left w:val="single" w:sz="4" w:space="0" w:color="000000"/>
              <w:bottom w:val="single" w:sz="4" w:space="0" w:color="000000"/>
            </w:tcBorders>
            <w:shd w:val="clear" w:color="auto" w:fill="auto"/>
            <w:vAlign w:val="center"/>
          </w:tcPr>
          <w:p w14:paraId="5567AF31" w14:textId="77777777" w:rsidR="00CD1217" w:rsidRPr="00845FBB" w:rsidRDefault="00CD1217" w:rsidP="00CD1217">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Cleaning efficiency factor</w:t>
            </w:r>
            <w:r>
              <w:rPr>
                <w:rFonts w:eastAsia="Calibri" w:cs="Arial"/>
                <w:color w:val="000000"/>
                <w:sz w:val="18"/>
                <w:szCs w:val="18"/>
                <w:lang w:eastAsia="en-GB"/>
              </w:rPr>
              <w:t xml:space="preserve"> for floor and treated areas</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8CD7C" w14:textId="77777777" w:rsidR="00CD1217" w:rsidRPr="00845FBB" w:rsidRDefault="00CD1217" w:rsidP="00CD1217">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FCE</w:t>
            </w:r>
          </w:p>
        </w:tc>
        <w:tc>
          <w:tcPr>
            <w:tcW w:w="1591" w:type="dxa"/>
            <w:tcBorders>
              <w:top w:val="single" w:sz="4" w:space="0" w:color="000000"/>
              <w:left w:val="single" w:sz="4" w:space="0" w:color="000000"/>
              <w:bottom w:val="single" w:sz="4" w:space="0" w:color="000000"/>
            </w:tcBorders>
            <w:shd w:val="clear" w:color="auto" w:fill="auto"/>
            <w:vAlign w:val="center"/>
          </w:tcPr>
          <w:p w14:paraId="1DAFC9FE" w14:textId="77777777" w:rsidR="00CD1217" w:rsidRPr="00845FBB" w:rsidRDefault="00CD1217" w:rsidP="00CD1217">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0.</w:t>
            </w:r>
            <w:r>
              <w:rPr>
                <w:rFonts w:eastAsia="Calibri" w:cs="Arial"/>
                <w:color w:val="000000"/>
                <w:sz w:val="18"/>
                <w:szCs w:val="18"/>
                <w:lang w:eastAsia="en-GB"/>
              </w:rPr>
              <w:t>2</w:t>
            </w:r>
            <w:r w:rsidRPr="00845FBB">
              <w:rPr>
                <w:rFonts w:eastAsia="Calibri" w:cs="Arial"/>
                <w:color w:val="000000"/>
                <w:sz w:val="18"/>
                <w:szCs w:val="18"/>
                <w:lang w:eastAsia="en-GB"/>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D4BC" w14:textId="77777777" w:rsidR="00CD1217" w:rsidRPr="00845FBB" w:rsidRDefault="00CD1217" w:rsidP="00CD1217">
            <w:pPr>
              <w:snapToGrid w:val="0"/>
              <w:spacing w:before="60" w:after="60" w:line="260" w:lineRule="atLeast"/>
              <w:jc w:val="center"/>
              <w:rPr>
                <w:rFonts w:eastAsia="Calibri" w:cs="Arial"/>
                <w:color w:val="000000"/>
                <w:sz w:val="18"/>
                <w:szCs w:val="18"/>
                <w:lang w:eastAsia="en-GB"/>
              </w:rPr>
            </w:pPr>
            <w:r w:rsidRPr="00845FBB">
              <w:rPr>
                <w:rFonts w:eastAsia="Calibri" w:cs="Arial"/>
                <w:b/>
                <w:color w:val="000000"/>
                <w:sz w:val="18"/>
                <w:szCs w:val="18"/>
                <w:lang w:eastAsia="en-GB"/>
              </w:rPr>
              <w:t>-</w:t>
            </w:r>
          </w:p>
        </w:tc>
        <w:tc>
          <w:tcPr>
            <w:tcW w:w="3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22ABC" w14:textId="77777777" w:rsidR="00CD1217" w:rsidRPr="00845FBB" w:rsidRDefault="00CD1217" w:rsidP="00CD1217">
            <w:pPr>
              <w:snapToGrid w:val="0"/>
              <w:spacing w:before="60" w:after="60"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 xml:space="preserve">Spraying </w:t>
            </w:r>
            <w:r>
              <w:rPr>
                <w:rFonts w:eastAsia="Calibri" w:cs="Arial"/>
                <w:color w:val="000000"/>
                <w:sz w:val="18"/>
                <w:szCs w:val="18"/>
                <w:lang w:eastAsia="en-GB"/>
              </w:rPr>
              <w:t>in cracks and crevices</w:t>
            </w:r>
          </w:p>
        </w:tc>
      </w:tr>
    </w:tbl>
    <w:p w14:paraId="0473078A" w14:textId="77777777" w:rsidR="00C77C70" w:rsidRDefault="00C77C70" w:rsidP="00D10A6E">
      <w:pPr>
        <w:tabs>
          <w:tab w:val="left" w:pos="1418"/>
        </w:tabs>
        <w:spacing w:line="260" w:lineRule="atLeast"/>
        <w:jc w:val="both"/>
        <w:rPr>
          <w:rFonts w:eastAsia="Calibri" w:cs="Arial"/>
          <w:lang w:eastAsia="de-DE"/>
        </w:rPr>
      </w:pPr>
    </w:p>
    <w:p w14:paraId="4BF4E26B" w14:textId="77777777" w:rsidR="00AE0DAB" w:rsidRDefault="002136A8" w:rsidP="00D10A6E">
      <w:pPr>
        <w:tabs>
          <w:tab w:val="left" w:pos="1418"/>
        </w:tabs>
        <w:spacing w:line="260" w:lineRule="atLeast"/>
        <w:jc w:val="both"/>
        <w:rPr>
          <w:rFonts w:eastAsia="Calibri" w:cs="Arial"/>
          <w:lang w:eastAsia="de-DE"/>
        </w:rPr>
      </w:pPr>
      <w:r>
        <w:rPr>
          <w:rFonts w:eastAsia="Calibri" w:cs="Arial"/>
          <w:lang w:eastAsia="de-DE"/>
        </w:rPr>
        <w:t>T</w:t>
      </w:r>
      <w:r w:rsidR="00AE0DAB" w:rsidRPr="00AE0DAB">
        <w:rPr>
          <w:rFonts w:eastAsia="Calibri" w:cs="Arial"/>
          <w:lang w:eastAsia="de-DE"/>
        </w:rPr>
        <w:t xml:space="preserve">he </w:t>
      </w:r>
      <w:r w:rsidR="00FE5C22">
        <w:rPr>
          <w:rFonts w:eastAsia="Calibri" w:cs="Arial"/>
          <w:lang w:eastAsia="de-DE"/>
        </w:rPr>
        <w:t xml:space="preserve">detailed </w:t>
      </w:r>
      <w:r w:rsidR="00AE0DAB" w:rsidRPr="00AE0DAB">
        <w:rPr>
          <w:rFonts w:eastAsia="Calibri" w:cs="Arial"/>
          <w:lang w:eastAsia="de-DE"/>
        </w:rPr>
        <w:t xml:space="preserve">updated Elocal are </w:t>
      </w:r>
      <w:r w:rsidR="00BC1369">
        <w:rPr>
          <w:rFonts w:eastAsia="Calibri" w:cs="Arial"/>
          <w:lang w:eastAsia="de-DE"/>
        </w:rPr>
        <w:t xml:space="preserve">not presented </w:t>
      </w:r>
      <w:r w:rsidR="00AE0DAB" w:rsidRPr="00AE0DAB">
        <w:rPr>
          <w:rFonts w:eastAsia="Calibri" w:cs="Arial"/>
          <w:lang w:eastAsia="de-DE"/>
        </w:rPr>
        <w:t xml:space="preserve">to </w:t>
      </w:r>
      <w:r w:rsidR="000D3D71">
        <w:rPr>
          <w:rFonts w:eastAsia="Calibri" w:cs="Arial"/>
          <w:lang w:eastAsia="de-DE"/>
        </w:rPr>
        <w:t>ease</w:t>
      </w:r>
      <w:r w:rsidR="00AE0DAB" w:rsidRPr="00AE0DAB">
        <w:rPr>
          <w:rFonts w:eastAsia="Calibri" w:cs="Arial"/>
          <w:lang w:eastAsia="de-DE"/>
        </w:rPr>
        <w:t xml:space="preserve"> the reading of the Emission </w:t>
      </w:r>
      <w:r w:rsidR="00AE0DAB">
        <w:rPr>
          <w:rFonts w:eastAsia="Calibri" w:cs="Arial"/>
          <w:lang w:eastAsia="de-DE"/>
        </w:rPr>
        <w:t>estimation</w:t>
      </w:r>
      <w:r w:rsidR="00BC1369">
        <w:rPr>
          <w:rFonts w:eastAsia="Calibri" w:cs="Arial"/>
          <w:lang w:eastAsia="de-DE"/>
        </w:rPr>
        <w:t>s section</w:t>
      </w:r>
      <w:r w:rsidR="00AE0DAB">
        <w:rPr>
          <w:rFonts w:eastAsia="Calibri" w:cs="Arial"/>
          <w:lang w:eastAsia="de-DE"/>
        </w:rPr>
        <w:t xml:space="preserve"> but the associated PEC and RCR values are presented in the appropriate sections.</w:t>
      </w:r>
    </w:p>
    <w:p w14:paraId="0C9EFFEF" w14:textId="77777777" w:rsidR="00CF15EE" w:rsidRDefault="00C249E9" w:rsidP="00C249E9">
      <w:pPr>
        <w:suppressAutoHyphens w:val="0"/>
        <w:rPr>
          <w:rFonts w:eastAsia="Calibri" w:cs="Arial"/>
          <w:lang w:eastAsia="de-DE"/>
        </w:rPr>
      </w:pPr>
      <w:r>
        <w:rPr>
          <w:rFonts w:eastAsia="Calibri" w:cs="Arial"/>
          <w:lang w:eastAsia="de-DE"/>
        </w:rPr>
        <w:br w:type="page"/>
      </w:r>
    </w:p>
    <w:tbl>
      <w:tblPr>
        <w:tblpPr w:leftFromText="141" w:rightFromText="141" w:vertAnchor="text" w:horzAnchor="margin" w:tblpXSpec="center" w:tblpY="120"/>
        <w:tblW w:w="9485" w:type="dxa"/>
        <w:tblLayout w:type="fixed"/>
        <w:tblLook w:val="0000" w:firstRow="0" w:lastRow="0" w:firstColumn="0" w:lastColumn="0" w:noHBand="0" w:noVBand="0"/>
      </w:tblPr>
      <w:tblGrid>
        <w:gridCol w:w="1393"/>
        <w:gridCol w:w="1226"/>
        <w:gridCol w:w="1225"/>
        <w:gridCol w:w="1322"/>
        <w:gridCol w:w="1228"/>
        <w:gridCol w:w="1226"/>
        <w:gridCol w:w="1135"/>
        <w:gridCol w:w="724"/>
        <w:gridCol w:w="6"/>
      </w:tblGrid>
      <w:tr w:rsidR="00CF15EE" w:rsidRPr="00BD0E7F" w14:paraId="3ED91F12" w14:textId="77777777" w:rsidTr="00657316">
        <w:trPr>
          <w:trHeight w:val="227"/>
        </w:trPr>
        <w:tc>
          <w:tcPr>
            <w:tcW w:w="9485" w:type="dxa"/>
            <w:gridSpan w:val="9"/>
            <w:tcBorders>
              <w:top w:val="single" w:sz="4" w:space="0" w:color="000000"/>
              <w:left w:val="single" w:sz="4" w:space="0" w:color="000000"/>
              <w:bottom w:val="single" w:sz="4" w:space="0" w:color="000000"/>
              <w:right w:val="single" w:sz="4" w:space="0" w:color="000000"/>
            </w:tcBorders>
            <w:shd w:val="clear" w:color="auto" w:fill="FFFFCC"/>
            <w:vAlign w:val="center"/>
          </w:tcPr>
          <w:p w14:paraId="4ACD3E3A" w14:textId="77777777" w:rsidR="00CF15EE" w:rsidRPr="00BD0E7F" w:rsidRDefault="00CF15EE" w:rsidP="00CF15EE">
            <w:pPr>
              <w:snapToGrid w:val="0"/>
              <w:spacing w:before="60" w:after="60" w:line="260" w:lineRule="atLeast"/>
              <w:jc w:val="center"/>
              <w:rPr>
                <w:rFonts w:eastAsia="Calibri" w:cs="Arial"/>
                <w:b/>
                <w:color w:val="000000"/>
                <w:sz w:val="18"/>
                <w:szCs w:val="18"/>
                <w:lang w:eastAsia="en-GB"/>
              </w:rPr>
            </w:pPr>
            <w:r>
              <w:rPr>
                <w:rFonts w:eastAsia="Calibri"/>
                <w:b/>
                <w:sz w:val="18"/>
                <w:szCs w:val="18"/>
                <w:lang w:eastAsia="en-US"/>
              </w:rPr>
              <w:lastRenderedPageBreak/>
              <w:t xml:space="preserve">Scenario 2 (Restricted area (spot), cracks and crevices ) - </w:t>
            </w:r>
            <w:r w:rsidRPr="00BD0E7F">
              <w:rPr>
                <w:rFonts w:eastAsia="Calibri"/>
                <w:b/>
                <w:sz w:val="18"/>
                <w:szCs w:val="18"/>
                <w:lang w:eastAsia="en-US"/>
              </w:rPr>
              <w:t>Local emission output</w:t>
            </w:r>
          </w:p>
        </w:tc>
      </w:tr>
      <w:tr w:rsidR="00CF15EE" w:rsidRPr="00D10A6E" w14:paraId="0021DC32" w14:textId="77777777" w:rsidTr="00657316">
        <w:trPr>
          <w:gridAfter w:val="1"/>
          <w:wAfter w:w="6" w:type="dxa"/>
          <w:trHeight w:val="227"/>
        </w:trPr>
        <w:tc>
          <w:tcPr>
            <w:tcW w:w="1393" w:type="dxa"/>
            <w:tcBorders>
              <w:top w:val="single" w:sz="4" w:space="0" w:color="000000"/>
              <w:left w:val="single" w:sz="4" w:space="0" w:color="000000"/>
            </w:tcBorders>
            <w:shd w:val="clear" w:color="auto" w:fill="auto"/>
            <w:vAlign w:val="center"/>
          </w:tcPr>
          <w:p w14:paraId="2A89D3E0" w14:textId="77777777" w:rsidR="00CF15EE" w:rsidRPr="00BD0E7F" w:rsidRDefault="00CF15EE" w:rsidP="002B4388">
            <w:pPr>
              <w:snapToGrid w:val="0"/>
              <w:spacing w:before="60" w:after="60" w:line="260" w:lineRule="atLeast"/>
              <w:jc w:val="center"/>
              <w:rPr>
                <w:rFonts w:eastAsia="Calibri" w:cs="Arial"/>
                <w:b/>
                <w:color w:val="000000"/>
                <w:sz w:val="18"/>
                <w:szCs w:val="18"/>
                <w:lang w:eastAsia="en-GB"/>
              </w:rPr>
            </w:pPr>
            <w:r w:rsidRPr="00BD0E7F">
              <w:rPr>
                <w:rFonts w:eastAsia="Calibri" w:cs="Arial"/>
                <w:b/>
                <w:color w:val="000000"/>
                <w:sz w:val="18"/>
                <w:szCs w:val="18"/>
                <w:lang w:eastAsia="en-GB"/>
              </w:rPr>
              <w:t>Output</w:t>
            </w:r>
          </w:p>
        </w:tc>
        <w:tc>
          <w:tcPr>
            <w:tcW w:w="1226" w:type="dxa"/>
            <w:tcBorders>
              <w:top w:val="single" w:sz="4" w:space="0" w:color="000000"/>
              <w:left w:val="single" w:sz="4" w:space="0" w:color="000000"/>
              <w:right w:val="single" w:sz="4" w:space="0" w:color="000000"/>
            </w:tcBorders>
            <w:shd w:val="clear" w:color="auto" w:fill="auto"/>
            <w:vAlign w:val="center"/>
          </w:tcPr>
          <w:p w14:paraId="04920628" w14:textId="77777777" w:rsidR="00CF15EE" w:rsidRPr="00BD0E7F" w:rsidRDefault="00CF15EE" w:rsidP="002B4388">
            <w:pPr>
              <w:snapToGrid w:val="0"/>
              <w:spacing w:before="60" w:after="60" w:line="260" w:lineRule="atLeast"/>
              <w:jc w:val="center"/>
              <w:rPr>
                <w:rFonts w:eastAsia="Calibri" w:cs="Arial"/>
                <w:b/>
                <w:color w:val="000000"/>
                <w:sz w:val="18"/>
                <w:szCs w:val="18"/>
                <w:lang w:eastAsia="en-GB"/>
              </w:rPr>
            </w:pPr>
            <w:r w:rsidRPr="00BD0E7F">
              <w:rPr>
                <w:rFonts w:eastAsia="Calibri" w:cs="Arial"/>
                <w:b/>
                <w:bCs/>
                <w:color w:val="000000"/>
                <w:sz w:val="18"/>
                <w:szCs w:val="18"/>
                <w:lang w:eastAsia="en-GB"/>
              </w:rPr>
              <w:t>Symbol</w:t>
            </w:r>
          </w:p>
        </w:tc>
        <w:tc>
          <w:tcPr>
            <w:tcW w:w="1225" w:type="dxa"/>
            <w:tcBorders>
              <w:top w:val="single" w:sz="4" w:space="0" w:color="000000"/>
              <w:left w:val="single" w:sz="4" w:space="0" w:color="000000"/>
              <w:bottom w:val="single" w:sz="4" w:space="0" w:color="000000"/>
            </w:tcBorders>
            <w:shd w:val="clear" w:color="auto" w:fill="FFFFFF" w:themeFill="background1"/>
            <w:vAlign w:val="center"/>
          </w:tcPr>
          <w:p w14:paraId="7102CE79" w14:textId="77777777" w:rsidR="00CF15EE" w:rsidRPr="00BD0E7F" w:rsidRDefault="00CF15EE" w:rsidP="002B4388">
            <w:pPr>
              <w:snapToGrid w:val="0"/>
              <w:spacing w:before="60" w:after="60" w:line="260" w:lineRule="atLeast"/>
              <w:jc w:val="center"/>
              <w:rPr>
                <w:rFonts w:eastAsia="Calibri" w:cs="Arial"/>
                <w:b/>
                <w:color w:val="000000"/>
                <w:sz w:val="18"/>
                <w:szCs w:val="18"/>
                <w:lang w:eastAsia="en-GB"/>
              </w:rPr>
            </w:pPr>
            <w:r w:rsidRPr="00BD0E7F">
              <w:rPr>
                <w:rFonts w:eastAsia="Calibri" w:cs="Arial"/>
                <w:b/>
                <w:color w:val="000000"/>
                <w:sz w:val="18"/>
                <w:szCs w:val="18"/>
                <w:lang w:eastAsia="en-GB"/>
              </w:rPr>
              <w:t>Location</w:t>
            </w:r>
          </w:p>
        </w:tc>
        <w:tc>
          <w:tcPr>
            <w:tcW w:w="49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B7DCAA" w14:textId="77777777" w:rsidR="00CF15EE" w:rsidRPr="00BD0E7F" w:rsidRDefault="00CF15EE" w:rsidP="002B4388">
            <w:pPr>
              <w:snapToGrid w:val="0"/>
              <w:spacing w:before="60" w:after="60" w:line="260" w:lineRule="atLeast"/>
              <w:jc w:val="center"/>
              <w:rPr>
                <w:rFonts w:eastAsia="Calibri" w:cs="Arial"/>
                <w:b/>
                <w:color w:val="000000"/>
                <w:sz w:val="18"/>
                <w:szCs w:val="18"/>
                <w:lang w:eastAsia="en-GB"/>
              </w:rPr>
            </w:pPr>
            <w:r w:rsidRPr="00BD0E7F">
              <w:rPr>
                <w:rFonts w:eastAsia="Calibri" w:cs="Arial"/>
                <w:b/>
                <w:color w:val="000000"/>
                <w:sz w:val="18"/>
                <w:szCs w:val="18"/>
                <w:lang w:eastAsia="en-GB"/>
              </w:rPr>
              <w:t>Value</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91E08" w14:textId="77777777" w:rsidR="00CF15EE" w:rsidRPr="00D10A6E" w:rsidRDefault="00CF15EE" w:rsidP="002B4388">
            <w:pPr>
              <w:snapToGrid w:val="0"/>
              <w:spacing w:before="60" w:after="60" w:line="260" w:lineRule="atLeast"/>
              <w:jc w:val="center"/>
              <w:rPr>
                <w:rFonts w:eastAsia="Calibri" w:cs="Arial"/>
                <w:b/>
                <w:color w:val="000000"/>
                <w:sz w:val="18"/>
                <w:szCs w:val="18"/>
                <w:lang w:eastAsia="en-GB"/>
              </w:rPr>
            </w:pPr>
            <w:r w:rsidRPr="00D10A6E">
              <w:rPr>
                <w:rFonts w:eastAsia="Calibri" w:cs="Arial"/>
                <w:b/>
                <w:color w:val="000000"/>
                <w:sz w:val="18"/>
                <w:szCs w:val="18"/>
                <w:lang w:eastAsia="en-GB"/>
              </w:rPr>
              <w:t>Unit</w:t>
            </w:r>
          </w:p>
        </w:tc>
      </w:tr>
      <w:tr w:rsidR="00CF15EE" w:rsidRPr="00A6434E" w14:paraId="07C7B571" w14:textId="77777777" w:rsidTr="00657316">
        <w:trPr>
          <w:gridAfter w:val="1"/>
          <w:wAfter w:w="6" w:type="dxa"/>
          <w:trHeight w:val="227"/>
        </w:trPr>
        <w:tc>
          <w:tcPr>
            <w:tcW w:w="1393" w:type="dxa"/>
            <w:tcBorders>
              <w:top w:val="single" w:sz="4" w:space="0" w:color="000000"/>
              <w:left w:val="single" w:sz="4" w:space="0" w:color="000000"/>
            </w:tcBorders>
            <w:shd w:val="clear" w:color="auto" w:fill="auto"/>
            <w:vAlign w:val="center"/>
          </w:tcPr>
          <w:p w14:paraId="2E0921FD" w14:textId="77777777" w:rsidR="00CF15EE" w:rsidRPr="00BD0E7F" w:rsidRDefault="00CF15EE" w:rsidP="002B4388">
            <w:pPr>
              <w:snapToGrid w:val="0"/>
              <w:spacing w:before="60" w:after="60" w:line="260" w:lineRule="atLeast"/>
              <w:jc w:val="center"/>
              <w:rPr>
                <w:rFonts w:eastAsia="Calibri" w:cs="Arial"/>
                <w:b/>
                <w:color w:val="000000"/>
                <w:sz w:val="18"/>
                <w:szCs w:val="18"/>
                <w:lang w:eastAsia="en-GB"/>
              </w:rPr>
            </w:pPr>
          </w:p>
        </w:tc>
        <w:tc>
          <w:tcPr>
            <w:tcW w:w="1226" w:type="dxa"/>
            <w:tcBorders>
              <w:top w:val="single" w:sz="4" w:space="0" w:color="000000"/>
              <w:left w:val="single" w:sz="4" w:space="0" w:color="000000"/>
              <w:right w:val="single" w:sz="4" w:space="0" w:color="000000"/>
            </w:tcBorders>
            <w:shd w:val="clear" w:color="auto" w:fill="auto"/>
            <w:vAlign w:val="center"/>
          </w:tcPr>
          <w:p w14:paraId="2F69A6C0" w14:textId="77777777" w:rsidR="00CF15EE" w:rsidRPr="00BD0E7F" w:rsidRDefault="00CF15EE" w:rsidP="002B4388">
            <w:pPr>
              <w:snapToGrid w:val="0"/>
              <w:spacing w:before="60" w:after="60" w:line="260" w:lineRule="atLeast"/>
              <w:jc w:val="center"/>
              <w:rPr>
                <w:rFonts w:eastAsia="Calibri" w:cs="Arial"/>
                <w:b/>
                <w:bCs/>
                <w:color w:val="000000"/>
                <w:sz w:val="18"/>
                <w:szCs w:val="18"/>
                <w:lang w:eastAsia="en-GB"/>
              </w:rPr>
            </w:pPr>
          </w:p>
        </w:tc>
        <w:tc>
          <w:tcPr>
            <w:tcW w:w="1225" w:type="dxa"/>
            <w:tcBorders>
              <w:top w:val="single" w:sz="4" w:space="0" w:color="000000"/>
              <w:left w:val="single" w:sz="4" w:space="0" w:color="000000"/>
              <w:bottom w:val="single" w:sz="4" w:space="0" w:color="000000"/>
            </w:tcBorders>
            <w:shd w:val="clear" w:color="auto" w:fill="FFFFFF" w:themeFill="background1"/>
            <w:vAlign w:val="center"/>
          </w:tcPr>
          <w:p w14:paraId="032EF2B0" w14:textId="77777777" w:rsidR="00CF15EE" w:rsidRPr="00BD0E7F" w:rsidRDefault="00CF15EE" w:rsidP="002B4388">
            <w:pPr>
              <w:snapToGrid w:val="0"/>
              <w:spacing w:before="60" w:after="60" w:line="260" w:lineRule="atLeast"/>
              <w:jc w:val="center"/>
              <w:rPr>
                <w:rFonts w:eastAsia="Calibri" w:cs="Arial"/>
                <w:b/>
                <w:color w:val="000000"/>
                <w:sz w:val="18"/>
                <w:szCs w:val="18"/>
                <w:lang w:eastAsia="en-GB"/>
              </w:rPr>
            </w:pP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2102BC" w14:textId="77777777" w:rsidR="00CF15EE" w:rsidRPr="00BD0E7F" w:rsidRDefault="00CF15EE" w:rsidP="002B4388">
            <w:pPr>
              <w:snapToGrid w:val="0"/>
              <w:spacing w:before="60" w:after="60" w:line="260" w:lineRule="atLeast"/>
              <w:jc w:val="center"/>
              <w:rPr>
                <w:rFonts w:eastAsia="Calibri" w:cs="Arial"/>
                <w:b/>
                <w:color w:val="000000"/>
                <w:sz w:val="18"/>
                <w:szCs w:val="18"/>
                <w:lang w:eastAsia="en-GB"/>
              </w:rPr>
            </w:pPr>
            <w:r w:rsidRPr="00BD0E7F">
              <w:rPr>
                <w:rFonts w:eastAsia="Calibri" w:cs="Arial"/>
                <w:b/>
                <w:color w:val="000000"/>
                <w:sz w:val="18"/>
                <w:szCs w:val="18"/>
                <w:lang w:eastAsia="en-GB"/>
              </w:rPr>
              <w:t>Dilution 1%</w:t>
            </w:r>
          </w:p>
        </w:tc>
        <w:tc>
          <w:tcPr>
            <w:tcW w:w="2361" w:type="dxa"/>
            <w:gridSpan w:val="2"/>
            <w:tcBorders>
              <w:top w:val="single" w:sz="4" w:space="0" w:color="000000"/>
              <w:left w:val="single" w:sz="4" w:space="0" w:color="000000"/>
              <w:bottom w:val="single" w:sz="4" w:space="0" w:color="000000"/>
              <w:right w:val="single" w:sz="4" w:space="0" w:color="000000"/>
            </w:tcBorders>
            <w:vAlign w:val="center"/>
          </w:tcPr>
          <w:p w14:paraId="7C72B3FF" w14:textId="77777777" w:rsidR="00CF15EE" w:rsidRPr="00D10A6E" w:rsidRDefault="00CF15EE" w:rsidP="002B4388">
            <w:pPr>
              <w:snapToGrid w:val="0"/>
              <w:spacing w:before="60" w:after="60" w:line="260" w:lineRule="atLeast"/>
              <w:jc w:val="center"/>
              <w:rPr>
                <w:rFonts w:eastAsia="Calibri" w:cs="Arial"/>
                <w:b/>
                <w:color w:val="000000"/>
                <w:sz w:val="18"/>
                <w:szCs w:val="18"/>
                <w:lang w:eastAsia="en-GB"/>
              </w:rPr>
            </w:pPr>
            <w:r w:rsidRPr="00D10A6E">
              <w:rPr>
                <w:rFonts w:eastAsia="Calibri" w:cs="Arial"/>
                <w:b/>
                <w:color w:val="000000"/>
                <w:sz w:val="18"/>
                <w:szCs w:val="18"/>
                <w:lang w:eastAsia="en-GB"/>
              </w:rPr>
              <w:t>Dilution 2%</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03C57" w14:textId="77777777" w:rsidR="00CF15EE" w:rsidRPr="00A6434E" w:rsidRDefault="00CF15EE" w:rsidP="002B4388">
            <w:pPr>
              <w:snapToGrid w:val="0"/>
              <w:spacing w:before="60" w:after="60" w:line="260" w:lineRule="atLeast"/>
              <w:jc w:val="center"/>
              <w:rPr>
                <w:rFonts w:eastAsia="Calibri" w:cs="Arial"/>
                <w:b/>
                <w:color w:val="000000"/>
                <w:sz w:val="18"/>
                <w:szCs w:val="18"/>
                <w:lang w:eastAsia="en-GB"/>
              </w:rPr>
            </w:pPr>
          </w:p>
        </w:tc>
      </w:tr>
      <w:tr w:rsidR="00CF15EE" w:rsidRPr="008C0073" w14:paraId="47816CBE" w14:textId="77777777" w:rsidTr="00657316">
        <w:trPr>
          <w:gridAfter w:val="1"/>
          <w:wAfter w:w="6" w:type="dxa"/>
          <w:trHeight w:val="227"/>
        </w:trPr>
        <w:tc>
          <w:tcPr>
            <w:tcW w:w="1393" w:type="dxa"/>
            <w:tcBorders>
              <w:top w:val="single" w:sz="4" w:space="0" w:color="000000"/>
              <w:left w:val="single" w:sz="4" w:space="0" w:color="000000"/>
            </w:tcBorders>
            <w:shd w:val="clear" w:color="auto" w:fill="auto"/>
            <w:vAlign w:val="center"/>
          </w:tcPr>
          <w:p w14:paraId="13886FBE" w14:textId="77777777" w:rsidR="00CF15EE" w:rsidRPr="00BD0E7F" w:rsidRDefault="00CF15EE" w:rsidP="002B4388">
            <w:pPr>
              <w:snapToGrid w:val="0"/>
              <w:spacing w:before="60" w:after="60" w:line="260" w:lineRule="atLeast"/>
              <w:jc w:val="center"/>
              <w:rPr>
                <w:rFonts w:eastAsia="Calibri" w:cs="Arial"/>
                <w:b/>
                <w:color w:val="000000"/>
                <w:sz w:val="18"/>
                <w:szCs w:val="18"/>
                <w:lang w:eastAsia="en-GB"/>
              </w:rPr>
            </w:pPr>
          </w:p>
        </w:tc>
        <w:tc>
          <w:tcPr>
            <w:tcW w:w="1226" w:type="dxa"/>
            <w:tcBorders>
              <w:top w:val="single" w:sz="4" w:space="0" w:color="000000"/>
              <w:left w:val="single" w:sz="4" w:space="0" w:color="000000"/>
              <w:right w:val="single" w:sz="4" w:space="0" w:color="000000"/>
            </w:tcBorders>
            <w:shd w:val="clear" w:color="auto" w:fill="auto"/>
            <w:vAlign w:val="center"/>
          </w:tcPr>
          <w:p w14:paraId="74338EA2" w14:textId="77777777" w:rsidR="00CF15EE" w:rsidRPr="00BD0E7F" w:rsidRDefault="00CF15EE" w:rsidP="002B4388">
            <w:pPr>
              <w:snapToGrid w:val="0"/>
              <w:spacing w:before="60" w:after="60" w:line="260" w:lineRule="atLeast"/>
              <w:jc w:val="center"/>
              <w:rPr>
                <w:rFonts w:eastAsia="Calibri" w:cs="Arial"/>
                <w:b/>
                <w:bCs/>
                <w:color w:val="000000"/>
                <w:sz w:val="18"/>
                <w:szCs w:val="18"/>
                <w:lang w:eastAsia="en-GB"/>
              </w:rPr>
            </w:pPr>
          </w:p>
        </w:tc>
        <w:tc>
          <w:tcPr>
            <w:tcW w:w="1225" w:type="dxa"/>
            <w:tcBorders>
              <w:top w:val="single" w:sz="4" w:space="0" w:color="000000"/>
              <w:left w:val="single" w:sz="4" w:space="0" w:color="000000"/>
              <w:bottom w:val="single" w:sz="4" w:space="0" w:color="000000"/>
            </w:tcBorders>
            <w:shd w:val="clear" w:color="auto" w:fill="FFFFFF" w:themeFill="background1"/>
            <w:vAlign w:val="center"/>
          </w:tcPr>
          <w:p w14:paraId="78F3C90B" w14:textId="77777777" w:rsidR="00CF15EE" w:rsidRPr="00BD0E7F" w:rsidRDefault="00CF15EE" w:rsidP="002B4388">
            <w:pPr>
              <w:snapToGrid w:val="0"/>
              <w:spacing w:before="60" w:after="60" w:line="260" w:lineRule="atLeast"/>
              <w:jc w:val="center"/>
              <w:rPr>
                <w:rFonts w:eastAsia="Calibri" w:cs="Arial"/>
                <w:b/>
                <w:color w:val="000000"/>
                <w:sz w:val="18"/>
                <w:szCs w:val="18"/>
                <w:lang w:eastAsia="en-GB"/>
              </w:rPr>
            </w:pPr>
          </w:p>
        </w:tc>
        <w:tc>
          <w:tcPr>
            <w:tcW w:w="1322" w:type="dxa"/>
            <w:tcBorders>
              <w:top w:val="single" w:sz="4" w:space="0" w:color="000000"/>
              <w:left w:val="single" w:sz="4" w:space="0" w:color="000000"/>
              <w:bottom w:val="single" w:sz="4" w:space="0" w:color="000000"/>
            </w:tcBorders>
            <w:shd w:val="clear" w:color="auto" w:fill="auto"/>
            <w:vAlign w:val="center"/>
          </w:tcPr>
          <w:p w14:paraId="3B74B64A" w14:textId="77777777" w:rsidR="00CF15EE" w:rsidRPr="00BD0E7F" w:rsidRDefault="00CF15EE" w:rsidP="002B4388">
            <w:pPr>
              <w:snapToGrid w:val="0"/>
              <w:spacing w:before="60" w:after="60" w:line="260" w:lineRule="atLeast"/>
              <w:jc w:val="center"/>
              <w:rPr>
                <w:rFonts w:eastAsia="Calibri" w:cs="Arial"/>
                <w:b/>
                <w:bCs/>
                <w:color w:val="000000"/>
                <w:sz w:val="18"/>
                <w:szCs w:val="18"/>
                <w:lang w:eastAsia="en-GB"/>
              </w:rPr>
            </w:pPr>
            <w:r w:rsidRPr="00BD0E7F">
              <w:rPr>
                <w:rFonts w:eastAsia="Calibri" w:cs="Arial"/>
                <w:b/>
                <w:bCs/>
                <w:color w:val="000000"/>
                <w:sz w:val="18"/>
                <w:szCs w:val="18"/>
                <w:lang w:eastAsia="en-GB"/>
              </w:rPr>
              <w:t>Imidacloprid</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20223" w14:textId="77777777" w:rsidR="00CF15EE" w:rsidRPr="00D10A6E" w:rsidRDefault="00CF15EE" w:rsidP="002B4388">
            <w:pPr>
              <w:snapToGrid w:val="0"/>
              <w:spacing w:before="60" w:after="60" w:line="260" w:lineRule="atLeast"/>
              <w:jc w:val="center"/>
              <w:rPr>
                <w:rFonts w:eastAsia="Calibri" w:cs="Arial"/>
                <w:b/>
                <w:bCs/>
                <w:color w:val="000000"/>
                <w:sz w:val="18"/>
                <w:szCs w:val="18"/>
                <w:lang w:eastAsia="en-GB"/>
              </w:rPr>
            </w:pPr>
            <w:r w:rsidRPr="00D10A6E">
              <w:rPr>
                <w:rFonts w:eastAsia="Calibri" w:cs="Arial"/>
                <w:b/>
                <w:bCs/>
                <w:color w:val="000000"/>
                <w:sz w:val="18"/>
                <w:szCs w:val="18"/>
                <w:lang w:eastAsia="en-GB"/>
              </w:rPr>
              <w:t>Cypermethrin</w:t>
            </w:r>
          </w:p>
        </w:tc>
        <w:tc>
          <w:tcPr>
            <w:tcW w:w="1226" w:type="dxa"/>
            <w:tcBorders>
              <w:top w:val="single" w:sz="4" w:space="0" w:color="000000"/>
              <w:left w:val="single" w:sz="4" w:space="0" w:color="000000"/>
              <w:bottom w:val="single" w:sz="4" w:space="0" w:color="000000"/>
              <w:right w:val="single" w:sz="4" w:space="0" w:color="000000"/>
            </w:tcBorders>
            <w:vAlign w:val="center"/>
          </w:tcPr>
          <w:p w14:paraId="2198B69C" w14:textId="77777777" w:rsidR="00CF15EE" w:rsidRPr="00A6434E" w:rsidRDefault="00CF15EE" w:rsidP="002B4388">
            <w:pPr>
              <w:snapToGrid w:val="0"/>
              <w:spacing w:before="60" w:after="60" w:line="260" w:lineRule="atLeast"/>
              <w:jc w:val="center"/>
              <w:rPr>
                <w:rFonts w:eastAsia="Calibri" w:cs="Arial"/>
                <w:b/>
                <w:color w:val="000000"/>
                <w:sz w:val="18"/>
                <w:szCs w:val="18"/>
                <w:lang w:eastAsia="en-GB"/>
              </w:rPr>
            </w:pPr>
            <w:r w:rsidRPr="00A6434E">
              <w:rPr>
                <w:rFonts w:eastAsia="Calibri" w:cs="Arial"/>
                <w:b/>
                <w:bCs/>
                <w:color w:val="000000"/>
                <w:sz w:val="18"/>
                <w:szCs w:val="18"/>
                <w:lang w:eastAsia="en-GB"/>
              </w:rPr>
              <w:t>Imidacloprid</w:t>
            </w:r>
          </w:p>
        </w:tc>
        <w:tc>
          <w:tcPr>
            <w:tcW w:w="1135" w:type="dxa"/>
            <w:tcBorders>
              <w:top w:val="single" w:sz="4" w:space="0" w:color="000000"/>
              <w:left w:val="single" w:sz="4" w:space="0" w:color="000000"/>
              <w:bottom w:val="single" w:sz="4" w:space="0" w:color="000000"/>
              <w:right w:val="single" w:sz="4" w:space="0" w:color="000000"/>
            </w:tcBorders>
            <w:vAlign w:val="center"/>
          </w:tcPr>
          <w:p w14:paraId="7AA2337E" w14:textId="77777777" w:rsidR="00CF15EE" w:rsidRPr="008C0073" w:rsidRDefault="00CF15EE" w:rsidP="002B4388">
            <w:pPr>
              <w:snapToGrid w:val="0"/>
              <w:spacing w:before="60" w:after="60" w:line="260" w:lineRule="atLeast"/>
              <w:jc w:val="center"/>
              <w:rPr>
                <w:rFonts w:eastAsia="Calibri" w:cs="Arial"/>
                <w:b/>
                <w:color w:val="000000"/>
                <w:sz w:val="18"/>
                <w:szCs w:val="18"/>
                <w:lang w:eastAsia="en-GB"/>
              </w:rPr>
            </w:pPr>
            <w:r w:rsidRPr="008C0073">
              <w:rPr>
                <w:rFonts w:eastAsia="Calibri" w:cs="Arial"/>
                <w:b/>
                <w:bCs/>
                <w:color w:val="000000"/>
                <w:sz w:val="18"/>
                <w:szCs w:val="18"/>
                <w:lang w:eastAsia="en-GB"/>
              </w:rPr>
              <w:t>Cypermethrin</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E6B26" w14:textId="77777777" w:rsidR="00CF15EE" w:rsidRPr="008C0073" w:rsidRDefault="00CF15EE" w:rsidP="002B4388">
            <w:pPr>
              <w:snapToGrid w:val="0"/>
              <w:spacing w:before="60" w:after="60" w:line="260" w:lineRule="atLeast"/>
              <w:jc w:val="center"/>
              <w:rPr>
                <w:rFonts w:eastAsia="Calibri" w:cs="Arial"/>
                <w:b/>
                <w:color w:val="000000"/>
                <w:sz w:val="18"/>
                <w:szCs w:val="18"/>
                <w:lang w:eastAsia="en-GB"/>
              </w:rPr>
            </w:pPr>
          </w:p>
        </w:tc>
      </w:tr>
      <w:tr w:rsidR="00CF15EE" w:rsidRPr="001B4C6A" w14:paraId="5FFBAE5D" w14:textId="77777777" w:rsidTr="00657316">
        <w:trPr>
          <w:trHeight w:val="719"/>
        </w:trPr>
        <w:tc>
          <w:tcPr>
            <w:tcW w:w="94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B3589FE" w14:textId="77777777" w:rsidR="00CF15EE" w:rsidRPr="001B4C6A" w:rsidRDefault="00CF15EE" w:rsidP="002B4388">
            <w:pPr>
              <w:snapToGrid w:val="0"/>
              <w:spacing w:before="60" w:after="60" w:line="260" w:lineRule="atLeast"/>
              <w:rPr>
                <w:rFonts w:eastAsia="Calibri" w:cs="Arial"/>
                <w:b/>
                <w:color w:val="000000"/>
                <w:sz w:val="18"/>
                <w:szCs w:val="18"/>
                <w:lang w:eastAsia="en-GB"/>
              </w:rPr>
            </w:pPr>
            <w:r>
              <w:rPr>
                <w:rFonts w:eastAsia="Calibri" w:cs="Arial"/>
                <w:b/>
                <w:color w:val="000000"/>
                <w:sz w:val="18"/>
                <w:szCs w:val="18"/>
                <w:lang w:eastAsia="en-GB"/>
              </w:rPr>
              <w:t>TOTAL, Emissions to one STP</w:t>
            </w:r>
          </w:p>
        </w:tc>
      </w:tr>
      <w:tr w:rsidR="00EA5D09" w:rsidRPr="00BD0E7F" w14:paraId="773196E4" w14:textId="77777777" w:rsidTr="00657316">
        <w:trPr>
          <w:gridAfter w:val="1"/>
          <w:wAfter w:w="6" w:type="dxa"/>
          <w:trHeight w:val="719"/>
        </w:trPr>
        <w:tc>
          <w:tcPr>
            <w:tcW w:w="1393" w:type="dxa"/>
            <w:tcBorders>
              <w:top w:val="single" w:sz="4" w:space="0" w:color="000000"/>
              <w:left w:val="single" w:sz="4" w:space="0" w:color="000000"/>
              <w:bottom w:val="single" w:sz="4" w:space="0" w:color="000000"/>
            </w:tcBorders>
            <w:shd w:val="clear" w:color="auto" w:fill="auto"/>
            <w:vAlign w:val="center"/>
          </w:tcPr>
          <w:p w14:paraId="555CFE80" w14:textId="77777777" w:rsidR="00EA5D09" w:rsidRPr="00BD0E7F" w:rsidRDefault="00EA5D09" w:rsidP="00EA5D09">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Total emission to wastewater</w:t>
            </w:r>
            <w:r>
              <w:rPr>
                <w:rFonts w:eastAsia="Calibri" w:cs="Arial"/>
                <w:color w:val="000000"/>
                <w:sz w:val="18"/>
                <w:szCs w:val="18"/>
                <w:lang w:eastAsia="en-GB"/>
              </w:rPr>
              <w:t xml:space="preserve"> from the use</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C50BC" w14:textId="77777777" w:rsidR="00EA5D09" w:rsidRPr="00BD0E7F" w:rsidRDefault="00EA5D09" w:rsidP="00EA5D09">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Elocal</w:t>
            </w:r>
            <w:r w:rsidRPr="00BD0E7F">
              <w:rPr>
                <w:rFonts w:eastAsia="Calibri" w:cs="Arial"/>
                <w:color w:val="000000"/>
                <w:sz w:val="18"/>
                <w:szCs w:val="18"/>
                <w:vertAlign w:val="subscript"/>
                <w:lang w:eastAsia="en-GB"/>
              </w:rPr>
              <w:t>ww</w:t>
            </w:r>
            <w:r>
              <w:rPr>
                <w:rFonts w:eastAsia="Calibri" w:cs="Arial"/>
                <w:color w:val="000000"/>
                <w:sz w:val="18"/>
                <w:szCs w:val="18"/>
                <w:vertAlign w:val="subscript"/>
                <w:lang w:eastAsia="en-GB"/>
              </w:rPr>
              <w:t>,use</w:t>
            </w:r>
            <w:r w:rsidRPr="00BD0E7F">
              <w:rPr>
                <w:rFonts w:eastAsia="Calibri" w:cs="Arial"/>
                <w:color w:val="000000"/>
                <w:sz w:val="18"/>
                <w:szCs w:val="18"/>
                <w:lang w:eastAsia="en-GB"/>
              </w:rPr>
              <w:t xml:space="preserve"> </w:t>
            </w:r>
            <w:r>
              <w:rPr>
                <w:rFonts w:eastAsia="Calibri" w:cs="Arial"/>
                <w:color w:val="000000"/>
                <w:sz w:val="18"/>
                <w:szCs w:val="18"/>
                <w:lang w:eastAsia="en-GB"/>
              </w:rPr>
              <w:t>T</w:t>
            </w:r>
            <w:r w:rsidRPr="00BD0E7F">
              <w:rPr>
                <w:rFonts w:eastAsia="Calibri" w:cs="Arial"/>
                <w:color w:val="000000"/>
                <w:sz w:val="18"/>
                <w:szCs w:val="18"/>
                <w:lang w:eastAsia="en-GB"/>
              </w:rPr>
              <w:t>otal</w:t>
            </w:r>
          </w:p>
        </w:tc>
        <w:tc>
          <w:tcPr>
            <w:tcW w:w="1225" w:type="dxa"/>
            <w:tcBorders>
              <w:top w:val="single" w:sz="4" w:space="0" w:color="000000"/>
              <w:left w:val="single" w:sz="4" w:space="0" w:color="000000"/>
              <w:bottom w:val="single" w:sz="4" w:space="0" w:color="000000"/>
            </w:tcBorders>
            <w:shd w:val="clear" w:color="auto" w:fill="auto"/>
            <w:vAlign w:val="center"/>
          </w:tcPr>
          <w:p w14:paraId="66D22D23" w14:textId="77777777" w:rsidR="00EA5D09" w:rsidRPr="00BD0E7F" w:rsidRDefault="00EA5D09" w:rsidP="00EA5D09">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HOUSE + LARGE BUILDING</w:t>
            </w:r>
          </w:p>
        </w:tc>
        <w:tc>
          <w:tcPr>
            <w:tcW w:w="1322" w:type="dxa"/>
            <w:tcBorders>
              <w:top w:val="single" w:sz="4" w:space="0" w:color="auto"/>
              <w:left w:val="single" w:sz="4" w:space="0" w:color="auto"/>
              <w:bottom w:val="single" w:sz="4" w:space="0" w:color="auto"/>
              <w:right w:val="nil"/>
            </w:tcBorders>
            <w:shd w:val="clear" w:color="auto" w:fill="auto"/>
            <w:vAlign w:val="center"/>
          </w:tcPr>
          <w:p w14:paraId="281A86D6" w14:textId="77777777" w:rsidR="00EA5D09" w:rsidRPr="00BD0E7F" w:rsidRDefault="0032671C" w:rsidP="00EA5D09">
            <w:pPr>
              <w:snapToGrid w:val="0"/>
              <w:spacing w:before="60" w:after="60" w:line="260" w:lineRule="atLeast"/>
              <w:jc w:val="center"/>
              <w:rPr>
                <w:rFonts w:eastAsia="Calibri" w:cs="Arial"/>
                <w:color w:val="000000"/>
                <w:sz w:val="18"/>
                <w:szCs w:val="18"/>
                <w:lang w:eastAsia="en-GB"/>
              </w:rPr>
            </w:pPr>
            <w:r w:rsidRPr="00FC401B">
              <w:rPr>
                <w:rFonts w:cs="Arial"/>
                <w:color w:val="000000"/>
                <w:sz w:val="18"/>
                <w:szCs w:val="18"/>
              </w:rPr>
              <w:t>2.66</w:t>
            </w:r>
            <w:r w:rsidR="00EA5D09" w:rsidRPr="00FC401B">
              <w:rPr>
                <w:rFonts w:cs="Arial"/>
                <w:color w:val="000000"/>
                <w:sz w:val="18"/>
                <w:szCs w:val="18"/>
              </w:rPr>
              <w:t>E-04</w:t>
            </w:r>
          </w:p>
        </w:tc>
        <w:tc>
          <w:tcPr>
            <w:tcW w:w="1228" w:type="dxa"/>
            <w:tcBorders>
              <w:top w:val="single" w:sz="4" w:space="0" w:color="auto"/>
              <w:left w:val="single" w:sz="4" w:space="0" w:color="auto"/>
              <w:bottom w:val="single" w:sz="4" w:space="0" w:color="auto"/>
              <w:right w:val="nil"/>
            </w:tcBorders>
            <w:shd w:val="clear" w:color="auto" w:fill="auto"/>
            <w:vAlign w:val="center"/>
          </w:tcPr>
          <w:p w14:paraId="1CB38188" w14:textId="77777777" w:rsidR="00EA5D09" w:rsidRPr="00BD0E7F" w:rsidRDefault="0032671C" w:rsidP="00EA5D09">
            <w:pPr>
              <w:snapToGrid w:val="0"/>
              <w:spacing w:before="60" w:after="60" w:line="260" w:lineRule="atLeast"/>
              <w:jc w:val="center"/>
              <w:rPr>
                <w:rFonts w:eastAsia="Calibri" w:cs="Arial"/>
                <w:color w:val="000000"/>
                <w:sz w:val="18"/>
                <w:szCs w:val="18"/>
                <w:lang w:eastAsia="en-GB"/>
              </w:rPr>
            </w:pPr>
            <w:r w:rsidRPr="00FC401B">
              <w:rPr>
                <w:rFonts w:cs="Arial"/>
                <w:color w:val="000000"/>
                <w:sz w:val="18"/>
                <w:szCs w:val="18"/>
              </w:rPr>
              <w:t>7.09</w:t>
            </w:r>
            <w:r w:rsidR="00EA5D09" w:rsidRPr="00FC401B">
              <w:rPr>
                <w:rFonts w:cs="Arial"/>
                <w:color w:val="000000"/>
                <w:sz w:val="18"/>
                <w:szCs w:val="18"/>
              </w:rPr>
              <w:t>E-04</w:t>
            </w:r>
          </w:p>
        </w:tc>
        <w:tc>
          <w:tcPr>
            <w:tcW w:w="1226" w:type="dxa"/>
            <w:tcBorders>
              <w:top w:val="single" w:sz="4" w:space="0" w:color="auto"/>
              <w:left w:val="single" w:sz="4" w:space="0" w:color="auto"/>
              <w:bottom w:val="single" w:sz="4" w:space="0" w:color="auto"/>
              <w:right w:val="nil"/>
            </w:tcBorders>
            <w:shd w:val="clear" w:color="auto" w:fill="auto"/>
            <w:vAlign w:val="center"/>
          </w:tcPr>
          <w:p w14:paraId="2D7D0451" w14:textId="77777777" w:rsidR="00EA5D09" w:rsidRPr="004648C4" w:rsidRDefault="00EA5D09" w:rsidP="00EA5D09">
            <w:pPr>
              <w:snapToGrid w:val="0"/>
              <w:spacing w:before="60" w:after="60" w:line="260" w:lineRule="atLeast"/>
              <w:jc w:val="center"/>
              <w:rPr>
                <w:rFonts w:cs="Arial"/>
                <w:color w:val="000000"/>
                <w:sz w:val="18"/>
                <w:szCs w:val="18"/>
              </w:rPr>
            </w:pPr>
            <w:r w:rsidRPr="00FC401B">
              <w:rPr>
                <w:rFonts w:cs="Arial"/>
                <w:color w:val="000000"/>
                <w:sz w:val="18"/>
                <w:szCs w:val="18"/>
              </w:rPr>
              <w:t>5</w:t>
            </w:r>
            <w:r w:rsidR="0032671C" w:rsidRPr="00FC401B">
              <w:rPr>
                <w:rFonts w:cs="Arial"/>
                <w:color w:val="000000"/>
                <w:sz w:val="18"/>
                <w:szCs w:val="18"/>
              </w:rPr>
              <w:t>.33</w:t>
            </w:r>
            <w:r w:rsidRPr="00FC401B">
              <w:rPr>
                <w:rFonts w:cs="Arial"/>
                <w:color w:val="000000"/>
                <w:sz w:val="18"/>
                <w:szCs w:val="18"/>
              </w:rPr>
              <w:t>E-04</w:t>
            </w:r>
          </w:p>
        </w:tc>
        <w:tc>
          <w:tcPr>
            <w:tcW w:w="1135" w:type="dxa"/>
            <w:tcBorders>
              <w:top w:val="single" w:sz="4" w:space="0" w:color="auto"/>
              <w:left w:val="single" w:sz="4" w:space="0" w:color="auto"/>
              <w:bottom w:val="single" w:sz="4" w:space="0" w:color="auto"/>
              <w:right w:val="nil"/>
            </w:tcBorders>
            <w:shd w:val="clear" w:color="auto" w:fill="auto"/>
            <w:vAlign w:val="center"/>
          </w:tcPr>
          <w:p w14:paraId="301B5CF6" w14:textId="77777777" w:rsidR="00EA5D09" w:rsidRPr="004648C4" w:rsidRDefault="00EA5D09" w:rsidP="00EA5D09">
            <w:pPr>
              <w:snapToGrid w:val="0"/>
              <w:spacing w:before="60" w:after="60" w:line="260" w:lineRule="atLeast"/>
              <w:jc w:val="center"/>
              <w:rPr>
                <w:rFonts w:cs="Arial"/>
                <w:color w:val="000000"/>
                <w:sz w:val="18"/>
                <w:szCs w:val="18"/>
              </w:rPr>
            </w:pPr>
            <w:r w:rsidRPr="00FC401B">
              <w:rPr>
                <w:rFonts w:cs="Arial"/>
                <w:color w:val="000000"/>
                <w:sz w:val="18"/>
                <w:szCs w:val="18"/>
              </w:rPr>
              <w:t>1.42E-03</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A126D" w14:textId="77777777" w:rsidR="00EA5D09" w:rsidRPr="00BD0E7F" w:rsidRDefault="00EA5D09" w:rsidP="00EA5D09">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kg/d</w:t>
            </w:r>
          </w:p>
        </w:tc>
      </w:tr>
      <w:tr w:rsidR="00EA5D09" w:rsidRPr="00BD0E7F" w14:paraId="1B90D620" w14:textId="77777777" w:rsidTr="00657316">
        <w:trPr>
          <w:gridAfter w:val="1"/>
          <w:wAfter w:w="6" w:type="dxa"/>
          <w:trHeight w:val="719"/>
        </w:trPr>
        <w:tc>
          <w:tcPr>
            <w:tcW w:w="1393" w:type="dxa"/>
            <w:tcBorders>
              <w:top w:val="single" w:sz="4" w:space="0" w:color="000000"/>
              <w:left w:val="single" w:sz="4" w:space="0" w:color="000000"/>
              <w:bottom w:val="single" w:sz="4" w:space="0" w:color="000000"/>
            </w:tcBorders>
            <w:shd w:val="clear" w:color="auto" w:fill="auto"/>
            <w:vAlign w:val="center"/>
          </w:tcPr>
          <w:p w14:paraId="4476AAFB" w14:textId="77777777" w:rsidR="00EA5D09" w:rsidRPr="00BD0E7F" w:rsidRDefault="00EA5D09" w:rsidP="00EA5D09">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Total emission to wastewater</w:t>
            </w:r>
            <w:r>
              <w:rPr>
                <w:rFonts w:eastAsia="Calibri" w:cs="Arial"/>
                <w:color w:val="000000"/>
                <w:sz w:val="18"/>
                <w:szCs w:val="18"/>
                <w:lang w:eastAsia="en-GB"/>
              </w:rPr>
              <w:t xml:space="preserve"> from the applicator only</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A264B" w14:textId="77777777" w:rsidR="00EA5D09" w:rsidRPr="00BD0E7F" w:rsidRDefault="00EA5D09" w:rsidP="00EA5D09">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Elocal</w:t>
            </w:r>
            <w:r w:rsidRPr="00F74EC2">
              <w:rPr>
                <w:rFonts w:eastAsia="Calibri" w:cs="Arial"/>
                <w:color w:val="000000"/>
                <w:sz w:val="18"/>
                <w:szCs w:val="18"/>
                <w:vertAlign w:val="subscript"/>
                <w:lang w:eastAsia="en-GB"/>
              </w:rPr>
              <w:t>ww</w:t>
            </w:r>
            <w:r>
              <w:rPr>
                <w:rFonts w:eastAsia="Calibri" w:cs="Arial"/>
                <w:color w:val="000000"/>
                <w:sz w:val="18"/>
                <w:szCs w:val="18"/>
                <w:vertAlign w:val="subscript"/>
                <w:lang w:eastAsia="en-GB"/>
              </w:rPr>
              <w:t>,</w:t>
            </w:r>
            <w:r w:rsidRPr="00F74EC2">
              <w:rPr>
                <w:rFonts w:eastAsia="Calibri" w:cs="Arial"/>
                <w:color w:val="000000"/>
                <w:sz w:val="18"/>
                <w:szCs w:val="18"/>
                <w:vertAlign w:val="subscript"/>
                <w:lang w:eastAsia="en-GB"/>
              </w:rPr>
              <w:t xml:space="preserve">applicator </w:t>
            </w:r>
            <w:r>
              <w:rPr>
                <w:rFonts w:eastAsia="Calibri" w:cs="Arial"/>
                <w:color w:val="000000"/>
                <w:sz w:val="18"/>
                <w:szCs w:val="18"/>
                <w:lang w:eastAsia="en-GB"/>
              </w:rPr>
              <w:t>T</w:t>
            </w:r>
            <w:r w:rsidRPr="00F74EC2">
              <w:rPr>
                <w:rFonts w:eastAsia="Calibri" w:cs="Arial"/>
                <w:color w:val="000000"/>
                <w:sz w:val="18"/>
                <w:szCs w:val="18"/>
                <w:lang w:eastAsia="en-GB"/>
              </w:rPr>
              <w:t xml:space="preserve">otal </w:t>
            </w:r>
          </w:p>
        </w:tc>
        <w:tc>
          <w:tcPr>
            <w:tcW w:w="1225" w:type="dxa"/>
            <w:tcBorders>
              <w:top w:val="single" w:sz="4" w:space="0" w:color="000000"/>
              <w:left w:val="single" w:sz="4" w:space="0" w:color="000000"/>
              <w:bottom w:val="single" w:sz="4" w:space="0" w:color="000000"/>
            </w:tcBorders>
            <w:shd w:val="clear" w:color="auto" w:fill="auto"/>
            <w:vAlign w:val="center"/>
          </w:tcPr>
          <w:p w14:paraId="29EBCD2F" w14:textId="77777777" w:rsidR="00EA5D09" w:rsidRPr="00BD0E7F" w:rsidRDefault="00EA5D09" w:rsidP="00EA5D09">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HOUSE + LARGE BUILDING</w:t>
            </w:r>
          </w:p>
        </w:tc>
        <w:tc>
          <w:tcPr>
            <w:tcW w:w="1322" w:type="dxa"/>
            <w:tcBorders>
              <w:top w:val="nil"/>
              <w:left w:val="single" w:sz="4" w:space="0" w:color="auto"/>
              <w:bottom w:val="single" w:sz="4" w:space="0" w:color="auto"/>
              <w:right w:val="nil"/>
            </w:tcBorders>
            <w:shd w:val="clear" w:color="auto" w:fill="auto"/>
            <w:vAlign w:val="center"/>
          </w:tcPr>
          <w:p w14:paraId="562B57EB" w14:textId="77777777" w:rsidR="00EA5D09" w:rsidRPr="00FC401B" w:rsidRDefault="0032671C" w:rsidP="00EA5D09">
            <w:pPr>
              <w:suppressAutoHyphens w:val="0"/>
              <w:jc w:val="center"/>
              <w:rPr>
                <w:rFonts w:cs="Arial"/>
                <w:color w:val="000000"/>
                <w:sz w:val="18"/>
                <w:szCs w:val="18"/>
                <w:lang w:val="fr-FR" w:eastAsia="fr-FR"/>
              </w:rPr>
            </w:pPr>
            <w:r w:rsidRPr="00FC401B">
              <w:rPr>
                <w:rFonts w:cs="Arial"/>
                <w:color w:val="000000"/>
                <w:sz w:val="18"/>
                <w:szCs w:val="18"/>
              </w:rPr>
              <w:t>2.90</w:t>
            </w:r>
            <w:r w:rsidR="00EA5D09" w:rsidRPr="00FC401B">
              <w:rPr>
                <w:rFonts w:cs="Arial"/>
                <w:color w:val="000000"/>
                <w:sz w:val="18"/>
                <w:szCs w:val="18"/>
              </w:rPr>
              <w:t>E-05</w:t>
            </w:r>
          </w:p>
        </w:tc>
        <w:tc>
          <w:tcPr>
            <w:tcW w:w="1228" w:type="dxa"/>
            <w:tcBorders>
              <w:top w:val="nil"/>
              <w:left w:val="single" w:sz="4" w:space="0" w:color="auto"/>
              <w:bottom w:val="single" w:sz="4" w:space="0" w:color="auto"/>
              <w:right w:val="nil"/>
            </w:tcBorders>
            <w:shd w:val="clear" w:color="auto" w:fill="auto"/>
            <w:vAlign w:val="center"/>
          </w:tcPr>
          <w:p w14:paraId="57D8B606" w14:textId="77777777" w:rsidR="00EA5D09" w:rsidRPr="00FC401B" w:rsidRDefault="0032671C" w:rsidP="00EA5D09">
            <w:pPr>
              <w:jc w:val="center"/>
              <w:rPr>
                <w:rFonts w:cs="Arial"/>
                <w:color w:val="000000"/>
                <w:sz w:val="18"/>
                <w:szCs w:val="18"/>
              </w:rPr>
            </w:pPr>
            <w:r w:rsidRPr="00FC401B">
              <w:rPr>
                <w:rFonts w:cs="Arial"/>
                <w:color w:val="000000"/>
                <w:sz w:val="18"/>
                <w:szCs w:val="18"/>
              </w:rPr>
              <w:t>7.7</w:t>
            </w:r>
            <w:r w:rsidR="004E5A2F" w:rsidRPr="00FC401B">
              <w:rPr>
                <w:rFonts w:cs="Arial"/>
                <w:color w:val="000000"/>
                <w:sz w:val="18"/>
                <w:szCs w:val="18"/>
              </w:rPr>
              <w:t>2</w:t>
            </w:r>
            <w:r w:rsidR="00EA5D09" w:rsidRPr="00FC401B">
              <w:rPr>
                <w:rFonts w:cs="Arial"/>
                <w:color w:val="000000"/>
                <w:sz w:val="18"/>
                <w:szCs w:val="18"/>
              </w:rPr>
              <w:t>E-05</w:t>
            </w:r>
          </w:p>
        </w:tc>
        <w:tc>
          <w:tcPr>
            <w:tcW w:w="1226" w:type="dxa"/>
            <w:tcBorders>
              <w:top w:val="nil"/>
              <w:left w:val="single" w:sz="4" w:space="0" w:color="auto"/>
              <w:bottom w:val="single" w:sz="4" w:space="0" w:color="auto"/>
              <w:right w:val="nil"/>
            </w:tcBorders>
            <w:shd w:val="clear" w:color="auto" w:fill="auto"/>
            <w:vAlign w:val="center"/>
          </w:tcPr>
          <w:p w14:paraId="2FCBF459" w14:textId="77777777" w:rsidR="00EA5D09" w:rsidRPr="00FC401B" w:rsidRDefault="00EA5D09" w:rsidP="0032671C">
            <w:pPr>
              <w:jc w:val="center"/>
              <w:rPr>
                <w:rFonts w:cs="Arial"/>
                <w:color w:val="000000"/>
                <w:sz w:val="18"/>
                <w:szCs w:val="18"/>
              </w:rPr>
            </w:pPr>
            <w:r w:rsidRPr="00FC401B">
              <w:rPr>
                <w:rFonts w:cs="Arial"/>
                <w:color w:val="000000"/>
                <w:sz w:val="18"/>
                <w:szCs w:val="18"/>
              </w:rPr>
              <w:t>5.8</w:t>
            </w:r>
            <w:r w:rsidR="0032671C" w:rsidRPr="00FC401B">
              <w:rPr>
                <w:rFonts w:cs="Arial"/>
                <w:color w:val="000000"/>
                <w:sz w:val="18"/>
                <w:szCs w:val="18"/>
              </w:rPr>
              <w:t>0</w:t>
            </w:r>
            <w:r w:rsidRPr="00FC401B">
              <w:rPr>
                <w:rFonts w:cs="Arial"/>
                <w:color w:val="000000"/>
                <w:sz w:val="18"/>
                <w:szCs w:val="18"/>
              </w:rPr>
              <w:t>E-05</w:t>
            </w:r>
          </w:p>
        </w:tc>
        <w:tc>
          <w:tcPr>
            <w:tcW w:w="1135" w:type="dxa"/>
            <w:tcBorders>
              <w:top w:val="nil"/>
              <w:left w:val="single" w:sz="4" w:space="0" w:color="auto"/>
              <w:bottom w:val="single" w:sz="4" w:space="0" w:color="auto"/>
              <w:right w:val="nil"/>
            </w:tcBorders>
            <w:shd w:val="clear" w:color="auto" w:fill="auto"/>
            <w:vAlign w:val="center"/>
          </w:tcPr>
          <w:p w14:paraId="3E69D0F3" w14:textId="77777777" w:rsidR="00EA5D09" w:rsidRPr="00FC401B" w:rsidRDefault="00EA5D09" w:rsidP="00EA5D09">
            <w:pPr>
              <w:jc w:val="center"/>
              <w:rPr>
                <w:rFonts w:cs="Arial"/>
                <w:color w:val="000000"/>
                <w:sz w:val="18"/>
                <w:szCs w:val="18"/>
              </w:rPr>
            </w:pPr>
            <w:r w:rsidRPr="00FC401B">
              <w:rPr>
                <w:rFonts w:cs="Arial"/>
                <w:color w:val="000000"/>
                <w:sz w:val="18"/>
                <w:szCs w:val="18"/>
              </w:rPr>
              <w:t>1.5</w:t>
            </w:r>
            <w:r w:rsidR="004E5A2F" w:rsidRPr="00FC401B">
              <w:rPr>
                <w:rFonts w:cs="Arial"/>
                <w:color w:val="000000"/>
                <w:sz w:val="18"/>
                <w:szCs w:val="18"/>
              </w:rPr>
              <w:t>4</w:t>
            </w:r>
            <w:r w:rsidRPr="00FC401B">
              <w:rPr>
                <w:rFonts w:cs="Arial"/>
                <w:color w:val="000000"/>
                <w:sz w:val="18"/>
                <w:szCs w:val="18"/>
              </w:rPr>
              <w:t>E-04</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1D337" w14:textId="77777777" w:rsidR="00EA5D09" w:rsidRPr="00BD0E7F" w:rsidRDefault="00EA5D09" w:rsidP="00EA5D09">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kg/d</w:t>
            </w:r>
          </w:p>
        </w:tc>
      </w:tr>
      <w:tr w:rsidR="009F65EE" w:rsidRPr="00BD0E7F" w14:paraId="685D64A9" w14:textId="77777777" w:rsidTr="00657316">
        <w:trPr>
          <w:gridAfter w:val="1"/>
          <w:wAfter w:w="6" w:type="dxa"/>
          <w:trHeight w:val="719"/>
        </w:trPr>
        <w:tc>
          <w:tcPr>
            <w:tcW w:w="1393" w:type="dxa"/>
            <w:tcBorders>
              <w:top w:val="single" w:sz="4" w:space="0" w:color="000000"/>
              <w:left w:val="single" w:sz="4" w:space="0" w:color="000000"/>
              <w:bottom w:val="single" w:sz="4" w:space="0" w:color="000000"/>
            </w:tcBorders>
            <w:shd w:val="clear" w:color="auto" w:fill="auto"/>
            <w:vAlign w:val="center"/>
          </w:tcPr>
          <w:p w14:paraId="1E7347E5" w14:textId="77777777" w:rsidR="009F65EE" w:rsidRPr="00BD0E7F" w:rsidRDefault="009F65EE" w:rsidP="009F65EE">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Total emission to wastewater</w:t>
            </w:r>
            <w:r>
              <w:rPr>
                <w:rFonts w:eastAsia="Calibri" w:cs="Arial"/>
                <w:color w:val="000000"/>
                <w:sz w:val="18"/>
                <w:szCs w:val="18"/>
                <w:lang w:eastAsia="en-GB"/>
              </w:rPr>
              <w:t xml:space="preserve"> from the floor after mixing loading only</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9CD7E" w14:textId="77777777" w:rsidR="009F65EE" w:rsidRPr="00BD0E7F" w:rsidRDefault="009F65EE" w:rsidP="009F65EE">
            <w:pPr>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Elocal</w:t>
            </w:r>
            <w:r w:rsidRPr="00F74EC2">
              <w:rPr>
                <w:rFonts w:eastAsia="Calibri" w:cs="Arial"/>
                <w:color w:val="000000"/>
                <w:sz w:val="18"/>
                <w:szCs w:val="18"/>
                <w:vertAlign w:val="subscript"/>
                <w:lang w:eastAsia="en-GB"/>
              </w:rPr>
              <w:t>ww</w:t>
            </w:r>
            <w:r>
              <w:rPr>
                <w:rFonts w:eastAsia="Calibri" w:cs="Arial"/>
                <w:color w:val="000000"/>
                <w:sz w:val="18"/>
                <w:szCs w:val="18"/>
                <w:lang w:eastAsia="en-GB"/>
              </w:rPr>
              <w:t xml:space="preserve">  </w:t>
            </w:r>
            <w:r w:rsidRPr="00F74EC2">
              <w:rPr>
                <w:rFonts w:eastAsia="Calibri" w:cs="Arial"/>
                <w:color w:val="000000"/>
                <w:sz w:val="18"/>
                <w:szCs w:val="18"/>
                <w:vertAlign w:val="subscript"/>
                <w:lang w:eastAsia="en-GB"/>
              </w:rPr>
              <w:t xml:space="preserve">mixing/loading </w:t>
            </w:r>
            <w:r>
              <w:rPr>
                <w:rFonts w:eastAsia="Calibri" w:cs="Arial"/>
                <w:color w:val="000000"/>
                <w:sz w:val="18"/>
                <w:szCs w:val="18"/>
                <w:lang w:eastAsia="en-GB"/>
              </w:rPr>
              <w:t xml:space="preserve">Total </w:t>
            </w:r>
          </w:p>
        </w:tc>
        <w:tc>
          <w:tcPr>
            <w:tcW w:w="1225" w:type="dxa"/>
            <w:tcBorders>
              <w:top w:val="single" w:sz="4" w:space="0" w:color="000000"/>
              <w:left w:val="single" w:sz="4" w:space="0" w:color="000000"/>
              <w:bottom w:val="single" w:sz="4" w:space="0" w:color="000000"/>
            </w:tcBorders>
            <w:shd w:val="clear" w:color="auto" w:fill="auto"/>
            <w:vAlign w:val="center"/>
          </w:tcPr>
          <w:p w14:paraId="726D488A" w14:textId="77777777" w:rsidR="009F65EE" w:rsidRPr="00BD0E7F" w:rsidRDefault="009F65EE" w:rsidP="009F65EE">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HOUSE + LARGE BUILDING</w:t>
            </w:r>
          </w:p>
        </w:tc>
        <w:tc>
          <w:tcPr>
            <w:tcW w:w="1322" w:type="dxa"/>
            <w:tcBorders>
              <w:top w:val="nil"/>
              <w:left w:val="single" w:sz="4" w:space="0" w:color="auto"/>
              <w:bottom w:val="single" w:sz="4" w:space="0" w:color="auto"/>
              <w:right w:val="nil"/>
            </w:tcBorders>
            <w:shd w:val="clear" w:color="auto" w:fill="auto"/>
            <w:vAlign w:val="center"/>
          </w:tcPr>
          <w:p w14:paraId="6584DA4E" w14:textId="77777777" w:rsidR="009F65EE" w:rsidRPr="00FC401B" w:rsidRDefault="009F65EE" w:rsidP="009F65EE">
            <w:pPr>
              <w:jc w:val="center"/>
              <w:rPr>
                <w:rFonts w:cs="Arial"/>
                <w:color w:val="000000"/>
                <w:sz w:val="18"/>
                <w:szCs w:val="18"/>
              </w:rPr>
            </w:pPr>
            <w:r w:rsidRPr="00FC401B">
              <w:rPr>
                <w:color w:val="000000"/>
                <w:sz w:val="18"/>
                <w:szCs w:val="18"/>
              </w:rPr>
              <w:t>1.96E-06</w:t>
            </w:r>
          </w:p>
        </w:tc>
        <w:tc>
          <w:tcPr>
            <w:tcW w:w="1228" w:type="dxa"/>
            <w:tcBorders>
              <w:top w:val="nil"/>
              <w:left w:val="single" w:sz="4" w:space="0" w:color="auto"/>
              <w:bottom w:val="single" w:sz="4" w:space="0" w:color="auto"/>
              <w:right w:val="nil"/>
            </w:tcBorders>
            <w:shd w:val="clear" w:color="auto" w:fill="auto"/>
            <w:vAlign w:val="center"/>
          </w:tcPr>
          <w:p w14:paraId="34B7CC10" w14:textId="77777777" w:rsidR="009F65EE" w:rsidRPr="00FC401B" w:rsidRDefault="009F65EE" w:rsidP="009F65EE">
            <w:pPr>
              <w:jc w:val="center"/>
              <w:rPr>
                <w:rFonts w:cs="Arial"/>
                <w:color w:val="000000"/>
                <w:sz w:val="18"/>
                <w:szCs w:val="18"/>
              </w:rPr>
            </w:pPr>
            <w:r w:rsidRPr="00FC401B">
              <w:rPr>
                <w:color w:val="000000"/>
                <w:sz w:val="18"/>
                <w:szCs w:val="18"/>
              </w:rPr>
              <w:t>5.2</w:t>
            </w:r>
            <w:r w:rsidR="00746184" w:rsidRPr="00FC401B">
              <w:rPr>
                <w:color w:val="000000"/>
                <w:sz w:val="18"/>
                <w:szCs w:val="18"/>
              </w:rPr>
              <w:t>0</w:t>
            </w:r>
            <w:r w:rsidRPr="00FC401B">
              <w:rPr>
                <w:color w:val="000000"/>
                <w:sz w:val="18"/>
                <w:szCs w:val="18"/>
              </w:rPr>
              <w:t>E-06</w:t>
            </w:r>
          </w:p>
        </w:tc>
        <w:tc>
          <w:tcPr>
            <w:tcW w:w="1226" w:type="dxa"/>
            <w:tcBorders>
              <w:top w:val="nil"/>
              <w:left w:val="single" w:sz="4" w:space="0" w:color="auto"/>
              <w:bottom w:val="single" w:sz="4" w:space="0" w:color="auto"/>
              <w:right w:val="nil"/>
            </w:tcBorders>
            <w:shd w:val="clear" w:color="auto" w:fill="auto"/>
            <w:vAlign w:val="center"/>
          </w:tcPr>
          <w:p w14:paraId="0A1C409B" w14:textId="77777777" w:rsidR="009F65EE" w:rsidRPr="00FC401B" w:rsidRDefault="009F65EE" w:rsidP="009F65EE">
            <w:pPr>
              <w:jc w:val="center"/>
              <w:rPr>
                <w:rFonts w:cs="Arial"/>
                <w:color w:val="000000"/>
                <w:sz w:val="18"/>
                <w:szCs w:val="18"/>
              </w:rPr>
            </w:pPr>
            <w:r w:rsidRPr="00FC401B">
              <w:rPr>
                <w:color w:val="000000"/>
                <w:sz w:val="18"/>
                <w:szCs w:val="18"/>
              </w:rPr>
              <w:t>3.9</w:t>
            </w:r>
            <w:r w:rsidR="00746184" w:rsidRPr="00FC401B">
              <w:rPr>
                <w:color w:val="000000"/>
                <w:sz w:val="18"/>
                <w:szCs w:val="18"/>
              </w:rPr>
              <w:t>1</w:t>
            </w:r>
            <w:r w:rsidRPr="00FC401B">
              <w:rPr>
                <w:color w:val="000000"/>
                <w:sz w:val="18"/>
                <w:szCs w:val="18"/>
              </w:rPr>
              <w:t>E-06</w:t>
            </w:r>
          </w:p>
        </w:tc>
        <w:tc>
          <w:tcPr>
            <w:tcW w:w="1135" w:type="dxa"/>
            <w:tcBorders>
              <w:top w:val="nil"/>
              <w:left w:val="single" w:sz="4" w:space="0" w:color="auto"/>
              <w:bottom w:val="single" w:sz="4" w:space="0" w:color="auto"/>
              <w:right w:val="nil"/>
            </w:tcBorders>
            <w:shd w:val="clear" w:color="auto" w:fill="auto"/>
            <w:vAlign w:val="center"/>
          </w:tcPr>
          <w:p w14:paraId="78E73606" w14:textId="77777777" w:rsidR="009F65EE" w:rsidRPr="00FC401B" w:rsidRDefault="009F65EE" w:rsidP="009F65EE">
            <w:pPr>
              <w:jc w:val="center"/>
              <w:rPr>
                <w:rFonts w:cs="Arial"/>
                <w:color w:val="000000"/>
                <w:sz w:val="18"/>
                <w:szCs w:val="18"/>
              </w:rPr>
            </w:pPr>
            <w:r w:rsidRPr="00FC401B">
              <w:rPr>
                <w:color w:val="000000"/>
                <w:sz w:val="18"/>
                <w:szCs w:val="18"/>
              </w:rPr>
              <w:t>1.04E-05</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07B77" w14:textId="77777777" w:rsidR="009F65EE" w:rsidRPr="00BD0E7F" w:rsidRDefault="009F65EE" w:rsidP="009F65EE">
            <w:pPr>
              <w:snapToGrid w:val="0"/>
              <w:spacing w:before="60" w:after="60" w:line="260" w:lineRule="atLeast"/>
              <w:jc w:val="center"/>
              <w:rPr>
                <w:rFonts w:eastAsia="Calibri" w:cs="Arial"/>
                <w:color w:val="000000"/>
                <w:sz w:val="18"/>
                <w:szCs w:val="18"/>
                <w:lang w:eastAsia="en-GB"/>
              </w:rPr>
            </w:pPr>
            <w:r w:rsidRPr="00BD0E7F">
              <w:rPr>
                <w:rFonts w:eastAsia="Calibri" w:cs="Arial"/>
                <w:color w:val="000000"/>
                <w:sz w:val="18"/>
                <w:szCs w:val="18"/>
                <w:lang w:eastAsia="en-GB"/>
              </w:rPr>
              <w:t>kg/d</w:t>
            </w:r>
          </w:p>
        </w:tc>
      </w:tr>
    </w:tbl>
    <w:p w14:paraId="61EB9ED4" w14:textId="77777777" w:rsidR="00CF15EE" w:rsidDel="00CF2836" w:rsidRDefault="00CF15EE" w:rsidP="00701134">
      <w:pPr>
        <w:rPr>
          <w:rFonts w:eastAsia="Calibri"/>
          <w:b/>
          <w:i/>
          <w:sz w:val="22"/>
          <w:szCs w:val="22"/>
          <w:lang w:eastAsia="en-US"/>
        </w:rPr>
      </w:pPr>
    </w:p>
    <w:p w14:paraId="27391963" w14:textId="77777777" w:rsidR="009D0C0B" w:rsidRPr="00560AFC" w:rsidRDefault="00FA480B" w:rsidP="00560AFC">
      <w:pPr>
        <w:pStyle w:val="Titre5"/>
        <w:numPr>
          <w:ilvl w:val="0"/>
          <w:numId w:val="0"/>
        </w:numPr>
        <w:ind w:left="1008" w:hanging="1008"/>
        <w:rPr>
          <w:rFonts w:eastAsia="Calibri"/>
          <w:b/>
          <w:lang w:eastAsia="en-US"/>
        </w:rPr>
      </w:pPr>
      <w:r w:rsidRPr="00560AFC">
        <w:rPr>
          <w:rFonts w:eastAsia="Calibri"/>
          <w:b/>
          <w:lang w:eastAsia="en-US"/>
        </w:rPr>
        <w:t>Fate and distribution in exposed environmental compartments</w:t>
      </w:r>
    </w:p>
    <w:p w14:paraId="548FB3CB" w14:textId="77777777" w:rsidR="009D0C0B" w:rsidRDefault="009D0C0B" w:rsidP="00701134">
      <w:pPr>
        <w:spacing w:line="260" w:lineRule="atLeast"/>
        <w:rPr>
          <w:rFonts w:ascii="Times New Roman" w:eastAsia="Calibri" w:hAnsi="Times New Roman" w:cs="Times New Roman"/>
          <w:i/>
          <w:iCs/>
          <w:lang w:eastAsia="en-US"/>
        </w:rPr>
      </w:pPr>
    </w:p>
    <w:tbl>
      <w:tblPr>
        <w:tblW w:w="9364" w:type="dxa"/>
        <w:jc w:val="center"/>
        <w:tblLayout w:type="fixed"/>
        <w:tblCellMar>
          <w:left w:w="70" w:type="dxa"/>
          <w:right w:w="70" w:type="dxa"/>
        </w:tblCellMar>
        <w:tblLook w:val="0000" w:firstRow="0" w:lastRow="0" w:firstColumn="0" w:lastColumn="0" w:noHBand="0" w:noVBand="0"/>
      </w:tblPr>
      <w:tblGrid>
        <w:gridCol w:w="2055"/>
        <w:gridCol w:w="1276"/>
        <w:gridCol w:w="1275"/>
        <w:gridCol w:w="1276"/>
        <w:gridCol w:w="851"/>
        <w:gridCol w:w="1417"/>
        <w:gridCol w:w="1214"/>
      </w:tblGrid>
      <w:tr w:rsidR="009D0C0B" w:rsidRPr="00845FBB" w14:paraId="7244436F" w14:textId="77777777" w:rsidTr="00657316">
        <w:trPr>
          <w:trHeight w:val="333"/>
          <w:tblHeader/>
          <w:jc w:val="center"/>
        </w:trPr>
        <w:tc>
          <w:tcPr>
            <w:tcW w:w="9364" w:type="dxa"/>
            <w:gridSpan w:val="7"/>
            <w:tcBorders>
              <w:top w:val="single" w:sz="4" w:space="0" w:color="000000"/>
              <w:left w:val="single" w:sz="4" w:space="0" w:color="000000"/>
              <w:bottom w:val="single" w:sz="4" w:space="0" w:color="000000"/>
              <w:right w:val="single" w:sz="4" w:space="0" w:color="000000"/>
            </w:tcBorders>
            <w:shd w:val="clear" w:color="auto" w:fill="FFFFCC"/>
            <w:vAlign w:val="center"/>
          </w:tcPr>
          <w:p w14:paraId="27F161DE" w14:textId="77777777" w:rsidR="009D0C0B" w:rsidRPr="00845FBB" w:rsidRDefault="00FA480B" w:rsidP="00701134">
            <w:pPr>
              <w:widowControl w:val="0"/>
              <w:tabs>
                <w:tab w:val="center" w:pos="4536"/>
                <w:tab w:val="right" w:pos="9072"/>
              </w:tabs>
              <w:spacing w:line="260" w:lineRule="atLeast"/>
              <w:jc w:val="center"/>
              <w:rPr>
                <w:sz w:val="18"/>
              </w:rPr>
            </w:pPr>
            <w:r w:rsidRPr="00845FBB">
              <w:rPr>
                <w:rFonts w:eastAsia="Calibri"/>
                <w:b/>
                <w:sz w:val="18"/>
                <w:lang w:eastAsia="en-US"/>
              </w:rPr>
              <w:t>Identification of relevant receiving compartments based on the exposure pathway</w:t>
            </w:r>
          </w:p>
        </w:tc>
      </w:tr>
      <w:tr w:rsidR="00612D8F" w:rsidRPr="00845FBB" w14:paraId="34D4405F" w14:textId="77777777" w:rsidTr="00657316">
        <w:tblPrEx>
          <w:tblCellMar>
            <w:top w:w="57" w:type="dxa"/>
            <w:bottom w:w="57" w:type="dxa"/>
          </w:tblCellMar>
        </w:tblPrEx>
        <w:trPr>
          <w:jc w:val="center"/>
        </w:trPr>
        <w:tc>
          <w:tcPr>
            <w:tcW w:w="2055" w:type="dxa"/>
            <w:tcBorders>
              <w:top w:val="single" w:sz="4" w:space="0" w:color="000000"/>
              <w:left w:val="single" w:sz="4" w:space="0" w:color="000000"/>
              <w:bottom w:val="single" w:sz="4" w:space="0" w:color="000000"/>
            </w:tcBorders>
            <w:shd w:val="clear" w:color="auto" w:fill="auto"/>
            <w:vAlign w:val="center"/>
          </w:tcPr>
          <w:p w14:paraId="3FDBE599" w14:textId="77777777" w:rsidR="00612D8F" w:rsidRPr="00845FBB" w:rsidRDefault="00612D8F" w:rsidP="00701134">
            <w:pPr>
              <w:widowControl w:val="0"/>
              <w:snapToGrid w:val="0"/>
              <w:spacing w:line="260" w:lineRule="atLeast"/>
              <w:jc w:val="center"/>
              <w:rPr>
                <w:rFonts w:eastAsia="Calibri"/>
                <w:b/>
                <w:bCs/>
                <w:color w:val="000000"/>
                <w:sz w:val="18"/>
                <w:lang w:eastAsia="en-GB"/>
              </w:rPr>
            </w:pPr>
          </w:p>
        </w:tc>
        <w:tc>
          <w:tcPr>
            <w:tcW w:w="1276" w:type="dxa"/>
            <w:tcBorders>
              <w:top w:val="single" w:sz="4" w:space="0" w:color="000000"/>
              <w:left w:val="single" w:sz="4" w:space="0" w:color="000000"/>
              <w:bottom w:val="single" w:sz="4" w:space="0" w:color="000000"/>
            </w:tcBorders>
            <w:shd w:val="clear" w:color="auto" w:fill="auto"/>
            <w:vAlign w:val="center"/>
          </w:tcPr>
          <w:p w14:paraId="7203E430" w14:textId="77777777" w:rsidR="00612D8F" w:rsidRPr="00845FBB" w:rsidRDefault="00612D8F" w:rsidP="00701134">
            <w:pPr>
              <w:widowControl w:val="0"/>
              <w:spacing w:line="260" w:lineRule="atLeast"/>
              <w:jc w:val="center"/>
              <w:rPr>
                <w:rFonts w:eastAsia="Calibri" w:cs="Arial"/>
                <w:color w:val="000000"/>
                <w:sz w:val="18"/>
                <w:lang w:eastAsia="en-GB"/>
              </w:rPr>
            </w:pPr>
            <w:r w:rsidRPr="00845FBB">
              <w:rPr>
                <w:rFonts w:eastAsia="Calibri" w:cs="Arial"/>
                <w:color w:val="000000"/>
                <w:sz w:val="18"/>
                <w:lang w:eastAsia="en-GB"/>
              </w:rPr>
              <w:t>Freshwater</w:t>
            </w:r>
          </w:p>
        </w:tc>
        <w:tc>
          <w:tcPr>
            <w:tcW w:w="1275" w:type="dxa"/>
            <w:tcBorders>
              <w:top w:val="single" w:sz="4" w:space="0" w:color="000000"/>
              <w:left w:val="single" w:sz="4" w:space="0" w:color="000000"/>
              <w:bottom w:val="single" w:sz="4" w:space="0" w:color="000000"/>
            </w:tcBorders>
            <w:shd w:val="clear" w:color="auto" w:fill="auto"/>
            <w:vAlign w:val="center"/>
          </w:tcPr>
          <w:p w14:paraId="1A55FBD4" w14:textId="77777777" w:rsidR="00612D8F" w:rsidRPr="00845FBB" w:rsidRDefault="00612D8F" w:rsidP="00701134">
            <w:pPr>
              <w:widowControl w:val="0"/>
              <w:spacing w:line="260" w:lineRule="atLeast"/>
              <w:jc w:val="center"/>
              <w:rPr>
                <w:rFonts w:eastAsia="Calibri" w:cs="Arial"/>
                <w:color w:val="000000"/>
                <w:sz w:val="18"/>
                <w:lang w:eastAsia="en-GB"/>
              </w:rPr>
            </w:pPr>
            <w:r w:rsidRPr="00845FBB">
              <w:rPr>
                <w:rFonts w:eastAsia="Calibri" w:cs="Arial"/>
                <w:color w:val="000000"/>
                <w:sz w:val="18"/>
                <w:lang w:eastAsia="en-GB"/>
              </w:rPr>
              <w:t>Freshwater sediment</w:t>
            </w:r>
          </w:p>
        </w:tc>
        <w:tc>
          <w:tcPr>
            <w:tcW w:w="1276" w:type="dxa"/>
            <w:tcBorders>
              <w:top w:val="single" w:sz="4" w:space="0" w:color="000000"/>
              <w:left w:val="single" w:sz="4" w:space="0" w:color="000000"/>
              <w:bottom w:val="single" w:sz="4" w:space="0" w:color="000000"/>
            </w:tcBorders>
            <w:shd w:val="clear" w:color="auto" w:fill="auto"/>
            <w:vAlign w:val="center"/>
          </w:tcPr>
          <w:p w14:paraId="6FAAA730" w14:textId="77777777" w:rsidR="00612D8F" w:rsidRPr="00845FBB" w:rsidRDefault="00612D8F" w:rsidP="00701134">
            <w:pPr>
              <w:widowControl w:val="0"/>
              <w:spacing w:line="260" w:lineRule="atLeast"/>
              <w:jc w:val="center"/>
              <w:rPr>
                <w:rFonts w:eastAsia="Calibri" w:cs="Arial"/>
                <w:color w:val="000000"/>
                <w:sz w:val="18"/>
                <w:lang w:eastAsia="en-GB"/>
              </w:rPr>
            </w:pPr>
            <w:r w:rsidRPr="00845FBB">
              <w:rPr>
                <w:rFonts w:eastAsia="Calibri" w:cs="Arial"/>
                <w:color w:val="000000"/>
                <w:sz w:val="18"/>
                <w:lang w:eastAsia="en-GB"/>
              </w:rPr>
              <w:t>STP</w:t>
            </w:r>
          </w:p>
        </w:tc>
        <w:tc>
          <w:tcPr>
            <w:tcW w:w="851" w:type="dxa"/>
            <w:tcBorders>
              <w:top w:val="single" w:sz="4" w:space="0" w:color="000000"/>
              <w:left w:val="single" w:sz="4" w:space="0" w:color="000000"/>
              <w:bottom w:val="single" w:sz="4" w:space="0" w:color="000000"/>
            </w:tcBorders>
            <w:shd w:val="clear" w:color="auto" w:fill="auto"/>
            <w:vAlign w:val="center"/>
          </w:tcPr>
          <w:p w14:paraId="00DCDEF7" w14:textId="77777777" w:rsidR="00612D8F" w:rsidRPr="00845FBB" w:rsidRDefault="00612D8F" w:rsidP="00701134">
            <w:pPr>
              <w:widowControl w:val="0"/>
              <w:tabs>
                <w:tab w:val="center" w:pos="4536"/>
                <w:tab w:val="right" w:pos="9072"/>
              </w:tabs>
              <w:spacing w:line="260" w:lineRule="atLeast"/>
              <w:jc w:val="center"/>
              <w:rPr>
                <w:rFonts w:eastAsia="Calibri"/>
                <w:bCs/>
                <w:color w:val="000000"/>
                <w:sz w:val="18"/>
                <w:lang w:eastAsia="en-GB"/>
              </w:rPr>
            </w:pPr>
            <w:r w:rsidRPr="00845FBB">
              <w:rPr>
                <w:rFonts w:eastAsia="Calibri"/>
                <w:bCs/>
                <w:color w:val="000000"/>
                <w:sz w:val="18"/>
                <w:lang w:eastAsia="en-GB"/>
              </w:rPr>
              <w:t>Soil</w:t>
            </w:r>
          </w:p>
        </w:tc>
        <w:tc>
          <w:tcPr>
            <w:tcW w:w="1417" w:type="dxa"/>
            <w:tcBorders>
              <w:top w:val="single" w:sz="4" w:space="0" w:color="000000"/>
              <w:left w:val="single" w:sz="4" w:space="0" w:color="000000"/>
              <w:bottom w:val="single" w:sz="4" w:space="0" w:color="000000"/>
            </w:tcBorders>
            <w:shd w:val="clear" w:color="auto" w:fill="auto"/>
            <w:vAlign w:val="center"/>
          </w:tcPr>
          <w:p w14:paraId="34626D64" w14:textId="77777777" w:rsidR="00612D8F" w:rsidRPr="00845FBB" w:rsidRDefault="00612D8F" w:rsidP="00701134">
            <w:pPr>
              <w:widowControl w:val="0"/>
              <w:tabs>
                <w:tab w:val="center" w:pos="4536"/>
                <w:tab w:val="right" w:pos="9072"/>
              </w:tabs>
              <w:spacing w:line="260" w:lineRule="atLeast"/>
              <w:jc w:val="center"/>
              <w:rPr>
                <w:rFonts w:eastAsia="Calibri"/>
                <w:bCs/>
                <w:color w:val="000000"/>
                <w:sz w:val="18"/>
                <w:lang w:eastAsia="en-GB"/>
              </w:rPr>
            </w:pPr>
            <w:r>
              <w:rPr>
                <w:rFonts w:eastAsia="Calibri"/>
                <w:bCs/>
                <w:color w:val="000000"/>
                <w:sz w:val="18"/>
                <w:lang w:eastAsia="en-GB"/>
              </w:rPr>
              <w:t>Ground</w:t>
            </w:r>
            <w:r w:rsidRPr="00845FBB">
              <w:rPr>
                <w:rFonts w:eastAsia="Calibri"/>
                <w:bCs/>
                <w:color w:val="000000"/>
                <w:sz w:val="18"/>
                <w:lang w:eastAsia="en-GB"/>
              </w:rPr>
              <w:t>water</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B6FFE" w14:textId="77777777" w:rsidR="00612D8F" w:rsidRPr="00845FBB" w:rsidRDefault="00612D8F" w:rsidP="00701134">
            <w:pPr>
              <w:widowControl w:val="0"/>
              <w:tabs>
                <w:tab w:val="center" w:pos="4536"/>
                <w:tab w:val="right" w:pos="9072"/>
              </w:tabs>
              <w:spacing w:line="260" w:lineRule="atLeast"/>
              <w:jc w:val="center"/>
              <w:rPr>
                <w:sz w:val="18"/>
              </w:rPr>
            </w:pPr>
            <w:r w:rsidRPr="00845FBB">
              <w:rPr>
                <w:rFonts w:eastAsia="Calibri"/>
                <w:bCs/>
                <w:color w:val="000000"/>
                <w:sz w:val="18"/>
                <w:lang w:eastAsia="en-GB"/>
              </w:rPr>
              <w:t>Secondary poisoning</w:t>
            </w:r>
          </w:p>
        </w:tc>
      </w:tr>
      <w:tr w:rsidR="00612D8F" w:rsidRPr="00845FBB" w14:paraId="780E486C" w14:textId="77777777" w:rsidTr="00657316">
        <w:tblPrEx>
          <w:tblCellMar>
            <w:top w:w="57" w:type="dxa"/>
            <w:bottom w:w="57" w:type="dxa"/>
          </w:tblCellMar>
        </w:tblPrEx>
        <w:trPr>
          <w:jc w:val="center"/>
        </w:trPr>
        <w:tc>
          <w:tcPr>
            <w:tcW w:w="2055" w:type="dxa"/>
            <w:tcBorders>
              <w:top w:val="single" w:sz="4" w:space="0" w:color="000000"/>
              <w:left w:val="single" w:sz="4" w:space="0" w:color="000000"/>
              <w:bottom w:val="single" w:sz="4" w:space="0" w:color="000000"/>
            </w:tcBorders>
            <w:shd w:val="clear" w:color="auto" w:fill="auto"/>
            <w:vAlign w:val="center"/>
          </w:tcPr>
          <w:p w14:paraId="4DB65D9E" w14:textId="77777777" w:rsidR="00612D8F" w:rsidRPr="00612D8F" w:rsidRDefault="00214880" w:rsidP="00214880">
            <w:pPr>
              <w:widowControl w:val="0"/>
              <w:tabs>
                <w:tab w:val="center" w:pos="4536"/>
                <w:tab w:val="right" w:pos="9072"/>
              </w:tabs>
              <w:spacing w:line="260" w:lineRule="atLeast"/>
              <w:jc w:val="center"/>
              <w:rPr>
                <w:rFonts w:eastAsia="Calibri"/>
                <w:color w:val="000000"/>
                <w:sz w:val="18"/>
                <w:u w:val="single"/>
                <w:lang w:eastAsia="en-GB"/>
              </w:rPr>
            </w:pPr>
            <w:r w:rsidRPr="005F12BB">
              <w:rPr>
                <w:rFonts w:eastAsia="Calibri"/>
                <w:color w:val="000000"/>
                <w:sz w:val="18"/>
                <w:szCs w:val="18"/>
                <w:u w:val="single"/>
                <w:lang w:eastAsia="en-GB"/>
              </w:rPr>
              <w:t>Scenario 1</w:t>
            </w:r>
            <w:r w:rsidRPr="00CF15EE">
              <w:rPr>
                <w:rFonts w:eastAsia="Calibri"/>
                <w:color w:val="000000"/>
                <w:sz w:val="18"/>
                <w:szCs w:val="18"/>
                <w:lang w:eastAsia="en-GB"/>
              </w:rPr>
              <w:t xml:space="preserve"> –</w:t>
            </w:r>
            <w:r w:rsidRPr="005F12BB">
              <w:rPr>
                <w:rFonts w:eastAsia="Calibri"/>
                <w:color w:val="000000"/>
                <w:sz w:val="18"/>
                <w:szCs w:val="18"/>
                <w:u w:val="single"/>
                <w:lang w:eastAsia="en-GB"/>
              </w:rPr>
              <w:t xml:space="preserve"> </w:t>
            </w:r>
            <w:r w:rsidR="00BB5FB5" w:rsidRPr="00BB5FB5">
              <w:rPr>
                <w:rFonts w:eastAsia="Calibri"/>
                <w:sz w:val="18"/>
                <w:lang w:eastAsia="en-US"/>
              </w:rPr>
              <w:t>Barrier treatment on indoor areas</w:t>
            </w:r>
          </w:p>
        </w:tc>
        <w:tc>
          <w:tcPr>
            <w:tcW w:w="1276" w:type="dxa"/>
            <w:tcBorders>
              <w:top w:val="single" w:sz="4" w:space="0" w:color="000000"/>
              <w:left w:val="single" w:sz="4" w:space="0" w:color="000000"/>
              <w:bottom w:val="single" w:sz="4" w:space="0" w:color="000000"/>
            </w:tcBorders>
            <w:shd w:val="clear" w:color="auto" w:fill="auto"/>
            <w:vAlign w:val="center"/>
          </w:tcPr>
          <w:p w14:paraId="68325FD2" w14:textId="77777777" w:rsidR="00612D8F" w:rsidRPr="00845FBB" w:rsidRDefault="00612D8F" w:rsidP="00701134">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1275" w:type="dxa"/>
            <w:tcBorders>
              <w:top w:val="single" w:sz="4" w:space="0" w:color="000000"/>
              <w:left w:val="single" w:sz="4" w:space="0" w:color="000000"/>
              <w:bottom w:val="single" w:sz="4" w:space="0" w:color="000000"/>
            </w:tcBorders>
            <w:shd w:val="clear" w:color="auto" w:fill="auto"/>
            <w:vAlign w:val="center"/>
          </w:tcPr>
          <w:p w14:paraId="6F92EAEE" w14:textId="77777777" w:rsidR="00612D8F" w:rsidRPr="00845FBB" w:rsidRDefault="00612D8F" w:rsidP="00701134">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1276" w:type="dxa"/>
            <w:tcBorders>
              <w:top w:val="single" w:sz="4" w:space="0" w:color="000000"/>
              <w:left w:val="single" w:sz="4" w:space="0" w:color="000000"/>
              <w:bottom w:val="single" w:sz="4" w:space="0" w:color="000000"/>
            </w:tcBorders>
            <w:shd w:val="clear" w:color="auto" w:fill="auto"/>
            <w:vAlign w:val="center"/>
          </w:tcPr>
          <w:p w14:paraId="724B9F06" w14:textId="77777777" w:rsidR="00612D8F" w:rsidRPr="00845FBB" w:rsidRDefault="00612D8F" w:rsidP="00701134">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851" w:type="dxa"/>
            <w:tcBorders>
              <w:top w:val="single" w:sz="4" w:space="0" w:color="000000"/>
              <w:left w:val="single" w:sz="4" w:space="0" w:color="000000"/>
              <w:bottom w:val="single" w:sz="4" w:space="0" w:color="000000"/>
            </w:tcBorders>
            <w:shd w:val="clear" w:color="auto" w:fill="auto"/>
            <w:vAlign w:val="center"/>
          </w:tcPr>
          <w:p w14:paraId="5A209F0A" w14:textId="77777777" w:rsidR="00612D8F" w:rsidRPr="00845FBB" w:rsidRDefault="00612D8F" w:rsidP="00701134">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1417" w:type="dxa"/>
            <w:tcBorders>
              <w:top w:val="single" w:sz="4" w:space="0" w:color="000000"/>
              <w:left w:val="single" w:sz="4" w:space="0" w:color="000000"/>
              <w:bottom w:val="single" w:sz="4" w:space="0" w:color="000000"/>
            </w:tcBorders>
            <w:shd w:val="clear" w:color="auto" w:fill="auto"/>
            <w:vAlign w:val="center"/>
          </w:tcPr>
          <w:p w14:paraId="30823832" w14:textId="77777777" w:rsidR="00612D8F" w:rsidRPr="00845FBB" w:rsidRDefault="00612D8F" w:rsidP="00701134">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2AFC8" w14:textId="77777777" w:rsidR="00612D8F" w:rsidRPr="00845FBB" w:rsidRDefault="00612D8F" w:rsidP="00701134">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r>
      <w:tr w:rsidR="00214880" w:rsidRPr="00845FBB" w14:paraId="483FF80C" w14:textId="77777777" w:rsidTr="00657316">
        <w:tblPrEx>
          <w:tblCellMar>
            <w:top w:w="57" w:type="dxa"/>
            <w:bottom w:w="57" w:type="dxa"/>
          </w:tblCellMar>
        </w:tblPrEx>
        <w:trPr>
          <w:jc w:val="center"/>
        </w:trPr>
        <w:tc>
          <w:tcPr>
            <w:tcW w:w="2055" w:type="dxa"/>
            <w:tcBorders>
              <w:top w:val="single" w:sz="4" w:space="0" w:color="000000"/>
              <w:left w:val="single" w:sz="4" w:space="0" w:color="000000"/>
              <w:bottom w:val="single" w:sz="4" w:space="0" w:color="000000"/>
            </w:tcBorders>
            <w:shd w:val="clear" w:color="auto" w:fill="auto"/>
            <w:vAlign w:val="center"/>
          </w:tcPr>
          <w:p w14:paraId="56FD3CFC" w14:textId="77777777" w:rsidR="00214880" w:rsidRPr="00612D8F" w:rsidRDefault="00214880" w:rsidP="00214880">
            <w:pPr>
              <w:widowControl w:val="0"/>
              <w:tabs>
                <w:tab w:val="center" w:pos="4536"/>
                <w:tab w:val="right" w:pos="9072"/>
              </w:tabs>
              <w:spacing w:line="260" w:lineRule="atLeast"/>
              <w:jc w:val="center"/>
              <w:rPr>
                <w:rFonts w:eastAsia="Calibri"/>
                <w:color w:val="000000"/>
                <w:sz w:val="18"/>
                <w:u w:val="single"/>
                <w:lang w:eastAsia="en-GB"/>
              </w:rPr>
            </w:pPr>
            <w:r w:rsidRPr="005F12BB">
              <w:rPr>
                <w:rFonts w:eastAsia="Calibri"/>
                <w:color w:val="000000"/>
                <w:sz w:val="18"/>
                <w:szCs w:val="18"/>
                <w:u w:val="single"/>
                <w:lang w:eastAsia="en-GB"/>
              </w:rPr>
              <w:t>Scenario 2</w:t>
            </w:r>
            <w:r w:rsidRPr="00CF15EE">
              <w:rPr>
                <w:rFonts w:eastAsia="Calibri"/>
                <w:color w:val="000000"/>
                <w:sz w:val="18"/>
                <w:szCs w:val="18"/>
                <w:lang w:eastAsia="en-GB"/>
              </w:rPr>
              <w:t xml:space="preserve"> – </w:t>
            </w:r>
            <w:r w:rsidR="00877C3F" w:rsidRPr="00CF15EE">
              <w:rPr>
                <w:rFonts w:eastAsia="Calibri"/>
                <w:color w:val="000000"/>
                <w:sz w:val="18"/>
                <w:szCs w:val="18"/>
                <w:lang w:eastAsia="en-GB"/>
              </w:rPr>
              <w:t xml:space="preserve">Restricted </w:t>
            </w:r>
            <w:r w:rsidR="00877C3F">
              <w:rPr>
                <w:rFonts w:eastAsia="Calibri"/>
                <w:color w:val="000000"/>
                <w:sz w:val="18"/>
                <w:szCs w:val="18"/>
                <w:u w:val="single"/>
                <w:lang w:eastAsia="en-GB"/>
              </w:rPr>
              <w:t>(</w:t>
            </w:r>
            <w:r w:rsidR="001369AF" w:rsidRPr="00BB5FB5">
              <w:rPr>
                <w:rFonts w:eastAsia="Calibri"/>
                <w:sz w:val="18"/>
                <w:szCs w:val="18"/>
                <w:lang w:eastAsia="en-US"/>
              </w:rPr>
              <w:t>Spot</w:t>
            </w:r>
            <w:r w:rsidR="00877C3F">
              <w:rPr>
                <w:rFonts w:eastAsia="Calibri"/>
                <w:sz w:val="18"/>
                <w:szCs w:val="18"/>
                <w:lang w:eastAsia="en-US"/>
              </w:rPr>
              <w:t>)</w:t>
            </w:r>
            <w:r w:rsidR="001369AF" w:rsidRPr="00BB5FB5">
              <w:rPr>
                <w:rFonts w:eastAsia="Calibri"/>
                <w:sz w:val="18"/>
                <w:szCs w:val="18"/>
                <w:lang w:eastAsia="en-US"/>
              </w:rPr>
              <w:t xml:space="preserve"> treatment </w:t>
            </w:r>
            <w:r w:rsidR="00877C3F">
              <w:rPr>
                <w:rFonts w:eastAsia="Calibri"/>
                <w:sz w:val="18"/>
                <w:szCs w:val="18"/>
                <w:lang w:eastAsia="en-US"/>
              </w:rPr>
              <w:t>in</w:t>
            </w:r>
            <w:r w:rsidR="001369AF" w:rsidRPr="00BB5FB5">
              <w:rPr>
                <w:rFonts w:eastAsia="Calibri"/>
                <w:sz w:val="18"/>
                <w:szCs w:val="18"/>
                <w:lang w:eastAsia="en-US"/>
              </w:rPr>
              <w:t xml:space="preserve"> crack</w:t>
            </w:r>
            <w:r w:rsidR="00877C3F">
              <w:rPr>
                <w:rFonts w:eastAsia="Calibri"/>
                <w:sz w:val="18"/>
                <w:szCs w:val="18"/>
                <w:lang w:eastAsia="en-US"/>
              </w:rPr>
              <w:t>s</w:t>
            </w:r>
            <w:r w:rsidR="001369AF" w:rsidRPr="00BB5FB5">
              <w:rPr>
                <w:rFonts w:eastAsia="Calibri"/>
                <w:sz w:val="18"/>
                <w:szCs w:val="18"/>
                <w:lang w:eastAsia="en-US"/>
              </w:rPr>
              <w:t xml:space="preserve"> and crevices</w:t>
            </w:r>
          </w:p>
        </w:tc>
        <w:tc>
          <w:tcPr>
            <w:tcW w:w="1276" w:type="dxa"/>
            <w:tcBorders>
              <w:top w:val="single" w:sz="4" w:space="0" w:color="000000"/>
              <w:left w:val="single" w:sz="4" w:space="0" w:color="000000"/>
              <w:bottom w:val="single" w:sz="4" w:space="0" w:color="000000"/>
            </w:tcBorders>
            <w:shd w:val="clear" w:color="auto" w:fill="auto"/>
            <w:vAlign w:val="center"/>
          </w:tcPr>
          <w:p w14:paraId="4C198329" w14:textId="77777777" w:rsidR="00214880" w:rsidRPr="00845FBB" w:rsidRDefault="00214880" w:rsidP="00214880">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1275" w:type="dxa"/>
            <w:tcBorders>
              <w:top w:val="single" w:sz="4" w:space="0" w:color="000000"/>
              <w:left w:val="single" w:sz="4" w:space="0" w:color="000000"/>
              <w:bottom w:val="single" w:sz="4" w:space="0" w:color="000000"/>
            </w:tcBorders>
            <w:shd w:val="clear" w:color="auto" w:fill="auto"/>
            <w:vAlign w:val="center"/>
          </w:tcPr>
          <w:p w14:paraId="09C9A027" w14:textId="77777777" w:rsidR="00214880" w:rsidRPr="00845FBB" w:rsidRDefault="00214880" w:rsidP="00214880">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1276" w:type="dxa"/>
            <w:tcBorders>
              <w:top w:val="single" w:sz="4" w:space="0" w:color="000000"/>
              <w:left w:val="single" w:sz="4" w:space="0" w:color="000000"/>
              <w:bottom w:val="single" w:sz="4" w:space="0" w:color="000000"/>
            </w:tcBorders>
            <w:shd w:val="clear" w:color="auto" w:fill="auto"/>
            <w:vAlign w:val="center"/>
          </w:tcPr>
          <w:p w14:paraId="1711ACFF" w14:textId="77777777" w:rsidR="00214880" w:rsidRPr="00845FBB" w:rsidRDefault="00214880" w:rsidP="00214880">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851" w:type="dxa"/>
            <w:tcBorders>
              <w:top w:val="single" w:sz="4" w:space="0" w:color="000000"/>
              <w:left w:val="single" w:sz="4" w:space="0" w:color="000000"/>
              <w:bottom w:val="single" w:sz="4" w:space="0" w:color="000000"/>
            </w:tcBorders>
            <w:shd w:val="clear" w:color="auto" w:fill="auto"/>
            <w:vAlign w:val="center"/>
          </w:tcPr>
          <w:p w14:paraId="1C26684A" w14:textId="77777777" w:rsidR="00214880" w:rsidRPr="00845FBB" w:rsidRDefault="00214880" w:rsidP="00214880">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1417" w:type="dxa"/>
            <w:tcBorders>
              <w:top w:val="single" w:sz="4" w:space="0" w:color="000000"/>
              <w:left w:val="single" w:sz="4" w:space="0" w:color="000000"/>
              <w:bottom w:val="single" w:sz="4" w:space="0" w:color="000000"/>
            </w:tcBorders>
            <w:shd w:val="clear" w:color="auto" w:fill="auto"/>
            <w:vAlign w:val="center"/>
          </w:tcPr>
          <w:p w14:paraId="087B9476" w14:textId="77777777" w:rsidR="00214880" w:rsidRPr="00845FBB" w:rsidRDefault="00214880" w:rsidP="00214880">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B217A" w14:textId="77777777" w:rsidR="00214880" w:rsidRPr="00845FBB" w:rsidRDefault="00214880" w:rsidP="00214880">
            <w:pPr>
              <w:widowControl w:val="0"/>
              <w:tabs>
                <w:tab w:val="center" w:pos="4536"/>
                <w:tab w:val="right" w:pos="9072"/>
              </w:tabs>
              <w:snapToGrid w:val="0"/>
              <w:spacing w:line="260" w:lineRule="atLeast"/>
              <w:jc w:val="center"/>
              <w:rPr>
                <w:rFonts w:eastAsia="Calibri"/>
                <w:color w:val="000000"/>
                <w:sz w:val="18"/>
                <w:lang w:eastAsia="en-GB"/>
              </w:rPr>
            </w:pPr>
            <w:r w:rsidRPr="00845FBB">
              <w:rPr>
                <w:rFonts w:eastAsia="Calibri"/>
                <w:color w:val="000000"/>
                <w:sz w:val="18"/>
                <w:lang w:eastAsia="en-GB"/>
              </w:rPr>
              <w:t>+</w:t>
            </w:r>
          </w:p>
        </w:tc>
      </w:tr>
    </w:tbl>
    <w:p w14:paraId="591BBD13" w14:textId="77777777" w:rsidR="009F1736" w:rsidRPr="008D46F8" w:rsidRDefault="009F1736" w:rsidP="00701134">
      <w:pPr>
        <w:spacing w:line="260" w:lineRule="atLeast"/>
        <w:jc w:val="center"/>
        <w:rPr>
          <w:rFonts w:eastAsia="Calibri"/>
          <w:i/>
          <w:sz w:val="18"/>
          <w:szCs w:val="18"/>
          <w:lang w:eastAsia="en-US"/>
        </w:rPr>
      </w:pPr>
      <w:r w:rsidRPr="008D46F8">
        <w:rPr>
          <w:rFonts w:eastAsia="Calibri"/>
          <w:i/>
          <w:sz w:val="18"/>
          <w:szCs w:val="18"/>
          <w:lang w:eastAsia="en-US"/>
        </w:rPr>
        <w:t>++: direc</w:t>
      </w:r>
      <w:r w:rsidR="00A90AB1">
        <w:rPr>
          <w:rFonts w:eastAsia="Calibri"/>
          <w:i/>
          <w:sz w:val="18"/>
          <w:szCs w:val="18"/>
          <w:lang w:eastAsia="en-US"/>
        </w:rPr>
        <w:t>t exposure</w:t>
      </w:r>
      <w:r w:rsidR="00A90AB1">
        <w:rPr>
          <w:rFonts w:eastAsia="Calibri"/>
          <w:i/>
          <w:sz w:val="18"/>
          <w:szCs w:val="18"/>
          <w:lang w:eastAsia="en-US"/>
        </w:rPr>
        <w:tab/>
        <w:t>+: indirect exposure</w:t>
      </w:r>
    </w:p>
    <w:p w14:paraId="18315E24" w14:textId="77777777" w:rsidR="009D0C0B" w:rsidRDefault="009D0C0B" w:rsidP="00701134">
      <w:pPr>
        <w:spacing w:line="260" w:lineRule="atLeast"/>
        <w:rPr>
          <w:rFonts w:eastAsia="Calibri"/>
          <w:lang w:eastAsia="en-US"/>
        </w:rPr>
      </w:pPr>
    </w:p>
    <w:p w14:paraId="38F5558F" w14:textId="77777777" w:rsidR="00FC401B" w:rsidRDefault="00B60970" w:rsidP="00701134">
      <w:pPr>
        <w:spacing w:line="260" w:lineRule="atLeast"/>
        <w:jc w:val="both"/>
        <w:rPr>
          <w:rFonts w:eastAsia="Calibri"/>
          <w:lang w:eastAsia="en-US"/>
        </w:rPr>
      </w:pPr>
      <w:r w:rsidRPr="001A530E">
        <w:rPr>
          <w:rFonts w:eastAsia="Calibri"/>
          <w:lang w:eastAsia="en-US"/>
        </w:rPr>
        <w:t>Input parameters for calculating the fate and distribution of the active substances</w:t>
      </w:r>
      <w:r>
        <w:rPr>
          <w:rFonts w:eastAsia="Calibri"/>
          <w:lang w:eastAsia="en-US"/>
        </w:rPr>
        <w:t xml:space="preserve"> in the environment a</w:t>
      </w:r>
      <w:r w:rsidRPr="001A530E">
        <w:rPr>
          <w:rFonts w:eastAsia="Calibri"/>
          <w:lang w:eastAsia="en-US"/>
        </w:rPr>
        <w:t xml:space="preserve">re selected from </w:t>
      </w:r>
      <w:r w:rsidRPr="00BD600C">
        <w:rPr>
          <w:rFonts w:eastAsia="Calibri"/>
          <w:lang w:eastAsia="en-US"/>
        </w:rPr>
        <w:t>the</w:t>
      </w:r>
      <w:r>
        <w:rPr>
          <w:rFonts w:eastAsia="Calibri"/>
          <w:lang w:eastAsia="en-US"/>
        </w:rPr>
        <w:t xml:space="preserve"> Imidacloprid</w:t>
      </w:r>
      <w:r w:rsidRPr="00BD600C">
        <w:rPr>
          <w:rFonts w:eastAsia="Calibri"/>
          <w:lang w:eastAsia="en-US"/>
        </w:rPr>
        <w:t xml:space="preserve"> </w:t>
      </w:r>
      <w:r>
        <w:rPr>
          <w:rFonts w:eastAsia="Calibri"/>
          <w:lang w:eastAsia="en-US"/>
        </w:rPr>
        <w:t>(2015</w:t>
      </w:r>
      <w:r w:rsidRPr="00BD600C">
        <w:rPr>
          <w:rFonts w:eastAsia="Calibri"/>
          <w:lang w:eastAsia="en-US"/>
        </w:rPr>
        <w:t xml:space="preserve">) and </w:t>
      </w:r>
      <w:r>
        <w:rPr>
          <w:rFonts w:eastAsia="Calibri"/>
          <w:lang w:eastAsia="en-US"/>
        </w:rPr>
        <w:t xml:space="preserve">Cypermethrin </w:t>
      </w:r>
      <w:r w:rsidRPr="00BD600C">
        <w:rPr>
          <w:rFonts w:eastAsia="Calibri"/>
          <w:lang w:eastAsia="en-US"/>
        </w:rPr>
        <w:t>assessment reports (201</w:t>
      </w:r>
      <w:r>
        <w:rPr>
          <w:rFonts w:eastAsia="Calibri"/>
          <w:lang w:eastAsia="en-US"/>
        </w:rPr>
        <w:t>9</w:t>
      </w:r>
      <w:r w:rsidRPr="00BD600C">
        <w:rPr>
          <w:rFonts w:eastAsia="Calibri"/>
          <w:lang w:eastAsia="en-US"/>
        </w:rPr>
        <w:t>) and gathered in the table below.</w:t>
      </w:r>
    </w:p>
    <w:p w14:paraId="36E0178E" w14:textId="77777777" w:rsidR="00FC401B" w:rsidRDefault="00FC401B">
      <w:pPr>
        <w:suppressAutoHyphens w:val="0"/>
        <w:rPr>
          <w:rFonts w:eastAsia="Calibri"/>
          <w:lang w:eastAsia="en-US"/>
        </w:rPr>
      </w:pPr>
      <w:r>
        <w:rPr>
          <w:rFonts w:eastAsia="Calibri"/>
          <w:lang w:eastAsia="en-US"/>
        </w:rPr>
        <w:br w:type="page"/>
      </w:r>
    </w:p>
    <w:tbl>
      <w:tblPr>
        <w:tblW w:w="9448" w:type="dxa"/>
        <w:jc w:val="center"/>
        <w:tblLayout w:type="fixed"/>
        <w:tblLook w:val="0000" w:firstRow="0" w:lastRow="0" w:firstColumn="0" w:lastColumn="0" w:noHBand="0" w:noVBand="0"/>
      </w:tblPr>
      <w:tblGrid>
        <w:gridCol w:w="3318"/>
        <w:gridCol w:w="1927"/>
        <w:gridCol w:w="1701"/>
        <w:gridCol w:w="1418"/>
        <w:gridCol w:w="1084"/>
      </w:tblGrid>
      <w:tr w:rsidR="009F1736" w:rsidRPr="00845FBB" w14:paraId="376492A0" w14:textId="77777777" w:rsidTr="00657316">
        <w:trPr>
          <w:trHeight w:val="382"/>
          <w:jc w:val="center"/>
        </w:trPr>
        <w:tc>
          <w:tcPr>
            <w:tcW w:w="9448"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4DF47CCD" w14:textId="77777777" w:rsidR="009F1736" w:rsidRPr="00845FBB" w:rsidRDefault="009F1736">
            <w:pPr>
              <w:autoSpaceDE w:val="0"/>
              <w:spacing w:line="260" w:lineRule="atLeast"/>
              <w:jc w:val="center"/>
              <w:rPr>
                <w:sz w:val="18"/>
                <w:szCs w:val="18"/>
              </w:rPr>
            </w:pPr>
            <w:r w:rsidRPr="00845FBB">
              <w:rPr>
                <w:rFonts w:eastAsia="Calibri" w:cs="Arial"/>
                <w:b/>
                <w:color w:val="000000"/>
                <w:sz w:val="18"/>
                <w:szCs w:val="18"/>
                <w:lang w:eastAsia="en-GB"/>
              </w:rPr>
              <w:lastRenderedPageBreak/>
              <w:t>Input parameters (only set values) for calculating the fate and distribution in the environment</w:t>
            </w:r>
          </w:p>
        </w:tc>
      </w:tr>
      <w:tr w:rsidR="009F1736" w:rsidRPr="00845FBB" w14:paraId="55D47FA9" w14:textId="77777777" w:rsidTr="00657316">
        <w:trPr>
          <w:trHeight w:val="382"/>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2859C8E9" w14:textId="77777777" w:rsidR="009F1736" w:rsidRPr="00845FBB" w:rsidRDefault="009F1736" w:rsidP="009F1736">
            <w:pPr>
              <w:autoSpaceDE w:val="0"/>
              <w:spacing w:line="260" w:lineRule="atLeast"/>
              <w:jc w:val="center"/>
              <w:rPr>
                <w:rFonts w:eastAsia="Calibri" w:cs="Arial"/>
                <w:bCs/>
                <w:color w:val="000000"/>
                <w:sz w:val="18"/>
                <w:szCs w:val="18"/>
                <w:lang w:eastAsia="en-GB"/>
              </w:rPr>
            </w:pPr>
            <w:r w:rsidRPr="00845FBB">
              <w:rPr>
                <w:rFonts w:eastAsia="Calibri" w:cs="Arial"/>
                <w:bCs/>
                <w:color w:val="000000"/>
                <w:sz w:val="18"/>
                <w:szCs w:val="18"/>
                <w:lang w:eastAsia="en-GB"/>
              </w:rPr>
              <w:t>Input</w:t>
            </w:r>
          </w:p>
        </w:tc>
        <w:tc>
          <w:tcPr>
            <w:tcW w:w="362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7D62BF" w14:textId="77777777" w:rsidR="009F1736" w:rsidRPr="00845FBB" w:rsidRDefault="009F1736" w:rsidP="009F1736">
            <w:pPr>
              <w:autoSpaceDE w:val="0"/>
              <w:spacing w:line="260" w:lineRule="atLeast"/>
              <w:jc w:val="center"/>
              <w:rPr>
                <w:rFonts w:eastAsia="Calibri" w:cs="Arial"/>
                <w:bCs/>
                <w:color w:val="000000"/>
                <w:sz w:val="18"/>
                <w:szCs w:val="18"/>
                <w:lang w:eastAsia="en-GB"/>
              </w:rPr>
            </w:pPr>
            <w:r w:rsidRPr="00845FBB">
              <w:rPr>
                <w:rFonts w:eastAsia="Calibri" w:cs="Arial"/>
                <w:bCs/>
                <w:color w:val="000000"/>
                <w:sz w:val="18"/>
                <w:szCs w:val="18"/>
                <w:lang w:eastAsia="en-GB"/>
              </w:rPr>
              <w:t>Values</w:t>
            </w:r>
          </w:p>
        </w:tc>
        <w:tc>
          <w:tcPr>
            <w:tcW w:w="1418" w:type="dxa"/>
            <w:tcBorders>
              <w:top w:val="single" w:sz="4" w:space="0" w:color="000000"/>
              <w:left w:val="single" w:sz="4" w:space="0" w:color="000000"/>
              <w:bottom w:val="single" w:sz="4" w:space="0" w:color="000000"/>
            </w:tcBorders>
            <w:shd w:val="clear" w:color="auto" w:fill="FFFFFF"/>
            <w:vAlign w:val="center"/>
          </w:tcPr>
          <w:p w14:paraId="4041F388" w14:textId="77777777" w:rsidR="009F1736" w:rsidRPr="00845FBB" w:rsidRDefault="009F1736" w:rsidP="009F1736">
            <w:pPr>
              <w:autoSpaceDE w:val="0"/>
              <w:spacing w:line="260" w:lineRule="atLeast"/>
              <w:jc w:val="center"/>
              <w:rPr>
                <w:rFonts w:eastAsia="Calibri" w:cs="Arial"/>
                <w:bCs/>
                <w:color w:val="000000"/>
                <w:sz w:val="18"/>
                <w:szCs w:val="18"/>
                <w:lang w:eastAsia="en-GB"/>
              </w:rPr>
            </w:pPr>
            <w:r w:rsidRPr="00845FBB">
              <w:rPr>
                <w:rFonts w:eastAsia="Calibri" w:cs="Arial"/>
                <w:bCs/>
                <w:color w:val="000000"/>
                <w:sz w:val="18"/>
                <w:szCs w:val="18"/>
                <w:lang w:eastAsia="en-GB"/>
              </w:rPr>
              <w:t>Unit</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88073" w14:textId="77777777" w:rsidR="009F1736" w:rsidRPr="00845FBB" w:rsidRDefault="009F1736" w:rsidP="009F1736">
            <w:pPr>
              <w:autoSpaceDE w:val="0"/>
              <w:spacing w:line="260" w:lineRule="atLeast"/>
              <w:jc w:val="center"/>
              <w:rPr>
                <w:sz w:val="18"/>
                <w:szCs w:val="18"/>
              </w:rPr>
            </w:pPr>
            <w:r w:rsidRPr="00845FBB">
              <w:rPr>
                <w:rFonts w:eastAsia="Calibri" w:cs="Arial"/>
                <w:bCs/>
                <w:color w:val="000000"/>
                <w:sz w:val="18"/>
                <w:szCs w:val="18"/>
                <w:lang w:eastAsia="en-GB"/>
              </w:rPr>
              <w:t>Remarks</w:t>
            </w:r>
          </w:p>
        </w:tc>
      </w:tr>
      <w:tr w:rsidR="009F1736" w:rsidRPr="00845FBB" w14:paraId="0B7C177F" w14:textId="77777777" w:rsidTr="00657316">
        <w:trPr>
          <w:trHeight w:val="382"/>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543265F6" w14:textId="77777777" w:rsidR="009F1736" w:rsidRPr="00845FBB" w:rsidRDefault="009F1736" w:rsidP="009F1736">
            <w:pPr>
              <w:autoSpaceDE w:val="0"/>
              <w:spacing w:line="260" w:lineRule="atLeast"/>
              <w:rPr>
                <w:rFonts w:eastAsia="Calibri" w:cs="Arial"/>
                <w:bCs/>
                <w:color w:val="000000"/>
                <w:sz w:val="18"/>
                <w:szCs w:val="18"/>
                <w:lang w:eastAsia="en-GB"/>
              </w:rPr>
            </w:pPr>
          </w:p>
        </w:tc>
        <w:tc>
          <w:tcPr>
            <w:tcW w:w="1927" w:type="dxa"/>
            <w:tcBorders>
              <w:top w:val="single" w:sz="4" w:space="0" w:color="000000"/>
              <w:left w:val="single" w:sz="4" w:space="0" w:color="000000"/>
              <w:bottom w:val="single" w:sz="4" w:space="0" w:color="000000"/>
            </w:tcBorders>
            <w:shd w:val="clear" w:color="auto" w:fill="FFFFFF"/>
            <w:vAlign w:val="center"/>
          </w:tcPr>
          <w:p w14:paraId="2C7E79F7" w14:textId="77777777" w:rsidR="009F1736" w:rsidRPr="00845FBB" w:rsidRDefault="009F1736" w:rsidP="00F64A01">
            <w:pPr>
              <w:autoSpaceDE w:val="0"/>
              <w:spacing w:line="260" w:lineRule="atLeast"/>
              <w:jc w:val="center"/>
              <w:rPr>
                <w:rFonts w:eastAsia="Calibri" w:cs="Arial"/>
                <w:bCs/>
                <w:color w:val="000000"/>
                <w:sz w:val="18"/>
                <w:szCs w:val="18"/>
                <w:lang w:eastAsia="en-GB"/>
              </w:rPr>
            </w:pPr>
            <w:r w:rsidRPr="00845FBB">
              <w:rPr>
                <w:rFonts w:eastAsia="Calibri" w:cs="Arial"/>
                <w:bCs/>
                <w:color w:val="000000"/>
                <w:sz w:val="18"/>
                <w:szCs w:val="18"/>
                <w:lang w:eastAsia="en-GB"/>
              </w:rPr>
              <w:t>Imidacloprid</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9CC47" w14:textId="77777777" w:rsidR="009F1736" w:rsidRPr="00845FBB" w:rsidRDefault="009F1736" w:rsidP="00F64A01">
            <w:pPr>
              <w:autoSpaceDE w:val="0"/>
              <w:spacing w:line="260" w:lineRule="atLeast"/>
              <w:jc w:val="center"/>
              <w:rPr>
                <w:rFonts w:eastAsia="Calibri" w:cs="Arial"/>
                <w:bCs/>
                <w:color w:val="000000"/>
                <w:sz w:val="18"/>
                <w:szCs w:val="18"/>
                <w:lang w:eastAsia="en-GB"/>
              </w:rPr>
            </w:pPr>
            <w:r w:rsidRPr="00845FBB">
              <w:rPr>
                <w:rFonts w:eastAsia="Calibri" w:cs="Arial"/>
                <w:bCs/>
                <w:color w:val="000000"/>
                <w:sz w:val="18"/>
                <w:szCs w:val="18"/>
                <w:lang w:eastAsia="en-GB"/>
              </w:rPr>
              <w:t>Cypermethrin</w:t>
            </w:r>
          </w:p>
        </w:tc>
        <w:tc>
          <w:tcPr>
            <w:tcW w:w="1418" w:type="dxa"/>
            <w:tcBorders>
              <w:top w:val="single" w:sz="4" w:space="0" w:color="000000"/>
              <w:left w:val="single" w:sz="4" w:space="0" w:color="000000"/>
              <w:bottom w:val="single" w:sz="4" w:space="0" w:color="000000"/>
            </w:tcBorders>
            <w:shd w:val="clear" w:color="auto" w:fill="FFFFFF"/>
            <w:vAlign w:val="center"/>
          </w:tcPr>
          <w:p w14:paraId="77BE8792" w14:textId="77777777" w:rsidR="009F1736" w:rsidRPr="00845FBB" w:rsidRDefault="009F1736" w:rsidP="009F1736">
            <w:pPr>
              <w:autoSpaceDE w:val="0"/>
              <w:spacing w:line="260" w:lineRule="atLeast"/>
              <w:rPr>
                <w:rFonts w:eastAsia="Calibri" w:cs="Arial"/>
                <w:bCs/>
                <w:color w:val="000000"/>
                <w:sz w:val="18"/>
                <w:szCs w:val="18"/>
                <w:lang w:eastAsia="en-GB"/>
              </w:rPr>
            </w:pP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3ECB0" w14:textId="77777777" w:rsidR="009F1736" w:rsidRPr="00845FBB" w:rsidRDefault="009F1736" w:rsidP="009F1736">
            <w:pPr>
              <w:autoSpaceDE w:val="0"/>
              <w:spacing w:line="260" w:lineRule="atLeast"/>
              <w:rPr>
                <w:rFonts w:eastAsia="Calibri" w:cs="Arial"/>
                <w:bCs/>
                <w:color w:val="000000"/>
                <w:sz w:val="18"/>
                <w:szCs w:val="18"/>
                <w:lang w:eastAsia="en-GB"/>
              </w:rPr>
            </w:pPr>
          </w:p>
        </w:tc>
      </w:tr>
      <w:tr w:rsidR="009F1736" w:rsidRPr="00845FBB" w14:paraId="7E0951F6" w14:textId="77777777" w:rsidTr="00657316">
        <w:trPr>
          <w:trHeight w:val="90"/>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329E2AC5" w14:textId="77777777" w:rsidR="009F1736" w:rsidRPr="00845FBB" w:rsidRDefault="009F1736" w:rsidP="009F1736">
            <w:pPr>
              <w:autoSpaceDE w:val="0"/>
              <w:spacing w:line="260" w:lineRule="atLeast"/>
              <w:rPr>
                <w:rFonts w:eastAsia="Calibri" w:cs="Arial"/>
                <w:color w:val="000000"/>
                <w:sz w:val="18"/>
                <w:szCs w:val="18"/>
                <w:lang w:eastAsia="en-GB"/>
              </w:rPr>
            </w:pPr>
            <w:r w:rsidRPr="00845FBB">
              <w:rPr>
                <w:rFonts w:eastAsia="Calibri" w:cs="Arial"/>
                <w:color w:val="000000"/>
                <w:sz w:val="18"/>
                <w:szCs w:val="18"/>
                <w:lang w:eastAsia="en-GB"/>
              </w:rPr>
              <w:t>Molecular weight</w:t>
            </w:r>
          </w:p>
        </w:tc>
        <w:tc>
          <w:tcPr>
            <w:tcW w:w="1927" w:type="dxa"/>
            <w:tcBorders>
              <w:top w:val="single" w:sz="4" w:space="0" w:color="000000"/>
              <w:left w:val="single" w:sz="4" w:space="0" w:color="000000"/>
              <w:bottom w:val="single" w:sz="4" w:space="0" w:color="000000"/>
            </w:tcBorders>
            <w:shd w:val="clear" w:color="auto" w:fill="auto"/>
            <w:vAlign w:val="center"/>
          </w:tcPr>
          <w:p w14:paraId="78DB93EA" w14:textId="77777777" w:rsidR="009F1736" w:rsidRPr="00845FBB" w:rsidRDefault="00841839" w:rsidP="00841839">
            <w:pPr>
              <w:suppressAutoHyphens w:val="0"/>
              <w:jc w:val="center"/>
              <w:rPr>
                <w:rFonts w:cs="Arial"/>
                <w:sz w:val="18"/>
                <w:szCs w:val="18"/>
                <w:lang w:eastAsia="fr-FR"/>
              </w:rPr>
            </w:pPr>
            <w:r w:rsidRPr="00845FBB">
              <w:rPr>
                <w:rFonts w:cs="Arial"/>
                <w:sz w:val="18"/>
                <w:szCs w:val="18"/>
              </w:rPr>
              <w:t>255.7</w:t>
            </w:r>
            <w:r w:rsidR="003E52C9">
              <w:rPr>
                <w:rFonts w:cs="Arial"/>
                <w:sz w:val="18"/>
                <w:szCs w:val="18"/>
              </w:rPr>
              <w:t>0</w:t>
            </w:r>
            <w:r w:rsidRPr="00845FBB">
              <w:rPr>
                <w:rFonts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67BBC" w14:textId="77777777" w:rsidR="009F1736" w:rsidRPr="00845FBB" w:rsidRDefault="009F1736" w:rsidP="00841839">
            <w:pPr>
              <w:suppressAutoHyphens w:val="0"/>
              <w:jc w:val="center"/>
              <w:rPr>
                <w:rFonts w:cs="Calibri"/>
                <w:sz w:val="18"/>
                <w:szCs w:val="18"/>
                <w:lang w:eastAsia="fr-FR"/>
              </w:rPr>
            </w:pPr>
            <w:r w:rsidRPr="00845FBB">
              <w:rPr>
                <w:rFonts w:cs="Calibri"/>
                <w:sz w:val="18"/>
                <w:szCs w:val="18"/>
              </w:rPr>
              <w:t>416.3</w:t>
            </w:r>
            <w:r w:rsidR="003E52C9">
              <w:rPr>
                <w:rFonts w:cs="Calibri"/>
                <w:sz w:val="18"/>
                <w:szCs w:val="18"/>
              </w:rPr>
              <w:t>0</w:t>
            </w:r>
          </w:p>
        </w:tc>
        <w:tc>
          <w:tcPr>
            <w:tcW w:w="1418" w:type="dxa"/>
            <w:tcBorders>
              <w:top w:val="single" w:sz="4" w:space="0" w:color="000000"/>
              <w:left w:val="single" w:sz="4" w:space="0" w:color="000000"/>
              <w:bottom w:val="single" w:sz="4" w:space="0" w:color="000000"/>
            </w:tcBorders>
            <w:shd w:val="clear" w:color="auto" w:fill="auto"/>
            <w:vAlign w:val="center"/>
          </w:tcPr>
          <w:p w14:paraId="4B859B5C" w14:textId="77777777" w:rsidR="009F1736" w:rsidRPr="00845FBB" w:rsidRDefault="00907FA4" w:rsidP="00907FA4">
            <w:pPr>
              <w:autoSpaceDE w:val="0"/>
              <w:snapToGrid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g/mol</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5FDE0" w14:textId="77777777" w:rsidR="009F1736" w:rsidRPr="00845FBB" w:rsidRDefault="009F1736" w:rsidP="009F1736">
            <w:pPr>
              <w:autoSpaceDE w:val="0"/>
              <w:snapToGrid w:val="0"/>
              <w:spacing w:line="260" w:lineRule="atLeast"/>
              <w:rPr>
                <w:rFonts w:eastAsia="Calibri" w:cs="Arial"/>
                <w:color w:val="000000"/>
                <w:sz w:val="18"/>
                <w:szCs w:val="18"/>
                <w:lang w:eastAsia="en-GB"/>
              </w:rPr>
            </w:pPr>
          </w:p>
        </w:tc>
      </w:tr>
      <w:tr w:rsidR="009F1736" w:rsidRPr="00845FBB" w14:paraId="305ACB3A" w14:textId="77777777" w:rsidTr="00657316">
        <w:trPr>
          <w:trHeight w:val="90"/>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469A5788" w14:textId="77777777" w:rsidR="009F1736" w:rsidRPr="00845FBB" w:rsidRDefault="009F1736" w:rsidP="009F1736">
            <w:pPr>
              <w:autoSpaceDE w:val="0"/>
              <w:spacing w:line="260" w:lineRule="atLeast"/>
              <w:rPr>
                <w:rFonts w:eastAsia="Calibri" w:cs="Arial"/>
                <w:color w:val="000000"/>
                <w:sz w:val="18"/>
                <w:szCs w:val="18"/>
                <w:lang w:eastAsia="en-GB"/>
              </w:rPr>
            </w:pPr>
            <w:r w:rsidRPr="00845FBB">
              <w:rPr>
                <w:rFonts w:eastAsia="Calibri" w:cs="Arial"/>
                <w:color w:val="000000"/>
                <w:sz w:val="18"/>
                <w:szCs w:val="18"/>
                <w:lang w:eastAsia="en-GB"/>
              </w:rPr>
              <w:t>Vapour pressure</w:t>
            </w:r>
          </w:p>
        </w:tc>
        <w:tc>
          <w:tcPr>
            <w:tcW w:w="1927" w:type="dxa"/>
            <w:tcBorders>
              <w:top w:val="single" w:sz="4" w:space="0" w:color="000000"/>
              <w:left w:val="single" w:sz="4" w:space="0" w:color="000000"/>
              <w:bottom w:val="single" w:sz="4" w:space="0" w:color="000000"/>
            </w:tcBorders>
            <w:shd w:val="clear" w:color="auto" w:fill="auto"/>
            <w:vAlign w:val="center"/>
          </w:tcPr>
          <w:p w14:paraId="2A1CDE57" w14:textId="77777777" w:rsidR="00841839" w:rsidRPr="00845FBB" w:rsidRDefault="00841839" w:rsidP="00841839">
            <w:pPr>
              <w:suppressAutoHyphens w:val="0"/>
              <w:jc w:val="center"/>
              <w:rPr>
                <w:rFonts w:cs="Calibri"/>
                <w:color w:val="000000"/>
                <w:sz w:val="18"/>
                <w:szCs w:val="18"/>
                <w:lang w:val="fr-FR" w:eastAsia="fr-FR"/>
              </w:rPr>
            </w:pPr>
            <w:r w:rsidRPr="00845FBB">
              <w:rPr>
                <w:rFonts w:cs="Calibri"/>
                <w:color w:val="000000"/>
                <w:sz w:val="18"/>
                <w:szCs w:val="18"/>
              </w:rPr>
              <w:t>4.00E-10</w:t>
            </w:r>
          </w:p>
          <w:p w14:paraId="308A7298" w14:textId="77777777" w:rsidR="009F1736" w:rsidRPr="00845FBB" w:rsidRDefault="00841839" w:rsidP="00841839">
            <w:pPr>
              <w:autoSpaceDE w:val="0"/>
              <w:snapToGrid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(20°C)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AF388" w14:textId="77777777" w:rsidR="009F1736" w:rsidRPr="00845FBB" w:rsidRDefault="009F1736" w:rsidP="00841839">
            <w:pPr>
              <w:suppressAutoHyphens w:val="0"/>
              <w:jc w:val="center"/>
              <w:rPr>
                <w:rFonts w:cs="Calibri"/>
                <w:color w:val="000000"/>
                <w:sz w:val="18"/>
                <w:szCs w:val="18"/>
                <w:lang w:eastAsia="fr-FR"/>
              </w:rPr>
            </w:pPr>
            <w:r w:rsidRPr="00845FBB">
              <w:rPr>
                <w:rFonts w:cs="Calibri"/>
                <w:color w:val="000000"/>
                <w:sz w:val="18"/>
                <w:szCs w:val="18"/>
              </w:rPr>
              <w:t>6.00E-07</w:t>
            </w:r>
            <w:r w:rsidR="00841839" w:rsidRPr="00845FBB">
              <w:rPr>
                <w:rFonts w:cs="Calibri"/>
                <w:color w:val="000000"/>
                <w:sz w:val="18"/>
                <w:szCs w:val="18"/>
              </w:rPr>
              <w:t xml:space="preserve"> (25°C)</w:t>
            </w:r>
          </w:p>
        </w:tc>
        <w:tc>
          <w:tcPr>
            <w:tcW w:w="1418" w:type="dxa"/>
            <w:tcBorders>
              <w:top w:val="single" w:sz="4" w:space="0" w:color="000000"/>
              <w:left w:val="single" w:sz="4" w:space="0" w:color="000000"/>
              <w:bottom w:val="single" w:sz="4" w:space="0" w:color="000000"/>
            </w:tcBorders>
            <w:shd w:val="clear" w:color="auto" w:fill="auto"/>
            <w:vAlign w:val="center"/>
          </w:tcPr>
          <w:p w14:paraId="1E3D78BB" w14:textId="77777777" w:rsidR="009F1736" w:rsidRPr="00845FBB" w:rsidRDefault="009F1736" w:rsidP="0087465B">
            <w:pPr>
              <w:autoSpaceDE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Pa</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D6CFC" w14:textId="77777777" w:rsidR="009F1736" w:rsidRPr="00845FBB" w:rsidRDefault="009F1736" w:rsidP="009F1736">
            <w:pPr>
              <w:autoSpaceDE w:val="0"/>
              <w:snapToGrid w:val="0"/>
              <w:spacing w:line="260" w:lineRule="atLeast"/>
              <w:rPr>
                <w:rFonts w:eastAsia="Calibri" w:cs="Arial"/>
                <w:color w:val="000000"/>
                <w:sz w:val="18"/>
                <w:szCs w:val="18"/>
                <w:lang w:eastAsia="en-GB"/>
              </w:rPr>
            </w:pPr>
          </w:p>
        </w:tc>
      </w:tr>
      <w:tr w:rsidR="009F1736" w:rsidRPr="00845FBB" w14:paraId="2B6FD5B9" w14:textId="77777777" w:rsidTr="00657316">
        <w:trPr>
          <w:trHeight w:val="90"/>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26333515" w14:textId="77777777" w:rsidR="009F1736" w:rsidRPr="00845FBB" w:rsidRDefault="009F1736" w:rsidP="009F1736">
            <w:pPr>
              <w:autoSpaceDE w:val="0"/>
              <w:spacing w:line="260" w:lineRule="atLeast"/>
              <w:rPr>
                <w:rFonts w:eastAsia="Calibri" w:cs="Arial"/>
                <w:color w:val="000000"/>
                <w:sz w:val="18"/>
                <w:szCs w:val="18"/>
                <w:lang w:eastAsia="en-GB"/>
              </w:rPr>
            </w:pPr>
            <w:r w:rsidRPr="00845FBB">
              <w:rPr>
                <w:rFonts w:eastAsia="Calibri" w:cs="Arial"/>
                <w:color w:val="000000"/>
                <w:sz w:val="18"/>
                <w:szCs w:val="18"/>
                <w:lang w:eastAsia="en-GB"/>
              </w:rPr>
              <w:t>Water solubility (at 20°C)</w:t>
            </w:r>
          </w:p>
        </w:tc>
        <w:tc>
          <w:tcPr>
            <w:tcW w:w="1927" w:type="dxa"/>
            <w:tcBorders>
              <w:top w:val="single" w:sz="4" w:space="0" w:color="000000"/>
              <w:left w:val="single" w:sz="4" w:space="0" w:color="000000"/>
              <w:bottom w:val="single" w:sz="4" w:space="0" w:color="000000"/>
            </w:tcBorders>
            <w:shd w:val="clear" w:color="auto" w:fill="auto"/>
            <w:vAlign w:val="center"/>
          </w:tcPr>
          <w:p w14:paraId="15882546" w14:textId="77777777" w:rsidR="009F1736" w:rsidRPr="00845FBB" w:rsidRDefault="00841839" w:rsidP="003E52C9">
            <w:pPr>
              <w:autoSpaceDE w:val="0"/>
              <w:snapToGrid w:val="0"/>
              <w:spacing w:line="260" w:lineRule="atLeast"/>
              <w:ind w:right="175"/>
              <w:jc w:val="center"/>
              <w:rPr>
                <w:rFonts w:eastAsia="Calibri" w:cs="Arial"/>
                <w:color w:val="000000"/>
                <w:sz w:val="18"/>
                <w:szCs w:val="18"/>
                <w:lang w:eastAsia="en-GB"/>
              </w:rPr>
            </w:pPr>
            <w:r w:rsidRPr="00845FBB">
              <w:rPr>
                <w:rFonts w:eastAsia="Calibri" w:cs="Arial"/>
                <w:color w:val="000000"/>
                <w:sz w:val="18"/>
                <w:szCs w:val="18"/>
                <w:lang w:eastAsia="en-GB"/>
              </w:rPr>
              <w:t>6</w:t>
            </w:r>
            <w:r w:rsidR="004F3A86" w:rsidRPr="00845FBB">
              <w:rPr>
                <w:rFonts w:eastAsia="Calibri" w:cs="Arial"/>
                <w:color w:val="000000"/>
                <w:sz w:val="18"/>
                <w:szCs w:val="18"/>
                <w:lang w:eastAsia="en-GB"/>
              </w:rPr>
              <w:t>.</w:t>
            </w:r>
            <w:r w:rsidRPr="00845FBB">
              <w:rPr>
                <w:rFonts w:eastAsia="Calibri" w:cs="Arial"/>
                <w:color w:val="000000"/>
                <w:sz w:val="18"/>
                <w:szCs w:val="18"/>
                <w:lang w:eastAsia="en-GB"/>
              </w:rPr>
              <w:t>13</w:t>
            </w:r>
            <w:r w:rsidR="004F3A86" w:rsidRPr="00845FBB">
              <w:rPr>
                <w:rFonts w:eastAsia="Calibri" w:cs="Arial"/>
                <w:color w:val="000000"/>
                <w:sz w:val="18"/>
                <w:szCs w:val="18"/>
                <w:lang w:eastAsia="en-GB"/>
              </w:rPr>
              <w:t>E+02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A9C37" w14:textId="77777777" w:rsidR="009F1736" w:rsidRPr="00845FBB" w:rsidRDefault="009F1736" w:rsidP="00841839">
            <w:pPr>
              <w:suppressAutoHyphens w:val="0"/>
              <w:jc w:val="center"/>
              <w:rPr>
                <w:rFonts w:cs="Calibri"/>
                <w:color w:val="000000"/>
                <w:sz w:val="18"/>
                <w:szCs w:val="18"/>
                <w:lang w:eastAsia="fr-FR"/>
              </w:rPr>
            </w:pPr>
            <w:r w:rsidRPr="00845FBB">
              <w:rPr>
                <w:rFonts w:cs="Calibri"/>
                <w:color w:val="000000"/>
                <w:sz w:val="18"/>
                <w:szCs w:val="18"/>
              </w:rPr>
              <w:t>4.00E-03</w:t>
            </w:r>
          </w:p>
        </w:tc>
        <w:tc>
          <w:tcPr>
            <w:tcW w:w="1418" w:type="dxa"/>
            <w:tcBorders>
              <w:top w:val="single" w:sz="4" w:space="0" w:color="000000"/>
              <w:left w:val="single" w:sz="4" w:space="0" w:color="000000"/>
              <w:bottom w:val="single" w:sz="4" w:space="0" w:color="000000"/>
            </w:tcBorders>
            <w:shd w:val="clear" w:color="auto" w:fill="auto"/>
            <w:vAlign w:val="center"/>
          </w:tcPr>
          <w:p w14:paraId="69179CC8" w14:textId="77777777" w:rsidR="009F1736" w:rsidRPr="00845FBB" w:rsidRDefault="00841839" w:rsidP="0087465B">
            <w:pPr>
              <w:autoSpaceDE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mg/L</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68457" w14:textId="77777777" w:rsidR="009F1736" w:rsidRPr="00845FBB" w:rsidRDefault="009F1736" w:rsidP="009F1736">
            <w:pPr>
              <w:autoSpaceDE w:val="0"/>
              <w:snapToGrid w:val="0"/>
              <w:spacing w:line="260" w:lineRule="atLeast"/>
              <w:rPr>
                <w:rFonts w:eastAsia="Calibri" w:cs="Arial"/>
                <w:color w:val="000000"/>
                <w:sz w:val="18"/>
                <w:szCs w:val="18"/>
                <w:lang w:eastAsia="en-GB"/>
              </w:rPr>
            </w:pPr>
          </w:p>
        </w:tc>
      </w:tr>
      <w:tr w:rsidR="009F1736" w:rsidRPr="00845FBB" w14:paraId="06C10F3C" w14:textId="77777777" w:rsidTr="00657316">
        <w:trPr>
          <w:trHeight w:val="90"/>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7C66E50F" w14:textId="77777777" w:rsidR="009F1736" w:rsidRPr="00845FBB" w:rsidRDefault="009F1736" w:rsidP="009F1736">
            <w:pPr>
              <w:autoSpaceDE w:val="0"/>
              <w:spacing w:line="260" w:lineRule="atLeast"/>
              <w:rPr>
                <w:rFonts w:eastAsia="Calibri" w:cs="Arial"/>
                <w:color w:val="000000"/>
                <w:sz w:val="18"/>
                <w:szCs w:val="18"/>
                <w:lang w:val="fr-BE" w:eastAsia="en-GB"/>
              </w:rPr>
            </w:pPr>
            <w:r w:rsidRPr="00845FBB">
              <w:rPr>
                <w:rFonts w:eastAsia="Calibri" w:cs="Arial"/>
                <w:color w:val="000000"/>
                <w:sz w:val="18"/>
                <w:szCs w:val="18"/>
                <w:lang w:eastAsia="en-GB"/>
              </w:rPr>
              <w:t>Log Octanol/water partit</w:t>
            </w:r>
            <w:r w:rsidRPr="00845FBB">
              <w:rPr>
                <w:rFonts w:eastAsia="Calibri" w:cs="Arial"/>
                <w:color w:val="000000"/>
                <w:sz w:val="18"/>
                <w:szCs w:val="18"/>
                <w:lang w:val="fr-BE" w:eastAsia="en-GB"/>
              </w:rPr>
              <w:t>ion coefficient</w:t>
            </w:r>
          </w:p>
        </w:tc>
        <w:tc>
          <w:tcPr>
            <w:tcW w:w="1927" w:type="dxa"/>
            <w:tcBorders>
              <w:top w:val="single" w:sz="4" w:space="0" w:color="000000"/>
              <w:left w:val="single" w:sz="4" w:space="0" w:color="000000"/>
              <w:bottom w:val="single" w:sz="4" w:space="0" w:color="000000"/>
            </w:tcBorders>
            <w:shd w:val="clear" w:color="auto" w:fill="auto"/>
            <w:vAlign w:val="center"/>
          </w:tcPr>
          <w:p w14:paraId="126E5BE6" w14:textId="77777777" w:rsidR="009F1736" w:rsidRPr="00845FBB" w:rsidRDefault="004F3A86" w:rsidP="00841839">
            <w:pPr>
              <w:autoSpaceDE w:val="0"/>
              <w:snapToGrid w:val="0"/>
              <w:spacing w:line="260" w:lineRule="atLeast"/>
              <w:jc w:val="center"/>
              <w:rPr>
                <w:rFonts w:eastAsia="Calibri" w:cs="Arial"/>
                <w:color w:val="000000"/>
                <w:sz w:val="18"/>
                <w:szCs w:val="18"/>
                <w:lang w:val="fr-BE" w:eastAsia="en-GB"/>
              </w:rPr>
            </w:pPr>
            <w:r w:rsidRPr="00845FBB">
              <w:rPr>
                <w:rFonts w:eastAsia="Calibri" w:cs="Arial"/>
                <w:color w:val="000000"/>
                <w:sz w:val="18"/>
                <w:szCs w:val="18"/>
                <w:lang w:val="fr-BE" w:eastAsia="en-GB"/>
              </w:rPr>
              <w:t>5.7</w:t>
            </w:r>
            <w:r w:rsidR="003E52C9">
              <w:rPr>
                <w:rFonts w:eastAsia="Calibri" w:cs="Arial"/>
                <w:color w:val="000000"/>
                <w:sz w:val="18"/>
                <w:szCs w:val="18"/>
                <w:lang w:val="fr-BE" w:eastAsia="en-GB"/>
              </w:rPr>
              <w:t>0</w:t>
            </w:r>
            <w:r w:rsidRPr="00845FBB">
              <w:rPr>
                <w:rFonts w:eastAsia="Calibri" w:cs="Arial"/>
                <w:color w:val="000000"/>
                <w:sz w:val="18"/>
                <w:szCs w:val="18"/>
                <w:lang w:val="fr-BE" w:eastAsia="en-GB"/>
              </w:rPr>
              <w:t>E-01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84C50" w14:textId="77777777" w:rsidR="009F1736" w:rsidRPr="00845FBB" w:rsidRDefault="009F1736" w:rsidP="00841839">
            <w:pPr>
              <w:suppressAutoHyphens w:val="0"/>
              <w:jc w:val="center"/>
              <w:rPr>
                <w:rFonts w:cs="Calibri"/>
                <w:color w:val="000000"/>
                <w:sz w:val="18"/>
                <w:szCs w:val="18"/>
                <w:lang w:val="fr-FR" w:eastAsia="fr-FR"/>
              </w:rPr>
            </w:pPr>
            <w:r w:rsidRPr="00845FBB">
              <w:rPr>
                <w:rFonts w:cs="Calibri"/>
                <w:color w:val="000000"/>
                <w:sz w:val="18"/>
                <w:szCs w:val="18"/>
              </w:rPr>
              <w:t>5.45</w:t>
            </w:r>
            <w:r w:rsidR="004F3A86" w:rsidRPr="00845FBB">
              <w:rPr>
                <w:rFonts w:cs="Calibri"/>
                <w:color w:val="000000"/>
                <w:sz w:val="18"/>
                <w:szCs w:val="18"/>
              </w:rPr>
              <w:t>E+00</w:t>
            </w:r>
          </w:p>
        </w:tc>
        <w:tc>
          <w:tcPr>
            <w:tcW w:w="1418" w:type="dxa"/>
            <w:tcBorders>
              <w:top w:val="single" w:sz="4" w:space="0" w:color="000000"/>
              <w:left w:val="single" w:sz="4" w:space="0" w:color="000000"/>
              <w:bottom w:val="single" w:sz="4" w:space="0" w:color="000000"/>
            </w:tcBorders>
            <w:shd w:val="clear" w:color="auto" w:fill="auto"/>
            <w:vAlign w:val="center"/>
          </w:tcPr>
          <w:p w14:paraId="55247706" w14:textId="77777777" w:rsidR="009F1736" w:rsidRPr="00845FBB" w:rsidRDefault="009F1736" w:rsidP="0087465B">
            <w:pPr>
              <w:autoSpaceDE w:val="0"/>
              <w:spacing w:line="260" w:lineRule="atLeast"/>
              <w:jc w:val="center"/>
              <w:rPr>
                <w:rFonts w:eastAsia="Calibri" w:cs="Arial"/>
                <w:color w:val="000000"/>
                <w:sz w:val="18"/>
                <w:szCs w:val="18"/>
                <w:lang w:eastAsia="en-GB"/>
              </w:rPr>
            </w:pPr>
            <w:r w:rsidRPr="00845FBB">
              <w:rPr>
                <w:rFonts w:eastAsia="Calibri" w:cs="Arial"/>
                <w:color w:val="000000"/>
                <w:sz w:val="18"/>
                <w:szCs w:val="18"/>
                <w:lang w:val="fr-BE" w:eastAsia="en-GB"/>
              </w:rPr>
              <w:t>Log 10</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6F279" w14:textId="77777777" w:rsidR="009F1736" w:rsidRPr="00845FBB" w:rsidRDefault="009F1736" w:rsidP="009F1736">
            <w:pPr>
              <w:autoSpaceDE w:val="0"/>
              <w:snapToGrid w:val="0"/>
              <w:spacing w:line="260" w:lineRule="atLeast"/>
              <w:rPr>
                <w:rFonts w:eastAsia="Calibri" w:cs="Arial"/>
                <w:color w:val="000000"/>
                <w:sz w:val="18"/>
                <w:szCs w:val="18"/>
                <w:lang w:eastAsia="en-GB"/>
              </w:rPr>
            </w:pPr>
          </w:p>
        </w:tc>
      </w:tr>
      <w:tr w:rsidR="009F1736" w:rsidRPr="00845FBB" w14:paraId="622E4E95" w14:textId="77777777" w:rsidTr="00657316">
        <w:trPr>
          <w:trHeight w:val="90"/>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37722D44" w14:textId="77777777" w:rsidR="009F1736" w:rsidRPr="00845FBB" w:rsidRDefault="009F1736" w:rsidP="009F1736">
            <w:pPr>
              <w:autoSpaceDE w:val="0"/>
              <w:spacing w:line="260" w:lineRule="atLeast"/>
              <w:rPr>
                <w:rFonts w:eastAsia="Calibri" w:cs="Arial"/>
                <w:color w:val="000000"/>
                <w:sz w:val="18"/>
                <w:szCs w:val="18"/>
                <w:lang w:eastAsia="en-GB"/>
              </w:rPr>
            </w:pPr>
            <w:r w:rsidRPr="00845FBB">
              <w:rPr>
                <w:rFonts w:eastAsia="Calibri" w:cs="Arial"/>
                <w:color w:val="000000"/>
                <w:sz w:val="18"/>
                <w:szCs w:val="18"/>
                <w:lang w:eastAsia="en-GB"/>
              </w:rPr>
              <w:t>Organic carbon/water partition coefficient (Koc)</w:t>
            </w:r>
          </w:p>
        </w:tc>
        <w:tc>
          <w:tcPr>
            <w:tcW w:w="1927" w:type="dxa"/>
            <w:tcBorders>
              <w:top w:val="single" w:sz="4" w:space="0" w:color="000000"/>
              <w:left w:val="single" w:sz="4" w:space="0" w:color="000000"/>
              <w:bottom w:val="single" w:sz="4" w:space="0" w:color="000000"/>
            </w:tcBorders>
            <w:shd w:val="clear" w:color="auto" w:fill="auto"/>
            <w:vAlign w:val="center"/>
          </w:tcPr>
          <w:p w14:paraId="323F5395" w14:textId="77777777" w:rsidR="009F1736" w:rsidRPr="00845FBB" w:rsidRDefault="00841839" w:rsidP="00841839">
            <w:pPr>
              <w:autoSpaceDE w:val="0"/>
              <w:snapToGrid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2</w:t>
            </w:r>
            <w:r w:rsidR="004F3A86" w:rsidRPr="00845FBB">
              <w:rPr>
                <w:rFonts w:eastAsia="Calibri" w:cs="Arial"/>
                <w:color w:val="000000"/>
                <w:sz w:val="18"/>
                <w:szCs w:val="18"/>
                <w:lang w:eastAsia="en-GB"/>
              </w:rPr>
              <w:t>.</w:t>
            </w:r>
            <w:r w:rsidRPr="00845FBB">
              <w:rPr>
                <w:rFonts w:eastAsia="Calibri" w:cs="Arial"/>
                <w:color w:val="000000"/>
                <w:sz w:val="18"/>
                <w:szCs w:val="18"/>
                <w:lang w:eastAsia="en-GB"/>
              </w:rPr>
              <w:t>30</w:t>
            </w:r>
            <w:r w:rsidR="004F3A86" w:rsidRPr="00845FBB">
              <w:rPr>
                <w:rFonts w:eastAsia="Calibri" w:cs="Arial"/>
                <w:color w:val="000000"/>
                <w:sz w:val="18"/>
                <w:szCs w:val="18"/>
                <w:lang w:eastAsia="en-GB"/>
              </w:rPr>
              <w:t>E+02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658B7" w14:textId="77777777" w:rsidR="009F1736" w:rsidRPr="00845FBB" w:rsidRDefault="009F1736" w:rsidP="004F3A86">
            <w:pPr>
              <w:suppressAutoHyphens w:val="0"/>
              <w:jc w:val="center"/>
              <w:rPr>
                <w:rFonts w:cs="Calibri"/>
                <w:color w:val="FF0000"/>
                <w:sz w:val="18"/>
                <w:szCs w:val="18"/>
                <w:lang w:val="fr-FR" w:eastAsia="fr-FR"/>
              </w:rPr>
            </w:pPr>
            <w:r w:rsidRPr="00845FBB">
              <w:rPr>
                <w:rFonts w:cs="Calibri"/>
                <w:sz w:val="18"/>
                <w:szCs w:val="18"/>
              </w:rPr>
              <w:t>5</w:t>
            </w:r>
            <w:r w:rsidR="004F3A86" w:rsidRPr="00845FBB">
              <w:rPr>
                <w:rFonts w:cs="Calibri"/>
                <w:sz w:val="18"/>
                <w:szCs w:val="18"/>
              </w:rPr>
              <w:t>.</w:t>
            </w:r>
            <w:r w:rsidRPr="00845FBB">
              <w:rPr>
                <w:rFonts w:cs="Calibri"/>
                <w:sz w:val="18"/>
                <w:szCs w:val="18"/>
              </w:rPr>
              <w:t>75</w:t>
            </w:r>
            <w:r w:rsidR="004F3A86" w:rsidRPr="00845FBB">
              <w:rPr>
                <w:rFonts w:cs="Calibri"/>
                <w:sz w:val="18"/>
                <w:szCs w:val="18"/>
              </w:rPr>
              <w:t>E+05</w:t>
            </w:r>
          </w:p>
        </w:tc>
        <w:tc>
          <w:tcPr>
            <w:tcW w:w="1418" w:type="dxa"/>
            <w:tcBorders>
              <w:top w:val="single" w:sz="4" w:space="0" w:color="000000"/>
              <w:left w:val="single" w:sz="4" w:space="0" w:color="000000"/>
              <w:bottom w:val="single" w:sz="4" w:space="0" w:color="000000"/>
            </w:tcBorders>
            <w:shd w:val="clear" w:color="auto" w:fill="auto"/>
            <w:vAlign w:val="center"/>
          </w:tcPr>
          <w:p w14:paraId="5136394C" w14:textId="77777777" w:rsidR="009F1736" w:rsidRPr="00845FBB" w:rsidRDefault="00841839" w:rsidP="0087465B">
            <w:pPr>
              <w:autoSpaceDE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L</w:t>
            </w:r>
            <w:r w:rsidR="009F1736" w:rsidRPr="00845FBB">
              <w:rPr>
                <w:rFonts w:eastAsia="Calibri" w:cs="Arial"/>
                <w:color w:val="000000"/>
                <w:sz w:val="18"/>
                <w:szCs w:val="18"/>
                <w:lang w:eastAsia="en-GB"/>
              </w:rPr>
              <w:t>/kg</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10A21" w14:textId="77777777" w:rsidR="009F1736" w:rsidRPr="00845FBB" w:rsidRDefault="009F1736" w:rsidP="009F1736">
            <w:pPr>
              <w:autoSpaceDE w:val="0"/>
              <w:snapToGrid w:val="0"/>
              <w:spacing w:line="260" w:lineRule="atLeast"/>
              <w:rPr>
                <w:rFonts w:eastAsia="Calibri" w:cs="Arial"/>
                <w:color w:val="000000"/>
                <w:sz w:val="18"/>
                <w:szCs w:val="18"/>
                <w:lang w:eastAsia="en-GB"/>
              </w:rPr>
            </w:pPr>
          </w:p>
        </w:tc>
      </w:tr>
      <w:tr w:rsidR="00841839" w:rsidRPr="00845FBB" w14:paraId="054A6523" w14:textId="77777777" w:rsidTr="00657316">
        <w:trPr>
          <w:trHeight w:val="112"/>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2589859E" w14:textId="77777777" w:rsidR="009F1736" w:rsidRPr="00845FBB" w:rsidRDefault="00841839" w:rsidP="00A90AB1">
            <w:pPr>
              <w:autoSpaceDE w:val="0"/>
              <w:spacing w:line="260" w:lineRule="atLeast"/>
              <w:rPr>
                <w:rFonts w:eastAsia="Calibri" w:cs="Arial"/>
                <w:color w:val="000000"/>
                <w:sz w:val="18"/>
                <w:szCs w:val="18"/>
                <w:lang w:eastAsia="en-GB"/>
              </w:rPr>
            </w:pPr>
            <w:r w:rsidRPr="00845FBB">
              <w:rPr>
                <w:rFonts w:eastAsia="Calibri" w:cs="Arial"/>
                <w:color w:val="000000"/>
                <w:sz w:val="18"/>
                <w:szCs w:val="18"/>
                <w:lang w:eastAsia="en-GB"/>
              </w:rPr>
              <w:t>Henry’s Law Constant</w:t>
            </w:r>
          </w:p>
        </w:tc>
        <w:tc>
          <w:tcPr>
            <w:tcW w:w="1927" w:type="dxa"/>
            <w:tcBorders>
              <w:top w:val="single" w:sz="4" w:space="0" w:color="000000"/>
              <w:left w:val="single" w:sz="4" w:space="0" w:color="000000"/>
              <w:bottom w:val="single" w:sz="4" w:space="0" w:color="000000"/>
            </w:tcBorders>
            <w:shd w:val="clear" w:color="auto" w:fill="auto"/>
            <w:vAlign w:val="center"/>
          </w:tcPr>
          <w:p w14:paraId="27D7CFEC" w14:textId="77777777" w:rsidR="003E52C9" w:rsidRDefault="004F3A86" w:rsidP="003E52C9">
            <w:pPr>
              <w:autoSpaceDE w:val="0"/>
              <w:snapToGrid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1.70E-10</w:t>
            </w:r>
          </w:p>
          <w:p w14:paraId="1D505C31" w14:textId="77777777" w:rsidR="00A90AB1" w:rsidRPr="00845FBB" w:rsidRDefault="00A90AB1" w:rsidP="003E52C9">
            <w:pPr>
              <w:autoSpaceDE w:val="0"/>
              <w:snapToGri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(calculated)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D73E8" w14:textId="77777777" w:rsidR="009F1736" w:rsidRDefault="004F3A86" w:rsidP="003E52C9">
            <w:pPr>
              <w:suppressAutoHyphens w:val="0"/>
              <w:jc w:val="center"/>
              <w:rPr>
                <w:rFonts w:cs="Calibri"/>
                <w:color w:val="000000"/>
                <w:sz w:val="18"/>
                <w:szCs w:val="18"/>
              </w:rPr>
            </w:pPr>
            <w:r w:rsidRPr="00845FBB">
              <w:rPr>
                <w:rFonts w:cs="Calibri"/>
                <w:color w:val="000000"/>
                <w:sz w:val="18"/>
                <w:szCs w:val="18"/>
              </w:rPr>
              <w:t>2.4</w:t>
            </w:r>
            <w:r w:rsidR="003E52C9">
              <w:rPr>
                <w:rFonts w:cs="Calibri"/>
                <w:color w:val="000000"/>
                <w:sz w:val="18"/>
                <w:szCs w:val="18"/>
              </w:rPr>
              <w:t>0</w:t>
            </w:r>
            <w:r w:rsidRPr="00845FBB">
              <w:rPr>
                <w:rFonts w:cs="Calibri"/>
                <w:color w:val="000000"/>
                <w:sz w:val="18"/>
                <w:szCs w:val="18"/>
              </w:rPr>
              <w:t>E-02</w:t>
            </w:r>
          </w:p>
          <w:p w14:paraId="66845648" w14:textId="77777777" w:rsidR="00A90AB1" w:rsidRPr="00845FBB" w:rsidRDefault="00A90AB1" w:rsidP="003E52C9">
            <w:pPr>
              <w:suppressAutoHyphens w:val="0"/>
              <w:jc w:val="center"/>
              <w:rPr>
                <w:rFonts w:cs="Calibri"/>
                <w:color w:val="000000"/>
                <w:sz w:val="18"/>
                <w:szCs w:val="18"/>
                <w:lang w:val="fr-FR" w:eastAsia="fr-FR"/>
              </w:rPr>
            </w:pPr>
            <w:r w:rsidRPr="00845FBB">
              <w:rPr>
                <w:rFonts w:eastAsia="Calibri" w:cs="Arial"/>
                <w:color w:val="000000"/>
                <w:sz w:val="18"/>
                <w:szCs w:val="18"/>
                <w:lang w:eastAsia="en-GB"/>
              </w:rPr>
              <w:t>(at 20°C)</w:t>
            </w:r>
          </w:p>
        </w:tc>
        <w:tc>
          <w:tcPr>
            <w:tcW w:w="1418" w:type="dxa"/>
            <w:tcBorders>
              <w:top w:val="single" w:sz="4" w:space="0" w:color="000000"/>
              <w:left w:val="single" w:sz="4" w:space="0" w:color="000000"/>
              <w:bottom w:val="single" w:sz="4" w:space="0" w:color="000000"/>
            </w:tcBorders>
            <w:shd w:val="clear" w:color="auto" w:fill="auto"/>
            <w:vAlign w:val="center"/>
          </w:tcPr>
          <w:p w14:paraId="7DEF0189" w14:textId="77777777" w:rsidR="009F1736" w:rsidRPr="00845FBB" w:rsidRDefault="009F1736" w:rsidP="0087465B">
            <w:pPr>
              <w:autoSpaceDE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Pa/m</w:t>
            </w:r>
            <w:r w:rsidRPr="00845FBB">
              <w:rPr>
                <w:rFonts w:eastAsia="Calibri" w:cs="Arial"/>
                <w:color w:val="000000"/>
                <w:sz w:val="18"/>
                <w:szCs w:val="18"/>
                <w:vertAlign w:val="superscript"/>
                <w:lang w:eastAsia="en-GB"/>
              </w:rPr>
              <w:t>3</w:t>
            </w:r>
            <w:r w:rsidRPr="00845FBB">
              <w:rPr>
                <w:rFonts w:eastAsia="Calibri" w:cs="Arial"/>
                <w:color w:val="000000"/>
                <w:sz w:val="18"/>
                <w:szCs w:val="18"/>
                <w:lang w:eastAsia="en-GB"/>
              </w:rPr>
              <w:t>/mol</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AEEDD" w14:textId="77777777" w:rsidR="009F1736" w:rsidRPr="00845FBB" w:rsidRDefault="009F1736" w:rsidP="009F1736">
            <w:pPr>
              <w:autoSpaceDE w:val="0"/>
              <w:snapToGrid w:val="0"/>
              <w:spacing w:line="260" w:lineRule="atLeast"/>
              <w:rPr>
                <w:rFonts w:eastAsia="Calibri" w:cs="Arial"/>
                <w:color w:val="000000"/>
                <w:sz w:val="18"/>
                <w:szCs w:val="18"/>
                <w:lang w:eastAsia="en-GB"/>
              </w:rPr>
            </w:pPr>
          </w:p>
        </w:tc>
      </w:tr>
      <w:tr w:rsidR="009F1736" w:rsidRPr="00845FBB" w14:paraId="2E77B6D6" w14:textId="77777777" w:rsidTr="00657316">
        <w:trPr>
          <w:trHeight w:val="90"/>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1216A2D2" w14:textId="77777777" w:rsidR="009F1736" w:rsidRPr="00845FBB" w:rsidRDefault="009F1736" w:rsidP="009F1736">
            <w:pPr>
              <w:autoSpaceDE w:val="0"/>
              <w:spacing w:line="260" w:lineRule="atLeast"/>
              <w:rPr>
                <w:rFonts w:eastAsia="Calibri" w:cs="Times New Roman"/>
                <w:i/>
                <w:color w:val="FF0000"/>
                <w:sz w:val="18"/>
                <w:szCs w:val="18"/>
                <w:lang w:eastAsia="en-GB"/>
              </w:rPr>
            </w:pPr>
            <w:r w:rsidRPr="00845FBB">
              <w:rPr>
                <w:rFonts w:eastAsia="Calibri" w:cs="Arial"/>
                <w:color w:val="000000"/>
                <w:sz w:val="18"/>
                <w:szCs w:val="18"/>
                <w:lang w:eastAsia="en-GB"/>
              </w:rPr>
              <w:t>Biodegradability</w:t>
            </w:r>
          </w:p>
        </w:tc>
        <w:tc>
          <w:tcPr>
            <w:tcW w:w="1927" w:type="dxa"/>
            <w:tcBorders>
              <w:top w:val="single" w:sz="4" w:space="0" w:color="000000"/>
              <w:left w:val="single" w:sz="4" w:space="0" w:color="000000"/>
              <w:bottom w:val="single" w:sz="4" w:space="0" w:color="000000"/>
            </w:tcBorders>
            <w:shd w:val="clear" w:color="auto" w:fill="auto"/>
            <w:vAlign w:val="center"/>
          </w:tcPr>
          <w:p w14:paraId="0971011F" w14:textId="77777777" w:rsidR="009F1736" w:rsidRPr="00845FBB" w:rsidRDefault="00841839" w:rsidP="00841839">
            <w:pPr>
              <w:autoSpaceDE w:val="0"/>
              <w:spacing w:line="260" w:lineRule="atLeast"/>
              <w:jc w:val="center"/>
              <w:rPr>
                <w:rFonts w:eastAsia="Calibri" w:cs="Arial"/>
                <w:i/>
                <w:color w:val="000000"/>
                <w:sz w:val="18"/>
                <w:szCs w:val="18"/>
                <w:lang w:eastAsia="en-GB"/>
              </w:rPr>
            </w:pPr>
            <w:r w:rsidRPr="00845FBB">
              <w:rPr>
                <w:rFonts w:eastAsia="Calibri" w:cs="Arial"/>
                <w:color w:val="000000"/>
                <w:sz w:val="18"/>
                <w:szCs w:val="18"/>
                <w:lang w:eastAsia="en-GB"/>
              </w:rPr>
              <w:t>Not readily biodegradable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4C9E4" w14:textId="77777777" w:rsidR="009F1736" w:rsidRPr="00845FBB" w:rsidRDefault="009F1736" w:rsidP="00841839">
            <w:pPr>
              <w:autoSpaceDE w:val="0"/>
              <w:snapToGrid w:val="0"/>
              <w:spacing w:line="260" w:lineRule="atLeast"/>
              <w:jc w:val="center"/>
              <w:rPr>
                <w:rFonts w:eastAsia="Calibri" w:cs="Arial"/>
                <w:i/>
                <w:color w:val="000000"/>
                <w:sz w:val="18"/>
                <w:szCs w:val="18"/>
                <w:lang w:eastAsia="en-GB"/>
              </w:rPr>
            </w:pPr>
            <w:r w:rsidRPr="00845FBB">
              <w:rPr>
                <w:rFonts w:eastAsia="Calibri" w:cs="Arial"/>
                <w:color w:val="000000"/>
                <w:sz w:val="18"/>
                <w:szCs w:val="18"/>
                <w:lang w:eastAsia="en-GB"/>
              </w:rPr>
              <w:t>Not readily biodegradable</w:t>
            </w:r>
          </w:p>
        </w:tc>
        <w:tc>
          <w:tcPr>
            <w:tcW w:w="1418" w:type="dxa"/>
            <w:tcBorders>
              <w:top w:val="single" w:sz="4" w:space="0" w:color="000000"/>
              <w:left w:val="single" w:sz="4" w:space="0" w:color="000000"/>
              <w:bottom w:val="single" w:sz="4" w:space="0" w:color="000000"/>
            </w:tcBorders>
            <w:shd w:val="clear" w:color="auto" w:fill="auto"/>
            <w:vAlign w:val="center"/>
          </w:tcPr>
          <w:p w14:paraId="1D02228C" w14:textId="77777777" w:rsidR="009F1736" w:rsidRPr="00845FBB" w:rsidRDefault="00907FA4" w:rsidP="00907FA4">
            <w:pPr>
              <w:autoSpaceDE w:val="0"/>
              <w:snapToGrid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40BDB" w14:textId="77777777" w:rsidR="009F1736" w:rsidRPr="00845FBB" w:rsidRDefault="009F1736" w:rsidP="009F1736">
            <w:pPr>
              <w:autoSpaceDE w:val="0"/>
              <w:snapToGrid w:val="0"/>
              <w:spacing w:line="260" w:lineRule="atLeast"/>
              <w:rPr>
                <w:rFonts w:eastAsia="Calibri" w:cs="Arial"/>
                <w:color w:val="000000"/>
                <w:sz w:val="18"/>
                <w:szCs w:val="18"/>
                <w:lang w:eastAsia="en-GB"/>
              </w:rPr>
            </w:pPr>
          </w:p>
        </w:tc>
      </w:tr>
      <w:tr w:rsidR="00841839" w:rsidRPr="00845FBB" w14:paraId="56CE68C0" w14:textId="77777777" w:rsidTr="00657316">
        <w:trPr>
          <w:trHeight w:val="112"/>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41AE0755" w14:textId="77777777" w:rsidR="00841839" w:rsidRPr="00845FBB" w:rsidRDefault="00841839" w:rsidP="00841839">
            <w:pPr>
              <w:autoSpaceDE w:val="0"/>
              <w:spacing w:line="260" w:lineRule="atLeast"/>
              <w:rPr>
                <w:rFonts w:eastAsia="Calibri" w:cs="Arial"/>
                <w:color w:val="000000"/>
                <w:sz w:val="18"/>
                <w:szCs w:val="18"/>
                <w:lang w:eastAsia="en-GB"/>
              </w:rPr>
            </w:pPr>
            <w:r w:rsidRPr="00845FBB">
              <w:rPr>
                <w:rFonts w:eastAsia="Calibri" w:cs="Arial"/>
                <w:color w:val="000000"/>
                <w:sz w:val="18"/>
                <w:szCs w:val="18"/>
                <w:lang w:eastAsia="en-GB"/>
              </w:rPr>
              <w:t>DT</w:t>
            </w:r>
            <w:r w:rsidRPr="00845FBB">
              <w:rPr>
                <w:rFonts w:eastAsia="Calibri" w:cs="Arial"/>
                <w:color w:val="000000"/>
                <w:sz w:val="18"/>
                <w:szCs w:val="18"/>
                <w:vertAlign w:val="subscript"/>
                <w:lang w:eastAsia="en-GB"/>
              </w:rPr>
              <w:t>50</w:t>
            </w:r>
            <w:r w:rsidRPr="00845FBB">
              <w:rPr>
                <w:rFonts w:eastAsia="Calibri" w:cs="Arial"/>
                <w:color w:val="000000"/>
                <w:sz w:val="18"/>
                <w:szCs w:val="18"/>
                <w:lang w:eastAsia="en-GB"/>
              </w:rPr>
              <w:t xml:space="preserve"> for degradation in soil</w:t>
            </w:r>
          </w:p>
        </w:tc>
        <w:tc>
          <w:tcPr>
            <w:tcW w:w="1927" w:type="dxa"/>
            <w:tcBorders>
              <w:top w:val="single" w:sz="4" w:space="0" w:color="000000"/>
              <w:left w:val="single" w:sz="4" w:space="0" w:color="000000"/>
              <w:bottom w:val="single" w:sz="4" w:space="0" w:color="000000"/>
            </w:tcBorders>
            <w:shd w:val="clear" w:color="auto" w:fill="auto"/>
            <w:vAlign w:val="center"/>
          </w:tcPr>
          <w:p w14:paraId="4C5C2EAE" w14:textId="77777777" w:rsidR="00841839" w:rsidRPr="00845FBB" w:rsidRDefault="00841839" w:rsidP="00841839">
            <w:pPr>
              <w:autoSpaceDE w:val="0"/>
              <w:snapToGrid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135</w:t>
            </w:r>
            <w:r w:rsidR="003E52C9">
              <w:rPr>
                <w:rFonts w:eastAsia="Calibri" w:cs="Arial"/>
                <w:color w:val="000000"/>
                <w:sz w:val="18"/>
                <w:szCs w:val="18"/>
                <w:lang w:eastAsia="en-GB"/>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7AB25" w14:textId="77777777" w:rsidR="00841839" w:rsidRPr="00845FBB" w:rsidRDefault="00841839" w:rsidP="00841839">
            <w:pPr>
              <w:autoSpaceDE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17.2</w:t>
            </w:r>
            <w:r w:rsidR="003E52C9">
              <w:rPr>
                <w:rFonts w:eastAsia="Calibri" w:cs="Arial"/>
                <w:color w:val="000000"/>
                <w:sz w:val="18"/>
                <w:szCs w:val="18"/>
                <w:lang w:eastAsia="en-GB"/>
              </w:rPr>
              <w:t>0</w:t>
            </w:r>
          </w:p>
        </w:tc>
        <w:tc>
          <w:tcPr>
            <w:tcW w:w="1418" w:type="dxa"/>
            <w:tcBorders>
              <w:top w:val="single" w:sz="4" w:space="0" w:color="000000"/>
              <w:left w:val="single" w:sz="4" w:space="0" w:color="000000"/>
              <w:bottom w:val="single" w:sz="4" w:space="0" w:color="000000"/>
            </w:tcBorders>
            <w:shd w:val="clear" w:color="auto" w:fill="auto"/>
            <w:vAlign w:val="center"/>
          </w:tcPr>
          <w:p w14:paraId="14ED6D6E" w14:textId="77777777" w:rsidR="00841839" w:rsidRPr="00845FBB" w:rsidRDefault="00841839" w:rsidP="0087465B">
            <w:pPr>
              <w:autoSpaceDE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d (at 12ºC)</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BD745" w14:textId="77777777" w:rsidR="00841839" w:rsidRPr="00845FBB" w:rsidRDefault="00841839" w:rsidP="00841839">
            <w:pPr>
              <w:autoSpaceDE w:val="0"/>
              <w:snapToGrid w:val="0"/>
              <w:spacing w:line="260" w:lineRule="atLeast"/>
              <w:rPr>
                <w:rFonts w:eastAsia="Calibri" w:cs="Arial"/>
                <w:color w:val="000000"/>
                <w:sz w:val="18"/>
                <w:szCs w:val="18"/>
                <w:lang w:eastAsia="en-GB"/>
              </w:rPr>
            </w:pPr>
          </w:p>
        </w:tc>
      </w:tr>
      <w:tr w:rsidR="00970120" w:rsidRPr="00845FBB" w14:paraId="2D61ED5F" w14:textId="77777777" w:rsidTr="00657316">
        <w:trPr>
          <w:trHeight w:val="112"/>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4795832A" w14:textId="77777777" w:rsidR="00970120" w:rsidRPr="00845FBB" w:rsidRDefault="00970120" w:rsidP="00970120">
            <w:pPr>
              <w:autoSpaceDE w:val="0"/>
              <w:snapToGrid w:val="0"/>
              <w:spacing w:line="260" w:lineRule="atLeast"/>
              <w:rPr>
                <w:rFonts w:eastAsia="Calibri" w:cs="Arial"/>
                <w:color w:val="000000"/>
                <w:sz w:val="18"/>
                <w:szCs w:val="18"/>
                <w:lang w:eastAsia="en-GB"/>
              </w:rPr>
            </w:pPr>
            <w:r>
              <w:rPr>
                <w:rFonts w:eastAsia="Calibri" w:cs="Arial"/>
                <w:color w:val="000000"/>
                <w:sz w:val="18"/>
                <w:szCs w:val="18"/>
                <w:lang w:eastAsia="en-GB"/>
              </w:rPr>
              <w:t xml:space="preserve">k </w:t>
            </w:r>
            <w:r w:rsidRPr="00845FBB">
              <w:rPr>
                <w:rFonts w:eastAsia="Calibri" w:cs="Arial"/>
                <w:color w:val="000000"/>
                <w:sz w:val="18"/>
                <w:szCs w:val="18"/>
                <w:lang w:eastAsia="en-GB"/>
              </w:rPr>
              <w:t>biosoil</w:t>
            </w:r>
          </w:p>
        </w:tc>
        <w:tc>
          <w:tcPr>
            <w:tcW w:w="1927" w:type="dxa"/>
            <w:tcBorders>
              <w:top w:val="single" w:sz="4" w:space="0" w:color="000000"/>
              <w:left w:val="single" w:sz="4" w:space="0" w:color="000000"/>
              <w:bottom w:val="single" w:sz="4" w:space="0" w:color="000000"/>
            </w:tcBorders>
            <w:shd w:val="clear" w:color="auto" w:fill="auto"/>
            <w:vAlign w:val="center"/>
          </w:tcPr>
          <w:p w14:paraId="4DD5ADEF" w14:textId="77777777" w:rsidR="00970120" w:rsidRPr="00845FBB" w:rsidRDefault="00970120" w:rsidP="00970120">
            <w:pPr>
              <w:autoSpaceDE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5.13E-03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E9533" w14:textId="77777777" w:rsidR="00970120" w:rsidRPr="00845FBB" w:rsidRDefault="00970120" w:rsidP="00970120">
            <w:pPr>
              <w:autoSpaceDE w:val="0"/>
              <w:spacing w:line="260" w:lineRule="atLeast"/>
              <w:jc w:val="center"/>
              <w:rPr>
                <w:rFonts w:eastAsia="Calibri" w:cs="Arial"/>
                <w:color w:val="000000"/>
                <w:sz w:val="18"/>
                <w:szCs w:val="18"/>
                <w:lang w:eastAsia="en-GB"/>
              </w:rPr>
            </w:pPr>
            <w:r w:rsidRPr="00845FBB">
              <w:rPr>
                <w:rFonts w:eastAsia="Calibri" w:cs="Arial"/>
                <w:color w:val="000000"/>
                <w:sz w:val="18"/>
                <w:szCs w:val="18"/>
                <w:lang w:eastAsia="en-GB"/>
              </w:rPr>
              <w:t>4.03E-02</w:t>
            </w:r>
          </w:p>
        </w:tc>
        <w:tc>
          <w:tcPr>
            <w:tcW w:w="1418" w:type="dxa"/>
            <w:tcBorders>
              <w:top w:val="single" w:sz="4" w:space="0" w:color="000000"/>
              <w:left w:val="single" w:sz="4" w:space="0" w:color="000000"/>
              <w:bottom w:val="single" w:sz="4" w:space="0" w:color="000000"/>
            </w:tcBorders>
            <w:shd w:val="clear" w:color="auto" w:fill="auto"/>
          </w:tcPr>
          <w:p w14:paraId="282E842B" w14:textId="77777777" w:rsidR="00970120" w:rsidRPr="00970120" w:rsidRDefault="00970120" w:rsidP="00970120">
            <w:pPr>
              <w:autoSpaceDE w:val="0"/>
              <w:snapToGrid w:val="0"/>
              <w:spacing w:line="260" w:lineRule="atLeast"/>
              <w:jc w:val="center"/>
              <w:rPr>
                <w:rFonts w:eastAsia="Calibri" w:cs="Arial"/>
                <w:color w:val="000000"/>
                <w:sz w:val="18"/>
                <w:szCs w:val="18"/>
                <w:lang w:eastAsia="en-GB"/>
              </w:rPr>
            </w:pPr>
            <w:r w:rsidRPr="00970120">
              <w:rPr>
                <w:rFonts w:eastAsia="Calibri" w:cs="Arial"/>
                <w:color w:val="000000"/>
                <w:sz w:val="18"/>
                <w:szCs w:val="18"/>
                <w:lang w:eastAsia="en-GB"/>
              </w:rPr>
              <w:t>d</w:t>
            </w:r>
            <w:r w:rsidRPr="00970120">
              <w:rPr>
                <w:rFonts w:eastAsia="Calibri" w:cs="Arial"/>
                <w:color w:val="000000"/>
                <w:sz w:val="18"/>
                <w:szCs w:val="18"/>
                <w:vertAlign w:val="superscript"/>
                <w:lang w:eastAsia="en-GB"/>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139C5" w14:textId="77777777" w:rsidR="00970120" w:rsidRPr="00845FBB" w:rsidRDefault="00970120" w:rsidP="00970120">
            <w:pPr>
              <w:autoSpaceDE w:val="0"/>
              <w:snapToGrid w:val="0"/>
              <w:spacing w:line="260" w:lineRule="atLeast"/>
              <w:rPr>
                <w:rFonts w:eastAsia="Calibri" w:cs="Arial"/>
                <w:color w:val="000000"/>
                <w:sz w:val="18"/>
                <w:szCs w:val="18"/>
                <w:lang w:eastAsia="en-GB"/>
              </w:rPr>
            </w:pPr>
          </w:p>
        </w:tc>
      </w:tr>
      <w:tr w:rsidR="00970120" w:rsidRPr="00845FBB" w14:paraId="47C875EE" w14:textId="77777777" w:rsidTr="00657316">
        <w:trPr>
          <w:trHeight w:val="112"/>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20DC0ED6" w14:textId="77777777" w:rsidR="00970120" w:rsidRPr="00845FBB" w:rsidRDefault="00970120" w:rsidP="00970120">
            <w:pPr>
              <w:autoSpaceDE w:val="0"/>
              <w:snapToGrid w:val="0"/>
              <w:spacing w:line="260" w:lineRule="atLeast"/>
              <w:rPr>
                <w:rFonts w:eastAsia="Calibri" w:cs="Arial"/>
                <w:color w:val="000000"/>
                <w:sz w:val="18"/>
                <w:szCs w:val="18"/>
                <w:lang w:eastAsia="en-GB"/>
              </w:rPr>
            </w:pPr>
            <w:r>
              <w:rPr>
                <w:rFonts w:eastAsia="Calibri" w:cs="Arial"/>
                <w:color w:val="000000"/>
                <w:sz w:val="18"/>
                <w:szCs w:val="18"/>
                <w:lang w:eastAsia="en-GB"/>
              </w:rPr>
              <w:t xml:space="preserve">k </w:t>
            </w:r>
            <w:r w:rsidRPr="00845FBB">
              <w:rPr>
                <w:rFonts w:eastAsia="Calibri" w:cs="Arial"/>
                <w:color w:val="000000"/>
                <w:sz w:val="18"/>
                <w:szCs w:val="18"/>
                <w:lang w:eastAsia="en-GB"/>
              </w:rPr>
              <w:t>volat (arable land)</w:t>
            </w:r>
          </w:p>
        </w:tc>
        <w:tc>
          <w:tcPr>
            <w:tcW w:w="1927" w:type="dxa"/>
            <w:tcBorders>
              <w:top w:val="single" w:sz="4" w:space="0" w:color="000000"/>
              <w:left w:val="single" w:sz="4" w:space="0" w:color="000000"/>
              <w:bottom w:val="single" w:sz="4" w:space="0" w:color="000000"/>
            </w:tcBorders>
            <w:shd w:val="clear" w:color="auto" w:fill="auto"/>
            <w:vAlign w:val="center"/>
          </w:tcPr>
          <w:p w14:paraId="3531D97F" w14:textId="77777777" w:rsidR="00970120" w:rsidRPr="00845FBB" w:rsidRDefault="00970120" w:rsidP="00970120">
            <w:pPr>
              <w:suppressAutoHyphens w:val="0"/>
              <w:jc w:val="center"/>
              <w:rPr>
                <w:rFonts w:cs="Calibri"/>
                <w:color w:val="000000"/>
                <w:sz w:val="18"/>
                <w:szCs w:val="18"/>
                <w:lang w:val="fr-FR" w:eastAsia="fr-FR"/>
              </w:rPr>
            </w:pPr>
            <w:r w:rsidRPr="00845FBB">
              <w:rPr>
                <w:rFonts w:cs="Calibri"/>
                <w:color w:val="000000"/>
                <w:sz w:val="18"/>
                <w:szCs w:val="18"/>
              </w:rPr>
              <w:t>2.84E-12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1A7FD" w14:textId="77777777" w:rsidR="00970120" w:rsidRPr="00845FBB" w:rsidRDefault="00970120" w:rsidP="00970120">
            <w:pPr>
              <w:suppressAutoHyphens w:val="0"/>
              <w:jc w:val="center"/>
              <w:rPr>
                <w:rFonts w:eastAsia="Calibri" w:cs="Arial"/>
                <w:color w:val="000000"/>
                <w:sz w:val="18"/>
                <w:szCs w:val="18"/>
                <w:lang w:eastAsia="en-GB"/>
              </w:rPr>
            </w:pPr>
            <w:r>
              <w:rPr>
                <w:rFonts w:eastAsia="Calibri" w:cs="Arial"/>
                <w:color w:val="000000"/>
                <w:sz w:val="18"/>
                <w:szCs w:val="18"/>
                <w:lang w:eastAsia="en-GB"/>
              </w:rPr>
              <w:t>3.10E-07</w:t>
            </w:r>
          </w:p>
        </w:tc>
        <w:tc>
          <w:tcPr>
            <w:tcW w:w="1418" w:type="dxa"/>
            <w:tcBorders>
              <w:top w:val="single" w:sz="4" w:space="0" w:color="000000"/>
              <w:left w:val="single" w:sz="4" w:space="0" w:color="000000"/>
              <w:bottom w:val="single" w:sz="4" w:space="0" w:color="000000"/>
            </w:tcBorders>
            <w:shd w:val="clear" w:color="auto" w:fill="auto"/>
          </w:tcPr>
          <w:p w14:paraId="2746805C" w14:textId="77777777" w:rsidR="00970120" w:rsidRPr="00970120" w:rsidRDefault="00970120" w:rsidP="00970120">
            <w:pPr>
              <w:autoSpaceDE w:val="0"/>
              <w:spacing w:line="260" w:lineRule="atLeast"/>
              <w:jc w:val="center"/>
              <w:rPr>
                <w:rFonts w:eastAsia="Calibri" w:cs="Arial"/>
                <w:color w:val="000000"/>
                <w:sz w:val="18"/>
                <w:szCs w:val="18"/>
                <w:lang w:eastAsia="en-GB"/>
              </w:rPr>
            </w:pPr>
            <w:r w:rsidRPr="00970120">
              <w:rPr>
                <w:rFonts w:eastAsia="Calibri" w:cs="Arial"/>
                <w:color w:val="000000"/>
                <w:sz w:val="18"/>
                <w:szCs w:val="18"/>
                <w:lang w:eastAsia="en-GB"/>
              </w:rPr>
              <w:t>d</w:t>
            </w:r>
            <w:r w:rsidRPr="00970120">
              <w:rPr>
                <w:rFonts w:eastAsia="Calibri" w:cs="Arial"/>
                <w:color w:val="000000"/>
                <w:sz w:val="18"/>
                <w:szCs w:val="18"/>
                <w:vertAlign w:val="superscript"/>
                <w:lang w:eastAsia="en-GB"/>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70F07" w14:textId="77777777" w:rsidR="00970120" w:rsidRPr="00845FBB" w:rsidRDefault="00970120" w:rsidP="00970120">
            <w:pPr>
              <w:autoSpaceDE w:val="0"/>
              <w:snapToGrid w:val="0"/>
              <w:spacing w:line="260" w:lineRule="atLeast"/>
              <w:rPr>
                <w:rFonts w:eastAsia="Calibri" w:cs="Arial"/>
                <w:color w:val="000000"/>
                <w:sz w:val="18"/>
                <w:szCs w:val="18"/>
                <w:lang w:eastAsia="en-GB"/>
              </w:rPr>
            </w:pPr>
          </w:p>
        </w:tc>
      </w:tr>
      <w:tr w:rsidR="00970120" w:rsidRPr="00845FBB" w14:paraId="336DBDD0" w14:textId="77777777" w:rsidTr="00657316">
        <w:trPr>
          <w:trHeight w:val="112"/>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706104FF" w14:textId="77777777" w:rsidR="00970120" w:rsidRPr="00845FBB" w:rsidRDefault="00970120" w:rsidP="00970120">
            <w:pPr>
              <w:autoSpaceDE w:val="0"/>
              <w:snapToGrid w:val="0"/>
              <w:spacing w:line="260" w:lineRule="atLeast"/>
              <w:rPr>
                <w:rFonts w:eastAsia="Calibri" w:cs="Arial"/>
                <w:color w:val="000000"/>
                <w:sz w:val="18"/>
                <w:szCs w:val="18"/>
                <w:lang w:eastAsia="en-GB"/>
              </w:rPr>
            </w:pPr>
            <w:r>
              <w:rPr>
                <w:rFonts w:eastAsia="Calibri" w:cs="Arial"/>
                <w:color w:val="000000"/>
                <w:sz w:val="18"/>
                <w:szCs w:val="18"/>
                <w:lang w:eastAsia="en-GB"/>
              </w:rPr>
              <w:t xml:space="preserve">k </w:t>
            </w:r>
            <w:r w:rsidRPr="00845FBB">
              <w:rPr>
                <w:rFonts w:eastAsia="Calibri" w:cs="Arial"/>
                <w:color w:val="000000"/>
                <w:sz w:val="18"/>
                <w:szCs w:val="18"/>
                <w:lang w:eastAsia="en-GB"/>
              </w:rPr>
              <w:t>leach (arable land)</w:t>
            </w:r>
          </w:p>
        </w:tc>
        <w:tc>
          <w:tcPr>
            <w:tcW w:w="1927" w:type="dxa"/>
            <w:tcBorders>
              <w:top w:val="single" w:sz="4" w:space="0" w:color="000000"/>
              <w:left w:val="single" w:sz="4" w:space="0" w:color="000000"/>
              <w:bottom w:val="single" w:sz="4" w:space="0" w:color="000000"/>
            </w:tcBorders>
            <w:shd w:val="clear" w:color="auto" w:fill="auto"/>
            <w:vAlign w:val="center"/>
          </w:tcPr>
          <w:p w14:paraId="5509AD29" w14:textId="77777777" w:rsidR="00970120" w:rsidRPr="00845FBB" w:rsidRDefault="00970120" w:rsidP="00970120">
            <w:pPr>
              <w:autoSpaceDE w:val="0"/>
              <w:spacing w:line="260" w:lineRule="atLeast"/>
              <w:jc w:val="center"/>
              <w:rPr>
                <w:rFonts w:eastAsia="Calibri" w:cs="Arial"/>
                <w:color w:val="000000"/>
                <w:sz w:val="18"/>
                <w:szCs w:val="18"/>
                <w:lang w:eastAsia="en-GB"/>
              </w:rPr>
            </w:pPr>
            <w:r w:rsidRPr="00845FBB">
              <w:rPr>
                <w:rFonts w:cs="Calibri"/>
                <w:color w:val="000000"/>
                <w:sz w:val="18"/>
                <w:szCs w:val="18"/>
                <w:lang w:val="fr-FR" w:eastAsia="fr-FR"/>
              </w:rPr>
              <w:t>3.38E-04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4E7EA" w14:textId="77777777" w:rsidR="00970120" w:rsidRPr="00845FBB" w:rsidRDefault="00970120" w:rsidP="00970120">
            <w:pPr>
              <w:suppressAutoHyphens w:val="0"/>
              <w:jc w:val="center"/>
              <w:rPr>
                <w:rFonts w:eastAsia="Calibri" w:cs="Arial"/>
                <w:color w:val="000000"/>
                <w:sz w:val="18"/>
                <w:szCs w:val="18"/>
                <w:lang w:eastAsia="en-GB"/>
              </w:rPr>
            </w:pPr>
            <w:r>
              <w:rPr>
                <w:rFonts w:eastAsia="Calibri" w:cs="Arial"/>
                <w:color w:val="000000"/>
                <w:sz w:val="18"/>
                <w:szCs w:val="18"/>
                <w:lang w:eastAsia="en-GB"/>
              </w:rPr>
              <w:t>1.39E-07</w:t>
            </w:r>
          </w:p>
        </w:tc>
        <w:tc>
          <w:tcPr>
            <w:tcW w:w="1418" w:type="dxa"/>
            <w:tcBorders>
              <w:top w:val="single" w:sz="4" w:space="0" w:color="000000"/>
              <w:left w:val="single" w:sz="4" w:space="0" w:color="000000"/>
              <w:bottom w:val="single" w:sz="4" w:space="0" w:color="000000"/>
            </w:tcBorders>
            <w:shd w:val="clear" w:color="auto" w:fill="auto"/>
          </w:tcPr>
          <w:p w14:paraId="4181FD09" w14:textId="77777777" w:rsidR="00970120" w:rsidRPr="00970120" w:rsidRDefault="00970120" w:rsidP="00970120">
            <w:pPr>
              <w:autoSpaceDE w:val="0"/>
              <w:spacing w:line="260" w:lineRule="atLeast"/>
              <w:jc w:val="center"/>
              <w:rPr>
                <w:rFonts w:eastAsia="Calibri" w:cs="Arial"/>
                <w:color w:val="000000"/>
                <w:sz w:val="18"/>
                <w:szCs w:val="18"/>
                <w:lang w:eastAsia="en-GB"/>
              </w:rPr>
            </w:pPr>
            <w:r w:rsidRPr="00970120">
              <w:rPr>
                <w:rFonts w:eastAsia="Calibri" w:cs="Arial"/>
                <w:color w:val="000000"/>
                <w:sz w:val="18"/>
                <w:szCs w:val="18"/>
                <w:lang w:eastAsia="en-GB"/>
              </w:rPr>
              <w:t>d</w:t>
            </w:r>
            <w:r w:rsidRPr="00970120">
              <w:rPr>
                <w:rFonts w:eastAsia="Calibri" w:cs="Arial"/>
                <w:color w:val="000000"/>
                <w:sz w:val="18"/>
                <w:szCs w:val="18"/>
                <w:vertAlign w:val="superscript"/>
                <w:lang w:eastAsia="en-GB"/>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51404" w14:textId="77777777" w:rsidR="00970120" w:rsidRPr="00845FBB" w:rsidRDefault="00970120" w:rsidP="00970120">
            <w:pPr>
              <w:autoSpaceDE w:val="0"/>
              <w:snapToGrid w:val="0"/>
              <w:spacing w:line="260" w:lineRule="atLeast"/>
              <w:rPr>
                <w:rFonts w:eastAsia="Calibri" w:cs="Arial"/>
                <w:color w:val="000000"/>
                <w:sz w:val="18"/>
                <w:szCs w:val="18"/>
                <w:lang w:eastAsia="en-GB"/>
              </w:rPr>
            </w:pPr>
          </w:p>
        </w:tc>
      </w:tr>
      <w:tr w:rsidR="00970120" w:rsidRPr="00845FBB" w14:paraId="287B2C02" w14:textId="77777777" w:rsidTr="00657316">
        <w:trPr>
          <w:trHeight w:val="112"/>
          <w:jc w:val="center"/>
        </w:trPr>
        <w:tc>
          <w:tcPr>
            <w:tcW w:w="3318" w:type="dxa"/>
            <w:tcBorders>
              <w:top w:val="single" w:sz="4" w:space="0" w:color="000000"/>
              <w:left w:val="single" w:sz="4" w:space="0" w:color="000000"/>
              <w:bottom w:val="single" w:sz="4" w:space="0" w:color="000000"/>
            </w:tcBorders>
            <w:shd w:val="clear" w:color="auto" w:fill="FFFFFF"/>
            <w:vAlign w:val="center"/>
          </w:tcPr>
          <w:p w14:paraId="14179EAB" w14:textId="77777777" w:rsidR="00970120" w:rsidRPr="00845FBB" w:rsidRDefault="00970120" w:rsidP="00970120">
            <w:pPr>
              <w:autoSpaceDE w:val="0"/>
              <w:snapToGrid w:val="0"/>
              <w:spacing w:line="260" w:lineRule="atLeast"/>
              <w:rPr>
                <w:rFonts w:eastAsia="Calibri" w:cs="Arial"/>
                <w:color w:val="000000"/>
                <w:sz w:val="18"/>
                <w:szCs w:val="18"/>
                <w:lang w:eastAsia="en-GB"/>
              </w:rPr>
            </w:pPr>
            <w:r>
              <w:rPr>
                <w:rFonts w:eastAsia="Calibri" w:cs="Arial"/>
                <w:color w:val="000000"/>
                <w:sz w:val="18"/>
                <w:szCs w:val="18"/>
                <w:lang w:eastAsia="en-GB"/>
              </w:rPr>
              <w:t xml:space="preserve">k </w:t>
            </w:r>
            <w:r w:rsidRPr="00845FBB">
              <w:rPr>
                <w:rFonts w:eastAsia="Calibri" w:cs="Arial"/>
                <w:color w:val="000000"/>
                <w:sz w:val="18"/>
                <w:szCs w:val="18"/>
                <w:lang w:eastAsia="en-GB"/>
              </w:rPr>
              <w:t>total (arable land)</w:t>
            </w:r>
          </w:p>
        </w:tc>
        <w:tc>
          <w:tcPr>
            <w:tcW w:w="1927" w:type="dxa"/>
            <w:tcBorders>
              <w:top w:val="single" w:sz="4" w:space="0" w:color="000000"/>
              <w:left w:val="single" w:sz="4" w:space="0" w:color="000000"/>
              <w:bottom w:val="single" w:sz="4" w:space="0" w:color="000000"/>
            </w:tcBorders>
            <w:shd w:val="clear" w:color="auto" w:fill="auto"/>
            <w:vAlign w:val="center"/>
          </w:tcPr>
          <w:p w14:paraId="692ED23F" w14:textId="77777777" w:rsidR="00970120" w:rsidRPr="00845FBB" w:rsidRDefault="00970120" w:rsidP="00970120">
            <w:pPr>
              <w:autoSpaceDE w:val="0"/>
              <w:spacing w:line="260" w:lineRule="atLeast"/>
              <w:jc w:val="center"/>
              <w:rPr>
                <w:rFonts w:eastAsia="Calibri" w:cs="Arial"/>
                <w:color w:val="000000"/>
                <w:sz w:val="18"/>
                <w:szCs w:val="18"/>
                <w:lang w:eastAsia="en-GB"/>
              </w:rPr>
            </w:pPr>
            <w:r w:rsidRPr="00845FBB">
              <w:rPr>
                <w:rFonts w:cs="Calibri"/>
                <w:color w:val="000000"/>
                <w:sz w:val="18"/>
                <w:szCs w:val="18"/>
                <w:lang w:val="fr-FR" w:eastAsia="fr-FR"/>
              </w:rPr>
              <w:t>5.47E-03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4A9B5" w14:textId="77777777" w:rsidR="00970120" w:rsidRPr="00845FBB" w:rsidRDefault="00970120" w:rsidP="00970120">
            <w:pPr>
              <w:suppressAutoHyphens w:val="0"/>
              <w:jc w:val="center"/>
              <w:rPr>
                <w:rFonts w:eastAsia="Calibri" w:cs="Arial"/>
                <w:color w:val="000000"/>
                <w:sz w:val="18"/>
                <w:szCs w:val="18"/>
                <w:lang w:eastAsia="en-GB"/>
              </w:rPr>
            </w:pPr>
            <w:r w:rsidRPr="00845FBB">
              <w:rPr>
                <w:rFonts w:eastAsia="Calibri" w:cs="Arial"/>
                <w:color w:val="000000"/>
                <w:sz w:val="18"/>
                <w:szCs w:val="18"/>
                <w:lang w:eastAsia="en-GB"/>
              </w:rPr>
              <w:t>4.03E-02</w:t>
            </w:r>
          </w:p>
        </w:tc>
        <w:tc>
          <w:tcPr>
            <w:tcW w:w="1418" w:type="dxa"/>
            <w:tcBorders>
              <w:top w:val="single" w:sz="4" w:space="0" w:color="000000"/>
              <w:left w:val="single" w:sz="4" w:space="0" w:color="000000"/>
              <w:bottom w:val="single" w:sz="4" w:space="0" w:color="000000"/>
            </w:tcBorders>
            <w:shd w:val="clear" w:color="auto" w:fill="auto"/>
          </w:tcPr>
          <w:p w14:paraId="192F5109" w14:textId="77777777" w:rsidR="00970120" w:rsidRPr="00970120" w:rsidRDefault="00970120" w:rsidP="00970120">
            <w:pPr>
              <w:autoSpaceDE w:val="0"/>
              <w:spacing w:line="260" w:lineRule="atLeast"/>
              <w:jc w:val="center"/>
              <w:rPr>
                <w:rFonts w:eastAsia="Calibri" w:cs="Arial"/>
                <w:color w:val="000000"/>
                <w:sz w:val="18"/>
                <w:szCs w:val="18"/>
                <w:lang w:eastAsia="en-GB"/>
              </w:rPr>
            </w:pPr>
            <w:r w:rsidRPr="00970120">
              <w:rPr>
                <w:rFonts w:eastAsia="Calibri" w:cs="Arial"/>
                <w:color w:val="000000"/>
                <w:sz w:val="18"/>
                <w:szCs w:val="18"/>
                <w:lang w:eastAsia="en-GB"/>
              </w:rPr>
              <w:t>d</w:t>
            </w:r>
            <w:r w:rsidRPr="00970120">
              <w:rPr>
                <w:rFonts w:eastAsia="Calibri" w:cs="Arial"/>
                <w:color w:val="000000"/>
                <w:sz w:val="18"/>
                <w:szCs w:val="18"/>
                <w:vertAlign w:val="superscript"/>
                <w:lang w:eastAsia="en-GB"/>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4764C" w14:textId="77777777" w:rsidR="00970120" w:rsidRPr="00845FBB" w:rsidRDefault="00970120" w:rsidP="00970120">
            <w:pPr>
              <w:autoSpaceDE w:val="0"/>
              <w:snapToGrid w:val="0"/>
              <w:spacing w:line="260" w:lineRule="atLeast"/>
              <w:rPr>
                <w:rFonts w:eastAsia="Calibri" w:cs="Arial"/>
                <w:color w:val="000000"/>
                <w:sz w:val="18"/>
                <w:szCs w:val="18"/>
                <w:lang w:eastAsia="en-GB"/>
              </w:rPr>
            </w:pPr>
          </w:p>
        </w:tc>
      </w:tr>
    </w:tbl>
    <w:p w14:paraId="18541FDF" w14:textId="77777777" w:rsidR="009D0C0B" w:rsidRPr="00B60970" w:rsidRDefault="009D0C0B">
      <w:pPr>
        <w:spacing w:line="260" w:lineRule="atLeast"/>
        <w:rPr>
          <w:rFonts w:ascii="Times New Roman" w:eastAsia="Calibri" w:hAnsi="Times New Roman" w:cs="Times New Roman"/>
          <w:lang w:eastAsia="en-US"/>
        </w:rPr>
      </w:pPr>
    </w:p>
    <w:p w14:paraId="6E576B00" w14:textId="77777777" w:rsidR="00B60970" w:rsidRDefault="00B60970" w:rsidP="00BD0E7F">
      <w:pPr>
        <w:spacing w:line="260" w:lineRule="atLeast"/>
        <w:jc w:val="both"/>
        <w:rPr>
          <w:rFonts w:eastAsia="Calibri"/>
          <w:lang w:eastAsia="en-US"/>
        </w:rPr>
      </w:pPr>
      <w:r>
        <w:rPr>
          <w:rFonts w:eastAsia="Calibri"/>
          <w:lang w:eastAsia="en-US"/>
        </w:rPr>
        <w:t>In the STP, t</w:t>
      </w:r>
      <w:r w:rsidRPr="008D46F8">
        <w:rPr>
          <w:rFonts w:eastAsia="Calibri"/>
          <w:lang w:eastAsia="en-US"/>
        </w:rPr>
        <w:t>he fractioning of the active substance</w:t>
      </w:r>
      <w:r>
        <w:rPr>
          <w:rFonts w:eastAsia="Calibri"/>
          <w:lang w:eastAsia="en-US"/>
        </w:rPr>
        <w:t>s</w:t>
      </w:r>
      <w:r w:rsidRPr="008D46F8">
        <w:rPr>
          <w:rFonts w:eastAsia="Calibri"/>
          <w:lang w:eastAsia="en-US"/>
        </w:rPr>
        <w:t xml:space="preserve"> between air, water, sludge and degradation</w:t>
      </w:r>
      <w:r w:rsidR="0048329A">
        <w:rPr>
          <w:rFonts w:eastAsia="Calibri"/>
          <w:lang w:eastAsia="en-US"/>
        </w:rPr>
        <w:t xml:space="preserve"> has been calculated with Simple Treat 4.0 and</w:t>
      </w:r>
      <w:r w:rsidRPr="008D46F8">
        <w:rPr>
          <w:rFonts w:eastAsia="Calibri"/>
          <w:lang w:eastAsia="en-US"/>
        </w:rPr>
        <w:t xml:space="preserve"> is in</w:t>
      </w:r>
      <w:r w:rsidR="00BD0E7F">
        <w:rPr>
          <w:rFonts w:eastAsia="Calibri"/>
          <w:lang w:eastAsia="en-US"/>
        </w:rPr>
        <w:t>dicated in the following table.</w:t>
      </w:r>
    </w:p>
    <w:p w14:paraId="2AB0D9A9" w14:textId="77777777" w:rsidR="00C125DB" w:rsidRDefault="00C125DB" w:rsidP="00BD0E7F">
      <w:pPr>
        <w:spacing w:line="260" w:lineRule="atLeast"/>
        <w:jc w:val="both"/>
        <w:rPr>
          <w:rFonts w:eastAsia="Calibri"/>
          <w:lang w:eastAsia="en-US"/>
        </w:rPr>
      </w:pPr>
    </w:p>
    <w:tbl>
      <w:tblPr>
        <w:tblW w:w="9472" w:type="dxa"/>
        <w:tblLayout w:type="fixed"/>
        <w:tblLook w:val="0000" w:firstRow="0" w:lastRow="0" w:firstColumn="0" w:lastColumn="0" w:noHBand="0" w:noVBand="0"/>
      </w:tblPr>
      <w:tblGrid>
        <w:gridCol w:w="1951"/>
        <w:gridCol w:w="1985"/>
        <w:gridCol w:w="1701"/>
        <w:gridCol w:w="3835"/>
      </w:tblGrid>
      <w:tr w:rsidR="009D0C0B" w:rsidRPr="00845FBB" w14:paraId="1AF174AB" w14:textId="77777777" w:rsidTr="00612D8F">
        <w:trPr>
          <w:trHeight w:val="295"/>
        </w:trPr>
        <w:tc>
          <w:tcPr>
            <w:tcW w:w="9472"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5D9AE935" w14:textId="77777777" w:rsidR="009D0C0B" w:rsidRPr="00845FBB" w:rsidRDefault="00FA480B" w:rsidP="00B60970">
            <w:pPr>
              <w:keepNext/>
              <w:autoSpaceDE w:val="0"/>
              <w:spacing w:line="260" w:lineRule="atLeast"/>
              <w:jc w:val="center"/>
              <w:rPr>
                <w:sz w:val="18"/>
              </w:rPr>
            </w:pPr>
            <w:r w:rsidRPr="00845FBB">
              <w:rPr>
                <w:rFonts w:eastAsia="Calibri"/>
                <w:b/>
                <w:sz w:val="18"/>
                <w:lang w:eastAsia="en-US"/>
              </w:rPr>
              <w:t>Calculated f</w:t>
            </w:r>
            <w:r w:rsidR="00B60970" w:rsidRPr="00845FBB">
              <w:rPr>
                <w:rFonts w:eastAsia="Calibri"/>
                <w:b/>
                <w:sz w:val="18"/>
                <w:lang w:eastAsia="en-US"/>
              </w:rPr>
              <w:t>ate and distribution in the STP</w:t>
            </w:r>
          </w:p>
        </w:tc>
      </w:tr>
      <w:tr w:rsidR="009D0C0B" w:rsidRPr="00845FBB" w14:paraId="26DDCBCD" w14:textId="77777777" w:rsidTr="002136A8">
        <w:trPr>
          <w:trHeight w:val="205"/>
        </w:trPr>
        <w:tc>
          <w:tcPr>
            <w:tcW w:w="1951" w:type="dxa"/>
            <w:vMerge w:val="restart"/>
            <w:tcBorders>
              <w:top w:val="single" w:sz="4" w:space="0" w:color="000000"/>
              <w:left w:val="single" w:sz="4" w:space="0" w:color="000000"/>
              <w:bottom w:val="single" w:sz="4" w:space="0" w:color="000000"/>
            </w:tcBorders>
            <w:shd w:val="clear" w:color="auto" w:fill="FFFFFF"/>
            <w:vAlign w:val="center"/>
          </w:tcPr>
          <w:p w14:paraId="3C157281" w14:textId="77777777" w:rsidR="009D0C0B" w:rsidRPr="00845FBB" w:rsidRDefault="00FA480B">
            <w:pPr>
              <w:autoSpaceDE w:val="0"/>
              <w:spacing w:line="260" w:lineRule="atLeast"/>
              <w:jc w:val="center"/>
              <w:rPr>
                <w:rFonts w:eastAsia="Calibri" w:cs="Arial"/>
                <w:bCs/>
                <w:color w:val="000000"/>
                <w:sz w:val="18"/>
                <w:lang w:eastAsia="en-GB"/>
              </w:rPr>
            </w:pPr>
            <w:r w:rsidRPr="00845FBB">
              <w:rPr>
                <w:rFonts w:eastAsia="Calibri" w:cs="Arial"/>
                <w:bCs/>
                <w:color w:val="000000"/>
                <w:sz w:val="18"/>
                <w:lang w:eastAsia="en-GB"/>
              </w:rPr>
              <w:t>Compartment</w:t>
            </w:r>
          </w:p>
        </w:tc>
        <w:tc>
          <w:tcPr>
            <w:tcW w:w="3686" w:type="dxa"/>
            <w:gridSpan w:val="2"/>
            <w:tcBorders>
              <w:top w:val="single" w:sz="4" w:space="0" w:color="000000"/>
              <w:left w:val="single" w:sz="4" w:space="0" w:color="000000"/>
              <w:bottom w:val="single" w:sz="4" w:space="0" w:color="000000"/>
            </w:tcBorders>
            <w:shd w:val="clear" w:color="auto" w:fill="FFFFFF"/>
            <w:vAlign w:val="center"/>
          </w:tcPr>
          <w:p w14:paraId="1DD6830D" w14:textId="77777777" w:rsidR="009D0C0B" w:rsidRPr="00845FBB" w:rsidRDefault="00FA480B">
            <w:pPr>
              <w:autoSpaceDE w:val="0"/>
              <w:spacing w:line="260" w:lineRule="atLeast"/>
              <w:jc w:val="center"/>
              <w:rPr>
                <w:rFonts w:eastAsia="Calibri" w:cs="Arial"/>
                <w:bCs/>
                <w:color w:val="000000"/>
                <w:sz w:val="18"/>
                <w:lang w:eastAsia="en-GB"/>
              </w:rPr>
            </w:pPr>
            <w:r w:rsidRPr="00845FBB">
              <w:rPr>
                <w:rFonts w:eastAsia="Calibri" w:cs="Arial"/>
                <w:bCs/>
                <w:color w:val="000000"/>
                <w:sz w:val="18"/>
                <w:lang w:eastAsia="en-GB"/>
              </w:rPr>
              <w:t>Percentage [%]</w:t>
            </w:r>
          </w:p>
        </w:tc>
        <w:tc>
          <w:tcPr>
            <w:tcW w:w="383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6E4870" w14:textId="77777777" w:rsidR="009D0C0B" w:rsidRPr="00845FBB" w:rsidRDefault="00FA480B">
            <w:pPr>
              <w:autoSpaceDE w:val="0"/>
              <w:spacing w:line="260" w:lineRule="atLeast"/>
              <w:jc w:val="center"/>
              <w:rPr>
                <w:sz w:val="18"/>
              </w:rPr>
            </w:pPr>
            <w:r w:rsidRPr="00845FBB">
              <w:rPr>
                <w:rFonts w:eastAsia="Calibri" w:cs="Arial"/>
                <w:bCs/>
                <w:color w:val="000000"/>
                <w:sz w:val="18"/>
                <w:lang w:eastAsia="en-GB"/>
              </w:rPr>
              <w:t>Remarks</w:t>
            </w:r>
          </w:p>
        </w:tc>
      </w:tr>
      <w:tr w:rsidR="0087465B" w:rsidRPr="00845FBB" w14:paraId="76F80964" w14:textId="77777777" w:rsidTr="002136A8">
        <w:trPr>
          <w:trHeight w:val="106"/>
        </w:trPr>
        <w:tc>
          <w:tcPr>
            <w:tcW w:w="1951" w:type="dxa"/>
            <w:vMerge/>
            <w:tcBorders>
              <w:top w:val="single" w:sz="4" w:space="0" w:color="000000"/>
              <w:left w:val="single" w:sz="4" w:space="0" w:color="000000"/>
              <w:bottom w:val="single" w:sz="4" w:space="0" w:color="000000"/>
            </w:tcBorders>
            <w:shd w:val="clear" w:color="auto" w:fill="FFFFFF"/>
            <w:vAlign w:val="center"/>
          </w:tcPr>
          <w:p w14:paraId="25E04C85" w14:textId="77777777" w:rsidR="0087465B" w:rsidRPr="00845FBB" w:rsidRDefault="0087465B" w:rsidP="0087465B">
            <w:pPr>
              <w:rPr>
                <w:sz w:val="18"/>
              </w:rPr>
            </w:pPr>
          </w:p>
        </w:tc>
        <w:tc>
          <w:tcPr>
            <w:tcW w:w="1985" w:type="dxa"/>
            <w:tcBorders>
              <w:top w:val="single" w:sz="4" w:space="0" w:color="000000"/>
              <w:left w:val="single" w:sz="4" w:space="0" w:color="000000"/>
              <w:bottom w:val="single" w:sz="4" w:space="0" w:color="000000"/>
            </w:tcBorders>
            <w:shd w:val="clear" w:color="auto" w:fill="FFFFFF"/>
            <w:vAlign w:val="center"/>
          </w:tcPr>
          <w:p w14:paraId="28E44403" w14:textId="77777777" w:rsidR="0087465B" w:rsidRPr="00845FBB" w:rsidRDefault="0087465B" w:rsidP="0087465B">
            <w:pPr>
              <w:autoSpaceDE w:val="0"/>
              <w:spacing w:line="260" w:lineRule="atLeast"/>
              <w:jc w:val="center"/>
              <w:rPr>
                <w:rFonts w:eastAsia="Calibri" w:cs="Arial"/>
                <w:bCs/>
                <w:color w:val="000000"/>
                <w:sz w:val="18"/>
                <w:lang w:eastAsia="en-GB"/>
              </w:rPr>
            </w:pPr>
            <w:r w:rsidRPr="00845FBB">
              <w:rPr>
                <w:rFonts w:eastAsia="Calibri" w:cs="Arial"/>
                <w:bCs/>
                <w:color w:val="000000"/>
                <w:sz w:val="18"/>
                <w:lang w:eastAsia="en-GB"/>
              </w:rPr>
              <w:t>Imidacloprid</w:t>
            </w:r>
          </w:p>
        </w:tc>
        <w:tc>
          <w:tcPr>
            <w:tcW w:w="1701" w:type="dxa"/>
            <w:tcBorders>
              <w:top w:val="single" w:sz="4" w:space="0" w:color="000000"/>
              <w:left w:val="single" w:sz="4" w:space="0" w:color="000000"/>
              <w:bottom w:val="single" w:sz="4" w:space="0" w:color="auto"/>
            </w:tcBorders>
            <w:shd w:val="clear" w:color="auto" w:fill="FFFFFF"/>
            <w:vAlign w:val="center"/>
          </w:tcPr>
          <w:p w14:paraId="5811FBAF" w14:textId="77777777" w:rsidR="0087465B" w:rsidRPr="00845FBB" w:rsidRDefault="0087465B" w:rsidP="0087465B">
            <w:pPr>
              <w:autoSpaceDE w:val="0"/>
              <w:spacing w:line="260" w:lineRule="atLeast"/>
              <w:jc w:val="center"/>
              <w:rPr>
                <w:sz w:val="18"/>
              </w:rPr>
            </w:pPr>
            <w:r w:rsidRPr="00845FBB">
              <w:rPr>
                <w:rFonts w:eastAsia="Calibri" w:cs="Arial"/>
                <w:bCs/>
                <w:color w:val="000000"/>
                <w:sz w:val="18"/>
                <w:lang w:eastAsia="en-GB"/>
              </w:rPr>
              <w:t>Cypermethrin</w:t>
            </w:r>
          </w:p>
        </w:tc>
        <w:tc>
          <w:tcPr>
            <w:tcW w:w="383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F14530" w14:textId="77777777" w:rsidR="0087465B" w:rsidRPr="00845FBB" w:rsidRDefault="0087465B" w:rsidP="0087465B">
            <w:pPr>
              <w:rPr>
                <w:sz w:val="18"/>
              </w:rPr>
            </w:pPr>
          </w:p>
        </w:tc>
      </w:tr>
      <w:tr w:rsidR="0087465B" w:rsidRPr="00845FBB" w14:paraId="37030AB8" w14:textId="77777777" w:rsidTr="002136A8">
        <w:trPr>
          <w:trHeight w:val="279"/>
        </w:trPr>
        <w:tc>
          <w:tcPr>
            <w:tcW w:w="1951" w:type="dxa"/>
            <w:tcBorders>
              <w:top w:val="single" w:sz="4" w:space="0" w:color="000000"/>
              <w:left w:val="single" w:sz="4" w:space="0" w:color="000000"/>
              <w:bottom w:val="single" w:sz="4" w:space="0" w:color="000000"/>
            </w:tcBorders>
            <w:shd w:val="clear" w:color="auto" w:fill="FFFFFF"/>
            <w:vAlign w:val="center"/>
          </w:tcPr>
          <w:p w14:paraId="248D420F" w14:textId="77777777" w:rsidR="0087465B" w:rsidRPr="00845FBB" w:rsidRDefault="0087465B" w:rsidP="0087465B">
            <w:pPr>
              <w:autoSpaceDE w:val="0"/>
              <w:spacing w:line="260" w:lineRule="atLeast"/>
              <w:rPr>
                <w:rFonts w:eastAsia="Calibri" w:cs="Arial"/>
                <w:color w:val="000000"/>
                <w:sz w:val="18"/>
                <w:lang w:eastAsia="en-GB"/>
              </w:rPr>
            </w:pPr>
            <w:r w:rsidRPr="00845FBB">
              <w:rPr>
                <w:rFonts w:eastAsia="Calibri" w:cs="Arial"/>
                <w:color w:val="000000"/>
                <w:sz w:val="18"/>
                <w:lang w:eastAsia="en-GB"/>
              </w:rPr>
              <w:t>Air</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5A2BEF52" w14:textId="77777777" w:rsidR="0087465B" w:rsidRPr="00845FBB" w:rsidRDefault="004F3A86" w:rsidP="004F3A86">
            <w:pPr>
              <w:autoSpaceDE w:val="0"/>
              <w:snapToGrid w:val="0"/>
              <w:spacing w:line="260" w:lineRule="atLeast"/>
              <w:jc w:val="center"/>
              <w:rPr>
                <w:rFonts w:eastAsia="Calibri" w:cs="Arial"/>
                <w:color w:val="000000"/>
                <w:sz w:val="18"/>
                <w:lang w:eastAsia="en-GB"/>
              </w:rPr>
            </w:pPr>
            <w:r w:rsidRPr="00845FBB">
              <w:rPr>
                <w:rFonts w:eastAsia="Calibri" w:cs="Arial"/>
                <w:color w:val="000000"/>
                <w:sz w:val="18"/>
                <w:lang w:eastAsia="en-GB"/>
              </w:rPr>
              <w:t>2.38E-09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890DA1" w14:textId="77777777" w:rsidR="0087465B" w:rsidRPr="00845FBB" w:rsidRDefault="0087465B" w:rsidP="00B60970">
            <w:pPr>
              <w:autoSpaceDE w:val="0"/>
              <w:spacing w:line="260" w:lineRule="atLeast"/>
              <w:jc w:val="center"/>
              <w:rPr>
                <w:rFonts w:eastAsia="Calibri" w:cs="Arial"/>
                <w:color w:val="000000"/>
                <w:sz w:val="18"/>
                <w:lang w:eastAsia="en-GB"/>
              </w:rPr>
            </w:pPr>
            <w:r w:rsidRPr="00845FBB">
              <w:rPr>
                <w:rFonts w:eastAsia="Calibri" w:cs="Arial"/>
                <w:color w:val="000000"/>
                <w:sz w:val="18"/>
                <w:lang w:eastAsia="en-GB"/>
              </w:rPr>
              <w:t>6.74E-04</w:t>
            </w:r>
          </w:p>
        </w:tc>
        <w:tc>
          <w:tcPr>
            <w:tcW w:w="3835" w:type="dxa"/>
            <w:vMerge w:val="restart"/>
            <w:tcBorders>
              <w:top w:val="single" w:sz="4" w:space="0" w:color="000000"/>
              <w:left w:val="single" w:sz="4" w:space="0" w:color="000000"/>
              <w:right w:val="single" w:sz="4" w:space="0" w:color="000000"/>
            </w:tcBorders>
            <w:shd w:val="clear" w:color="auto" w:fill="auto"/>
            <w:vAlign w:val="center"/>
          </w:tcPr>
          <w:p w14:paraId="3EDCC875" w14:textId="77777777" w:rsidR="0087465B" w:rsidRPr="00845FBB" w:rsidRDefault="00B60970" w:rsidP="003E52C9">
            <w:pPr>
              <w:autoSpaceDE w:val="0"/>
              <w:snapToGrid w:val="0"/>
              <w:spacing w:line="260" w:lineRule="atLeast"/>
              <w:jc w:val="center"/>
              <w:rPr>
                <w:rFonts w:eastAsia="Calibri" w:cs="Arial"/>
                <w:color w:val="000000"/>
                <w:sz w:val="18"/>
                <w:lang w:eastAsia="en-GB"/>
              </w:rPr>
            </w:pPr>
            <w:r w:rsidRPr="00845FBB">
              <w:rPr>
                <w:rFonts w:eastAsia="Calibri" w:cs="Arial"/>
                <w:color w:val="000000"/>
                <w:sz w:val="18"/>
                <w:szCs w:val="18"/>
                <w:lang w:eastAsia="en-GB"/>
              </w:rPr>
              <w:t>Simple Treat v4.0, considering a concentration suspended solids effluents (Css) of 30 mg/L or 0.03 kg/m</w:t>
            </w:r>
            <w:r w:rsidRPr="00845FBB">
              <w:rPr>
                <w:rFonts w:eastAsia="Calibri" w:cs="Arial"/>
                <w:color w:val="000000"/>
                <w:sz w:val="18"/>
                <w:szCs w:val="18"/>
                <w:vertAlign w:val="superscript"/>
                <w:lang w:eastAsia="en-GB"/>
              </w:rPr>
              <w:t>3</w:t>
            </w:r>
            <w:r w:rsidRPr="00845FBB">
              <w:rPr>
                <w:rFonts w:eastAsia="Calibri" w:cs="Arial"/>
                <w:color w:val="000000"/>
                <w:sz w:val="18"/>
                <w:szCs w:val="18"/>
                <w:lang w:eastAsia="en-GB"/>
              </w:rPr>
              <w:t xml:space="preserve"> (TAB </w:t>
            </w:r>
            <w:r w:rsidR="003E52C9">
              <w:rPr>
                <w:rFonts w:eastAsia="Calibri" w:cs="Arial"/>
                <w:color w:val="000000"/>
                <w:sz w:val="18"/>
                <w:szCs w:val="18"/>
                <w:lang w:eastAsia="en-GB"/>
              </w:rPr>
              <w:t>07/2021</w:t>
            </w:r>
            <w:r w:rsidRPr="00845FBB">
              <w:rPr>
                <w:rFonts w:eastAsia="Calibri" w:cs="Arial"/>
                <w:color w:val="000000"/>
                <w:sz w:val="18"/>
                <w:szCs w:val="18"/>
                <w:lang w:eastAsia="en-GB"/>
              </w:rPr>
              <w:t>, ENV9)</w:t>
            </w:r>
          </w:p>
        </w:tc>
      </w:tr>
      <w:tr w:rsidR="0087465B" w:rsidRPr="00845FBB" w14:paraId="50947702" w14:textId="77777777" w:rsidTr="002136A8">
        <w:trPr>
          <w:trHeight w:val="272"/>
        </w:trPr>
        <w:tc>
          <w:tcPr>
            <w:tcW w:w="1951" w:type="dxa"/>
            <w:tcBorders>
              <w:top w:val="single" w:sz="4" w:space="0" w:color="000000"/>
              <w:left w:val="single" w:sz="4" w:space="0" w:color="000000"/>
              <w:bottom w:val="single" w:sz="4" w:space="0" w:color="000000"/>
            </w:tcBorders>
            <w:shd w:val="clear" w:color="auto" w:fill="FFFFFF"/>
            <w:vAlign w:val="center"/>
          </w:tcPr>
          <w:p w14:paraId="0ABF02FF" w14:textId="77777777" w:rsidR="0087465B" w:rsidRPr="00845FBB" w:rsidRDefault="0087465B" w:rsidP="0087465B">
            <w:pPr>
              <w:autoSpaceDE w:val="0"/>
              <w:spacing w:line="260" w:lineRule="atLeast"/>
              <w:rPr>
                <w:rFonts w:eastAsia="Calibri" w:cs="Arial"/>
                <w:color w:val="000000"/>
                <w:sz w:val="18"/>
                <w:lang w:eastAsia="en-GB"/>
              </w:rPr>
            </w:pPr>
            <w:r w:rsidRPr="00845FBB">
              <w:rPr>
                <w:rFonts w:eastAsia="Calibri" w:cs="Arial"/>
                <w:color w:val="000000"/>
                <w:sz w:val="18"/>
                <w:lang w:eastAsia="en-GB"/>
              </w:rPr>
              <w:t>Water</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5CE2B56B" w14:textId="77777777" w:rsidR="0087465B" w:rsidRPr="00845FBB" w:rsidRDefault="004F3A86" w:rsidP="004F3A86">
            <w:pPr>
              <w:autoSpaceDE w:val="0"/>
              <w:snapToGrid w:val="0"/>
              <w:spacing w:line="260" w:lineRule="atLeast"/>
              <w:jc w:val="center"/>
              <w:rPr>
                <w:rFonts w:eastAsia="Calibri" w:cs="Arial"/>
                <w:color w:val="000000"/>
                <w:sz w:val="18"/>
                <w:lang w:eastAsia="en-GB"/>
              </w:rPr>
            </w:pPr>
            <w:r w:rsidRPr="00845FBB">
              <w:rPr>
                <w:rFonts w:eastAsia="Calibri" w:cs="Arial"/>
                <w:color w:val="000000"/>
                <w:sz w:val="18"/>
                <w:lang w:eastAsia="en-GB"/>
              </w:rPr>
              <w:t>97.11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56C056" w14:textId="77777777" w:rsidR="0087465B" w:rsidRPr="00845FBB" w:rsidRDefault="0087465B" w:rsidP="004F3A86">
            <w:pPr>
              <w:autoSpaceDE w:val="0"/>
              <w:spacing w:line="260" w:lineRule="atLeast"/>
              <w:jc w:val="center"/>
              <w:rPr>
                <w:rFonts w:eastAsia="Calibri" w:cs="Arial"/>
                <w:color w:val="000000"/>
                <w:sz w:val="18"/>
                <w:lang w:eastAsia="en-GB"/>
              </w:rPr>
            </w:pPr>
            <w:r w:rsidRPr="00845FBB">
              <w:rPr>
                <w:rFonts w:eastAsia="Calibri" w:cs="Arial"/>
                <w:color w:val="000000"/>
                <w:sz w:val="18"/>
                <w:lang w:eastAsia="en-GB"/>
              </w:rPr>
              <w:t>8.3</w:t>
            </w:r>
            <w:r w:rsidR="00A90AB1">
              <w:rPr>
                <w:rFonts w:eastAsia="Calibri" w:cs="Arial"/>
                <w:color w:val="000000"/>
                <w:sz w:val="18"/>
                <w:lang w:eastAsia="en-GB"/>
              </w:rPr>
              <w:t>6</w:t>
            </w:r>
          </w:p>
        </w:tc>
        <w:tc>
          <w:tcPr>
            <w:tcW w:w="3835" w:type="dxa"/>
            <w:vMerge/>
            <w:tcBorders>
              <w:left w:val="single" w:sz="4" w:space="0" w:color="000000"/>
              <w:right w:val="single" w:sz="4" w:space="0" w:color="000000"/>
            </w:tcBorders>
            <w:shd w:val="clear" w:color="auto" w:fill="92D050"/>
            <w:vAlign w:val="center"/>
          </w:tcPr>
          <w:p w14:paraId="1B1D5D64" w14:textId="77777777" w:rsidR="0087465B" w:rsidRPr="00845FBB" w:rsidRDefault="0087465B" w:rsidP="0087465B">
            <w:pPr>
              <w:autoSpaceDE w:val="0"/>
              <w:snapToGrid w:val="0"/>
              <w:spacing w:line="260" w:lineRule="atLeast"/>
              <w:rPr>
                <w:rFonts w:eastAsia="Calibri" w:cs="Arial"/>
                <w:color w:val="000000"/>
                <w:sz w:val="18"/>
                <w:lang w:eastAsia="en-GB"/>
              </w:rPr>
            </w:pPr>
          </w:p>
        </w:tc>
      </w:tr>
      <w:tr w:rsidR="0087465B" w:rsidRPr="00845FBB" w14:paraId="189654D0" w14:textId="77777777" w:rsidTr="002136A8">
        <w:trPr>
          <w:trHeight w:val="274"/>
        </w:trPr>
        <w:tc>
          <w:tcPr>
            <w:tcW w:w="1951" w:type="dxa"/>
            <w:tcBorders>
              <w:top w:val="single" w:sz="4" w:space="0" w:color="000000"/>
              <w:left w:val="single" w:sz="4" w:space="0" w:color="000000"/>
              <w:bottom w:val="single" w:sz="4" w:space="0" w:color="000000"/>
            </w:tcBorders>
            <w:shd w:val="clear" w:color="auto" w:fill="FFFFFF"/>
            <w:vAlign w:val="center"/>
          </w:tcPr>
          <w:p w14:paraId="6AA659FF" w14:textId="77777777" w:rsidR="0087465B" w:rsidRPr="00845FBB" w:rsidRDefault="0087465B" w:rsidP="0087465B">
            <w:pPr>
              <w:autoSpaceDE w:val="0"/>
              <w:spacing w:line="260" w:lineRule="atLeast"/>
              <w:rPr>
                <w:rFonts w:eastAsia="Calibri" w:cs="Arial"/>
                <w:color w:val="000000"/>
                <w:sz w:val="18"/>
                <w:lang w:eastAsia="en-GB"/>
              </w:rPr>
            </w:pPr>
            <w:r w:rsidRPr="00845FBB">
              <w:rPr>
                <w:rFonts w:eastAsia="Calibri" w:cs="Arial"/>
                <w:color w:val="000000"/>
                <w:sz w:val="18"/>
                <w:lang w:eastAsia="en-GB"/>
              </w:rPr>
              <w:t>Sludge</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0AD7766A" w14:textId="77777777" w:rsidR="0087465B" w:rsidRPr="00845FBB" w:rsidRDefault="004F3A86" w:rsidP="004F3A86">
            <w:pPr>
              <w:autoSpaceDE w:val="0"/>
              <w:snapToGrid w:val="0"/>
              <w:spacing w:line="260" w:lineRule="atLeast"/>
              <w:jc w:val="center"/>
              <w:rPr>
                <w:rFonts w:eastAsia="Calibri" w:cs="Arial"/>
                <w:color w:val="000000"/>
                <w:sz w:val="18"/>
                <w:lang w:eastAsia="en-GB"/>
              </w:rPr>
            </w:pPr>
            <w:r w:rsidRPr="00845FBB">
              <w:rPr>
                <w:rFonts w:eastAsia="Calibri" w:cs="Arial"/>
                <w:color w:val="000000"/>
                <w:sz w:val="18"/>
                <w:lang w:eastAsia="en-GB"/>
              </w:rPr>
              <w:t>2.89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E66DC5" w14:textId="77777777" w:rsidR="0087465B" w:rsidRPr="00845FBB" w:rsidRDefault="0087465B" w:rsidP="00B60970">
            <w:pPr>
              <w:autoSpaceDE w:val="0"/>
              <w:spacing w:line="260" w:lineRule="atLeast"/>
              <w:jc w:val="center"/>
              <w:rPr>
                <w:rFonts w:eastAsia="Calibri" w:cs="Arial"/>
                <w:color w:val="000000"/>
                <w:sz w:val="18"/>
                <w:lang w:eastAsia="en-GB"/>
              </w:rPr>
            </w:pPr>
            <w:r w:rsidRPr="00845FBB">
              <w:rPr>
                <w:rFonts w:eastAsia="Calibri" w:cs="Arial"/>
                <w:color w:val="000000"/>
                <w:sz w:val="18"/>
                <w:lang w:eastAsia="en-GB"/>
              </w:rPr>
              <w:t>91.65</w:t>
            </w:r>
          </w:p>
        </w:tc>
        <w:tc>
          <w:tcPr>
            <w:tcW w:w="3835" w:type="dxa"/>
            <w:vMerge/>
            <w:tcBorders>
              <w:left w:val="single" w:sz="4" w:space="0" w:color="000000"/>
              <w:right w:val="single" w:sz="4" w:space="0" w:color="000000"/>
            </w:tcBorders>
            <w:shd w:val="clear" w:color="auto" w:fill="92D050"/>
            <w:vAlign w:val="center"/>
          </w:tcPr>
          <w:p w14:paraId="510DC6F4" w14:textId="77777777" w:rsidR="0087465B" w:rsidRPr="00845FBB" w:rsidRDefault="0087465B" w:rsidP="0087465B">
            <w:pPr>
              <w:autoSpaceDE w:val="0"/>
              <w:snapToGrid w:val="0"/>
              <w:spacing w:line="260" w:lineRule="atLeast"/>
              <w:rPr>
                <w:rFonts w:eastAsia="Calibri" w:cs="Arial"/>
                <w:color w:val="000000"/>
                <w:sz w:val="18"/>
                <w:lang w:eastAsia="en-GB"/>
              </w:rPr>
            </w:pPr>
          </w:p>
        </w:tc>
      </w:tr>
      <w:tr w:rsidR="0087465B" w:rsidRPr="00845FBB" w14:paraId="0C904456" w14:textId="77777777" w:rsidTr="002136A8">
        <w:trPr>
          <w:trHeight w:val="82"/>
        </w:trPr>
        <w:tc>
          <w:tcPr>
            <w:tcW w:w="1951" w:type="dxa"/>
            <w:tcBorders>
              <w:top w:val="single" w:sz="4" w:space="0" w:color="000000"/>
              <w:left w:val="single" w:sz="4" w:space="0" w:color="000000"/>
              <w:bottom w:val="single" w:sz="4" w:space="0" w:color="000000"/>
            </w:tcBorders>
            <w:shd w:val="clear" w:color="auto" w:fill="FFFFFF"/>
            <w:vAlign w:val="center"/>
          </w:tcPr>
          <w:p w14:paraId="5A405EB1" w14:textId="77777777" w:rsidR="0087465B" w:rsidRPr="00845FBB" w:rsidRDefault="0087465B" w:rsidP="0087465B">
            <w:pPr>
              <w:autoSpaceDE w:val="0"/>
              <w:spacing w:line="260" w:lineRule="atLeast"/>
              <w:rPr>
                <w:rFonts w:eastAsia="Calibri" w:cs="Arial"/>
                <w:color w:val="000000"/>
                <w:sz w:val="18"/>
                <w:lang w:eastAsia="en-GB"/>
              </w:rPr>
            </w:pPr>
            <w:r w:rsidRPr="00845FBB">
              <w:rPr>
                <w:rFonts w:eastAsia="Calibri" w:cs="Arial"/>
                <w:color w:val="000000"/>
                <w:sz w:val="18"/>
                <w:lang w:eastAsia="en-GB"/>
              </w:rPr>
              <w:t>Degraded in STP</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27D8FCE" w14:textId="77777777" w:rsidR="0087465B" w:rsidRPr="00845FBB" w:rsidRDefault="000F0053" w:rsidP="000F0053">
            <w:pPr>
              <w:autoSpaceDE w:val="0"/>
              <w:snapToGrid w:val="0"/>
              <w:spacing w:line="260" w:lineRule="atLeast"/>
              <w:jc w:val="center"/>
              <w:rPr>
                <w:rFonts w:eastAsia="Calibri" w:cs="Arial"/>
                <w:color w:val="000000"/>
                <w:sz w:val="18"/>
                <w:lang w:eastAsia="en-GB"/>
              </w:rPr>
            </w:pPr>
            <w:r w:rsidRPr="00845FBB">
              <w:rPr>
                <w:rFonts w:eastAsia="Calibri" w:cs="Arial"/>
                <w:color w:val="000000"/>
                <w:sz w:val="18"/>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02B411" w14:textId="77777777" w:rsidR="0087465B" w:rsidRPr="00845FBB" w:rsidRDefault="0087465B" w:rsidP="00B60970">
            <w:pPr>
              <w:autoSpaceDE w:val="0"/>
              <w:spacing w:line="260" w:lineRule="atLeast"/>
              <w:jc w:val="center"/>
              <w:rPr>
                <w:rFonts w:eastAsia="Calibri" w:cs="Arial"/>
                <w:color w:val="000000"/>
                <w:sz w:val="18"/>
                <w:lang w:eastAsia="en-GB"/>
              </w:rPr>
            </w:pPr>
            <w:r w:rsidRPr="00845FBB">
              <w:rPr>
                <w:rFonts w:eastAsia="Calibri" w:cs="Arial"/>
                <w:color w:val="000000"/>
                <w:sz w:val="18"/>
                <w:lang w:eastAsia="en-GB"/>
              </w:rPr>
              <w:t>0</w:t>
            </w:r>
          </w:p>
        </w:tc>
        <w:tc>
          <w:tcPr>
            <w:tcW w:w="3835" w:type="dxa"/>
            <w:vMerge/>
            <w:tcBorders>
              <w:left w:val="single" w:sz="4" w:space="0" w:color="000000"/>
              <w:bottom w:val="single" w:sz="4" w:space="0" w:color="000000"/>
              <w:right w:val="single" w:sz="4" w:space="0" w:color="000000"/>
            </w:tcBorders>
            <w:shd w:val="clear" w:color="auto" w:fill="92D050"/>
            <w:vAlign w:val="center"/>
          </w:tcPr>
          <w:p w14:paraId="40C2CF1C" w14:textId="77777777" w:rsidR="0087465B" w:rsidRPr="00845FBB" w:rsidRDefault="0087465B" w:rsidP="0087465B">
            <w:pPr>
              <w:autoSpaceDE w:val="0"/>
              <w:snapToGrid w:val="0"/>
              <w:spacing w:line="260" w:lineRule="atLeast"/>
              <w:rPr>
                <w:rFonts w:eastAsia="Calibri" w:cs="Arial"/>
                <w:color w:val="000000"/>
                <w:sz w:val="18"/>
                <w:lang w:eastAsia="en-GB"/>
              </w:rPr>
            </w:pPr>
          </w:p>
        </w:tc>
      </w:tr>
    </w:tbl>
    <w:p w14:paraId="159A3E95" w14:textId="77777777" w:rsidR="009D0C0B" w:rsidRDefault="009D0C0B">
      <w:pPr>
        <w:spacing w:line="260" w:lineRule="atLeast"/>
        <w:rPr>
          <w:rFonts w:ascii="Times New Roman" w:eastAsia="Calibri" w:hAnsi="Times New Roman" w:cs="Times New Roman"/>
          <w:i/>
          <w:iCs/>
          <w:lang w:eastAsia="en-US"/>
        </w:rPr>
      </w:pPr>
    </w:p>
    <w:p w14:paraId="595F9B77" w14:textId="77777777" w:rsidR="009D0C0B" w:rsidRDefault="00FA480B" w:rsidP="00560AFC">
      <w:pPr>
        <w:pStyle w:val="Titre5"/>
        <w:numPr>
          <w:ilvl w:val="0"/>
          <w:numId w:val="0"/>
        </w:numPr>
        <w:ind w:left="1008" w:hanging="1008"/>
        <w:rPr>
          <w:rFonts w:eastAsia="Calibri"/>
          <w:b/>
          <w:i/>
          <w:szCs w:val="22"/>
          <w:lang w:val="en-US" w:eastAsia="en-US"/>
        </w:rPr>
      </w:pPr>
      <w:r w:rsidRPr="00560AFC">
        <w:rPr>
          <w:rFonts w:eastAsia="Calibri"/>
          <w:b/>
          <w:lang w:eastAsia="en-US"/>
        </w:rPr>
        <w:t>Calculated PEC values</w:t>
      </w:r>
    </w:p>
    <w:p w14:paraId="43DC0D0E" w14:textId="77777777" w:rsidR="009D0C0B" w:rsidRDefault="009D0C0B">
      <w:pPr>
        <w:spacing w:line="260" w:lineRule="atLeast"/>
        <w:rPr>
          <w:rFonts w:eastAsia="Calibri"/>
          <w:b/>
          <w:i/>
          <w:sz w:val="22"/>
          <w:szCs w:val="22"/>
          <w:lang w:val="en-US" w:eastAsia="en-US"/>
        </w:rPr>
      </w:pPr>
    </w:p>
    <w:p w14:paraId="6BEDB058" w14:textId="77777777" w:rsidR="00F64A01" w:rsidRDefault="00F64A01" w:rsidP="009717CE">
      <w:pPr>
        <w:jc w:val="both"/>
        <w:rPr>
          <w:rFonts w:eastAsia="Calibri"/>
          <w:lang w:eastAsia="en-US"/>
        </w:rPr>
      </w:pPr>
      <w:r w:rsidRPr="008D46F8">
        <w:rPr>
          <w:rFonts w:eastAsia="Calibri"/>
          <w:lang w:eastAsia="en-US"/>
        </w:rPr>
        <w:t>A summary of the calculated PEC values for each environmental compartment</w:t>
      </w:r>
      <w:r w:rsidR="005F12BB">
        <w:rPr>
          <w:rFonts w:eastAsia="Calibri"/>
          <w:lang w:eastAsia="en-US"/>
        </w:rPr>
        <w:t xml:space="preserve"> after emission to the STP</w:t>
      </w:r>
      <w:r w:rsidRPr="008D46F8">
        <w:rPr>
          <w:rFonts w:eastAsia="Calibri"/>
          <w:lang w:eastAsia="en-US"/>
        </w:rPr>
        <w:t xml:space="preserve"> is indicated in the following table.</w:t>
      </w:r>
    </w:p>
    <w:p w14:paraId="18930D24" w14:textId="77777777" w:rsidR="0097341A" w:rsidRDefault="0097341A" w:rsidP="009717CE">
      <w:pPr>
        <w:jc w:val="both"/>
      </w:pPr>
    </w:p>
    <w:p w14:paraId="5C6BEA94" w14:textId="77777777" w:rsidR="0097341A" w:rsidRDefault="0097341A" w:rsidP="0097341A">
      <w:pPr>
        <w:tabs>
          <w:tab w:val="left" w:pos="5107"/>
        </w:tabs>
        <w:rPr>
          <w:rFonts w:eastAsia="Calibri" w:cs="Arial"/>
          <w:lang w:eastAsia="de-DE"/>
        </w:rPr>
      </w:pPr>
      <w:r>
        <w:rPr>
          <w:rFonts w:eastAsia="Calibri" w:cs="Arial"/>
          <w:lang w:eastAsia="de-DE"/>
        </w:rPr>
        <w:t xml:space="preserve">For </w:t>
      </w:r>
      <w:r w:rsidRPr="00B74515">
        <w:rPr>
          <w:rFonts w:eastAsia="Calibri" w:cs="Arial"/>
          <w:lang w:eastAsia="de-DE"/>
        </w:rPr>
        <w:t>each scenario</w:t>
      </w:r>
      <w:r>
        <w:rPr>
          <w:rFonts w:eastAsia="Calibri" w:cs="Arial"/>
          <w:lang w:eastAsia="de-DE"/>
        </w:rPr>
        <w:t xml:space="preserve">, </w:t>
      </w:r>
      <w:r w:rsidR="00CF15EE">
        <w:rPr>
          <w:rFonts w:eastAsia="Calibri" w:cs="Arial"/>
          <w:lang w:eastAsia="de-DE"/>
        </w:rPr>
        <w:t xml:space="preserve">three </w:t>
      </w:r>
      <w:r>
        <w:rPr>
          <w:rFonts w:eastAsia="Calibri" w:cs="Arial"/>
          <w:lang w:eastAsia="de-DE"/>
        </w:rPr>
        <w:t>sets of PECs are calculated, based:</w:t>
      </w:r>
    </w:p>
    <w:p w14:paraId="33131B10" w14:textId="77777777" w:rsidR="0097341A" w:rsidRPr="003344DD" w:rsidRDefault="0097341A" w:rsidP="0097341A">
      <w:pPr>
        <w:pStyle w:val="Paragraphedeliste"/>
        <w:numPr>
          <w:ilvl w:val="0"/>
          <w:numId w:val="17"/>
        </w:numPr>
        <w:tabs>
          <w:tab w:val="left" w:pos="5107"/>
        </w:tabs>
        <w:rPr>
          <w:rFonts w:eastAsia="Calibri" w:cs="Arial"/>
          <w:lang w:eastAsia="de-DE"/>
        </w:rPr>
      </w:pPr>
      <w:r w:rsidRPr="002136A8">
        <w:rPr>
          <w:rFonts w:eastAsia="Calibri" w:cs="Arial"/>
          <w:b/>
          <w:lang w:eastAsia="de-DE"/>
        </w:rPr>
        <w:t>a.</w:t>
      </w:r>
      <w:r>
        <w:rPr>
          <w:rFonts w:eastAsia="Calibri" w:cs="Arial"/>
          <w:lang w:eastAsia="de-DE"/>
        </w:rPr>
        <w:t xml:space="preserve"> On the total emission to </w:t>
      </w:r>
      <w:r w:rsidRPr="003344DD">
        <w:rPr>
          <w:rFonts w:eastAsia="Calibri" w:cs="Arial"/>
          <w:lang w:eastAsia="de-DE"/>
        </w:rPr>
        <w:t xml:space="preserve">wastewater, </w:t>
      </w:r>
      <w:r>
        <w:rPr>
          <w:rFonts w:eastAsia="Calibri" w:cs="Arial"/>
          <w:lang w:eastAsia="de-DE"/>
        </w:rPr>
        <w:t>(</w:t>
      </w:r>
      <w:r w:rsidRPr="003344DD">
        <w:rPr>
          <w:rFonts w:eastAsia="Calibri" w:cs="Arial"/>
          <w:color w:val="000000"/>
          <w:lang w:eastAsia="en-GB"/>
        </w:rPr>
        <w:t>Elocal</w:t>
      </w:r>
      <w:r w:rsidRPr="003344DD">
        <w:rPr>
          <w:rFonts w:eastAsia="Calibri" w:cs="Arial"/>
          <w:color w:val="000000"/>
          <w:vertAlign w:val="subscript"/>
          <w:lang w:eastAsia="en-GB"/>
        </w:rPr>
        <w:t>ww</w:t>
      </w:r>
      <w:r w:rsidR="00714F15">
        <w:rPr>
          <w:rFonts w:eastAsia="Calibri" w:cs="Arial"/>
          <w:color w:val="000000"/>
          <w:vertAlign w:val="subscript"/>
          <w:lang w:eastAsia="en-GB"/>
        </w:rPr>
        <w:t>use</w:t>
      </w:r>
      <w:r w:rsidRPr="003344DD">
        <w:rPr>
          <w:rFonts w:eastAsia="Calibri" w:cs="Arial"/>
          <w:color w:val="000000"/>
          <w:lang w:eastAsia="en-GB"/>
        </w:rPr>
        <w:t xml:space="preserve"> </w:t>
      </w:r>
      <w:r w:rsidR="00714F15">
        <w:rPr>
          <w:rFonts w:eastAsia="Calibri" w:cs="Arial"/>
          <w:color w:val="000000"/>
          <w:lang w:eastAsia="en-GB"/>
        </w:rPr>
        <w:t>T</w:t>
      </w:r>
      <w:r w:rsidRPr="003344DD">
        <w:rPr>
          <w:rFonts w:eastAsia="Calibri" w:cs="Arial"/>
          <w:color w:val="000000"/>
          <w:lang w:eastAsia="en-GB"/>
        </w:rPr>
        <w:t>otal (House+LB)</w:t>
      </w:r>
      <w:r>
        <w:rPr>
          <w:rFonts w:eastAsia="Calibri" w:cs="Arial"/>
          <w:color w:val="000000"/>
          <w:lang w:eastAsia="en-GB"/>
        </w:rPr>
        <w:t>)</w:t>
      </w:r>
      <w:r w:rsidRPr="003344DD">
        <w:rPr>
          <w:rFonts w:eastAsia="Calibri" w:cs="Arial"/>
          <w:color w:val="000000"/>
          <w:lang w:eastAsia="en-GB"/>
        </w:rPr>
        <w:t xml:space="preserve"> to estimate the risk for the use</w:t>
      </w:r>
      <w:r w:rsidR="00FC401B">
        <w:rPr>
          <w:rFonts w:eastAsia="Calibri" w:cs="Arial"/>
          <w:color w:val="000000"/>
          <w:lang w:eastAsia="en-GB"/>
        </w:rPr>
        <w:t>.</w:t>
      </w:r>
    </w:p>
    <w:p w14:paraId="7F0212D8" w14:textId="77777777" w:rsidR="0097341A" w:rsidRPr="00CF15EE" w:rsidRDefault="0097341A" w:rsidP="000F31AD">
      <w:pPr>
        <w:pStyle w:val="Paragraphedeliste"/>
        <w:numPr>
          <w:ilvl w:val="0"/>
          <w:numId w:val="17"/>
        </w:numPr>
        <w:jc w:val="both"/>
      </w:pPr>
      <w:r w:rsidRPr="00155106">
        <w:rPr>
          <w:rFonts w:eastAsia="Calibri" w:cs="Arial"/>
          <w:b/>
          <w:lang w:eastAsia="de-DE"/>
        </w:rPr>
        <w:t>b.</w:t>
      </w:r>
      <w:r w:rsidRPr="000F31AD">
        <w:rPr>
          <w:rFonts w:eastAsia="Calibri" w:cs="Arial"/>
          <w:lang w:eastAsia="de-DE"/>
        </w:rPr>
        <w:t xml:space="preserve"> On the emission </w:t>
      </w:r>
      <w:r w:rsidR="00EE19E6">
        <w:rPr>
          <w:rFonts w:eastAsia="Calibri" w:cs="Arial"/>
          <w:lang w:eastAsia="de-DE"/>
        </w:rPr>
        <w:t>from</w:t>
      </w:r>
      <w:r w:rsidRPr="000F31AD">
        <w:rPr>
          <w:rFonts w:eastAsia="Calibri" w:cs="Arial"/>
          <w:lang w:eastAsia="de-DE"/>
        </w:rPr>
        <w:t xml:space="preserve"> the applicator only (</w:t>
      </w:r>
      <w:r w:rsidRPr="000F31AD">
        <w:rPr>
          <w:rFonts w:eastAsia="Calibri" w:cs="Arial"/>
          <w:color w:val="000000"/>
          <w:lang w:eastAsia="en-GB"/>
        </w:rPr>
        <w:t>E</w:t>
      </w:r>
      <w:r w:rsidRPr="000F31AD">
        <w:rPr>
          <w:rFonts w:eastAsia="Calibri" w:cs="Arial"/>
          <w:color w:val="000000"/>
          <w:vertAlign w:val="subscript"/>
          <w:lang w:eastAsia="en-GB"/>
        </w:rPr>
        <w:t xml:space="preserve">prep,applicator </w:t>
      </w:r>
      <w:r w:rsidRPr="000F31AD">
        <w:rPr>
          <w:rFonts w:eastAsia="Calibri" w:cs="Arial"/>
          <w:color w:val="000000"/>
          <w:lang w:eastAsia="en-GB"/>
        </w:rPr>
        <w:t>and</w:t>
      </w:r>
      <w:r w:rsidRPr="000F31AD">
        <w:rPr>
          <w:rFonts w:eastAsia="Calibri" w:cs="Arial"/>
          <w:color w:val="000000"/>
          <w:vertAlign w:val="subscript"/>
          <w:lang w:eastAsia="en-GB"/>
        </w:rPr>
        <w:t xml:space="preserve"> </w:t>
      </w:r>
      <w:r w:rsidRPr="000F31AD">
        <w:rPr>
          <w:rFonts w:eastAsia="Calibri" w:cs="Arial"/>
          <w:color w:val="000000"/>
          <w:lang w:eastAsia="en-GB"/>
        </w:rPr>
        <w:t>E</w:t>
      </w:r>
      <w:r w:rsidRPr="000F31AD">
        <w:rPr>
          <w:rFonts w:eastAsia="Calibri" w:cs="Arial"/>
          <w:color w:val="000000"/>
          <w:vertAlign w:val="subscript"/>
          <w:lang w:eastAsia="en-GB"/>
        </w:rPr>
        <w:t>application,applicator</w:t>
      </w:r>
      <w:r w:rsidRPr="000F31AD">
        <w:rPr>
          <w:rFonts w:eastAsia="Calibri" w:cs="Arial"/>
          <w:color w:val="000000"/>
          <w:lang w:eastAsia="en-GB"/>
        </w:rPr>
        <w:t xml:space="preserve"> for houses and large buildings) to check whether RMMs or instructions potentially used to reduce emissions to the floor or the treated areas </w:t>
      </w:r>
      <w:r w:rsidR="00BC1369">
        <w:rPr>
          <w:rFonts w:eastAsia="Calibri" w:cs="Arial"/>
          <w:color w:val="000000"/>
          <w:lang w:eastAsia="en-GB"/>
        </w:rPr>
        <w:t>would be</w:t>
      </w:r>
      <w:r w:rsidRPr="000F31AD">
        <w:rPr>
          <w:rFonts w:eastAsia="Calibri" w:cs="Arial"/>
          <w:color w:val="000000"/>
          <w:lang w:eastAsia="en-GB"/>
        </w:rPr>
        <w:t xml:space="preserve"> sufficient</w:t>
      </w:r>
      <w:r w:rsidR="00BC1369">
        <w:rPr>
          <w:rFonts w:eastAsia="Calibri" w:cs="Arial"/>
          <w:color w:val="000000"/>
          <w:lang w:eastAsia="en-GB"/>
        </w:rPr>
        <w:t xml:space="preserve"> </w:t>
      </w:r>
      <w:r w:rsidRPr="000F31AD">
        <w:rPr>
          <w:rFonts w:eastAsia="Calibri" w:cs="Arial"/>
          <w:color w:val="000000"/>
          <w:lang w:eastAsia="en-GB"/>
        </w:rPr>
        <w:t xml:space="preserve">to ensure </w:t>
      </w:r>
      <w:r w:rsidR="00CB28EB">
        <w:rPr>
          <w:rFonts w:eastAsia="Calibri" w:cs="Arial"/>
          <w:color w:val="000000"/>
          <w:lang w:eastAsia="en-GB"/>
        </w:rPr>
        <w:t xml:space="preserve">a </w:t>
      </w:r>
      <w:r w:rsidRPr="000F31AD">
        <w:rPr>
          <w:rFonts w:eastAsia="Calibri" w:cs="Arial"/>
          <w:color w:val="000000"/>
          <w:lang w:eastAsia="en-GB"/>
        </w:rPr>
        <w:t>safe use.</w:t>
      </w:r>
    </w:p>
    <w:p w14:paraId="0D99E71A" w14:textId="77777777" w:rsidR="00FC401B" w:rsidRDefault="00CF15EE" w:rsidP="00FC401B">
      <w:pPr>
        <w:pStyle w:val="Paragraphedeliste"/>
        <w:numPr>
          <w:ilvl w:val="0"/>
          <w:numId w:val="17"/>
        </w:numPr>
        <w:jc w:val="both"/>
        <w:rPr>
          <w:rFonts w:eastAsia="Calibri" w:cs="Arial"/>
          <w:lang w:eastAsia="de-DE"/>
        </w:rPr>
      </w:pPr>
      <w:r>
        <w:rPr>
          <w:rFonts w:eastAsia="Calibri" w:cs="Arial"/>
          <w:b/>
          <w:lang w:eastAsia="de-DE"/>
        </w:rPr>
        <w:t xml:space="preserve">c. </w:t>
      </w:r>
      <w:r w:rsidRPr="00CF15EE">
        <w:rPr>
          <w:rFonts w:eastAsia="Calibri" w:cs="Arial"/>
          <w:lang w:eastAsia="de-DE"/>
        </w:rPr>
        <w:t xml:space="preserve">On the emission </w:t>
      </w:r>
      <w:r w:rsidR="00017894">
        <w:rPr>
          <w:rFonts w:eastAsia="Calibri" w:cs="Arial"/>
          <w:lang w:eastAsia="de-DE"/>
        </w:rPr>
        <w:t>from floor after</w:t>
      </w:r>
      <w:r w:rsidRPr="00CF15EE">
        <w:rPr>
          <w:rFonts w:eastAsia="Calibri" w:cs="Arial"/>
          <w:lang w:eastAsia="de-DE"/>
        </w:rPr>
        <w:t xml:space="preserve"> the mixing and loading step only</w:t>
      </w:r>
      <w:r w:rsidR="00FC401B">
        <w:rPr>
          <w:rFonts w:eastAsia="Calibri" w:cs="Arial"/>
          <w:lang w:eastAsia="de-DE"/>
        </w:rPr>
        <w:t>.</w:t>
      </w:r>
    </w:p>
    <w:p w14:paraId="64438305" w14:textId="77777777" w:rsidR="00FC401B" w:rsidRDefault="00FC401B">
      <w:pPr>
        <w:suppressAutoHyphens w:val="0"/>
        <w:rPr>
          <w:rFonts w:eastAsia="Calibri" w:cs="Arial"/>
          <w:lang w:eastAsia="de-DE"/>
        </w:rPr>
      </w:pPr>
    </w:p>
    <w:p w14:paraId="0D0647F6" w14:textId="77777777" w:rsidR="00FC401B" w:rsidRPr="00CF15EE" w:rsidRDefault="00FC401B" w:rsidP="00FC401B">
      <w:pPr>
        <w:jc w:val="both"/>
      </w:pPr>
    </w:p>
    <w:p w14:paraId="4503667C" w14:textId="77777777" w:rsidR="003E52C9" w:rsidRDefault="00657316">
      <w:pPr>
        <w:suppressAutoHyphens w:val="0"/>
        <w:rPr>
          <w:rFonts w:eastAsia="Calibri"/>
          <w:lang w:eastAsia="en-US"/>
        </w:rPr>
      </w:pPr>
      <w:r>
        <w:rPr>
          <w:rFonts w:eastAsia="Calibri"/>
          <w:lang w:eastAsia="en-US"/>
        </w:rPr>
        <w:br w:type="page"/>
      </w:r>
    </w:p>
    <w:tbl>
      <w:tblPr>
        <w:tblStyle w:val="Grilledutableau"/>
        <w:tblW w:w="9634" w:type="dxa"/>
        <w:jc w:val="center"/>
        <w:tblLayout w:type="fixed"/>
        <w:tblLook w:val="04A0" w:firstRow="1" w:lastRow="0" w:firstColumn="1" w:lastColumn="0" w:noHBand="0" w:noVBand="1"/>
      </w:tblPr>
      <w:tblGrid>
        <w:gridCol w:w="3652"/>
        <w:gridCol w:w="1418"/>
        <w:gridCol w:w="1559"/>
        <w:gridCol w:w="1417"/>
        <w:gridCol w:w="1588"/>
      </w:tblGrid>
      <w:tr w:rsidR="003B4F9C" w:rsidRPr="00E47448" w14:paraId="697CDDF1" w14:textId="77777777" w:rsidTr="00FC401B">
        <w:trPr>
          <w:trHeight w:val="228"/>
          <w:jc w:val="center"/>
        </w:trPr>
        <w:tc>
          <w:tcPr>
            <w:tcW w:w="9634" w:type="dxa"/>
            <w:gridSpan w:val="5"/>
            <w:shd w:val="clear" w:color="auto" w:fill="FFFFCC"/>
            <w:vAlign w:val="center"/>
          </w:tcPr>
          <w:p w14:paraId="2E7F6CC7" w14:textId="77777777" w:rsidR="003B4F9C" w:rsidRPr="00E47448" w:rsidRDefault="003B4F9C" w:rsidP="00925431">
            <w:pPr>
              <w:spacing w:line="260" w:lineRule="atLeast"/>
              <w:jc w:val="center"/>
              <w:rPr>
                <w:rFonts w:eastAsia="Calibri"/>
                <w:color w:val="000000"/>
                <w:sz w:val="18"/>
                <w:szCs w:val="18"/>
                <w:u w:val="single"/>
                <w:lang w:eastAsia="en-GB"/>
              </w:rPr>
            </w:pPr>
            <w:r w:rsidRPr="00E47448">
              <w:rPr>
                <w:rFonts w:eastAsia="Calibri" w:cs="Arial"/>
                <w:b/>
                <w:bCs/>
                <w:sz w:val="18"/>
                <w:szCs w:val="18"/>
                <w:lang w:eastAsia="en-GB"/>
              </w:rPr>
              <w:lastRenderedPageBreak/>
              <w:t xml:space="preserve">Summary table on calculated Elocal and associated PEC </w:t>
            </w:r>
            <w:r w:rsidR="00642687" w:rsidRPr="00E47448">
              <w:rPr>
                <w:rFonts w:eastAsia="Calibri" w:cs="Arial"/>
                <w:b/>
                <w:bCs/>
                <w:sz w:val="18"/>
                <w:szCs w:val="18"/>
                <w:lang w:eastAsia="en-GB"/>
              </w:rPr>
              <w:t>values for Scenario 1</w:t>
            </w:r>
          </w:p>
        </w:tc>
      </w:tr>
      <w:tr w:rsidR="003B4F9C" w:rsidRPr="00E47448" w14:paraId="4083F625" w14:textId="77777777" w:rsidTr="00FC401B">
        <w:trPr>
          <w:trHeight w:val="513"/>
          <w:jc w:val="center"/>
        </w:trPr>
        <w:tc>
          <w:tcPr>
            <w:tcW w:w="3652" w:type="dxa"/>
            <w:vAlign w:val="center"/>
          </w:tcPr>
          <w:p w14:paraId="765B439C" w14:textId="77777777" w:rsidR="003B4F9C" w:rsidRPr="00E47448" w:rsidRDefault="003B4F9C" w:rsidP="003E52C9">
            <w:pPr>
              <w:spacing w:line="260" w:lineRule="atLeast"/>
              <w:jc w:val="both"/>
              <w:rPr>
                <w:rFonts w:eastAsia="Calibri" w:cs="Arial"/>
                <w:bCs/>
                <w:color w:val="000000"/>
                <w:sz w:val="18"/>
                <w:szCs w:val="18"/>
                <w:lang w:eastAsia="en-GB"/>
              </w:rPr>
            </w:pPr>
          </w:p>
        </w:tc>
        <w:tc>
          <w:tcPr>
            <w:tcW w:w="2977" w:type="dxa"/>
            <w:gridSpan w:val="2"/>
            <w:vAlign w:val="center"/>
          </w:tcPr>
          <w:p w14:paraId="263DA871" w14:textId="77777777" w:rsidR="003B4F9C" w:rsidRPr="00E47448" w:rsidRDefault="003B4F9C" w:rsidP="003E52C9">
            <w:pPr>
              <w:spacing w:line="260" w:lineRule="atLeast"/>
              <w:jc w:val="center"/>
              <w:rPr>
                <w:rFonts w:eastAsia="Calibri"/>
                <w:sz w:val="18"/>
                <w:szCs w:val="18"/>
                <w:lang w:eastAsia="en-US"/>
              </w:rPr>
            </w:pPr>
            <w:r w:rsidRPr="00E47448">
              <w:rPr>
                <w:rFonts w:eastAsia="Calibri"/>
                <w:sz w:val="18"/>
                <w:szCs w:val="18"/>
                <w:lang w:eastAsia="en-US"/>
              </w:rPr>
              <w:t>Dilution 1%</w:t>
            </w:r>
          </w:p>
        </w:tc>
        <w:tc>
          <w:tcPr>
            <w:tcW w:w="3005" w:type="dxa"/>
            <w:gridSpan w:val="2"/>
            <w:vAlign w:val="center"/>
          </w:tcPr>
          <w:p w14:paraId="2673B8C4" w14:textId="77777777" w:rsidR="003B4F9C" w:rsidRPr="00E47448" w:rsidRDefault="003B4F9C" w:rsidP="00B07E67">
            <w:pPr>
              <w:spacing w:line="260" w:lineRule="atLeast"/>
              <w:jc w:val="center"/>
              <w:rPr>
                <w:rFonts w:eastAsia="Calibri"/>
                <w:sz w:val="18"/>
                <w:szCs w:val="18"/>
                <w:lang w:eastAsia="en-US"/>
              </w:rPr>
            </w:pPr>
            <w:r w:rsidRPr="00E47448">
              <w:rPr>
                <w:rFonts w:eastAsia="Calibri"/>
                <w:sz w:val="18"/>
                <w:szCs w:val="18"/>
                <w:lang w:eastAsia="en-US"/>
              </w:rPr>
              <w:t>Dilution 2%</w:t>
            </w:r>
          </w:p>
        </w:tc>
      </w:tr>
      <w:tr w:rsidR="003B4F9C" w:rsidRPr="00E47448" w14:paraId="4B2F2ADF" w14:textId="77777777" w:rsidTr="00FC401B">
        <w:trPr>
          <w:trHeight w:val="513"/>
          <w:jc w:val="center"/>
        </w:trPr>
        <w:tc>
          <w:tcPr>
            <w:tcW w:w="3652" w:type="dxa"/>
            <w:vAlign w:val="center"/>
          </w:tcPr>
          <w:p w14:paraId="2186B319" w14:textId="77777777" w:rsidR="003B4F9C" w:rsidRPr="00E47448" w:rsidRDefault="003B4F9C" w:rsidP="00B07E67">
            <w:pPr>
              <w:spacing w:line="260" w:lineRule="atLeast"/>
              <w:jc w:val="both"/>
              <w:rPr>
                <w:rFonts w:eastAsia="Calibri" w:cs="Arial"/>
                <w:bCs/>
                <w:color w:val="000000"/>
                <w:sz w:val="18"/>
                <w:szCs w:val="18"/>
                <w:lang w:eastAsia="en-GB"/>
              </w:rPr>
            </w:pPr>
          </w:p>
        </w:tc>
        <w:tc>
          <w:tcPr>
            <w:tcW w:w="1418" w:type="dxa"/>
            <w:vAlign w:val="center"/>
          </w:tcPr>
          <w:p w14:paraId="47918EC3" w14:textId="77777777" w:rsidR="003B4F9C" w:rsidRPr="00E47448" w:rsidRDefault="003B4F9C" w:rsidP="00B07E67">
            <w:pPr>
              <w:spacing w:line="260" w:lineRule="atLeast"/>
              <w:jc w:val="center"/>
              <w:rPr>
                <w:rFonts w:eastAsia="Calibri"/>
                <w:sz w:val="18"/>
                <w:szCs w:val="18"/>
                <w:lang w:eastAsia="en-US"/>
              </w:rPr>
            </w:pPr>
            <w:r w:rsidRPr="00E47448">
              <w:rPr>
                <w:rFonts w:eastAsia="Calibri"/>
                <w:sz w:val="18"/>
                <w:szCs w:val="18"/>
                <w:lang w:eastAsia="en-US"/>
              </w:rPr>
              <w:t>Imidacloprid</w:t>
            </w:r>
          </w:p>
        </w:tc>
        <w:tc>
          <w:tcPr>
            <w:tcW w:w="1559" w:type="dxa"/>
            <w:vAlign w:val="center"/>
          </w:tcPr>
          <w:p w14:paraId="361EB006" w14:textId="77777777" w:rsidR="003B4F9C" w:rsidRPr="00E47448" w:rsidRDefault="003B4F9C" w:rsidP="00B07E67">
            <w:pPr>
              <w:spacing w:line="260" w:lineRule="atLeast"/>
              <w:jc w:val="center"/>
              <w:rPr>
                <w:rFonts w:eastAsia="Calibri"/>
                <w:sz w:val="18"/>
                <w:szCs w:val="18"/>
                <w:lang w:eastAsia="en-US"/>
              </w:rPr>
            </w:pPr>
            <w:r w:rsidRPr="00E47448">
              <w:rPr>
                <w:rFonts w:eastAsia="Calibri"/>
                <w:sz w:val="18"/>
                <w:szCs w:val="18"/>
                <w:lang w:eastAsia="en-US"/>
              </w:rPr>
              <w:t>Cypermethrin</w:t>
            </w:r>
          </w:p>
        </w:tc>
        <w:tc>
          <w:tcPr>
            <w:tcW w:w="1417" w:type="dxa"/>
            <w:vAlign w:val="center"/>
          </w:tcPr>
          <w:p w14:paraId="5253A035" w14:textId="77777777" w:rsidR="003B4F9C" w:rsidRPr="00E47448" w:rsidRDefault="003B4F9C" w:rsidP="00B07E67">
            <w:pPr>
              <w:spacing w:line="260" w:lineRule="atLeast"/>
              <w:jc w:val="center"/>
              <w:rPr>
                <w:rFonts w:eastAsia="Calibri"/>
                <w:sz w:val="18"/>
                <w:szCs w:val="18"/>
                <w:lang w:eastAsia="en-US"/>
              </w:rPr>
            </w:pPr>
            <w:r w:rsidRPr="00E47448">
              <w:rPr>
                <w:rFonts w:eastAsia="Calibri"/>
                <w:sz w:val="18"/>
                <w:szCs w:val="18"/>
                <w:lang w:eastAsia="en-US"/>
              </w:rPr>
              <w:t>Imidacloprid</w:t>
            </w:r>
          </w:p>
        </w:tc>
        <w:tc>
          <w:tcPr>
            <w:tcW w:w="1588" w:type="dxa"/>
            <w:vAlign w:val="center"/>
          </w:tcPr>
          <w:p w14:paraId="6D35FCC6" w14:textId="77777777" w:rsidR="003B4F9C" w:rsidRPr="00E47448" w:rsidRDefault="003B4F9C" w:rsidP="00B07E67">
            <w:pPr>
              <w:spacing w:line="260" w:lineRule="atLeast"/>
              <w:jc w:val="center"/>
              <w:rPr>
                <w:rFonts w:eastAsia="Calibri"/>
                <w:sz w:val="18"/>
                <w:szCs w:val="18"/>
                <w:lang w:eastAsia="en-US"/>
              </w:rPr>
            </w:pPr>
            <w:r w:rsidRPr="00E47448">
              <w:rPr>
                <w:rFonts w:eastAsia="Calibri"/>
                <w:sz w:val="18"/>
                <w:szCs w:val="18"/>
                <w:lang w:eastAsia="en-US"/>
              </w:rPr>
              <w:t>Cypermethrin</w:t>
            </w:r>
          </w:p>
        </w:tc>
      </w:tr>
      <w:tr w:rsidR="00642687" w:rsidRPr="00E47448" w14:paraId="22C3444F" w14:textId="77777777" w:rsidTr="00FC401B">
        <w:trPr>
          <w:trHeight w:val="513"/>
          <w:jc w:val="center"/>
        </w:trPr>
        <w:tc>
          <w:tcPr>
            <w:tcW w:w="3652" w:type="dxa"/>
            <w:tcBorders>
              <w:bottom w:val="single" w:sz="4" w:space="0" w:color="auto"/>
            </w:tcBorders>
            <w:vAlign w:val="center"/>
          </w:tcPr>
          <w:p w14:paraId="6B8C7910" w14:textId="77777777" w:rsidR="00642687" w:rsidRPr="00E47448" w:rsidRDefault="00642687" w:rsidP="00B07E67">
            <w:pPr>
              <w:spacing w:line="260" w:lineRule="atLeast"/>
              <w:jc w:val="both"/>
              <w:rPr>
                <w:rFonts w:eastAsia="Calibri" w:cs="Arial"/>
                <w:bCs/>
                <w:color w:val="000000"/>
                <w:sz w:val="18"/>
                <w:szCs w:val="18"/>
                <w:lang w:eastAsia="en-GB"/>
              </w:rPr>
            </w:pPr>
          </w:p>
        </w:tc>
        <w:tc>
          <w:tcPr>
            <w:tcW w:w="5982" w:type="dxa"/>
            <w:gridSpan w:val="4"/>
            <w:tcBorders>
              <w:bottom w:val="single" w:sz="4" w:space="0" w:color="auto"/>
            </w:tcBorders>
            <w:vAlign w:val="center"/>
          </w:tcPr>
          <w:p w14:paraId="070D42AB" w14:textId="77777777" w:rsidR="00642687" w:rsidRPr="00E47448" w:rsidRDefault="00642687" w:rsidP="00B07E67">
            <w:pPr>
              <w:spacing w:line="260" w:lineRule="atLeast"/>
              <w:jc w:val="center"/>
              <w:rPr>
                <w:rFonts w:eastAsia="Calibri"/>
                <w:sz w:val="18"/>
                <w:szCs w:val="18"/>
                <w:u w:val="single"/>
                <w:lang w:eastAsia="en-US"/>
              </w:rPr>
            </w:pPr>
            <w:r w:rsidRPr="00E47448">
              <w:rPr>
                <w:rFonts w:eastAsia="Calibri"/>
                <w:color w:val="000000"/>
                <w:sz w:val="18"/>
                <w:szCs w:val="18"/>
                <w:u w:val="single"/>
                <w:lang w:eastAsia="en-GB"/>
              </w:rPr>
              <w:t xml:space="preserve">Scenario 1 – </w:t>
            </w:r>
            <w:r w:rsidR="00BB5FB5" w:rsidRPr="00E47448">
              <w:rPr>
                <w:rFonts w:eastAsia="Calibri"/>
                <w:sz w:val="18"/>
                <w:szCs w:val="18"/>
                <w:u w:val="single"/>
                <w:lang w:eastAsia="en-US"/>
              </w:rPr>
              <w:t>Barrier treatment on indoor areas</w:t>
            </w:r>
            <w:r w:rsidRPr="00E47448">
              <w:rPr>
                <w:rFonts w:eastAsia="Calibri"/>
                <w:bCs/>
                <w:sz w:val="18"/>
                <w:szCs w:val="18"/>
                <w:u w:val="single"/>
                <w:lang w:eastAsia="en-US"/>
              </w:rPr>
              <w:t>, (</w:t>
            </w:r>
            <w:r w:rsidRPr="00E47448">
              <w:rPr>
                <w:rFonts w:eastAsia="Calibri"/>
                <w:b/>
                <w:bCs/>
                <w:sz w:val="18"/>
                <w:szCs w:val="18"/>
                <w:u w:val="single"/>
                <w:lang w:eastAsia="en-US"/>
              </w:rPr>
              <w:t>a.</w:t>
            </w:r>
            <w:r w:rsidRPr="00E47448">
              <w:rPr>
                <w:rFonts w:eastAsia="Calibri"/>
                <w:bCs/>
                <w:sz w:val="18"/>
                <w:szCs w:val="18"/>
                <w:u w:val="single"/>
                <w:lang w:eastAsia="en-US"/>
              </w:rPr>
              <w:t>)</w:t>
            </w:r>
          </w:p>
        </w:tc>
      </w:tr>
      <w:tr w:rsidR="004E5A2F" w:rsidRPr="00E47448" w14:paraId="5E61D908" w14:textId="77777777" w:rsidTr="00FC401B">
        <w:trPr>
          <w:trHeight w:val="513"/>
          <w:jc w:val="center"/>
        </w:trPr>
        <w:tc>
          <w:tcPr>
            <w:tcW w:w="3652" w:type="dxa"/>
            <w:tcBorders>
              <w:top w:val="single" w:sz="4" w:space="0" w:color="auto"/>
              <w:bottom w:val="single" w:sz="4" w:space="0" w:color="auto"/>
              <w:right w:val="single" w:sz="4" w:space="0" w:color="auto"/>
            </w:tcBorders>
            <w:vAlign w:val="center"/>
          </w:tcPr>
          <w:p w14:paraId="3820484B" w14:textId="77777777" w:rsidR="004E5A2F" w:rsidRPr="00E47448" w:rsidRDefault="004E5A2F" w:rsidP="004E5A2F">
            <w:pPr>
              <w:spacing w:line="260" w:lineRule="atLeast"/>
              <w:jc w:val="center"/>
              <w:rPr>
                <w:rFonts w:eastAsia="Calibri"/>
                <w:b/>
                <w:sz w:val="18"/>
                <w:szCs w:val="18"/>
                <w:lang w:eastAsia="en-US"/>
              </w:rPr>
            </w:pPr>
            <w:r w:rsidRPr="00E47448">
              <w:rPr>
                <w:rFonts w:eastAsia="Calibri" w:cs="Arial"/>
                <w:b/>
                <w:color w:val="000000"/>
                <w:sz w:val="18"/>
                <w:szCs w:val="18"/>
                <w:lang w:eastAsia="en-GB"/>
              </w:rPr>
              <w:t>Elocal</w:t>
            </w:r>
            <w:r w:rsidRPr="00E47448">
              <w:rPr>
                <w:rFonts w:eastAsia="Calibri" w:cs="Arial"/>
                <w:b/>
                <w:color w:val="000000"/>
                <w:sz w:val="18"/>
                <w:szCs w:val="18"/>
                <w:vertAlign w:val="subscript"/>
                <w:lang w:eastAsia="en-GB"/>
              </w:rPr>
              <w:t>ww,use</w:t>
            </w:r>
            <w:r w:rsidRPr="00E47448">
              <w:rPr>
                <w:rFonts w:eastAsia="Calibri" w:cs="Arial"/>
                <w:b/>
                <w:color w:val="000000"/>
                <w:sz w:val="18"/>
                <w:szCs w:val="18"/>
                <w:lang w:eastAsia="en-GB"/>
              </w:rPr>
              <w:t xml:space="preserve"> Total (House+LB)</w:t>
            </w:r>
            <w:r w:rsidRPr="00E47448" w:rsidDel="00405357">
              <w:rPr>
                <w:rFonts w:eastAsia="Calibri" w:cs="Arial"/>
                <w:b/>
                <w:color w:val="000000"/>
                <w:sz w:val="18"/>
                <w:szCs w:val="18"/>
                <w:lang w:eastAsia="en-GB"/>
              </w:rPr>
              <w:t xml:space="preserve"> </w:t>
            </w:r>
            <w:r w:rsidRPr="00E47448">
              <w:rPr>
                <w:rFonts w:eastAsia="Calibri" w:cs="Arial"/>
                <w:b/>
                <w:bCs/>
                <w:color w:val="000000"/>
                <w:sz w:val="18"/>
                <w:szCs w:val="18"/>
                <w:lang w:eastAsia="en-GB"/>
              </w:rPr>
              <w:t>[kg/d]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82248F"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color w:val="000000"/>
                <w:sz w:val="18"/>
                <w:szCs w:val="18"/>
              </w:rPr>
              <w:t>1.59E-03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C16E73"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color w:val="000000"/>
                <w:sz w:val="18"/>
                <w:szCs w:val="18"/>
              </w:rPr>
              <w:t>4.24E-03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B6E5DA"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3.19E-03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E9CBF3F"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8.49E-03</w:t>
            </w:r>
          </w:p>
        </w:tc>
      </w:tr>
      <w:tr w:rsidR="004E5A2F" w:rsidRPr="00E47448" w14:paraId="488C3A96" w14:textId="77777777" w:rsidTr="00FC401B">
        <w:trPr>
          <w:trHeight w:val="269"/>
          <w:jc w:val="center"/>
        </w:trPr>
        <w:tc>
          <w:tcPr>
            <w:tcW w:w="9634" w:type="dxa"/>
            <w:gridSpan w:val="5"/>
            <w:shd w:val="clear" w:color="auto" w:fill="auto"/>
            <w:vAlign w:val="center"/>
          </w:tcPr>
          <w:p w14:paraId="6ACFFF90"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p>
        </w:tc>
      </w:tr>
      <w:tr w:rsidR="004E5A2F" w:rsidRPr="00E47448" w14:paraId="5ACCE45C" w14:textId="77777777" w:rsidTr="00FC401B">
        <w:trPr>
          <w:trHeight w:val="249"/>
          <w:jc w:val="center"/>
        </w:trPr>
        <w:tc>
          <w:tcPr>
            <w:tcW w:w="3652" w:type="dxa"/>
            <w:tcBorders>
              <w:top w:val="single" w:sz="4" w:space="0" w:color="auto"/>
              <w:bottom w:val="single" w:sz="4" w:space="0" w:color="auto"/>
              <w:right w:val="single" w:sz="4" w:space="0" w:color="auto"/>
            </w:tcBorders>
            <w:vAlign w:val="center"/>
          </w:tcPr>
          <w:p w14:paraId="46B06F53" w14:textId="77777777" w:rsidR="004E5A2F" w:rsidRPr="00E47448" w:rsidRDefault="004E5A2F" w:rsidP="004E5A2F">
            <w:pPr>
              <w:spacing w:line="260" w:lineRule="atLeast"/>
              <w:jc w:val="both"/>
              <w:rPr>
                <w:rFonts w:eastAsia="Calibri"/>
                <w:sz w:val="18"/>
                <w:szCs w:val="18"/>
                <w:lang w:eastAsia="en-US"/>
              </w:rPr>
            </w:pPr>
            <w:r w:rsidRPr="00E47448">
              <w:rPr>
                <w:rFonts w:eastAsia="Calibri" w:cs="Arial"/>
                <w:b/>
                <w:bCs/>
                <w:color w:val="000000"/>
                <w:sz w:val="18"/>
                <w:szCs w:val="18"/>
                <w:lang w:eastAsia="en-GB"/>
              </w:rPr>
              <w:t>PEC</w:t>
            </w:r>
            <w:r w:rsidRPr="00E47448">
              <w:rPr>
                <w:rFonts w:eastAsia="Calibri" w:cs="Arial"/>
                <w:b/>
                <w:bCs/>
                <w:color w:val="000000"/>
                <w:sz w:val="18"/>
                <w:szCs w:val="18"/>
                <w:vertAlign w:val="subscript"/>
                <w:lang w:eastAsia="en-GB"/>
              </w:rPr>
              <w:t xml:space="preserve">STP </w:t>
            </w:r>
            <w:r w:rsidR="00587EC8">
              <w:rPr>
                <w:rFonts w:eastAsia="Calibri" w:cs="Arial"/>
                <w:bCs/>
                <w:color w:val="000000"/>
                <w:sz w:val="18"/>
                <w:szCs w:val="18"/>
                <w:lang w:eastAsia="en-GB"/>
              </w:rPr>
              <w:t>[mg/L</w:t>
            </w:r>
            <w:r w:rsidRPr="00E47448">
              <w:rPr>
                <w:rFonts w:eastAsia="Calibri" w:cs="Arial"/>
                <w:bCs/>
                <w:color w:val="000000"/>
                <w:sz w:val="18"/>
                <w:szCs w:val="18"/>
                <w:lang w:eastAsia="en-GB"/>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AB8D07"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7.74E-04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4E497E" w14:textId="77777777" w:rsidR="004E5A2F" w:rsidRPr="00E47448" w:rsidRDefault="004E5A2F" w:rsidP="004E5A2F">
            <w:pPr>
              <w:suppressAutoHyphens w:val="0"/>
              <w:autoSpaceDE w:val="0"/>
              <w:snapToGrid w:val="0"/>
              <w:jc w:val="center"/>
              <w:rPr>
                <w:rFonts w:eastAsia="Calibri" w:cs="Arial"/>
                <w:color w:val="000000"/>
                <w:sz w:val="18"/>
                <w:szCs w:val="18"/>
                <w:lang w:eastAsia="en-GB"/>
              </w:rPr>
            </w:pPr>
            <w:r w:rsidRPr="00E47448">
              <w:rPr>
                <w:rFonts w:cs="Arial"/>
                <w:sz w:val="18"/>
                <w:szCs w:val="18"/>
              </w:rPr>
              <w:t>1.77E-04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663BAA"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1.55E-03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80BE13E"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3.55E-04</w:t>
            </w:r>
          </w:p>
        </w:tc>
      </w:tr>
      <w:tr w:rsidR="004E5A2F" w:rsidRPr="00E47448" w14:paraId="0CB98EA9" w14:textId="77777777" w:rsidTr="00FC401B">
        <w:trPr>
          <w:trHeight w:val="261"/>
          <w:jc w:val="center"/>
        </w:trPr>
        <w:tc>
          <w:tcPr>
            <w:tcW w:w="3652" w:type="dxa"/>
            <w:tcBorders>
              <w:top w:val="single" w:sz="4" w:space="0" w:color="auto"/>
              <w:bottom w:val="single" w:sz="4" w:space="0" w:color="auto"/>
              <w:right w:val="single" w:sz="4" w:space="0" w:color="auto"/>
            </w:tcBorders>
            <w:vAlign w:val="center"/>
          </w:tcPr>
          <w:p w14:paraId="0161794A" w14:textId="77777777" w:rsidR="004E5A2F" w:rsidRPr="00E47448" w:rsidRDefault="004E5A2F" w:rsidP="004E5A2F">
            <w:pPr>
              <w:spacing w:line="260" w:lineRule="atLeast"/>
              <w:jc w:val="both"/>
              <w:rPr>
                <w:rFonts w:eastAsia="Calibri"/>
                <w:sz w:val="18"/>
                <w:szCs w:val="18"/>
                <w:lang w:eastAsia="en-US"/>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 xml:space="preserve">water </w:t>
            </w:r>
            <w:r w:rsidRPr="00E47448">
              <w:rPr>
                <w:rFonts w:eastAsia="Calibri" w:cs="Arial"/>
                <w:bCs/>
                <w:color w:val="000000"/>
                <w:sz w:val="18"/>
                <w:szCs w:val="18"/>
                <w:lang w:eastAsia="en-GB"/>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76B386"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7.74E-05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D1D287"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9.52E-06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8668E2"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1.55E-04</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E72948B"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1.90E-05</w:t>
            </w:r>
          </w:p>
        </w:tc>
      </w:tr>
      <w:tr w:rsidR="004E5A2F" w:rsidRPr="00E47448" w14:paraId="0A8D1004" w14:textId="77777777" w:rsidTr="00FC401B">
        <w:trPr>
          <w:trHeight w:val="261"/>
          <w:jc w:val="center"/>
        </w:trPr>
        <w:tc>
          <w:tcPr>
            <w:tcW w:w="3652" w:type="dxa"/>
            <w:tcBorders>
              <w:top w:val="single" w:sz="4" w:space="0" w:color="auto"/>
              <w:bottom w:val="single" w:sz="4" w:space="0" w:color="auto"/>
              <w:right w:val="single" w:sz="4" w:space="0" w:color="auto"/>
            </w:tcBorders>
            <w:vAlign w:val="center"/>
          </w:tcPr>
          <w:p w14:paraId="45A2AE1B" w14:textId="77777777" w:rsidR="004E5A2F" w:rsidRPr="00E47448" w:rsidRDefault="004E5A2F" w:rsidP="004E5A2F">
            <w:pPr>
              <w:spacing w:line="260" w:lineRule="atLeast"/>
              <w:jc w:val="both"/>
              <w:rPr>
                <w:rFonts w:eastAsia="Calibri" w:cs="Arial"/>
                <w:b/>
                <w:bCs/>
                <w:sz w:val="18"/>
                <w:szCs w:val="18"/>
                <w:lang w:eastAsia="en-GB"/>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sediment</w:t>
            </w:r>
            <w:r w:rsidRPr="00E47448">
              <w:rPr>
                <w:rFonts w:eastAsia="Calibri" w:cs="Arial"/>
                <w:b/>
                <w:bCs/>
                <w:sz w:val="18"/>
                <w:szCs w:val="18"/>
                <w:lang w:eastAsia="en-GB"/>
              </w:rPr>
              <w:t xml:space="preserve"> </w:t>
            </w:r>
            <w:r w:rsidRPr="00E47448">
              <w:rPr>
                <w:rFonts w:eastAsia="Calibri" w:cs="Arial"/>
                <w:bCs/>
                <w:sz w:val="18"/>
                <w:szCs w:val="18"/>
                <w:lang w:eastAsia="en-GB"/>
              </w:rPr>
              <w:t>[mg/kg</w:t>
            </w:r>
            <w:r w:rsidRPr="00E47448">
              <w:rPr>
                <w:rFonts w:eastAsia="Calibri" w:cs="Arial"/>
                <w:bCs/>
                <w:sz w:val="18"/>
                <w:szCs w:val="18"/>
                <w:vertAlign w:val="subscript"/>
                <w:lang w:eastAsia="en-GB"/>
              </w:rPr>
              <w:t>ww</w:t>
            </w:r>
            <w:r w:rsidRPr="00E47448">
              <w:rPr>
                <w:rFonts w:eastAsia="Calibri" w:cs="Arial"/>
                <w:bCs/>
                <w:sz w:val="18"/>
                <w:szCs w:val="18"/>
                <w:lang w:eastAsia="en-GB"/>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FE0AF1"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4.47E-04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F67DD2"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1.19E-01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459297"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8.95E-04</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F1598A0"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2.38E-01</w:t>
            </w:r>
          </w:p>
        </w:tc>
      </w:tr>
      <w:tr w:rsidR="004E5A2F" w:rsidRPr="00E47448" w14:paraId="4F056BB5" w14:textId="77777777" w:rsidTr="00FC401B">
        <w:trPr>
          <w:trHeight w:val="243"/>
          <w:jc w:val="center"/>
        </w:trPr>
        <w:tc>
          <w:tcPr>
            <w:tcW w:w="3652" w:type="dxa"/>
            <w:tcBorders>
              <w:top w:val="single" w:sz="4" w:space="0" w:color="auto"/>
              <w:bottom w:val="single" w:sz="4" w:space="0" w:color="auto"/>
              <w:right w:val="single" w:sz="4" w:space="0" w:color="auto"/>
            </w:tcBorders>
            <w:vAlign w:val="center"/>
          </w:tcPr>
          <w:p w14:paraId="60AC0D6B" w14:textId="77777777" w:rsidR="004E5A2F" w:rsidRPr="00E47448" w:rsidRDefault="004E5A2F" w:rsidP="004E5A2F">
            <w:pPr>
              <w:spacing w:line="260" w:lineRule="atLeast"/>
              <w:jc w:val="both"/>
              <w:rPr>
                <w:rFonts w:eastAsia="Calibri"/>
                <w:sz w:val="18"/>
                <w:szCs w:val="18"/>
                <w:lang w:eastAsia="en-US"/>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 xml:space="preserve">soil </w:t>
            </w:r>
            <w:r w:rsidRPr="00E47448">
              <w:rPr>
                <w:rFonts w:eastAsia="Calibri" w:cs="Arial"/>
                <w:bCs/>
                <w:color w:val="000000"/>
                <w:sz w:val="18"/>
                <w:szCs w:val="18"/>
                <w:lang w:eastAsia="en-GB"/>
              </w:rPr>
              <w:t>[mg/kg</w:t>
            </w:r>
            <w:r w:rsidRPr="00E47448">
              <w:rPr>
                <w:rFonts w:eastAsia="Calibri" w:cs="Arial"/>
                <w:bCs/>
                <w:color w:val="000000"/>
                <w:sz w:val="18"/>
                <w:szCs w:val="18"/>
                <w:vertAlign w:val="subscript"/>
                <w:lang w:eastAsia="en-GB"/>
              </w:rPr>
              <w:t>ww</w:t>
            </w:r>
            <w:r w:rsidRPr="00E47448">
              <w:rPr>
                <w:rFonts w:eastAsia="Calibri" w:cs="Arial"/>
                <w:bCs/>
                <w:color w:val="000000"/>
                <w:sz w:val="18"/>
                <w:szCs w:val="18"/>
                <w:lang w:eastAsia="en-GB"/>
              </w:rPr>
              <w:t>] twa 30d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8BA2E7"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9.15E-05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F55A5F"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4.20E-03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98E248"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1.83E-04</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52D899F"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8.40E-03</w:t>
            </w:r>
          </w:p>
        </w:tc>
      </w:tr>
      <w:tr w:rsidR="004E5A2F" w:rsidRPr="00E47448" w14:paraId="57054B13" w14:textId="77777777" w:rsidTr="00FC401B">
        <w:trPr>
          <w:trHeight w:val="275"/>
          <w:jc w:val="center"/>
        </w:trPr>
        <w:tc>
          <w:tcPr>
            <w:tcW w:w="3652" w:type="dxa"/>
            <w:tcBorders>
              <w:top w:val="single" w:sz="4" w:space="0" w:color="auto"/>
              <w:bottom w:val="single" w:sz="4" w:space="0" w:color="auto"/>
              <w:right w:val="single" w:sz="4" w:space="0" w:color="auto"/>
            </w:tcBorders>
            <w:vAlign w:val="center"/>
          </w:tcPr>
          <w:p w14:paraId="1E01DB84" w14:textId="77777777" w:rsidR="004E5A2F" w:rsidRPr="00E47448" w:rsidRDefault="004E5A2F" w:rsidP="004E5A2F">
            <w:pPr>
              <w:spacing w:line="260" w:lineRule="atLeast"/>
              <w:jc w:val="both"/>
              <w:rPr>
                <w:rFonts w:eastAsia="Calibri"/>
                <w:sz w:val="18"/>
                <w:szCs w:val="18"/>
                <w:lang w:eastAsia="en-US"/>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 xml:space="preserve">GW </w:t>
            </w:r>
            <w:r w:rsidRPr="00E47448">
              <w:rPr>
                <w:rFonts w:eastAsia="Calibri" w:cs="Arial"/>
                <w:bCs/>
                <w:color w:val="000000"/>
                <w:sz w:val="18"/>
                <w:szCs w:val="18"/>
                <w:lang w:eastAsia="en-GB"/>
              </w:rPr>
              <w:t>[μg/L]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84F2BD9"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1.51E-02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51F5F5" w14:textId="77777777" w:rsidR="004E5A2F" w:rsidRPr="00E47448" w:rsidRDefault="004E5A2F" w:rsidP="004E5A2F">
            <w:pPr>
              <w:autoSpaceDE w:val="0"/>
              <w:snapToGrid w:val="0"/>
              <w:spacing w:line="260" w:lineRule="atLeast"/>
              <w:jc w:val="center"/>
              <w:rPr>
                <w:rFonts w:eastAsia="Calibri" w:cs="Arial"/>
                <w:color w:val="000000"/>
                <w:sz w:val="18"/>
                <w:szCs w:val="18"/>
                <w:lang w:eastAsia="en-GB"/>
              </w:rPr>
            </w:pPr>
            <w:r w:rsidRPr="00E47448">
              <w:rPr>
                <w:rFonts w:cs="Arial"/>
                <w:sz w:val="18"/>
                <w:szCs w:val="18"/>
              </w:rPr>
              <w:t>9.83E-05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556E7B"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3.02E-02</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F7C1A2E" w14:textId="77777777" w:rsidR="004E5A2F" w:rsidRPr="00E47448" w:rsidRDefault="004E5A2F" w:rsidP="004E5A2F">
            <w:pPr>
              <w:suppressAutoHyphens w:val="0"/>
              <w:autoSpaceDE w:val="0"/>
              <w:snapToGrid w:val="0"/>
              <w:jc w:val="center"/>
              <w:rPr>
                <w:rFonts w:cs="Arial"/>
                <w:sz w:val="18"/>
                <w:szCs w:val="18"/>
              </w:rPr>
            </w:pPr>
            <w:r w:rsidRPr="00E47448">
              <w:rPr>
                <w:rFonts w:cs="Arial"/>
                <w:sz w:val="18"/>
                <w:szCs w:val="18"/>
              </w:rPr>
              <w:t>1.97E-04</w:t>
            </w:r>
          </w:p>
        </w:tc>
      </w:tr>
      <w:tr w:rsidR="00827689" w:rsidRPr="00E47448" w14:paraId="05643A92" w14:textId="77777777" w:rsidTr="00FC401B">
        <w:trPr>
          <w:trHeight w:val="413"/>
          <w:jc w:val="center"/>
        </w:trPr>
        <w:tc>
          <w:tcPr>
            <w:tcW w:w="3652" w:type="dxa"/>
            <w:vAlign w:val="center"/>
          </w:tcPr>
          <w:p w14:paraId="011E0C1F" w14:textId="77777777" w:rsidR="00827689" w:rsidRPr="00E47448" w:rsidRDefault="00827689" w:rsidP="00827689">
            <w:pPr>
              <w:spacing w:line="260" w:lineRule="atLeast"/>
              <w:jc w:val="both"/>
              <w:rPr>
                <w:rFonts w:eastAsia="Calibri" w:cs="Arial"/>
                <w:b/>
                <w:bCs/>
                <w:sz w:val="18"/>
                <w:szCs w:val="18"/>
                <w:lang w:eastAsia="en-GB"/>
              </w:rPr>
            </w:pPr>
          </w:p>
        </w:tc>
        <w:tc>
          <w:tcPr>
            <w:tcW w:w="5982" w:type="dxa"/>
            <w:gridSpan w:val="4"/>
            <w:tcBorders>
              <w:top w:val="single" w:sz="4" w:space="0" w:color="auto"/>
            </w:tcBorders>
            <w:shd w:val="clear" w:color="auto" w:fill="auto"/>
            <w:vAlign w:val="center"/>
          </w:tcPr>
          <w:p w14:paraId="78C3AA2B" w14:textId="77777777" w:rsidR="00827689" w:rsidRPr="00E47448" w:rsidRDefault="00827689" w:rsidP="00827689">
            <w:pPr>
              <w:autoSpaceDE w:val="0"/>
              <w:snapToGrid w:val="0"/>
              <w:spacing w:line="260" w:lineRule="atLeast"/>
              <w:jc w:val="center"/>
              <w:rPr>
                <w:rFonts w:cs="Arial"/>
                <w:sz w:val="18"/>
                <w:szCs w:val="18"/>
                <w:u w:val="single"/>
              </w:rPr>
            </w:pPr>
            <w:r w:rsidRPr="00E47448">
              <w:rPr>
                <w:rFonts w:eastAsia="Calibri"/>
                <w:color w:val="000000"/>
                <w:sz w:val="18"/>
                <w:szCs w:val="18"/>
                <w:u w:val="single"/>
                <w:lang w:eastAsia="en-GB"/>
              </w:rPr>
              <w:t xml:space="preserve">Scenario 1 – </w:t>
            </w:r>
            <w:r w:rsidRPr="00E47448">
              <w:rPr>
                <w:rFonts w:eastAsia="Calibri"/>
                <w:sz w:val="18"/>
                <w:szCs w:val="18"/>
                <w:u w:val="single"/>
                <w:lang w:eastAsia="en-US"/>
              </w:rPr>
              <w:t>Barrier treatment on indoor areas</w:t>
            </w:r>
            <w:r w:rsidRPr="00E47448">
              <w:rPr>
                <w:rFonts w:eastAsia="Calibri"/>
                <w:bCs/>
                <w:sz w:val="18"/>
                <w:szCs w:val="18"/>
                <w:u w:val="single"/>
                <w:lang w:eastAsia="en-US"/>
              </w:rPr>
              <w:t>, (</w:t>
            </w:r>
            <w:r w:rsidRPr="00E47448">
              <w:rPr>
                <w:rFonts w:eastAsia="Calibri"/>
                <w:b/>
                <w:bCs/>
                <w:sz w:val="18"/>
                <w:szCs w:val="18"/>
                <w:u w:val="single"/>
                <w:lang w:eastAsia="en-US"/>
              </w:rPr>
              <w:t>b.</w:t>
            </w:r>
            <w:r w:rsidRPr="00E47448">
              <w:rPr>
                <w:rFonts w:eastAsia="Calibri"/>
                <w:bCs/>
                <w:sz w:val="18"/>
                <w:szCs w:val="18"/>
                <w:u w:val="single"/>
                <w:lang w:eastAsia="en-US"/>
              </w:rPr>
              <w:t>), considering emissions from the applicator only</w:t>
            </w:r>
          </w:p>
        </w:tc>
      </w:tr>
      <w:tr w:rsidR="004E5A2F" w:rsidRPr="00E47448" w14:paraId="4F2538A8" w14:textId="77777777" w:rsidTr="00FC401B">
        <w:trPr>
          <w:trHeight w:val="604"/>
          <w:jc w:val="center"/>
        </w:trPr>
        <w:tc>
          <w:tcPr>
            <w:tcW w:w="3652" w:type="dxa"/>
            <w:tcBorders>
              <w:top w:val="single" w:sz="4" w:space="0" w:color="auto"/>
              <w:bottom w:val="single" w:sz="4" w:space="0" w:color="auto"/>
              <w:right w:val="single" w:sz="4" w:space="0" w:color="auto"/>
            </w:tcBorders>
            <w:vAlign w:val="center"/>
          </w:tcPr>
          <w:p w14:paraId="7127B74C" w14:textId="77777777" w:rsidR="004E5A2F" w:rsidRPr="00E47448" w:rsidRDefault="004E5A2F" w:rsidP="004E5A2F">
            <w:pPr>
              <w:spacing w:line="260" w:lineRule="atLeast"/>
              <w:jc w:val="center"/>
              <w:rPr>
                <w:rFonts w:eastAsia="Calibri" w:cs="Arial"/>
                <w:b/>
                <w:bCs/>
                <w:sz w:val="18"/>
                <w:szCs w:val="18"/>
                <w:lang w:eastAsia="en-GB"/>
              </w:rPr>
            </w:pPr>
            <w:r w:rsidRPr="00E47448">
              <w:rPr>
                <w:rFonts w:eastAsia="Calibri" w:cs="Arial"/>
                <w:b/>
                <w:color w:val="000000"/>
                <w:sz w:val="18"/>
                <w:szCs w:val="18"/>
                <w:lang w:eastAsia="en-GB"/>
              </w:rPr>
              <w:t>Elocal</w:t>
            </w:r>
            <w:r w:rsidRPr="00E47448">
              <w:rPr>
                <w:rFonts w:eastAsia="Calibri" w:cs="Arial"/>
                <w:b/>
                <w:color w:val="000000"/>
                <w:sz w:val="18"/>
                <w:szCs w:val="18"/>
                <w:vertAlign w:val="subscript"/>
                <w:lang w:eastAsia="en-GB"/>
              </w:rPr>
              <w:t xml:space="preserve">ww,applicator </w:t>
            </w:r>
            <w:r w:rsidRPr="00E47448">
              <w:rPr>
                <w:rFonts w:eastAsia="Calibri" w:cs="Arial"/>
                <w:b/>
                <w:color w:val="000000"/>
                <w:sz w:val="18"/>
                <w:szCs w:val="18"/>
                <w:lang w:eastAsia="en-GB"/>
              </w:rPr>
              <w:t>Total (House+LB)</w:t>
            </w:r>
            <w:r w:rsidRPr="00E47448" w:rsidDel="00405357">
              <w:rPr>
                <w:rFonts w:eastAsia="Calibri" w:cs="Arial"/>
                <w:b/>
                <w:color w:val="000000"/>
                <w:sz w:val="18"/>
                <w:szCs w:val="18"/>
                <w:lang w:eastAsia="en-GB"/>
              </w:rPr>
              <w:t xml:space="preserve"> </w:t>
            </w:r>
            <w:r w:rsidRPr="00E47448">
              <w:rPr>
                <w:rFonts w:eastAsia="Calibri" w:cs="Arial"/>
                <w:b/>
                <w:bCs/>
                <w:color w:val="000000"/>
                <w:sz w:val="18"/>
                <w:szCs w:val="18"/>
                <w:lang w:eastAsia="en-GB"/>
              </w:rPr>
              <w:t>[kg/d]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AFCAA9"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2.08E-04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FE662C"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5.54E-04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A28957"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4.16E-04</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117BA2E7"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1.11E-03</w:t>
            </w:r>
          </w:p>
        </w:tc>
      </w:tr>
      <w:tr w:rsidR="004E5A2F" w:rsidRPr="00E47448" w14:paraId="031766D3" w14:textId="77777777" w:rsidTr="00FC401B">
        <w:trPr>
          <w:trHeight w:val="163"/>
          <w:jc w:val="center"/>
        </w:trPr>
        <w:tc>
          <w:tcPr>
            <w:tcW w:w="9634" w:type="dxa"/>
            <w:gridSpan w:val="5"/>
            <w:shd w:val="clear" w:color="auto" w:fill="auto"/>
            <w:vAlign w:val="center"/>
          </w:tcPr>
          <w:p w14:paraId="61FB5C79" w14:textId="77777777" w:rsidR="004E5A2F" w:rsidRPr="00E47448" w:rsidRDefault="004E5A2F" w:rsidP="004E5A2F">
            <w:pPr>
              <w:spacing w:line="260" w:lineRule="atLeast"/>
              <w:jc w:val="both"/>
              <w:rPr>
                <w:rFonts w:eastAsia="Calibri" w:cs="Arial"/>
                <w:b/>
                <w:bCs/>
                <w:sz w:val="18"/>
                <w:szCs w:val="18"/>
                <w:lang w:eastAsia="en-GB"/>
              </w:rPr>
            </w:pPr>
          </w:p>
        </w:tc>
      </w:tr>
      <w:tr w:rsidR="004E5A2F" w:rsidRPr="00E47448" w14:paraId="2EE45769" w14:textId="77777777" w:rsidTr="00FC401B">
        <w:trPr>
          <w:trHeight w:val="287"/>
          <w:jc w:val="center"/>
        </w:trPr>
        <w:tc>
          <w:tcPr>
            <w:tcW w:w="3652" w:type="dxa"/>
            <w:tcBorders>
              <w:top w:val="single" w:sz="4" w:space="0" w:color="auto"/>
              <w:bottom w:val="single" w:sz="4" w:space="0" w:color="auto"/>
              <w:right w:val="single" w:sz="4" w:space="0" w:color="auto"/>
            </w:tcBorders>
            <w:vAlign w:val="center"/>
          </w:tcPr>
          <w:p w14:paraId="33D07077" w14:textId="77777777" w:rsidR="004E5A2F" w:rsidRPr="00E47448" w:rsidRDefault="004E5A2F" w:rsidP="004E5A2F">
            <w:pPr>
              <w:spacing w:line="260" w:lineRule="atLeast"/>
              <w:jc w:val="both"/>
              <w:rPr>
                <w:rFonts w:eastAsia="Calibri" w:cs="Arial"/>
                <w:b/>
                <w:bCs/>
                <w:sz w:val="18"/>
                <w:szCs w:val="18"/>
                <w:lang w:eastAsia="en-GB"/>
              </w:rPr>
            </w:pPr>
            <w:r w:rsidRPr="00E47448">
              <w:rPr>
                <w:rFonts w:eastAsia="Calibri" w:cs="Arial"/>
                <w:b/>
                <w:bCs/>
                <w:color w:val="000000"/>
                <w:sz w:val="18"/>
                <w:szCs w:val="18"/>
                <w:lang w:eastAsia="en-GB"/>
              </w:rPr>
              <w:t>PEC</w:t>
            </w:r>
            <w:r w:rsidRPr="00E47448">
              <w:rPr>
                <w:rFonts w:eastAsia="Calibri" w:cs="Arial"/>
                <w:b/>
                <w:bCs/>
                <w:color w:val="000000"/>
                <w:sz w:val="18"/>
                <w:szCs w:val="18"/>
                <w:vertAlign w:val="subscript"/>
                <w:lang w:eastAsia="en-GB"/>
              </w:rPr>
              <w:t xml:space="preserve">STP </w:t>
            </w:r>
            <w:r w:rsidR="00587EC8">
              <w:rPr>
                <w:rFonts w:eastAsia="Calibri" w:cs="Arial"/>
                <w:bCs/>
                <w:color w:val="000000"/>
                <w:sz w:val="18"/>
                <w:szCs w:val="18"/>
                <w:lang w:eastAsia="en-GB"/>
              </w:rPr>
              <w:t>[mg/L</w:t>
            </w:r>
            <w:r w:rsidRPr="00E47448">
              <w:rPr>
                <w:rFonts w:eastAsia="Calibri" w:cs="Arial"/>
                <w:bCs/>
                <w:color w:val="000000"/>
                <w:sz w:val="18"/>
                <w:szCs w:val="18"/>
                <w:lang w:eastAsia="en-GB"/>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774778"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1.01E-04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FDA6F4"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2.32E-05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FAA8BF"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2.02E-04</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4287383"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4.63E-05</w:t>
            </w:r>
          </w:p>
        </w:tc>
      </w:tr>
      <w:tr w:rsidR="004E5A2F" w:rsidRPr="00E47448" w14:paraId="7FEF103B" w14:textId="77777777" w:rsidTr="00FC401B">
        <w:trPr>
          <w:trHeight w:val="293"/>
          <w:jc w:val="center"/>
        </w:trPr>
        <w:tc>
          <w:tcPr>
            <w:tcW w:w="3652" w:type="dxa"/>
            <w:tcBorders>
              <w:top w:val="single" w:sz="4" w:space="0" w:color="auto"/>
              <w:bottom w:val="single" w:sz="4" w:space="0" w:color="auto"/>
              <w:right w:val="single" w:sz="4" w:space="0" w:color="auto"/>
            </w:tcBorders>
            <w:vAlign w:val="center"/>
          </w:tcPr>
          <w:p w14:paraId="08FA236D" w14:textId="77777777" w:rsidR="004E5A2F" w:rsidRPr="00E47448" w:rsidRDefault="004E5A2F" w:rsidP="004E5A2F">
            <w:pPr>
              <w:spacing w:line="260" w:lineRule="atLeast"/>
              <w:jc w:val="both"/>
              <w:rPr>
                <w:rFonts w:eastAsia="Calibri" w:cs="Arial"/>
                <w:b/>
                <w:bCs/>
                <w:sz w:val="18"/>
                <w:szCs w:val="18"/>
                <w:lang w:eastAsia="en-GB"/>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 xml:space="preserve">water </w:t>
            </w:r>
            <w:r w:rsidRPr="00E47448">
              <w:rPr>
                <w:rFonts w:eastAsia="Calibri" w:cs="Arial"/>
                <w:bCs/>
                <w:color w:val="000000"/>
                <w:sz w:val="18"/>
                <w:szCs w:val="18"/>
                <w:lang w:eastAsia="en-GB"/>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2DBCA0"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1.01E-05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AA3087"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1.24E-06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145BD2"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2.02E-05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C136AA5"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2.49E-06</w:t>
            </w:r>
          </w:p>
        </w:tc>
      </w:tr>
      <w:tr w:rsidR="004E5A2F" w:rsidRPr="00E47448" w14:paraId="08C9FD39" w14:textId="77777777" w:rsidTr="00FC401B">
        <w:trPr>
          <w:trHeight w:val="253"/>
          <w:jc w:val="center"/>
        </w:trPr>
        <w:tc>
          <w:tcPr>
            <w:tcW w:w="3652" w:type="dxa"/>
            <w:tcBorders>
              <w:top w:val="single" w:sz="4" w:space="0" w:color="auto"/>
              <w:bottom w:val="single" w:sz="4" w:space="0" w:color="auto"/>
              <w:right w:val="single" w:sz="4" w:space="0" w:color="auto"/>
            </w:tcBorders>
            <w:vAlign w:val="center"/>
          </w:tcPr>
          <w:p w14:paraId="114EB4E7" w14:textId="77777777" w:rsidR="004E5A2F" w:rsidRPr="00E47448" w:rsidRDefault="004E5A2F" w:rsidP="004E5A2F">
            <w:pPr>
              <w:spacing w:line="260" w:lineRule="atLeast"/>
              <w:jc w:val="both"/>
              <w:rPr>
                <w:rFonts w:eastAsia="Calibri" w:cs="Arial"/>
                <w:b/>
                <w:bCs/>
                <w:sz w:val="18"/>
                <w:szCs w:val="18"/>
                <w:lang w:eastAsia="en-GB"/>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sediment</w:t>
            </w:r>
            <w:r w:rsidRPr="00E47448">
              <w:rPr>
                <w:rFonts w:eastAsia="Calibri" w:cs="Arial"/>
                <w:b/>
                <w:bCs/>
                <w:sz w:val="18"/>
                <w:szCs w:val="18"/>
                <w:lang w:eastAsia="en-GB"/>
              </w:rPr>
              <w:t xml:space="preserve"> </w:t>
            </w:r>
            <w:r w:rsidRPr="00E47448">
              <w:rPr>
                <w:rFonts w:eastAsia="Calibri" w:cs="Arial"/>
                <w:bCs/>
                <w:sz w:val="18"/>
                <w:szCs w:val="18"/>
                <w:lang w:eastAsia="en-GB"/>
              </w:rPr>
              <w:t>[mg/kg</w:t>
            </w:r>
            <w:r w:rsidRPr="00E47448">
              <w:rPr>
                <w:rFonts w:eastAsia="Calibri" w:cs="Arial"/>
                <w:bCs/>
                <w:sz w:val="18"/>
                <w:szCs w:val="18"/>
                <w:vertAlign w:val="subscript"/>
                <w:lang w:eastAsia="en-GB"/>
              </w:rPr>
              <w:t>ww</w:t>
            </w:r>
            <w:r w:rsidRPr="00E47448">
              <w:rPr>
                <w:rFonts w:eastAsia="Calibri" w:cs="Arial"/>
                <w:bCs/>
                <w:sz w:val="18"/>
                <w:szCs w:val="18"/>
                <w:lang w:eastAsia="en-GB"/>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7EB300"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5.84E-05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A5B980"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1.56E-02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CA4DAD"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1.17E-04</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A12A82A"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3.11E-02</w:t>
            </w:r>
          </w:p>
        </w:tc>
      </w:tr>
      <w:tr w:rsidR="004E5A2F" w:rsidRPr="00E47448" w14:paraId="6D671CFD" w14:textId="77777777" w:rsidTr="00FC401B">
        <w:trPr>
          <w:trHeight w:val="270"/>
          <w:jc w:val="center"/>
        </w:trPr>
        <w:tc>
          <w:tcPr>
            <w:tcW w:w="3652" w:type="dxa"/>
            <w:tcBorders>
              <w:top w:val="single" w:sz="4" w:space="0" w:color="auto"/>
              <w:bottom w:val="single" w:sz="4" w:space="0" w:color="auto"/>
              <w:right w:val="single" w:sz="4" w:space="0" w:color="auto"/>
            </w:tcBorders>
            <w:vAlign w:val="center"/>
          </w:tcPr>
          <w:p w14:paraId="48041C65" w14:textId="77777777" w:rsidR="004E5A2F" w:rsidRPr="00E47448" w:rsidRDefault="004E5A2F" w:rsidP="004E5A2F">
            <w:pPr>
              <w:spacing w:line="260" w:lineRule="atLeast"/>
              <w:jc w:val="both"/>
              <w:rPr>
                <w:rFonts w:eastAsia="Calibri" w:cs="Arial"/>
                <w:b/>
                <w:bCs/>
                <w:sz w:val="18"/>
                <w:szCs w:val="18"/>
                <w:lang w:eastAsia="en-GB"/>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 xml:space="preserve">soil </w:t>
            </w:r>
            <w:r w:rsidRPr="00E47448">
              <w:rPr>
                <w:rFonts w:eastAsia="Calibri" w:cs="Arial"/>
                <w:bCs/>
                <w:color w:val="000000"/>
                <w:sz w:val="18"/>
                <w:szCs w:val="18"/>
                <w:lang w:eastAsia="en-GB"/>
              </w:rPr>
              <w:t>[mg/kg</w:t>
            </w:r>
            <w:r w:rsidRPr="00E47448">
              <w:rPr>
                <w:rFonts w:eastAsia="Calibri" w:cs="Arial"/>
                <w:bCs/>
                <w:color w:val="000000"/>
                <w:sz w:val="18"/>
                <w:szCs w:val="18"/>
                <w:vertAlign w:val="subscript"/>
                <w:lang w:eastAsia="en-GB"/>
              </w:rPr>
              <w:t>ww</w:t>
            </w:r>
            <w:r w:rsidRPr="00E47448">
              <w:rPr>
                <w:rFonts w:eastAsia="Calibri" w:cs="Arial"/>
                <w:bCs/>
                <w:color w:val="000000"/>
                <w:sz w:val="18"/>
                <w:szCs w:val="18"/>
                <w:lang w:eastAsia="en-GB"/>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C21A5E"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1.20E-05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7A7386"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5.49E-04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AE9A52"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2.39E-05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2630FEF"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1.10E-03</w:t>
            </w:r>
          </w:p>
        </w:tc>
      </w:tr>
      <w:tr w:rsidR="004E5A2F" w:rsidRPr="00E47448" w14:paraId="373723D4" w14:textId="77777777" w:rsidTr="00FC401B">
        <w:trPr>
          <w:trHeight w:val="275"/>
          <w:jc w:val="center"/>
        </w:trPr>
        <w:tc>
          <w:tcPr>
            <w:tcW w:w="3652" w:type="dxa"/>
            <w:tcBorders>
              <w:top w:val="single" w:sz="4" w:space="0" w:color="auto"/>
              <w:bottom w:val="single" w:sz="4" w:space="0" w:color="auto"/>
              <w:right w:val="single" w:sz="4" w:space="0" w:color="auto"/>
            </w:tcBorders>
            <w:vAlign w:val="center"/>
          </w:tcPr>
          <w:p w14:paraId="27CFF598" w14:textId="77777777" w:rsidR="004E5A2F" w:rsidRPr="00E47448" w:rsidRDefault="004E5A2F" w:rsidP="004E5A2F">
            <w:pPr>
              <w:spacing w:line="260" w:lineRule="atLeast"/>
              <w:jc w:val="both"/>
              <w:rPr>
                <w:rFonts w:eastAsia="Calibri" w:cs="Arial"/>
                <w:b/>
                <w:bCs/>
                <w:sz w:val="18"/>
                <w:szCs w:val="18"/>
                <w:lang w:eastAsia="en-GB"/>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 xml:space="preserve">GW </w:t>
            </w:r>
            <w:r w:rsidRPr="00E47448">
              <w:rPr>
                <w:rFonts w:eastAsia="Calibri" w:cs="Arial"/>
                <w:bCs/>
                <w:color w:val="000000"/>
                <w:sz w:val="18"/>
                <w:szCs w:val="18"/>
                <w:lang w:eastAsia="en-GB"/>
              </w:rPr>
              <w:t>[μg/L]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0DA068"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1.97E-03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CFADF7"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1.28E-05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51C40F"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3.95E-03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ADB396F" w14:textId="77777777" w:rsidR="004E5A2F" w:rsidRPr="00E47448" w:rsidRDefault="004E5A2F" w:rsidP="004E5A2F">
            <w:pPr>
              <w:autoSpaceDE w:val="0"/>
              <w:snapToGrid w:val="0"/>
              <w:spacing w:line="260" w:lineRule="atLeast"/>
              <w:jc w:val="center"/>
              <w:rPr>
                <w:rFonts w:cs="Arial"/>
                <w:sz w:val="18"/>
                <w:szCs w:val="18"/>
              </w:rPr>
            </w:pPr>
            <w:r w:rsidRPr="00E47448">
              <w:rPr>
                <w:rFonts w:cs="Arial"/>
                <w:sz w:val="18"/>
                <w:szCs w:val="18"/>
              </w:rPr>
              <w:t>2.57E-05</w:t>
            </w:r>
          </w:p>
        </w:tc>
      </w:tr>
      <w:tr w:rsidR="00405357" w:rsidRPr="00E47448" w14:paraId="3B383D54" w14:textId="77777777" w:rsidTr="00FC401B">
        <w:trPr>
          <w:trHeight w:val="275"/>
          <w:jc w:val="center"/>
        </w:trPr>
        <w:tc>
          <w:tcPr>
            <w:tcW w:w="3652" w:type="dxa"/>
            <w:vAlign w:val="center"/>
          </w:tcPr>
          <w:p w14:paraId="596640F3" w14:textId="77777777" w:rsidR="00405357" w:rsidRPr="00E47448" w:rsidRDefault="00405357" w:rsidP="00405357">
            <w:pPr>
              <w:spacing w:line="260" w:lineRule="atLeast"/>
              <w:jc w:val="both"/>
              <w:rPr>
                <w:rFonts w:eastAsia="Calibri" w:cs="Arial"/>
                <w:b/>
                <w:bCs/>
                <w:sz w:val="18"/>
                <w:szCs w:val="18"/>
                <w:lang w:eastAsia="en-GB"/>
              </w:rPr>
            </w:pPr>
          </w:p>
        </w:tc>
        <w:tc>
          <w:tcPr>
            <w:tcW w:w="5982" w:type="dxa"/>
            <w:gridSpan w:val="4"/>
            <w:tcBorders>
              <w:top w:val="single" w:sz="4" w:space="0" w:color="auto"/>
              <w:left w:val="nil"/>
              <w:bottom w:val="single" w:sz="4" w:space="0" w:color="auto"/>
              <w:right w:val="single" w:sz="4" w:space="0" w:color="auto"/>
            </w:tcBorders>
            <w:shd w:val="clear" w:color="auto" w:fill="auto"/>
            <w:vAlign w:val="center"/>
          </w:tcPr>
          <w:p w14:paraId="42D68850" w14:textId="77777777" w:rsidR="00405357" w:rsidRPr="00E47448" w:rsidRDefault="00405357" w:rsidP="00C1614B">
            <w:pPr>
              <w:autoSpaceDE w:val="0"/>
              <w:snapToGrid w:val="0"/>
              <w:spacing w:line="260" w:lineRule="atLeast"/>
              <w:jc w:val="center"/>
              <w:rPr>
                <w:rFonts w:cs="Arial"/>
                <w:sz w:val="18"/>
                <w:szCs w:val="18"/>
              </w:rPr>
            </w:pPr>
            <w:r w:rsidRPr="00E47448">
              <w:rPr>
                <w:rFonts w:eastAsia="Calibri"/>
                <w:color w:val="000000"/>
                <w:sz w:val="18"/>
                <w:szCs w:val="18"/>
                <w:u w:val="single"/>
                <w:lang w:eastAsia="en-GB"/>
              </w:rPr>
              <w:t xml:space="preserve">Scenario 1 – </w:t>
            </w:r>
            <w:r w:rsidRPr="00E47448">
              <w:rPr>
                <w:rFonts w:eastAsia="Calibri"/>
                <w:sz w:val="18"/>
                <w:szCs w:val="18"/>
                <w:u w:val="single"/>
                <w:lang w:eastAsia="en-US"/>
              </w:rPr>
              <w:t>Barrier treatment on indoor areas</w:t>
            </w:r>
            <w:r w:rsidRPr="00E47448">
              <w:rPr>
                <w:rFonts w:eastAsia="Calibri"/>
                <w:bCs/>
                <w:sz w:val="18"/>
                <w:szCs w:val="18"/>
                <w:u w:val="single"/>
                <w:lang w:eastAsia="en-US"/>
              </w:rPr>
              <w:t>, (</w:t>
            </w:r>
            <w:r w:rsidRPr="00E47448">
              <w:rPr>
                <w:rFonts w:eastAsia="Calibri"/>
                <w:b/>
                <w:bCs/>
                <w:sz w:val="18"/>
                <w:szCs w:val="18"/>
                <w:u w:val="single"/>
                <w:lang w:eastAsia="en-US"/>
              </w:rPr>
              <w:t>c.</w:t>
            </w:r>
            <w:r w:rsidRPr="00E47448">
              <w:rPr>
                <w:rFonts w:eastAsia="Calibri"/>
                <w:bCs/>
                <w:sz w:val="18"/>
                <w:szCs w:val="18"/>
                <w:u w:val="single"/>
                <w:lang w:eastAsia="en-US"/>
              </w:rPr>
              <w:t xml:space="preserve">), considering emissions from </w:t>
            </w:r>
            <w:r w:rsidR="00C1614B" w:rsidRPr="00E47448">
              <w:rPr>
                <w:rFonts w:eastAsia="Calibri"/>
                <w:bCs/>
                <w:sz w:val="18"/>
                <w:szCs w:val="18"/>
                <w:u w:val="single"/>
                <w:lang w:eastAsia="en-US"/>
              </w:rPr>
              <w:t>floor after</w:t>
            </w:r>
            <w:r w:rsidRPr="00E47448">
              <w:rPr>
                <w:rFonts w:eastAsia="Calibri"/>
                <w:bCs/>
                <w:sz w:val="18"/>
                <w:szCs w:val="18"/>
                <w:u w:val="single"/>
                <w:lang w:eastAsia="en-US"/>
              </w:rPr>
              <w:t xml:space="preserve"> mixing and loading only</w:t>
            </w:r>
          </w:p>
        </w:tc>
      </w:tr>
      <w:tr w:rsidR="00E47448" w:rsidRPr="00E47448" w14:paraId="50BC198F" w14:textId="77777777" w:rsidTr="00FC401B">
        <w:trPr>
          <w:trHeight w:val="275"/>
          <w:jc w:val="center"/>
        </w:trPr>
        <w:tc>
          <w:tcPr>
            <w:tcW w:w="3652" w:type="dxa"/>
            <w:tcBorders>
              <w:top w:val="single" w:sz="4" w:space="0" w:color="auto"/>
              <w:bottom w:val="single" w:sz="4" w:space="0" w:color="auto"/>
              <w:right w:val="single" w:sz="4" w:space="0" w:color="auto"/>
            </w:tcBorders>
            <w:vAlign w:val="center"/>
          </w:tcPr>
          <w:p w14:paraId="7795984D" w14:textId="77777777" w:rsidR="00E47448" w:rsidRPr="00E47448" w:rsidRDefault="00E47448" w:rsidP="00E47448">
            <w:pPr>
              <w:spacing w:line="260" w:lineRule="atLeast"/>
              <w:jc w:val="center"/>
              <w:rPr>
                <w:rFonts w:eastAsia="Calibri" w:cs="Arial"/>
                <w:b/>
                <w:bCs/>
                <w:sz w:val="18"/>
                <w:szCs w:val="18"/>
                <w:lang w:eastAsia="en-GB"/>
              </w:rPr>
            </w:pPr>
            <w:r w:rsidRPr="00E47448">
              <w:rPr>
                <w:rFonts w:eastAsia="Calibri" w:cs="Arial"/>
                <w:b/>
                <w:color w:val="000000"/>
                <w:sz w:val="18"/>
                <w:szCs w:val="18"/>
                <w:lang w:eastAsia="en-GB"/>
              </w:rPr>
              <w:t>Elocal</w:t>
            </w:r>
            <w:r w:rsidRPr="00E47448">
              <w:rPr>
                <w:rFonts w:eastAsia="Calibri" w:cs="Arial"/>
                <w:b/>
                <w:color w:val="000000"/>
                <w:sz w:val="18"/>
                <w:szCs w:val="18"/>
                <w:vertAlign w:val="subscript"/>
                <w:lang w:eastAsia="en-GB"/>
              </w:rPr>
              <w:t>ww</w:t>
            </w:r>
            <w:r w:rsidRPr="00E47448">
              <w:rPr>
                <w:rFonts w:eastAsia="Calibri" w:cs="Arial"/>
                <w:b/>
                <w:color w:val="000000"/>
                <w:sz w:val="18"/>
                <w:szCs w:val="18"/>
                <w:lang w:eastAsia="en-GB"/>
              </w:rPr>
              <w:t xml:space="preserve"> </w:t>
            </w:r>
            <w:r w:rsidRPr="00E47448">
              <w:rPr>
                <w:rFonts w:eastAsia="Calibri" w:cs="Arial"/>
                <w:b/>
                <w:color w:val="000000"/>
                <w:sz w:val="18"/>
                <w:szCs w:val="18"/>
                <w:vertAlign w:val="subscript"/>
                <w:lang w:eastAsia="en-GB"/>
              </w:rPr>
              <w:t xml:space="preserve">mixing/loading </w:t>
            </w:r>
            <w:r w:rsidRPr="00E47448">
              <w:rPr>
                <w:rFonts w:eastAsia="Calibri" w:cs="Arial"/>
                <w:b/>
                <w:color w:val="000000"/>
                <w:sz w:val="18"/>
                <w:szCs w:val="18"/>
                <w:lang w:eastAsia="en-GB"/>
              </w:rPr>
              <w:t>Total</w:t>
            </w:r>
            <w:r w:rsidR="00086825">
              <w:rPr>
                <w:rFonts w:eastAsia="Calibri" w:cs="Arial"/>
                <w:b/>
                <w:color w:val="000000"/>
                <w:sz w:val="18"/>
                <w:szCs w:val="18"/>
                <w:lang w:eastAsia="en-GB"/>
              </w:rPr>
              <w:t xml:space="preserve"> </w:t>
            </w:r>
            <w:r w:rsidRPr="00E47448">
              <w:rPr>
                <w:rFonts w:eastAsia="Calibri" w:cs="Arial"/>
                <w:b/>
                <w:color w:val="000000"/>
                <w:sz w:val="18"/>
                <w:szCs w:val="18"/>
                <w:lang w:eastAsia="en-GB"/>
              </w:rPr>
              <w:t>(House+LB)</w:t>
            </w:r>
            <w:r w:rsidRPr="00E47448" w:rsidDel="00405357">
              <w:rPr>
                <w:rFonts w:eastAsia="Calibri" w:cs="Arial"/>
                <w:b/>
                <w:color w:val="000000"/>
                <w:sz w:val="18"/>
                <w:szCs w:val="18"/>
                <w:lang w:eastAsia="en-GB"/>
              </w:rPr>
              <w:t xml:space="preserve"> </w:t>
            </w:r>
            <w:r w:rsidRPr="00E47448">
              <w:rPr>
                <w:rFonts w:eastAsia="Calibri" w:cs="Arial"/>
                <w:color w:val="000000"/>
                <w:sz w:val="18"/>
                <w:szCs w:val="18"/>
                <w:lang w:eastAsia="en-GB"/>
              </w:rPr>
              <w:t xml:space="preserve"> </w:t>
            </w:r>
            <w:r w:rsidRPr="00E47448">
              <w:rPr>
                <w:rFonts w:eastAsia="Calibri" w:cs="Arial"/>
                <w:b/>
                <w:bCs/>
                <w:color w:val="000000"/>
                <w:sz w:val="18"/>
                <w:szCs w:val="18"/>
                <w:lang w:eastAsia="en-GB"/>
              </w:rPr>
              <w:t>[kg/d]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00CB8B"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2.50E-</w:t>
            </w:r>
            <w:r w:rsidRPr="00FC401B">
              <w:rPr>
                <w:rFonts w:cs="Arial"/>
                <w:sz w:val="18"/>
                <w:szCs w:val="18"/>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8D59DA"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6.66E-</w:t>
            </w:r>
            <w:r w:rsidRPr="00FC401B">
              <w:rPr>
                <w:rFonts w:cs="Arial"/>
                <w:sz w:val="18"/>
                <w:szCs w:val="18"/>
              </w:rPr>
              <w:t>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BCEF8B"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5.00E-</w:t>
            </w:r>
            <w:r w:rsidRPr="00FC401B">
              <w:rPr>
                <w:sz w:val="18"/>
                <w:szCs w:val="18"/>
              </w:rPr>
              <w:t>06</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63E57D2"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1.33E-</w:t>
            </w:r>
            <w:r w:rsidRPr="00FC401B" w:rsidDel="001C0117">
              <w:rPr>
                <w:sz w:val="18"/>
                <w:szCs w:val="18"/>
              </w:rPr>
              <w:t>05</w:t>
            </w:r>
          </w:p>
        </w:tc>
      </w:tr>
      <w:tr w:rsidR="00E47448" w:rsidRPr="00E47448" w14:paraId="465485F4" w14:textId="77777777" w:rsidTr="00FC401B">
        <w:trPr>
          <w:trHeight w:val="275"/>
          <w:jc w:val="center"/>
        </w:trPr>
        <w:tc>
          <w:tcPr>
            <w:tcW w:w="3652" w:type="dxa"/>
            <w:tcBorders>
              <w:top w:val="single" w:sz="4" w:space="0" w:color="auto"/>
              <w:bottom w:val="single" w:sz="4" w:space="0" w:color="auto"/>
              <w:right w:val="single" w:sz="4" w:space="0" w:color="auto"/>
            </w:tcBorders>
            <w:vAlign w:val="center"/>
          </w:tcPr>
          <w:p w14:paraId="5B2D6FF8" w14:textId="77777777" w:rsidR="00E47448" w:rsidRPr="00E47448" w:rsidRDefault="00E47448" w:rsidP="00E47448">
            <w:pPr>
              <w:spacing w:line="260" w:lineRule="atLeast"/>
              <w:jc w:val="both"/>
              <w:rPr>
                <w:rFonts w:eastAsia="Calibri" w:cs="Arial"/>
                <w:b/>
                <w:bCs/>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2D61F2" w14:textId="77777777" w:rsidR="00E47448" w:rsidRPr="00E47448" w:rsidRDefault="00E47448" w:rsidP="00E47448">
            <w:pPr>
              <w:autoSpaceDE w:val="0"/>
              <w:snapToGrid w:val="0"/>
              <w:spacing w:line="260" w:lineRule="atLeast"/>
              <w:jc w:val="cente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36D7C" w14:textId="77777777" w:rsidR="00E47448" w:rsidRPr="00E47448" w:rsidRDefault="00E47448" w:rsidP="00E47448">
            <w:pPr>
              <w:autoSpaceDE w:val="0"/>
              <w:snapToGrid w:val="0"/>
              <w:spacing w:line="260" w:lineRule="atLeast"/>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5C0F87" w14:textId="77777777" w:rsidR="00E47448" w:rsidRPr="00E47448" w:rsidRDefault="00E47448" w:rsidP="00E47448">
            <w:pPr>
              <w:autoSpaceDE w:val="0"/>
              <w:snapToGrid w:val="0"/>
              <w:spacing w:line="260" w:lineRule="atLeast"/>
              <w:jc w:val="center"/>
              <w:rPr>
                <w:rFonts w:cs="Arial"/>
                <w:sz w:val="18"/>
                <w:szCs w:val="18"/>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FCC93F2" w14:textId="77777777" w:rsidR="00E47448" w:rsidRPr="00E47448" w:rsidRDefault="00E47448" w:rsidP="00E47448">
            <w:pPr>
              <w:autoSpaceDE w:val="0"/>
              <w:snapToGrid w:val="0"/>
              <w:spacing w:line="260" w:lineRule="atLeast"/>
              <w:jc w:val="center"/>
              <w:rPr>
                <w:rFonts w:cs="Arial"/>
                <w:sz w:val="18"/>
                <w:szCs w:val="18"/>
              </w:rPr>
            </w:pPr>
          </w:p>
        </w:tc>
      </w:tr>
      <w:tr w:rsidR="00E47448" w:rsidRPr="00E47448" w14:paraId="2B81D191" w14:textId="77777777" w:rsidTr="00FC401B">
        <w:trPr>
          <w:trHeight w:val="275"/>
          <w:jc w:val="center"/>
        </w:trPr>
        <w:tc>
          <w:tcPr>
            <w:tcW w:w="3652" w:type="dxa"/>
            <w:tcBorders>
              <w:top w:val="single" w:sz="4" w:space="0" w:color="auto"/>
              <w:bottom w:val="single" w:sz="4" w:space="0" w:color="auto"/>
              <w:right w:val="single" w:sz="4" w:space="0" w:color="auto"/>
            </w:tcBorders>
            <w:vAlign w:val="center"/>
          </w:tcPr>
          <w:p w14:paraId="33A3AFB8" w14:textId="77777777" w:rsidR="00E47448" w:rsidRPr="00E47448" w:rsidRDefault="00E47448" w:rsidP="00E47448">
            <w:pPr>
              <w:spacing w:line="260" w:lineRule="atLeast"/>
              <w:jc w:val="both"/>
              <w:rPr>
                <w:rFonts w:eastAsia="Calibri" w:cs="Arial"/>
                <w:b/>
                <w:bCs/>
                <w:sz w:val="18"/>
                <w:szCs w:val="18"/>
                <w:lang w:eastAsia="en-GB"/>
              </w:rPr>
            </w:pPr>
            <w:r w:rsidRPr="00E47448">
              <w:rPr>
                <w:rFonts w:eastAsia="Calibri" w:cs="Arial"/>
                <w:b/>
                <w:bCs/>
                <w:color w:val="000000"/>
                <w:sz w:val="18"/>
                <w:szCs w:val="18"/>
                <w:lang w:eastAsia="en-GB"/>
              </w:rPr>
              <w:t>PEC</w:t>
            </w:r>
            <w:r w:rsidRPr="00E47448">
              <w:rPr>
                <w:rFonts w:eastAsia="Calibri" w:cs="Arial"/>
                <w:b/>
                <w:bCs/>
                <w:color w:val="000000"/>
                <w:sz w:val="18"/>
                <w:szCs w:val="18"/>
                <w:vertAlign w:val="subscript"/>
                <w:lang w:eastAsia="en-GB"/>
              </w:rPr>
              <w:t xml:space="preserve">STP </w:t>
            </w:r>
            <w:r w:rsidR="00587EC8">
              <w:rPr>
                <w:rFonts w:eastAsia="Calibri" w:cs="Arial"/>
                <w:bCs/>
                <w:color w:val="000000"/>
                <w:sz w:val="18"/>
                <w:szCs w:val="18"/>
                <w:lang w:eastAsia="en-GB"/>
              </w:rPr>
              <w:t>[mg/L</w:t>
            </w:r>
            <w:r w:rsidRPr="00E47448">
              <w:rPr>
                <w:rFonts w:eastAsia="Calibri" w:cs="Arial"/>
                <w:bCs/>
                <w:color w:val="000000"/>
                <w:sz w:val="18"/>
                <w:szCs w:val="18"/>
                <w:lang w:eastAsia="en-GB"/>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98E3A9"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1.21E-</w:t>
            </w:r>
            <w:r w:rsidRPr="00E47448" w:rsidDel="005538BA">
              <w:rPr>
                <w:rFonts w:cs="Arial"/>
                <w:sz w:val="18"/>
                <w:szCs w:val="18"/>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629E9D"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2.78E-</w:t>
            </w:r>
            <w:r w:rsidRPr="00FC401B">
              <w:rPr>
                <w:rFonts w:cs="Arial"/>
                <w:sz w:val="18"/>
                <w:szCs w:val="18"/>
              </w:rPr>
              <w:t>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6BCD2C"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2.43E-</w:t>
            </w:r>
            <w:r w:rsidRPr="00FC401B">
              <w:rPr>
                <w:sz w:val="18"/>
                <w:szCs w:val="18"/>
              </w:rPr>
              <w:t>06</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DAAC62F"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5.56E-</w:t>
            </w:r>
            <w:r w:rsidRPr="00FC401B">
              <w:rPr>
                <w:sz w:val="18"/>
                <w:szCs w:val="18"/>
              </w:rPr>
              <w:t>07</w:t>
            </w:r>
          </w:p>
        </w:tc>
      </w:tr>
      <w:tr w:rsidR="00E47448" w:rsidRPr="00E47448" w14:paraId="4AFB3E51" w14:textId="77777777" w:rsidTr="00FC401B">
        <w:trPr>
          <w:trHeight w:val="275"/>
          <w:jc w:val="center"/>
        </w:trPr>
        <w:tc>
          <w:tcPr>
            <w:tcW w:w="3652" w:type="dxa"/>
            <w:tcBorders>
              <w:top w:val="single" w:sz="4" w:space="0" w:color="auto"/>
              <w:bottom w:val="single" w:sz="4" w:space="0" w:color="auto"/>
              <w:right w:val="single" w:sz="4" w:space="0" w:color="auto"/>
            </w:tcBorders>
            <w:vAlign w:val="center"/>
          </w:tcPr>
          <w:p w14:paraId="2E516F02" w14:textId="77777777" w:rsidR="00E47448" w:rsidRPr="00E47448" w:rsidRDefault="00E47448" w:rsidP="00E47448">
            <w:pPr>
              <w:spacing w:line="260" w:lineRule="atLeast"/>
              <w:jc w:val="both"/>
              <w:rPr>
                <w:rFonts w:eastAsia="Calibri" w:cs="Arial"/>
                <w:b/>
                <w:bCs/>
                <w:sz w:val="18"/>
                <w:szCs w:val="18"/>
                <w:lang w:eastAsia="en-GB"/>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 xml:space="preserve">water </w:t>
            </w:r>
            <w:r w:rsidRPr="00E47448">
              <w:rPr>
                <w:rFonts w:eastAsia="Calibri" w:cs="Arial"/>
                <w:bCs/>
                <w:color w:val="000000"/>
                <w:sz w:val="18"/>
                <w:szCs w:val="18"/>
                <w:lang w:eastAsia="en-GB"/>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1C7693"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1.21E-</w:t>
            </w:r>
            <w:r w:rsidRPr="00E47448" w:rsidDel="005538BA">
              <w:rPr>
                <w:rFonts w:cs="Arial"/>
                <w:sz w:val="18"/>
                <w:szCs w:val="18"/>
              </w:rPr>
              <w:t>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FD8686"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1.49E-</w:t>
            </w:r>
            <w:r w:rsidRPr="00E47448" w:rsidDel="005538BA">
              <w:rPr>
                <w:rFonts w:cs="Arial"/>
                <w:sz w:val="18"/>
                <w:szCs w:val="18"/>
              </w:rPr>
              <w:t>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1E8119"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2.43E-</w:t>
            </w:r>
            <w:r w:rsidRPr="00FC401B">
              <w:rPr>
                <w:sz w:val="18"/>
                <w:szCs w:val="18"/>
              </w:rPr>
              <w:t>07</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94B5B53"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2.99E-</w:t>
            </w:r>
            <w:r w:rsidRPr="00FC401B">
              <w:rPr>
                <w:sz w:val="18"/>
                <w:szCs w:val="18"/>
              </w:rPr>
              <w:t>08</w:t>
            </w:r>
          </w:p>
        </w:tc>
      </w:tr>
      <w:tr w:rsidR="00E47448" w:rsidRPr="00E47448" w14:paraId="31C7E211" w14:textId="77777777" w:rsidTr="00FC401B">
        <w:trPr>
          <w:trHeight w:val="275"/>
          <w:jc w:val="center"/>
        </w:trPr>
        <w:tc>
          <w:tcPr>
            <w:tcW w:w="3652" w:type="dxa"/>
            <w:tcBorders>
              <w:top w:val="single" w:sz="4" w:space="0" w:color="auto"/>
              <w:bottom w:val="single" w:sz="4" w:space="0" w:color="auto"/>
              <w:right w:val="single" w:sz="4" w:space="0" w:color="auto"/>
            </w:tcBorders>
            <w:vAlign w:val="center"/>
          </w:tcPr>
          <w:p w14:paraId="239287FD" w14:textId="77777777" w:rsidR="00E47448" w:rsidRPr="00E47448" w:rsidRDefault="00E47448" w:rsidP="00E47448">
            <w:pPr>
              <w:spacing w:line="260" w:lineRule="atLeast"/>
              <w:jc w:val="both"/>
              <w:rPr>
                <w:rFonts w:eastAsia="Calibri" w:cs="Arial"/>
                <w:b/>
                <w:bCs/>
                <w:sz w:val="18"/>
                <w:szCs w:val="18"/>
                <w:lang w:eastAsia="en-GB"/>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sediment</w:t>
            </w:r>
            <w:r w:rsidRPr="00E47448">
              <w:rPr>
                <w:rFonts w:eastAsia="Calibri" w:cs="Arial"/>
                <w:b/>
                <w:bCs/>
                <w:sz w:val="18"/>
                <w:szCs w:val="18"/>
                <w:lang w:eastAsia="en-GB"/>
              </w:rPr>
              <w:t xml:space="preserve"> </w:t>
            </w:r>
            <w:r w:rsidRPr="00E47448">
              <w:rPr>
                <w:rFonts w:eastAsia="Calibri" w:cs="Arial"/>
                <w:bCs/>
                <w:sz w:val="18"/>
                <w:szCs w:val="18"/>
                <w:lang w:eastAsia="en-GB"/>
              </w:rPr>
              <w:t>[mg/kg</w:t>
            </w:r>
            <w:r w:rsidRPr="00E47448">
              <w:rPr>
                <w:rFonts w:eastAsia="Calibri" w:cs="Arial"/>
                <w:bCs/>
                <w:sz w:val="18"/>
                <w:szCs w:val="18"/>
                <w:vertAlign w:val="subscript"/>
                <w:lang w:eastAsia="en-GB"/>
              </w:rPr>
              <w:t>ww</w:t>
            </w:r>
            <w:r w:rsidRPr="00E47448">
              <w:rPr>
                <w:rFonts w:eastAsia="Calibri" w:cs="Arial"/>
                <w:bCs/>
                <w:sz w:val="18"/>
                <w:szCs w:val="18"/>
                <w:lang w:eastAsia="en-GB"/>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77B13A"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7.02E-</w:t>
            </w:r>
            <w:r w:rsidRPr="00FC401B">
              <w:rPr>
                <w:rFonts w:cs="Arial"/>
                <w:sz w:val="18"/>
                <w:szCs w:val="18"/>
              </w:rPr>
              <w:t>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D6E060"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1.87E-</w:t>
            </w:r>
            <w:r w:rsidRPr="00FC401B">
              <w:rPr>
                <w:rFonts w:cs="Arial"/>
                <w:sz w:val="18"/>
                <w:szCs w:val="18"/>
              </w:rPr>
              <w:t>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6AA8B4"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1.40E-</w:t>
            </w:r>
            <w:r w:rsidRPr="00FC401B" w:rsidDel="001C0117">
              <w:rPr>
                <w:sz w:val="18"/>
                <w:szCs w:val="18"/>
              </w:rPr>
              <w:t>06</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9D6D576"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3.73E-</w:t>
            </w:r>
            <w:r w:rsidRPr="00FC401B">
              <w:rPr>
                <w:sz w:val="18"/>
                <w:szCs w:val="18"/>
              </w:rPr>
              <w:t>04</w:t>
            </w:r>
          </w:p>
        </w:tc>
      </w:tr>
      <w:tr w:rsidR="00E47448" w:rsidRPr="00E47448" w14:paraId="6F8D2EF2" w14:textId="77777777" w:rsidTr="00FC401B">
        <w:trPr>
          <w:trHeight w:val="275"/>
          <w:jc w:val="center"/>
        </w:trPr>
        <w:tc>
          <w:tcPr>
            <w:tcW w:w="3652" w:type="dxa"/>
            <w:tcBorders>
              <w:top w:val="single" w:sz="4" w:space="0" w:color="auto"/>
              <w:bottom w:val="single" w:sz="4" w:space="0" w:color="auto"/>
              <w:right w:val="single" w:sz="4" w:space="0" w:color="auto"/>
            </w:tcBorders>
            <w:vAlign w:val="center"/>
          </w:tcPr>
          <w:p w14:paraId="5C38639E" w14:textId="77777777" w:rsidR="00E47448" w:rsidRPr="00E47448" w:rsidRDefault="00E47448" w:rsidP="00E47448">
            <w:pPr>
              <w:spacing w:line="260" w:lineRule="atLeast"/>
              <w:jc w:val="both"/>
              <w:rPr>
                <w:rFonts w:eastAsia="Calibri" w:cs="Arial"/>
                <w:b/>
                <w:bCs/>
                <w:sz w:val="18"/>
                <w:szCs w:val="18"/>
                <w:lang w:eastAsia="en-GB"/>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 xml:space="preserve">soil </w:t>
            </w:r>
            <w:r w:rsidRPr="00E47448">
              <w:rPr>
                <w:rFonts w:eastAsia="Calibri" w:cs="Arial"/>
                <w:bCs/>
                <w:color w:val="000000"/>
                <w:sz w:val="18"/>
                <w:szCs w:val="18"/>
                <w:lang w:eastAsia="en-GB"/>
              </w:rPr>
              <w:t>[mg/kg</w:t>
            </w:r>
            <w:r w:rsidRPr="00E47448">
              <w:rPr>
                <w:rFonts w:eastAsia="Calibri" w:cs="Arial"/>
                <w:bCs/>
                <w:color w:val="000000"/>
                <w:sz w:val="18"/>
                <w:szCs w:val="18"/>
                <w:vertAlign w:val="subscript"/>
                <w:lang w:eastAsia="en-GB"/>
              </w:rPr>
              <w:t>ww</w:t>
            </w:r>
            <w:r w:rsidRPr="00E47448">
              <w:rPr>
                <w:rFonts w:eastAsia="Calibri" w:cs="Arial"/>
                <w:bCs/>
                <w:color w:val="000000"/>
                <w:sz w:val="18"/>
                <w:szCs w:val="18"/>
                <w:lang w:eastAsia="en-GB"/>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527C23"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1.44E-</w:t>
            </w:r>
            <w:r w:rsidRPr="00E47448" w:rsidDel="005538BA">
              <w:rPr>
                <w:rFonts w:cs="Arial"/>
                <w:sz w:val="18"/>
                <w:szCs w:val="18"/>
              </w:rPr>
              <w:t>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713F74"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6.59E-</w:t>
            </w:r>
            <w:r w:rsidRPr="00FC401B">
              <w:rPr>
                <w:rFonts w:cs="Arial"/>
                <w:sz w:val="18"/>
                <w:szCs w:val="18"/>
              </w:rPr>
              <w:t>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9C1EFB"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2.87E-</w:t>
            </w:r>
            <w:r w:rsidRPr="00FC401B">
              <w:rPr>
                <w:sz w:val="18"/>
                <w:szCs w:val="18"/>
              </w:rPr>
              <w:t>07</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85D54DB"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1.32E-</w:t>
            </w:r>
            <w:r w:rsidRPr="00FC401B" w:rsidDel="001C0117">
              <w:rPr>
                <w:sz w:val="18"/>
                <w:szCs w:val="18"/>
              </w:rPr>
              <w:t>05</w:t>
            </w:r>
          </w:p>
        </w:tc>
      </w:tr>
      <w:tr w:rsidR="00E47448" w:rsidRPr="00E47448" w14:paraId="292DDC10" w14:textId="77777777" w:rsidTr="00FC401B">
        <w:trPr>
          <w:trHeight w:val="275"/>
          <w:jc w:val="center"/>
        </w:trPr>
        <w:tc>
          <w:tcPr>
            <w:tcW w:w="3652" w:type="dxa"/>
            <w:tcBorders>
              <w:top w:val="single" w:sz="4" w:space="0" w:color="auto"/>
              <w:bottom w:val="single" w:sz="4" w:space="0" w:color="auto"/>
              <w:right w:val="single" w:sz="4" w:space="0" w:color="auto"/>
            </w:tcBorders>
            <w:vAlign w:val="center"/>
          </w:tcPr>
          <w:p w14:paraId="164EEE81" w14:textId="77777777" w:rsidR="00E47448" w:rsidRPr="00E47448" w:rsidRDefault="00E47448" w:rsidP="00E47448">
            <w:pPr>
              <w:spacing w:line="260" w:lineRule="atLeast"/>
              <w:jc w:val="both"/>
              <w:rPr>
                <w:rFonts w:eastAsia="Calibri" w:cs="Arial"/>
                <w:b/>
                <w:bCs/>
                <w:sz w:val="18"/>
                <w:szCs w:val="18"/>
                <w:lang w:eastAsia="en-GB"/>
              </w:rPr>
            </w:pPr>
            <w:r w:rsidRPr="00E47448">
              <w:rPr>
                <w:rFonts w:eastAsia="Calibri" w:cs="Arial"/>
                <w:b/>
                <w:bCs/>
                <w:sz w:val="18"/>
                <w:szCs w:val="18"/>
                <w:lang w:eastAsia="en-GB"/>
              </w:rPr>
              <w:t>PEC</w:t>
            </w:r>
            <w:r w:rsidRPr="00E47448">
              <w:rPr>
                <w:rFonts w:eastAsia="Calibri" w:cs="Arial"/>
                <w:b/>
                <w:bCs/>
                <w:sz w:val="18"/>
                <w:szCs w:val="18"/>
                <w:vertAlign w:val="subscript"/>
                <w:lang w:eastAsia="en-GB"/>
              </w:rPr>
              <w:t xml:space="preserve">GW </w:t>
            </w:r>
            <w:r w:rsidRPr="00E47448">
              <w:rPr>
                <w:rFonts w:eastAsia="Calibri" w:cs="Arial"/>
                <w:bCs/>
                <w:color w:val="000000"/>
                <w:sz w:val="18"/>
                <w:szCs w:val="18"/>
                <w:lang w:eastAsia="en-GB"/>
              </w:rPr>
              <w:t>[μg/L]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20969D"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2.37E-</w:t>
            </w:r>
            <w:r w:rsidRPr="00FC401B">
              <w:rPr>
                <w:rFonts w:cs="Arial"/>
                <w:sz w:val="18"/>
                <w:szCs w:val="18"/>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3EF761" w14:textId="77777777" w:rsidR="00E47448" w:rsidRPr="00E47448" w:rsidRDefault="00E47448" w:rsidP="00E47448">
            <w:pPr>
              <w:autoSpaceDE w:val="0"/>
              <w:snapToGrid w:val="0"/>
              <w:spacing w:line="260" w:lineRule="atLeast"/>
              <w:jc w:val="center"/>
              <w:rPr>
                <w:rFonts w:cs="Arial"/>
                <w:sz w:val="18"/>
                <w:szCs w:val="18"/>
              </w:rPr>
            </w:pPr>
            <w:r w:rsidRPr="00E47448">
              <w:rPr>
                <w:rFonts w:cs="Arial"/>
                <w:sz w:val="18"/>
                <w:szCs w:val="18"/>
              </w:rPr>
              <w:t>1.54E-</w:t>
            </w:r>
            <w:r w:rsidRPr="00E47448" w:rsidDel="005538BA">
              <w:rPr>
                <w:rFonts w:cs="Arial"/>
                <w:sz w:val="18"/>
                <w:szCs w:val="18"/>
              </w:rPr>
              <w:t>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A4FEE9"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4.74E-</w:t>
            </w:r>
            <w:r w:rsidRPr="00FC401B">
              <w:rPr>
                <w:sz w:val="18"/>
                <w:szCs w:val="18"/>
              </w:rPr>
              <w:t>05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CD3ECBD" w14:textId="77777777" w:rsidR="00E47448" w:rsidRPr="00E47448" w:rsidRDefault="00E47448" w:rsidP="00E47448">
            <w:pPr>
              <w:autoSpaceDE w:val="0"/>
              <w:snapToGrid w:val="0"/>
              <w:spacing w:line="260" w:lineRule="atLeast"/>
              <w:jc w:val="center"/>
              <w:rPr>
                <w:rFonts w:cs="Arial"/>
                <w:sz w:val="18"/>
                <w:szCs w:val="18"/>
              </w:rPr>
            </w:pPr>
            <w:r w:rsidRPr="00E47448">
              <w:rPr>
                <w:sz w:val="18"/>
                <w:szCs w:val="18"/>
              </w:rPr>
              <w:t>3.08E-</w:t>
            </w:r>
            <w:r w:rsidRPr="00FC401B">
              <w:rPr>
                <w:sz w:val="18"/>
                <w:szCs w:val="18"/>
              </w:rPr>
              <w:t>07</w:t>
            </w:r>
          </w:p>
        </w:tc>
      </w:tr>
    </w:tbl>
    <w:p w14:paraId="5F601DA3" w14:textId="77777777" w:rsidR="00642687" w:rsidRDefault="00642687">
      <w:pPr>
        <w:spacing w:line="260" w:lineRule="atLeast"/>
        <w:rPr>
          <w:rFonts w:eastAsia="Calibri"/>
          <w:lang w:eastAsia="en-US"/>
        </w:rPr>
      </w:pPr>
    </w:p>
    <w:tbl>
      <w:tblPr>
        <w:tblStyle w:val="Grilledutableau"/>
        <w:tblW w:w="9634" w:type="dxa"/>
        <w:jc w:val="center"/>
        <w:tblLayout w:type="fixed"/>
        <w:tblLook w:val="04A0" w:firstRow="1" w:lastRow="0" w:firstColumn="1" w:lastColumn="0" w:noHBand="0" w:noVBand="1"/>
      </w:tblPr>
      <w:tblGrid>
        <w:gridCol w:w="3510"/>
        <w:gridCol w:w="1560"/>
        <w:gridCol w:w="1559"/>
        <w:gridCol w:w="1417"/>
        <w:gridCol w:w="1588"/>
      </w:tblGrid>
      <w:tr w:rsidR="007156E5" w:rsidRPr="006E607A" w14:paraId="7FBAC470" w14:textId="77777777" w:rsidTr="00C47BC5">
        <w:trPr>
          <w:trHeight w:val="228"/>
          <w:jc w:val="center"/>
        </w:trPr>
        <w:tc>
          <w:tcPr>
            <w:tcW w:w="9634" w:type="dxa"/>
            <w:gridSpan w:val="5"/>
            <w:shd w:val="clear" w:color="auto" w:fill="FFFFCC"/>
            <w:vAlign w:val="center"/>
          </w:tcPr>
          <w:p w14:paraId="055DEF87" w14:textId="77777777" w:rsidR="007156E5" w:rsidRPr="006E607A" w:rsidRDefault="007156E5" w:rsidP="00925431">
            <w:pPr>
              <w:spacing w:line="260" w:lineRule="atLeast"/>
              <w:jc w:val="center"/>
              <w:rPr>
                <w:rFonts w:eastAsia="Calibri"/>
                <w:sz w:val="18"/>
                <w:szCs w:val="18"/>
                <w:u w:val="single"/>
                <w:lang w:eastAsia="en-GB"/>
              </w:rPr>
            </w:pPr>
            <w:r w:rsidRPr="006E607A">
              <w:rPr>
                <w:rFonts w:eastAsia="Calibri" w:cs="Arial"/>
                <w:b/>
                <w:sz w:val="18"/>
                <w:szCs w:val="18"/>
                <w:lang w:eastAsia="en-GB"/>
              </w:rPr>
              <w:t xml:space="preserve">Summary table on calculated Elocal and associated PEC values </w:t>
            </w:r>
            <w:r w:rsidR="00642687" w:rsidRPr="006E607A">
              <w:rPr>
                <w:rFonts w:eastAsia="Calibri" w:cs="Arial"/>
                <w:b/>
                <w:sz w:val="18"/>
                <w:szCs w:val="18"/>
                <w:lang w:eastAsia="en-GB"/>
              </w:rPr>
              <w:t>for Scenario 2</w:t>
            </w:r>
          </w:p>
        </w:tc>
      </w:tr>
      <w:tr w:rsidR="007156E5" w:rsidRPr="006E607A" w14:paraId="6790088F" w14:textId="77777777" w:rsidTr="00C47BC5">
        <w:trPr>
          <w:trHeight w:val="513"/>
          <w:jc w:val="center"/>
        </w:trPr>
        <w:tc>
          <w:tcPr>
            <w:tcW w:w="3510" w:type="dxa"/>
            <w:vAlign w:val="center"/>
          </w:tcPr>
          <w:p w14:paraId="3B0EF7F2" w14:textId="77777777" w:rsidR="007156E5" w:rsidRPr="006E607A" w:rsidRDefault="007156E5" w:rsidP="00CB28EB">
            <w:pPr>
              <w:spacing w:line="260" w:lineRule="atLeast"/>
              <w:jc w:val="both"/>
              <w:rPr>
                <w:rFonts w:eastAsia="Calibri" w:cs="Arial"/>
                <w:bCs/>
                <w:sz w:val="18"/>
                <w:szCs w:val="18"/>
                <w:lang w:eastAsia="en-GB"/>
              </w:rPr>
            </w:pPr>
          </w:p>
        </w:tc>
        <w:tc>
          <w:tcPr>
            <w:tcW w:w="3119" w:type="dxa"/>
            <w:gridSpan w:val="2"/>
            <w:vAlign w:val="center"/>
          </w:tcPr>
          <w:p w14:paraId="484AD11C" w14:textId="77777777" w:rsidR="007156E5" w:rsidRPr="006E607A" w:rsidRDefault="007156E5" w:rsidP="00CB28EB">
            <w:pPr>
              <w:spacing w:line="260" w:lineRule="atLeast"/>
              <w:jc w:val="center"/>
              <w:rPr>
                <w:rFonts w:eastAsia="Calibri"/>
                <w:sz w:val="18"/>
                <w:szCs w:val="18"/>
                <w:lang w:eastAsia="en-US"/>
              </w:rPr>
            </w:pPr>
            <w:r w:rsidRPr="006E607A">
              <w:rPr>
                <w:rFonts w:eastAsia="Calibri"/>
                <w:sz w:val="18"/>
                <w:szCs w:val="18"/>
                <w:lang w:eastAsia="en-US"/>
              </w:rPr>
              <w:t>Dilution 1%</w:t>
            </w:r>
          </w:p>
        </w:tc>
        <w:tc>
          <w:tcPr>
            <w:tcW w:w="3005" w:type="dxa"/>
            <w:gridSpan w:val="2"/>
            <w:vAlign w:val="center"/>
          </w:tcPr>
          <w:p w14:paraId="794502F9" w14:textId="77777777" w:rsidR="007156E5" w:rsidRPr="006E607A" w:rsidRDefault="007156E5" w:rsidP="00CB28EB">
            <w:pPr>
              <w:spacing w:line="260" w:lineRule="atLeast"/>
              <w:jc w:val="center"/>
              <w:rPr>
                <w:rFonts w:eastAsia="Calibri"/>
                <w:sz w:val="18"/>
                <w:szCs w:val="18"/>
                <w:lang w:eastAsia="en-US"/>
              </w:rPr>
            </w:pPr>
            <w:r w:rsidRPr="006E607A">
              <w:rPr>
                <w:rFonts w:eastAsia="Calibri"/>
                <w:sz w:val="18"/>
                <w:szCs w:val="18"/>
                <w:lang w:eastAsia="en-US"/>
              </w:rPr>
              <w:t>Dilution 2%</w:t>
            </w:r>
          </w:p>
        </w:tc>
      </w:tr>
      <w:tr w:rsidR="007156E5" w:rsidRPr="006E607A" w14:paraId="597BA168" w14:textId="77777777" w:rsidTr="00C47BC5">
        <w:trPr>
          <w:trHeight w:val="513"/>
          <w:jc w:val="center"/>
        </w:trPr>
        <w:tc>
          <w:tcPr>
            <w:tcW w:w="3510" w:type="dxa"/>
            <w:vAlign w:val="center"/>
          </w:tcPr>
          <w:p w14:paraId="1BA54AC4" w14:textId="77777777" w:rsidR="007156E5" w:rsidRPr="006E607A" w:rsidRDefault="007156E5" w:rsidP="00CB28EB">
            <w:pPr>
              <w:spacing w:line="260" w:lineRule="atLeast"/>
              <w:jc w:val="both"/>
              <w:rPr>
                <w:rFonts w:eastAsia="Calibri" w:cs="Arial"/>
                <w:bCs/>
                <w:sz w:val="18"/>
                <w:szCs w:val="18"/>
                <w:lang w:eastAsia="en-GB"/>
              </w:rPr>
            </w:pPr>
          </w:p>
        </w:tc>
        <w:tc>
          <w:tcPr>
            <w:tcW w:w="1560" w:type="dxa"/>
            <w:vAlign w:val="center"/>
          </w:tcPr>
          <w:p w14:paraId="2F31FB80" w14:textId="77777777" w:rsidR="007156E5" w:rsidRPr="006E607A" w:rsidRDefault="007156E5" w:rsidP="00CB28EB">
            <w:pPr>
              <w:spacing w:line="260" w:lineRule="atLeast"/>
              <w:jc w:val="center"/>
              <w:rPr>
                <w:rFonts w:eastAsia="Calibri"/>
                <w:sz w:val="18"/>
                <w:szCs w:val="18"/>
                <w:lang w:eastAsia="en-US"/>
              </w:rPr>
            </w:pPr>
            <w:r w:rsidRPr="006E607A">
              <w:rPr>
                <w:rFonts w:eastAsia="Calibri"/>
                <w:sz w:val="18"/>
                <w:szCs w:val="18"/>
                <w:lang w:eastAsia="en-US"/>
              </w:rPr>
              <w:t>Imidacloprid</w:t>
            </w:r>
          </w:p>
        </w:tc>
        <w:tc>
          <w:tcPr>
            <w:tcW w:w="1559" w:type="dxa"/>
            <w:vAlign w:val="center"/>
          </w:tcPr>
          <w:p w14:paraId="2B8A1D1E" w14:textId="77777777" w:rsidR="007156E5" w:rsidRPr="006E607A" w:rsidRDefault="007156E5" w:rsidP="00CB28EB">
            <w:pPr>
              <w:spacing w:line="260" w:lineRule="atLeast"/>
              <w:jc w:val="center"/>
              <w:rPr>
                <w:rFonts w:eastAsia="Calibri"/>
                <w:sz w:val="18"/>
                <w:szCs w:val="18"/>
                <w:lang w:eastAsia="en-US"/>
              </w:rPr>
            </w:pPr>
            <w:r w:rsidRPr="006E607A">
              <w:rPr>
                <w:rFonts w:eastAsia="Calibri"/>
                <w:sz w:val="18"/>
                <w:szCs w:val="18"/>
                <w:lang w:eastAsia="en-US"/>
              </w:rPr>
              <w:t>Cypermethrin</w:t>
            </w:r>
          </w:p>
        </w:tc>
        <w:tc>
          <w:tcPr>
            <w:tcW w:w="1417" w:type="dxa"/>
            <w:vAlign w:val="center"/>
          </w:tcPr>
          <w:p w14:paraId="6C8BC38A" w14:textId="77777777" w:rsidR="007156E5" w:rsidRPr="006E607A" w:rsidRDefault="007156E5" w:rsidP="00CB28EB">
            <w:pPr>
              <w:spacing w:line="260" w:lineRule="atLeast"/>
              <w:jc w:val="center"/>
              <w:rPr>
                <w:rFonts w:eastAsia="Calibri"/>
                <w:sz w:val="18"/>
                <w:szCs w:val="18"/>
                <w:lang w:eastAsia="en-US"/>
              </w:rPr>
            </w:pPr>
            <w:r w:rsidRPr="006E607A">
              <w:rPr>
                <w:rFonts w:eastAsia="Calibri"/>
                <w:sz w:val="18"/>
                <w:szCs w:val="18"/>
                <w:lang w:eastAsia="en-US"/>
              </w:rPr>
              <w:t>Imidacloprid</w:t>
            </w:r>
          </w:p>
        </w:tc>
        <w:tc>
          <w:tcPr>
            <w:tcW w:w="1588" w:type="dxa"/>
            <w:vAlign w:val="center"/>
          </w:tcPr>
          <w:p w14:paraId="48D97573" w14:textId="77777777" w:rsidR="007156E5" w:rsidRPr="006E607A" w:rsidRDefault="007156E5" w:rsidP="00CB28EB">
            <w:pPr>
              <w:spacing w:line="260" w:lineRule="atLeast"/>
              <w:jc w:val="center"/>
              <w:rPr>
                <w:rFonts w:eastAsia="Calibri"/>
                <w:sz w:val="18"/>
                <w:szCs w:val="18"/>
                <w:lang w:eastAsia="en-US"/>
              </w:rPr>
            </w:pPr>
            <w:r w:rsidRPr="006E607A">
              <w:rPr>
                <w:rFonts w:eastAsia="Calibri"/>
                <w:sz w:val="18"/>
                <w:szCs w:val="18"/>
                <w:lang w:eastAsia="en-US"/>
              </w:rPr>
              <w:t>Cypermethrin</w:t>
            </w:r>
          </w:p>
        </w:tc>
      </w:tr>
      <w:tr w:rsidR="00642687" w:rsidRPr="006E607A" w14:paraId="0A69B9F7" w14:textId="77777777" w:rsidTr="00C47BC5">
        <w:trPr>
          <w:trHeight w:val="513"/>
          <w:jc w:val="center"/>
        </w:trPr>
        <w:tc>
          <w:tcPr>
            <w:tcW w:w="3510" w:type="dxa"/>
            <w:vAlign w:val="center"/>
          </w:tcPr>
          <w:p w14:paraId="76EBEA72" w14:textId="77777777" w:rsidR="00642687" w:rsidRPr="006E607A" w:rsidRDefault="00642687" w:rsidP="00CB28EB">
            <w:pPr>
              <w:spacing w:line="260" w:lineRule="atLeast"/>
              <w:jc w:val="both"/>
              <w:rPr>
                <w:rFonts w:eastAsia="Calibri" w:cs="Arial"/>
                <w:sz w:val="18"/>
                <w:szCs w:val="18"/>
                <w:lang w:eastAsia="en-GB"/>
              </w:rPr>
            </w:pPr>
          </w:p>
        </w:tc>
        <w:tc>
          <w:tcPr>
            <w:tcW w:w="6124" w:type="dxa"/>
            <w:gridSpan w:val="4"/>
            <w:vAlign w:val="center"/>
          </w:tcPr>
          <w:p w14:paraId="538E052F" w14:textId="77777777" w:rsidR="00642687" w:rsidRPr="006E607A" w:rsidRDefault="00642687" w:rsidP="00CB28EB">
            <w:pPr>
              <w:spacing w:line="260" w:lineRule="atLeast"/>
              <w:jc w:val="center"/>
              <w:rPr>
                <w:rFonts w:eastAsia="Calibri"/>
                <w:sz w:val="18"/>
                <w:szCs w:val="18"/>
                <w:lang w:eastAsia="en-US"/>
              </w:rPr>
            </w:pPr>
            <w:r w:rsidRPr="006E607A">
              <w:rPr>
                <w:rFonts w:eastAsia="Calibri"/>
                <w:sz w:val="18"/>
                <w:szCs w:val="18"/>
                <w:u w:val="single"/>
                <w:lang w:eastAsia="en-GB"/>
              </w:rPr>
              <w:t xml:space="preserve">Scenario 2 – </w:t>
            </w:r>
            <w:r w:rsidR="00BA02B9" w:rsidRPr="006E607A">
              <w:rPr>
                <w:rFonts w:eastAsia="Calibri"/>
                <w:sz w:val="18"/>
                <w:szCs w:val="18"/>
                <w:u w:val="single"/>
                <w:lang w:eastAsia="en-GB"/>
              </w:rPr>
              <w:t>Restricted (</w:t>
            </w:r>
            <w:r w:rsidRPr="006E607A">
              <w:rPr>
                <w:rFonts w:eastAsia="Calibri"/>
                <w:sz w:val="18"/>
                <w:szCs w:val="18"/>
                <w:u w:val="single"/>
                <w:lang w:eastAsia="en-GB"/>
              </w:rPr>
              <w:t>Spot</w:t>
            </w:r>
            <w:r w:rsidR="00BA02B9" w:rsidRPr="006E607A">
              <w:rPr>
                <w:rFonts w:eastAsia="Calibri"/>
                <w:sz w:val="18"/>
                <w:szCs w:val="18"/>
                <w:u w:val="single"/>
                <w:lang w:eastAsia="en-GB"/>
              </w:rPr>
              <w:t>)</w:t>
            </w:r>
            <w:r w:rsidRPr="006E607A">
              <w:rPr>
                <w:rFonts w:eastAsia="Calibri"/>
                <w:sz w:val="18"/>
                <w:szCs w:val="18"/>
                <w:u w:val="single"/>
                <w:lang w:eastAsia="en-GB"/>
              </w:rPr>
              <w:t xml:space="preserve"> treatment on indoor cracks and crevices, (</w:t>
            </w:r>
            <w:r w:rsidRPr="006E607A">
              <w:rPr>
                <w:rFonts w:eastAsia="Calibri"/>
                <w:b/>
                <w:sz w:val="18"/>
                <w:szCs w:val="18"/>
                <w:u w:val="single"/>
                <w:lang w:eastAsia="en-GB"/>
              </w:rPr>
              <w:t>a.</w:t>
            </w:r>
            <w:r w:rsidRPr="006E607A">
              <w:rPr>
                <w:rFonts w:eastAsia="Calibri"/>
                <w:sz w:val="18"/>
                <w:szCs w:val="18"/>
                <w:u w:val="single"/>
                <w:lang w:eastAsia="en-GB"/>
              </w:rPr>
              <w:t>)</w:t>
            </w:r>
          </w:p>
        </w:tc>
      </w:tr>
      <w:tr w:rsidR="006E607A" w:rsidRPr="006E607A" w14:paraId="04E67471" w14:textId="77777777" w:rsidTr="00C47BC5">
        <w:trPr>
          <w:trHeight w:val="513"/>
          <w:jc w:val="center"/>
        </w:trPr>
        <w:tc>
          <w:tcPr>
            <w:tcW w:w="3510" w:type="dxa"/>
            <w:vAlign w:val="center"/>
          </w:tcPr>
          <w:p w14:paraId="150FDCB3" w14:textId="77777777" w:rsidR="006E607A" w:rsidRPr="006E607A" w:rsidRDefault="006E607A" w:rsidP="006E607A">
            <w:pPr>
              <w:spacing w:line="260" w:lineRule="atLeast"/>
              <w:jc w:val="center"/>
              <w:rPr>
                <w:rFonts w:eastAsia="Calibri"/>
                <w:b/>
                <w:sz w:val="18"/>
                <w:szCs w:val="18"/>
                <w:lang w:eastAsia="en-US"/>
              </w:rPr>
            </w:pPr>
            <w:r w:rsidRPr="006E607A">
              <w:rPr>
                <w:rFonts w:eastAsia="Calibri" w:cs="Arial"/>
                <w:b/>
                <w:sz w:val="18"/>
                <w:szCs w:val="18"/>
                <w:lang w:eastAsia="en-GB"/>
              </w:rPr>
              <w:t>Elocal</w:t>
            </w:r>
            <w:r w:rsidRPr="006E607A">
              <w:rPr>
                <w:rFonts w:eastAsia="Calibri" w:cs="Arial"/>
                <w:b/>
                <w:sz w:val="18"/>
                <w:szCs w:val="18"/>
                <w:vertAlign w:val="subscript"/>
                <w:lang w:eastAsia="en-GB"/>
              </w:rPr>
              <w:t>wwuse</w:t>
            </w:r>
            <w:r w:rsidRPr="006E607A">
              <w:rPr>
                <w:rFonts w:eastAsia="Calibri" w:cs="Arial"/>
                <w:b/>
                <w:sz w:val="18"/>
                <w:szCs w:val="18"/>
                <w:lang w:eastAsia="en-GB"/>
              </w:rPr>
              <w:t xml:space="preserve"> Total (House+LB) </w:t>
            </w:r>
            <w:r w:rsidRPr="006E607A">
              <w:rPr>
                <w:rFonts w:eastAsia="Calibri"/>
                <w:b/>
                <w:sz w:val="18"/>
                <w:szCs w:val="18"/>
                <w:lang w:eastAsia="en-US"/>
              </w:rPr>
              <w:t xml:space="preserve"> </w:t>
            </w:r>
            <w:r w:rsidRPr="006E607A">
              <w:rPr>
                <w:rFonts w:eastAsia="Calibri" w:cs="Arial"/>
                <w:b/>
                <w:bCs/>
                <w:sz w:val="18"/>
                <w:szCs w:val="18"/>
                <w:lang w:eastAsia="en-GB"/>
              </w:rPr>
              <w:t>[kg/d]</w:t>
            </w:r>
          </w:p>
        </w:tc>
        <w:tc>
          <w:tcPr>
            <w:tcW w:w="1560" w:type="dxa"/>
            <w:shd w:val="clear" w:color="auto" w:fill="auto"/>
            <w:vAlign w:val="center"/>
          </w:tcPr>
          <w:p w14:paraId="1C9279B3"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2.66E-04</w:t>
            </w:r>
          </w:p>
        </w:tc>
        <w:tc>
          <w:tcPr>
            <w:tcW w:w="1559" w:type="dxa"/>
            <w:shd w:val="clear" w:color="auto" w:fill="auto"/>
            <w:vAlign w:val="center"/>
          </w:tcPr>
          <w:p w14:paraId="3A53841F"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7.09E-04</w:t>
            </w:r>
          </w:p>
        </w:tc>
        <w:tc>
          <w:tcPr>
            <w:tcW w:w="1417" w:type="dxa"/>
            <w:shd w:val="clear" w:color="auto" w:fill="auto"/>
            <w:vAlign w:val="center"/>
          </w:tcPr>
          <w:p w14:paraId="310066AA"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5.33E-04</w:t>
            </w:r>
          </w:p>
        </w:tc>
        <w:tc>
          <w:tcPr>
            <w:tcW w:w="1588" w:type="dxa"/>
            <w:shd w:val="clear" w:color="auto" w:fill="auto"/>
            <w:vAlign w:val="center"/>
          </w:tcPr>
          <w:p w14:paraId="776F5395"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1.42E-03</w:t>
            </w:r>
          </w:p>
        </w:tc>
      </w:tr>
      <w:tr w:rsidR="006E607A" w:rsidRPr="006E607A" w14:paraId="63F8F58A" w14:textId="77777777" w:rsidTr="00C47BC5">
        <w:trPr>
          <w:trHeight w:val="269"/>
          <w:jc w:val="center"/>
        </w:trPr>
        <w:tc>
          <w:tcPr>
            <w:tcW w:w="9634" w:type="dxa"/>
            <w:gridSpan w:val="5"/>
            <w:shd w:val="clear" w:color="auto" w:fill="auto"/>
            <w:vAlign w:val="center"/>
          </w:tcPr>
          <w:p w14:paraId="180DC987" w14:textId="77777777" w:rsidR="006E607A" w:rsidRPr="006E607A" w:rsidRDefault="006E607A" w:rsidP="006E607A">
            <w:pPr>
              <w:autoSpaceDE w:val="0"/>
              <w:snapToGrid w:val="0"/>
              <w:spacing w:line="260" w:lineRule="atLeast"/>
              <w:jc w:val="center"/>
              <w:rPr>
                <w:rFonts w:eastAsia="Calibri" w:cs="Arial"/>
                <w:sz w:val="18"/>
                <w:szCs w:val="18"/>
                <w:lang w:eastAsia="en-GB"/>
              </w:rPr>
            </w:pPr>
          </w:p>
        </w:tc>
      </w:tr>
      <w:tr w:rsidR="006E607A" w:rsidRPr="006E607A" w14:paraId="30482468" w14:textId="77777777" w:rsidTr="00C47BC5">
        <w:trPr>
          <w:trHeight w:val="249"/>
          <w:jc w:val="center"/>
        </w:trPr>
        <w:tc>
          <w:tcPr>
            <w:tcW w:w="3510" w:type="dxa"/>
            <w:vAlign w:val="center"/>
          </w:tcPr>
          <w:p w14:paraId="60F0A37F" w14:textId="77777777" w:rsidR="006E607A" w:rsidRPr="006E607A" w:rsidRDefault="006E607A" w:rsidP="006E607A">
            <w:pPr>
              <w:spacing w:line="260" w:lineRule="atLeast"/>
              <w:jc w:val="both"/>
              <w:rPr>
                <w:rFonts w:eastAsia="Calibri"/>
                <w:sz w:val="18"/>
                <w:szCs w:val="18"/>
                <w:lang w:eastAsia="en-US"/>
              </w:rPr>
            </w:pPr>
            <w:r w:rsidRPr="006E607A">
              <w:rPr>
                <w:rFonts w:eastAsia="Calibri" w:cs="Arial"/>
                <w:b/>
                <w:bCs/>
                <w:sz w:val="18"/>
                <w:szCs w:val="18"/>
                <w:lang w:eastAsia="en-GB"/>
              </w:rPr>
              <w:t>PEC</w:t>
            </w:r>
            <w:r w:rsidRPr="006E607A">
              <w:rPr>
                <w:rFonts w:eastAsia="Calibri" w:cs="Arial"/>
                <w:b/>
                <w:bCs/>
                <w:sz w:val="18"/>
                <w:szCs w:val="18"/>
                <w:vertAlign w:val="subscript"/>
                <w:lang w:eastAsia="en-GB"/>
              </w:rPr>
              <w:t xml:space="preserve">STP </w:t>
            </w:r>
            <w:r w:rsidR="00587EC8">
              <w:rPr>
                <w:rFonts w:eastAsia="Calibri" w:cs="Arial"/>
                <w:bCs/>
                <w:sz w:val="18"/>
                <w:szCs w:val="18"/>
                <w:lang w:eastAsia="en-GB"/>
              </w:rPr>
              <w:t>[mg/L</w:t>
            </w:r>
            <w:r w:rsidRPr="006E607A">
              <w:rPr>
                <w:rFonts w:eastAsia="Calibri" w:cs="Arial"/>
                <w:bCs/>
                <w:sz w:val="18"/>
                <w:szCs w:val="18"/>
                <w:lang w:eastAsia="en-GB"/>
              </w:rPr>
              <w:t>]</w:t>
            </w:r>
          </w:p>
        </w:tc>
        <w:tc>
          <w:tcPr>
            <w:tcW w:w="1560" w:type="dxa"/>
            <w:shd w:val="clear" w:color="auto" w:fill="auto"/>
            <w:vAlign w:val="center"/>
          </w:tcPr>
          <w:p w14:paraId="0ABD1C5A"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1.29E-04</w:t>
            </w:r>
          </w:p>
        </w:tc>
        <w:tc>
          <w:tcPr>
            <w:tcW w:w="1559" w:type="dxa"/>
            <w:shd w:val="clear" w:color="auto" w:fill="auto"/>
            <w:vAlign w:val="center"/>
          </w:tcPr>
          <w:p w14:paraId="13F55AAD" w14:textId="77777777" w:rsidR="006E607A" w:rsidRPr="006E607A" w:rsidRDefault="006E607A" w:rsidP="006E607A">
            <w:pPr>
              <w:suppressAutoHyphens w:val="0"/>
              <w:autoSpaceDE w:val="0"/>
              <w:snapToGrid w:val="0"/>
              <w:jc w:val="center"/>
              <w:rPr>
                <w:rFonts w:cs="Arial"/>
                <w:sz w:val="18"/>
                <w:szCs w:val="18"/>
              </w:rPr>
            </w:pPr>
            <w:r w:rsidRPr="006E607A">
              <w:rPr>
                <w:rFonts w:cs="Arial"/>
                <w:sz w:val="18"/>
                <w:szCs w:val="18"/>
              </w:rPr>
              <w:t>2.96E-05</w:t>
            </w:r>
          </w:p>
        </w:tc>
        <w:tc>
          <w:tcPr>
            <w:tcW w:w="1417" w:type="dxa"/>
            <w:shd w:val="clear" w:color="auto" w:fill="auto"/>
            <w:vAlign w:val="center"/>
          </w:tcPr>
          <w:p w14:paraId="46A4583E" w14:textId="77777777" w:rsidR="006E607A" w:rsidRPr="006E607A" w:rsidRDefault="006E607A" w:rsidP="006E607A">
            <w:pPr>
              <w:suppressAutoHyphens w:val="0"/>
              <w:autoSpaceDE w:val="0"/>
              <w:snapToGrid w:val="0"/>
              <w:jc w:val="center"/>
              <w:rPr>
                <w:rFonts w:cs="Arial"/>
                <w:sz w:val="18"/>
                <w:szCs w:val="18"/>
              </w:rPr>
            </w:pPr>
            <w:r w:rsidRPr="006E607A">
              <w:rPr>
                <w:rFonts w:cs="Arial"/>
                <w:sz w:val="18"/>
                <w:szCs w:val="18"/>
              </w:rPr>
              <w:t>2.59E-04</w:t>
            </w:r>
          </w:p>
        </w:tc>
        <w:tc>
          <w:tcPr>
            <w:tcW w:w="1588" w:type="dxa"/>
            <w:shd w:val="clear" w:color="auto" w:fill="auto"/>
            <w:vAlign w:val="center"/>
          </w:tcPr>
          <w:p w14:paraId="29DA219C" w14:textId="77777777" w:rsidR="006E607A" w:rsidRPr="006E607A" w:rsidRDefault="006E607A" w:rsidP="006E607A">
            <w:pPr>
              <w:suppressAutoHyphens w:val="0"/>
              <w:autoSpaceDE w:val="0"/>
              <w:snapToGrid w:val="0"/>
              <w:jc w:val="center"/>
              <w:rPr>
                <w:rFonts w:cs="Arial"/>
                <w:sz w:val="18"/>
                <w:szCs w:val="18"/>
              </w:rPr>
            </w:pPr>
            <w:r w:rsidRPr="006E607A">
              <w:rPr>
                <w:rFonts w:cs="Arial"/>
                <w:sz w:val="18"/>
                <w:szCs w:val="18"/>
              </w:rPr>
              <w:t>5.93E-05</w:t>
            </w:r>
          </w:p>
        </w:tc>
      </w:tr>
      <w:tr w:rsidR="006E607A" w:rsidRPr="006E607A" w14:paraId="315E7CBA" w14:textId="77777777" w:rsidTr="00C47BC5">
        <w:trPr>
          <w:trHeight w:val="261"/>
          <w:jc w:val="center"/>
        </w:trPr>
        <w:tc>
          <w:tcPr>
            <w:tcW w:w="3510" w:type="dxa"/>
            <w:vAlign w:val="center"/>
          </w:tcPr>
          <w:p w14:paraId="5AA96F3D" w14:textId="77777777" w:rsidR="006E607A" w:rsidRPr="006E607A" w:rsidRDefault="006E607A" w:rsidP="006E607A">
            <w:pPr>
              <w:spacing w:line="260" w:lineRule="atLeast"/>
              <w:jc w:val="both"/>
              <w:rPr>
                <w:rFonts w:eastAsia="Calibri"/>
                <w:sz w:val="18"/>
                <w:szCs w:val="18"/>
                <w:lang w:eastAsia="en-US"/>
              </w:rPr>
            </w:pPr>
            <w:r w:rsidRPr="006E607A">
              <w:rPr>
                <w:rFonts w:eastAsia="Calibri" w:cs="Arial"/>
                <w:b/>
                <w:sz w:val="18"/>
                <w:szCs w:val="18"/>
                <w:lang w:eastAsia="en-GB"/>
              </w:rPr>
              <w:t>PEC</w:t>
            </w:r>
            <w:r w:rsidRPr="006E607A">
              <w:rPr>
                <w:rFonts w:eastAsia="Calibri" w:cs="Arial"/>
                <w:b/>
                <w:sz w:val="18"/>
                <w:szCs w:val="18"/>
                <w:vertAlign w:val="subscript"/>
                <w:lang w:eastAsia="en-GB"/>
              </w:rPr>
              <w:t xml:space="preserve">water </w:t>
            </w:r>
            <w:r w:rsidRPr="006E607A">
              <w:rPr>
                <w:rFonts w:eastAsia="Calibri" w:cs="Arial"/>
                <w:bCs/>
                <w:sz w:val="18"/>
                <w:szCs w:val="18"/>
                <w:lang w:eastAsia="en-GB"/>
              </w:rPr>
              <w:t>[mg/L]</w:t>
            </w:r>
          </w:p>
        </w:tc>
        <w:tc>
          <w:tcPr>
            <w:tcW w:w="1560" w:type="dxa"/>
            <w:shd w:val="clear" w:color="auto" w:fill="auto"/>
            <w:vAlign w:val="center"/>
          </w:tcPr>
          <w:p w14:paraId="311D5F9D"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1.29E-05</w:t>
            </w:r>
          </w:p>
        </w:tc>
        <w:tc>
          <w:tcPr>
            <w:tcW w:w="1559" w:type="dxa"/>
            <w:shd w:val="clear" w:color="auto" w:fill="auto"/>
            <w:vAlign w:val="center"/>
          </w:tcPr>
          <w:p w14:paraId="4EE9C574"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1.59E-06</w:t>
            </w:r>
          </w:p>
        </w:tc>
        <w:tc>
          <w:tcPr>
            <w:tcW w:w="1417" w:type="dxa"/>
            <w:shd w:val="clear" w:color="auto" w:fill="auto"/>
            <w:vAlign w:val="center"/>
          </w:tcPr>
          <w:p w14:paraId="7948CE8D"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2.59E-05</w:t>
            </w:r>
          </w:p>
        </w:tc>
        <w:tc>
          <w:tcPr>
            <w:tcW w:w="1588" w:type="dxa"/>
            <w:shd w:val="clear" w:color="auto" w:fill="auto"/>
            <w:vAlign w:val="center"/>
          </w:tcPr>
          <w:p w14:paraId="7928E823"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3.18E-06</w:t>
            </w:r>
          </w:p>
        </w:tc>
      </w:tr>
      <w:tr w:rsidR="006E607A" w:rsidRPr="006E607A" w14:paraId="0D245319" w14:textId="77777777" w:rsidTr="00C47BC5">
        <w:trPr>
          <w:trHeight w:val="261"/>
          <w:jc w:val="center"/>
        </w:trPr>
        <w:tc>
          <w:tcPr>
            <w:tcW w:w="3510" w:type="dxa"/>
            <w:vAlign w:val="center"/>
          </w:tcPr>
          <w:p w14:paraId="10E3C8B6"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lastRenderedPageBreak/>
              <w:t>PEC</w:t>
            </w:r>
            <w:r w:rsidRPr="006E607A">
              <w:rPr>
                <w:rFonts w:eastAsia="Calibri" w:cs="Arial"/>
                <w:b/>
                <w:sz w:val="18"/>
                <w:szCs w:val="18"/>
                <w:vertAlign w:val="subscript"/>
                <w:lang w:eastAsia="en-GB"/>
              </w:rPr>
              <w:t>sediment</w:t>
            </w:r>
            <w:r w:rsidRPr="006E607A">
              <w:rPr>
                <w:rFonts w:eastAsia="Calibri" w:cs="Arial"/>
                <w:b/>
                <w:sz w:val="18"/>
                <w:szCs w:val="18"/>
                <w:lang w:eastAsia="en-GB"/>
              </w:rPr>
              <w:t xml:space="preserve"> </w:t>
            </w:r>
            <w:r w:rsidRPr="006E607A">
              <w:rPr>
                <w:rFonts w:eastAsia="Calibri" w:cs="Arial"/>
                <w:sz w:val="18"/>
                <w:szCs w:val="18"/>
                <w:lang w:eastAsia="en-GB"/>
              </w:rPr>
              <w:t>[mg/kg</w:t>
            </w:r>
            <w:r w:rsidRPr="006E607A">
              <w:rPr>
                <w:rFonts w:eastAsia="Calibri" w:cs="Arial"/>
                <w:sz w:val="18"/>
                <w:szCs w:val="18"/>
                <w:vertAlign w:val="subscript"/>
                <w:lang w:eastAsia="en-GB"/>
              </w:rPr>
              <w:t>ww</w:t>
            </w:r>
            <w:r w:rsidRPr="006E607A">
              <w:rPr>
                <w:rFonts w:eastAsia="Calibri" w:cs="Arial"/>
                <w:sz w:val="18"/>
                <w:szCs w:val="18"/>
                <w:lang w:eastAsia="en-GB"/>
              </w:rPr>
              <w:t>]</w:t>
            </w:r>
          </w:p>
        </w:tc>
        <w:tc>
          <w:tcPr>
            <w:tcW w:w="1560" w:type="dxa"/>
            <w:shd w:val="clear" w:color="auto" w:fill="auto"/>
            <w:vAlign w:val="center"/>
          </w:tcPr>
          <w:p w14:paraId="0D979921"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7.48E-05</w:t>
            </w:r>
          </w:p>
        </w:tc>
        <w:tc>
          <w:tcPr>
            <w:tcW w:w="1559" w:type="dxa"/>
            <w:shd w:val="clear" w:color="auto" w:fill="auto"/>
            <w:vAlign w:val="center"/>
          </w:tcPr>
          <w:p w14:paraId="0BDA4482"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1.99E-02</w:t>
            </w:r>
          </w:p>
        </w:tc>
        <w:tc>
          <w:tcPr>
            <w:tcW w:w="1417" w:type="dxa"/>
            <w:shd w:val="clear" w:color="auto" w:fill="auto"/>
            <w:vAlign w:val="center"/>
          </w:tcPr>
          <w:p w14:paraId="4F82E792"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1.50E-04</w:t>
            </w:r>
          </w:p>
        </w:tc>
        <w:tc>
          <w:tcPr>
            <w:tcW w:w="1588" w:type="dxa"/>
            <w:shd w:val="clear" w:color="auto" w:fill="auto"/>
            <w:vAlign w:val="center"/>
          </w:tcPr>
          <w:p w14:paraId="6BFABCA7"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3.98E-02</w:t>
            </w:r>
          </w:p>
        </w:tc>
      </w:tr>
      <w:tr w:rsidR="006E607A" w:rsidRPr="006E607A" w14:paraId="29E08031" w14:textId="77777777" w:rsidTr="00C47BC5">
        <w:trPr>
          <w:trHeight w:val="243"/>
          <w:jc w:val="center"/>
        </w:trPr>
        <w:tc>
          <w:tcPr>
            <w:tcW w:w="3510" w:type="dxa"/>
            <w:vAlign w:val="center"/>
          </w:tcPr>
          <w:p w14:paraId="4594A672" w14:textId="77777777" w:rsidR="006E607A" w:rsidRPr="006E607A" w:rsidRDefault="006E607A" w:rsidP="006E607A">
            <w:pPr>
              <w:spacing w:line="260" w:lineRule="atLeast"/>
              <w:jc w:val="both"/>
              <w:rPr>
                <w:rFonts w:eastAsia="Calibri"/>
                <w:sz w:val="18"/>
                <w:szCs w:val="18"/>
                <w:lang w:eastAsia="en-US"/>
              </w:rPr>
            </w:pPr>
            <w:r w:rsidRPr="006E607A">
              <w:rPr>
                <w:rFonts w:eastAsia="Calibri" w:cs="Arial"/>
                <w:b/>
                <w:sz w:val="18"/>
                <w:szCs w:val="18"/>
                <w:lang w:eastAsia="en-GB"/>
              </w:rPr>
              <w:t>PEC</w:t>
            </w:r>
            <w:r w:rsidRPr="006E607A">
              <w:rPr>
                <w:rFonts w:eastAsia="Calibri" w:cs="Arial"/>
                <w:b/>
                <w:sz w:val="18"/>
                <w:szCs w:val="18"/>
                <w:vertAlign w:val="subscript"/>
                <w:lang w:eastAsia="en-GB"/>
              </w:rPr>
              <w:t xml:space="preserve">soil </w:t>
            </w:r>
            <w:r w:rsidRPr="006E607A">
              <w:rPr>
                <w:rFonts w:eastAsia="Calibri" w:cs="Arial"/>
                <w:bCs/>
                <w:sz w:val="18"/>
                <w:szCs w:val="18"/>
                <w:lang w:eastAsia="en-GB"/>
              </w:rPr>
              <w:t>[mg/kg</w:t>
            </w:r>
            <w:r w:rsidRPr="006E607A">
              <w:rPr>
                <w:rFonts w:eastAsia="Calibri" w:cs="Arial"/>
                <w:bCs/>
                <w:sz w:val="18"/>
                <w:szCs w:val="18"/>
                <w:vertAlign w:val="subscript"/>
                <w:lang w:eastAsia="en-GB"/>
              </w:rPr>
              <w:t>ww</w:t>
            </w:r>
            <w:r w:rsidRPr="006E607A">
              <w:rPr>
                <w:rFonts w:eastAsia="Calibri" w:cs="Arial"/>
                <w:bCs/>
                <w:sz w:val="18"/>
                <w:szCs w:val="18"/>
                <w:lang w:eastAsia="en-GB"/>
              </w:rPr>
              <w:t>]</w:t>
            </w:r>
          </w:p>
        </w:tc>
        <w:tc>
          <w:tcPr>
            <w:tcW w:w="1560" w:type="dxa"/>
            <w:shd w:val="clear" w:color="auto" w:fill="auto"/>
            <w:vAlign w:val="center"/>
          </w:tcPr>
          <w:p w14:paraId="72C23E60"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1.53E-05</w:t>
            </w:r>
          </w:p>
        </w:tc>
        <w:tc>
          <w:tcPr>
            <w:tcW w:w="1559" w:type="dxa"/>
            <w:shd w:val="clear" w:color="auto" w:fill="auto"/>
            <w:vAlign w:val="center"/>
          </w:tcPr>
          <w:p w14:paraId="20DFD659"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7.02E-04</w:t>
            </w:r>
          </w:p>
        </w:tc>
        <w:tc>
          <w:tcPr>
            <w:tcW w:w="1417" w:type="dxa"/>
            <w:shd w:val="clear" w:color="auto" w:fill="auto"/>
            <w:vAlign w:val="center"/>
          </w:tcPr>
          <w:p w14:paraId="462ED658"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3.06E-05</w:t>
            </w:r>
          </w:p>
        </w:tc>
        <w:tc>
          <w:tcPr>
            <w:tcW w:w="1588" w:type="dxa"/>
            <w:shd w:val="clear" w:color="auto" w:fill="auto"/>
            <w:vAlign w:val="center"/>
          </w:tcPr>
          <w:p w14:paraId="0DE1C8C9"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1.40E-03</w:t>
            </w:r>
          </w:p>
        </w:tc>
      </w:tr>
      <w:tr w:rsidR="006E607A" w:rsidRPr="006E607A" w14:paraId="086D1A43" w14:textId="77777777" w:rsidTr="00C47BC5">
        <w:trPr>
          <w:trHeight w:val="275"/>
          <w:jc w:val="center"/>
        </w:trPr>
        <w:tc>
          <w:tcPr>
            <w:tcW w:w="3510" w:type="dxa"/>
            <w:vAlign w:val="center"/>
          </w:tcPr>
          <w:p w14:paraId="24A2A1FB" w14:textId="77777777" w:rsidR="006E607A" w:rsidRPr="006E607A" w:rsidRDefault="006E607A" w:rsidP="006E607A">
            <w:pPr>
              <w:spacing w:line="260" w:lineRule="atLeast"/>
              <w:jc w:val="both"/>
              <w:rPr>
                <w:rFonts w:eastAsia="Calibri"/>
                <w:sz w:val="18"/>
                <w:szCs w:val="18"/>
                <w:lang w:eastAsia="en-US"/>
              </w:rPr>
            </w:pPr>
            <w:r w:rsidRPr="006E607A">
              <w:rPr>
                <w:rFonts w:eastAsia="Calibri" w:cs="Arial"/>
                <w:b/>
                <w:sz w:val="18"/>
                <w:szCs w:val="18"/>
                <w:lang w:eastAsia="en-GB"/>
              </w:rPr>
              <w:t>PEC</w:t>
            </w:r>
            <w:r w:rsidRPr="006E607A">
              <w:rPr>
                <w:rFonts w:eastAsia="Calibri" w:cs="Arial"/>
                <w:b/>
                <w:sz w:val="18"/>
                <w:szCs w:val="18"/>
                <w:vertAlign w:val="subscript"/>
                <w:lang w:eastAsia="en-GB"/>
              </w:rPr>
              <w:t xml:space="preserve">GW </w:t>
            </w:r>
            <w:r w:rsidRPr="006E607A">
              <w:rPr>
                <w:rFonts w:eastAsia="Calibri" w:cs="Arial"/>
                <w:bCs/>
                <w:sz w:val="18"/>
                <w:szCs w:val="18"/>
                <w:lang w:eastAsia="en-GB"/>
              </w:rPr>
              <w:t>[μg/L]</w:t>
            </w:r>
          </w:p>
        </w:tc>
        <w:tc>
          <w:tcPr>
            <w:tcW w:w="1560" w:type="dxa"/>
            <w:shd w:val="clear" w:color="auto" w:fill="auto"/>
            <w:vAlign w:val="center"/>
          </w:tcPr>
          <w:p w14:paraId="0E2CED48"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2.53E-03</w:t>
            </w:r>
          </w:p>
        </w:tc>
        <w:tc>
          <w:tcPr>
            <w:tcW w:w="1559" w:type="dxa"/>
            <w:shd w:val="clear" w:color="auto" w:fill="auto"/>
            <w:vAlign w:val="center"/>
          </w:tcPr>
          <w:p w14:paraId="6C97A77D"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1.64E-05</w:t>
            </w:r>
          </w:p>
        </w:tc>
        <w:tc>
          <w:tcPr>
            <w:tcW w:w="1417" w:type="dxa"/>
            <w:shd w:val="clear" w:color="auto" w:fill="auto"/>
            <w:vAlign w:val="center"/>
          </w:tcPr>
          <w:p w14:paraId="1101596E"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5.05E-03</w:t>
            </w:r>
          </w:p>
        </w:tc>
        <w:tc>
          <w:tcPr>
            <w:tcW w:w="1588" w:type="dxa"/>
            <w:shd w:val="clear" w:color="auto" w:fill="auto"/>
            <w:vAlign w:val="center"/>
          </w:tcPr>
          <w:p w14:paraId="7BD07D8A"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3.29E-05</w:t>
            </w:r>
          </w:p>
        </w:tc>
      </w:tr>
      <w:tr w:rsidR="007156E5" w:rsidRPr="006E607A" w14:paraId="5B98EBF8" w14:textId="77777777" w:rsidTr="00C47BC5">
        <w:trPr>
          <w:trHeight w:val="413"/>
          <w:jc w:val="center"/>
        </w:trPr>
        <w:tc>
          <w:tcPr>
            <w:tcW w:w="3510" w:type="dxa"/>
            <w:vAlign w:val="center"/>
          </w:tcPr>
          <w:p w14:paraId="5C952B05" w14:textId="77777777" w:rsidR="007156E5" w:rsidRPr="006E607A" w:rsidRDefault="007156E5" w:rsidP="008C59A7">
            <w:pPr>
              <w:spacing w:line="260" w:lineRule="atLeast"/>
              <w:jc w:val="both"/>
              <w:rPr>
                <w:rFonts w:eastAsia="Calibri" w:cs="Arial"/>
                <w:b/>
                <w:sz w:val="18"/>
                <w:szCs w:val="18"/>
                <w:lang w:eastAsia="en-GB"/>
              </w:rPr>
            </w:pPr>
          </w:p>
        </w:tc>
        <w:tc>
          <w:tcPr>
            <w:tcW w:w="6124" w:type="dxa"/>
            <w:gridSpan w:val="4"/>
            <w:shd w:val="clear" w:color="auto" w:fill="auto"/>
            <w:vAlign w:val="center"/>
          </w:tcPr>
          <w:p w14:paraId="61A03EDF" w14:textId="77777777" w:rsidR="007156E5" w:rsidRPr="006E607A" w:rsidRDefault="007156E5" w:rsidP="00925431">
            <w:pPr>
              <w:autoSpaceDE w:val="0"/>
              <w:snapToGrid w:val="0"/>
              <w:spacing w:line="260" w:lineRule="atLeast"/>
              <w:jc w:val="center"/>
              <w:rPr>
                <w:rFonts w:cs="Arial"/>
                <w:sz w:val="18"/>
                <w:szCs w:val="18"/>
              </w:rPr>
            </w:pPr>
            <w:r w:rsidRPr="006E607A">
              <w:rPr>
                <w:rFonts w:eastAsia="Calibri"/>
                <w:sz w:val="18"/>
                <w:szCs w:val="18"/>
                <w:u w:val="single"/>
                <w:lang w:eastAsia="en-GB"/>
              </w:rPr>
              <w:t xml:space="preserve">Scenario 2 </w:t>
            </w:r>
            <w:r w:rsidR="00BA02B9" w:rsidRPr="006E607A">
              <w:rPr>
                <w:rFonts w:eastAsia="Calibri"/>
                <w:sz w:val="18"/>
                <w:szCs w:val="18"/>
                <w:u w:val="single"/>
                <w:lang w:eastAsia="en-GB"/>
              </w:rPr>
              <w:t xml:space="preserve">- Restricted (Spot) </w:t>
            </w:r>
            <w:r w:rsidRPr="006E607A">
              <w:rPr>
                <w:rFonts w:eastAsia="Calibri"/>
                <w:sz w:val="18"/>
                <w:szCs w:val="18"/>
                <w:u w:val="single"/>
                <w:lang w:eastAsia="en-GB"/>
              </w:rPr>
              <w:t>treatment on indoor cracks and crevices</w:t>
            </w:r>
            <w:r w:rsidRPr="006E607A">
              <w:rPr>
                <w:rFonts w:eastAsia="Calibri"/>
                <w:sz w:val="18"/>
                <w:szCs w:val="18"/>
                <w:u w:val="single"/>
                <w:lang w:eastAsia="en-US"/>
              </w:rPr>
              <w:t>, (</w:t>
            </w:r>
            <w:r w:rsidRPr="006E607A">
              <w:rPr>
                <w:rFonts w:eastAsia="Calibri"/>
                <w:b/>
                <w:bCs/>
                <w:sz w:val="18"/>
                <w:szCs w:val="18"/>
                <w:u w:val="single"/>
                <w:lang w:eastAsia="en-US"/>
              </w:rPr>
              <w:t>b.</w:t>
            </w:r>
            <w:r w:rsidRPr="006E607A">
              <w:rPr>
                <w:rFonts w:eastAsia="Calibri"/>
                <w:sz w:val="18"/>
                <w:szCs w:val="18"/>
                <w:u w:val="single"/>
                <w:lang w:eastAsia="en-US"/>
              </w:rPr>
              <w:t>), considering emissions from the applicator only</w:t>
            </w:r>
          </w:p>
        </w:tc>
      </w:tr>
      <w:tr w:rsidR="006E607A" w:rsidRPr="006E607A" w14:paraId="5FA5BBCE" w14:textId="77777777" w:rsidTr="00C47BC5">
        <w:trPr>
          <w:trHeight w:val="604"/>
          <w:jc w:val="center"/>
        </w:trPr>
        <w:tc>
          <w:tcPr>
            <w:tcW w:w="3510" w:type="dxa"/>
            <w:vAlign w:val="center"/>
          </w:tcPr>
          <w:p w14:paraId="14A165B5" w14:textId="77777777" w:rsidR="006E607A" w:rsidRPr="006E607A" w:rsidRDefault="006E607A" w:rsidP="006E607A">
            <w:pPr>
              <w:spacing w:line="260" w:lineRule="atLeast"/>
              <w:jc w:val="center"/>
              <w:rPr>
                <w:rFonts w:eastAsia="Calibri" w:cs="Arial"/>
                <w:b/>
                <w:sz w:val="18"/>
                <w:szCs w:val="18"/>
                <w:lang w:eastAsia="en-GB"/>
              </w:rPr>
            </w:pPr>
            <w:r w:rsidRPr="006E607A">
              <w:rPr>
                <w:rFonts w:eastAsia="Calibri" w:cs="Arial"/>
                <w:b/>
                <w:color w:val="000000"/>
                <w:sz w:val="18"/>
                <w:szCs w:val="18"/>
                <w:lang w:eastAsia="en-GB"/>
              </w:rPr>
              <w:t>Elocal</w:t>
            </w:r>
            <w:r w:rsidRPr="006E607A">
              <w:rPr>
                <w:rFonts w:eastAsia="Calibri" w:cs="Arial"/>
                <w:b/>
                <w:color w:val="000000"/>
                <w:sz w:val="18"/>
                <w:szCs w:val="18"/>
                <w:vertAlign w:val="subscript"/>
                <w:lang w:eastAsia="en-GB"/>
              </w:rPr>
              <w:t xml:space="preserve">ww,applicator </w:t>
            </w:r>
            <w:r w:rsidRPr="006E607A">
              <w:rPr>
                <w:rFonts w:eastAsia="Calibri" w:cs="Arial"/>
                <w:b/>
                <w:color w:val="000000"/>
                <w:sz w:val="18"/>
                <w:szCs w:val="18"/>
                <w:lang w:eastAsia="en-GB"/>
              </w:rPr>
              <w:t>Total (House+LB)</w:t>
            </w:r>
            <w:r w:rsidRPr="006E607A" w:rsidDel="00405357">
              <w:rPr>
                <w:rFonts w:eastAsia="Calibri" w:cs="Arial"/>
                <w:b/>
                <w:color w:val="000000"/>
                <w:sz w:val="18"/>
                <w:szCs w:val="18"/>
                <w:lang w:eastAsia="en-GB"/>
              </w:rPr>
              <w:t xml:space="preserve"> </w:t>
            </w:r>
            <w:r w:rsidRPr="006E607A">
              <w:rPr>
                <w:rFonts w:eastAsia="Calibri" w:cs="Arial"/>
                <w:b/>
                <w:bCs/>
                <w:sz w:val="18"/>
                <w:szCs w:val="18"/>
                <w:lang w:eastAsia="en-GB"/>
              </w:rPr>
              <w:t>[kg/d]</w:t>
            </w:r>
          </w:p>
        </w:tc>
        <w:tc>
          <w:tcPr>
            <w:tcW w:w="1560" w:type="dxa"/>
            <w:shd w:val="clear" w:color="auto" w:fill="auto"/>
            <w:vAlign w:val="center"/>
          </w:tcPr>
          <w:p w14:paraId="0EC797B7"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2.90E-05</w:t>
            </w:r>
          </w:p>
        </w:tc>
        <w:tc>
          <w:tcPr>
            <w:tcW w:w="1559" w:type="dxa"/>
            <w:shd w:val="clear" w:color="auto" w:fill="auto"/>
            <w:vAlign w:val="center"/>
          </w:tcPr>
          <w:p w14:paraId="1A13FB7C"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7.72E-05</w:t>
            </w:r>
          </w:p>
        </w:tc>
        <w:tc>
          <w:tcPr>
            <w:tcW w:w="1417" w:type="dxa"/>
            <w:shd w:val="clear" w:color="auto" w:fill="auto"/>
            <w:vAlign w:val="center"/>
          </w:tcPr>
          <w:p w14:paraId="0BA379C6"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5.80E-05</w:t>
            </w:r>
          </w:p>
        </w:tc>
        <w:tc>
          <w:tcPr>
            <w:tcW w:w="1588" w:type="dxa"/>
            <w:shd w:val="clear" w:color="auto" w:fill="auto"/>
            <w:vAlign w:val="center"/>
          </w:tcPr>
          <w:p w14:paraId="19835D79"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1.54E-04</w:t>
            </w:r>
          </w:p>
        </w:tc>
      </w:tr>
      <w:tr w:rsidR="006E607A" w:rsidRPr="006E607A" w14:paraId="70790A2A" w14:textId="77777777" w:rsidTr="00C47BC5">
        <w:trPr>
          <w:trHeight w:val="163"/>
          <w:jc w:val="center"/>
        </w:trPr>
        <w:tc>
          <w:tcPr>
            <w:tcW w:w="9634" w:type="dxa"/>
            <w:gridSpan w:val="5"/>
            <w:shd w:val="clear" w:color="auto" w:fill="auto"/>
            <w:vAlign w:val="center"/>
          </w:tcPr>
          <w:p w14:paraId="7422A74C" w14:textId="77777777" w:rsidR="006E607A" w:rsidRPr="006E607A" w:rsidRDefault="006E607A" w:rsidP="006E607A">
            <w:pPr>
              <w:spacing w:line="260" w:lineRule="atLeast"/>
              <w:jc w:val="both"/>
              <w:rPr>
                <w:rFonts w:eastAsia="Calibri" w:cs="Arial"/>
                <w:b/>
                <w:sz w:val="18"/>
                <w:szCs w:val="18"/>
                <w:lang w:eastAsia="en-GB"/>
              </w:rPr>
            </w:pPr>
          </w:p>
        </w:tc>
      </w:tr>
      <w:tr w:rsidR="006E607A" w:rsidRPr="006E607A" w14:paraId="6751C559" w14:textId="77777777" w:rsidTr="00C47BC5">
        <w:trPr>
          <w:trHeight w:val="287"/>
          <w:jc w:val="center"/>
        </w:trPr>
        <w:tc>
          <w:tcPr>
            <w:tcW w:w="3510" w:type="dxa"/>
            <w:vAlign w:val="center"/>
          </w:tcPr>
          <w:p w14:paraId="6E87DB53"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bCs/>
                <w:sz w:val="18"/>
                <w:szCs w:val="18"/>
                <w:lang w:eastAsia="en-GB"/>
              </w:rPr>
              <w:t>PEC</w:t>
            </w:r>
            <w:r w:rsidRPr="006E607A">
              <w:rPr>
                <w:rFonts w:eastAsia="Calibri" w:cs="Arial"/>
                <w:b/>
                <w:bCs/>
                <w:sz w:val="18"/>
                <w:szCs w:val="18"/>
                <w:vertAlign w:val="subscript"/>
                <w:lang w:eastAsia="en-GB"/>
              </w:rPr>
              <w:t xml:space="preserve">STP </w:t>
            </w:r>
            <w:r w:rsidR="00587EC8">
              <w:rPr>
                <w:rFonts w:eastAsia="Calibri" w:cs="Arial"/>
                <w:bCs/>
                <w:sz w:val="18"/>
                <w:szCs w:val="18"/>
                <w:lang w:eastAsia="en-GB"/>
              </w:rPr>
              <w:t>[mg/L</w:t>
            </w:r>
            <w:r w:rsidRPr="006E607A">
              <w:rPr>
                <w:rFonts w:eastAsia="Calibri" w:cs="Arial"/>
                <w:bCs/>
                <w:sz w:val="18"/>
                <w:szCs w:val="18"/>
                <w:lang w:eastAsia="en-GB"/>
              </w:rPr>
              <w:t>]</w:t>
            </w:r>
          </w:p>
        </w:tc>
        <w:tc>
          <w:tcPr>
            <w:tcW w:w="1560" w:type="dxa"/>
            <w:shd w:val="clear" w:color="auto" w:fill="auto"/>
            <w:vAlign w:val="center"/>
          </w:tcPr>
          <w:p w14:paraId="6CF5F8E9"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1.41E-05</w:t>
            </w:r>
          </w:p>
        </w:tc>
        <w:tc>
          <w:tcPr>
            <w:tcW w:w="1559" w:type="dxa"/>
            <w:shd w:val="clear" w:color="auto" w:fill="auto"/>
            <w:vAlign w:val="center"/>
          </w:tcPr>
          <w:p w14:paraId="335AE2EE"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3.23E-06</w:t>
            </w:r>
          </w:p>
        </w:tc>
        <w:tc>
          <w:tcPr>
            <w:tcW w:w="1417" w:type="dxa"/>
            <w:shd w:val="clear" w:color="auto" w:fill="auto"/>
            <w:vAlign w:val="center"/>
          </w:tcPr>
          <w:p w14:paraId="40C087AC"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2.82E-05</w:t>
            </w:r>
          </w:p>
        </w:tc>
        <w:tc>
          <w:tcPr>
            <w:tcW w:w="1588" w:type="dxa"/>
            <w:shd w:val="clear" w:color="auto" w:fill="auto"/>
            <w:vAlign w:val="center"/>
          </w:tcPr>
          <w:p w14:paraId="3521A8B4"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6.45E-06</w:t>
            </w:r>
          </w:p>
        </w:tc>
      </w:tr>
      <w:tr w:rsidR="006E607A" w:rsidRPr="006E607A" w14:paraId="4AED3F5F" w14:textId="77777777" w:rsidTr="00C47BC5">
        <w:trPr>
          <w:trHeight w:val="293"/>
          <w:jc w:val="center"/>
        </w:trPr>
        <w:tc>
          <w:tcPr>
            <w:tcW w:w="3510" w:type="dxa"/>
            <w:vAlign w:val="center"/>
          </w:tcPr>
          <w:p w14:paraId="470CDDDE"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PEC</w:t>
            </w:r>
            <w:r w:rsidRPr="006E607A">
              <w:rPr>
                <w:rFonts w:eastAsia="Calibri" w:cs="Arial"/>
                <w:b/>
                <w:sz w:val="18"/>
                <w:szCs w:val="18"/>
                <w:vertAlign w:val="subscript"/>
                <w:lang w:eastAsia="en-GB"/>
              </w:rPr>
              <w:t xml:space="preserve">water </w:t>
            </w:r>
            <w:r w:rsidRPr="006E607A">
              <w:rPr>
                <w:rFonts w:eastAsia="Calibri" w:cs="Arial"/>
                <w:bCs/>
                <w:sz w:val="18"/>
                <w:szCs w:val="18"/>
                <w:lang w:eastAsia="en-GB"/>
              </w:rPr>
              <w:t>[mg/L]</w:t>
            </w:r>
          </w:p>
        </w:tc>
        <w:tc>
          <w:tcPr>
            <w:tcW w:w="1560" w:type="dxa"/>
            <w:shd w:val="clear" w:color="auto" w:fill="auto"/>
            <w:vAlign w:val="center"/>
          </w:tcPr>
          <w:p w14:paraId="53A87520"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1.41E-06</w:t>
            </w:r>
          </w:p>
        </w:tc>
        <w:tc>
          <w:tcPr>
            <w:tcW w:w="1559" w:type="dxa"/>
            <w:shd w:val="clear" w:color="auto" w:fill="auto"/>
            <w:vAlign w:val="center"/>
          </w:tcPr>
          <w:p w14:paraId="00A2208D"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1.73E-07</w:t>
            </w:r>
          </w:p>
        </w:tc>
        <w:tc>
          <w:tcPr>
            <w:tcW w:w="1417" w:type="dxa"/>
            <w:shd w:val="clear" w:color="auto" w:fill="auto"/>
            <w:vAlign w:val="center"/>
          </w:tcPr>
          <w:p w14:paraId="66C75F1E"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2.82E-06</w:t>
            </w:r>
          </w:p>
        </w:tc>
        <w:tc>
          <w:tcPr>
            <w:tcW w:w="1588" w:type="dxa"/>
            <w:shd w:val="clear" w:color="auto" w:fill="auto"/>
            <w:vAlign w:val="center"/>
          </w:tcPr>
          <w:p w14:paraId="0998EDF3"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3.47E-07</w:t>
            </w:r>
          </w:p>
        </w:tc>
      </w:tr>
      <w:tr w:rsidR="006E607A" w:rsidRPr="006E607A" w14:paraId="3057ECBF" w14:textId="77777777" w:rsidTr="00C47BC5">
        <w:trPr>
          <w:trHeight w:val="253"/>
          <w:jc w:val="center"/>
        </w:trPr>
        <w:tc>
          <w:tcPr>
            <w:tcW w:w="3510" w:type="dxa"/>
            <w:vAlign w:val="center"/>
          </w:tcPr>
          <w:p w14:paraId="0AA4ECEB"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PEC</w:t>
            </w:r>
            <w:r w:rsidRPr="006E607A">
              <w:rPr>
                <w:rFonts w:eastAsia="Calibri" w:cs="Arial"/>
                <w:b/>
                <w:sz w:val="18"/>
                <w:szCs w:val="18"/>
                <w:vertAlign w:val="subscript"/>
                <w:lang w:eastAsia="en-GB"/>
              </w:rPr>
              <w:t>sediment</w:t>
            </w:r>
            <w:r w:rsidRPr="006E607A">
              <w:rPr>
                <w:rFonts w:eastAsia="Calibri" w:cs="Arial"/>
                <w:b/>
                <w:sz w:val="18"/>
                <w:szCs w:val="18"/>
                <w:lang w:eastAsia="en-GB"/>
              </w:rPr>
              <w:t xml:space="preserve"> </w:t>
            </w:r>
            <w:r w:rsidRPr="006E607A">
              <w:rPr>
                <w:rFonts w:eastAsia="Calibri" w:cs="Arial"/>
                <w:sz w:val="18"/>
                <w:szCs w:val="18"/>
                <w:lang w:eastAsia="en-GB"/>
              </w:rPr>
              <w:t>[mg/kg</w:t>
            </w:r>
            <w:r w:rsidRPr="006E607A">
              <w:rPr>
                <w:rFonts w:eastAsia="Calibri" w:cs="Arial"/>
                <w:sz w:val="18"/>
                <w:szCs w:val="18"/>
                <w:vertAlign w:val="subscript"/>
                <w:lang w:eastAsia="en-GB"/>
              </w:rPr>
              <w:t>ww</w:t>
            </w:r>
            <w:r w:rsidRPr="006E607A">
              <w:rPr>
                <w:rFonts w:eastAsia="Calibri" w:cs="Arial"/>
                <w:sz w:val="18"/>
                <w:szCs w:val="18"/>
                <w:lang w:eastAsia="en-GB"/>
              </w:rPr>
              <w:t>]</w:t>
            </w:r>
          </w:p>
        </w:tc>
        <w:tc>
          <w:tcPr>
            <w:tcW w:w="1560" w:type="dxa"/>
            <w:shd w:val="clear" w:color="auto" w:fill="auto"/>
            <w:vAlign w:val="center"/>
          </w:tcPr>
          <w:p w14:paraId="742198D5"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8.14E-06</w:t>
            </w:r>
          </w:p>
        </w:tc>
        <w:tc>
          <w:tcPr>
            <w:tcW w:w="1559" w:type="dxa"/>
            <w:shd w:val="clear" w:color="auto" w:fill="auto"/>
            <w:vAlign w:val="center"/>
          </w:tcPr>
          <w:p w14:paraId="47F11CB0"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2.17E-03</w:t>
            </w:r>
          </w:p>
        </w:tc>
        <w:tc>
          <w:tcPr>
            <w:tcW w:w="1417" w:type="dxa"/>
            <w:shd w:val="clear" w:color="auto" w:fill="auto"/>
            <w:vAlign w:val="center"/>
          </w:tcPr>
          <w:p w14:paraId="07E668C7"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1.63E-05</w:t>
            </w:r>
          </w:p>
        </w:tc>
        <w:tc>
          <w:tcPr>
            <w:tcW w:w="1588" w:type="dxa"/>
            <w:shd w:val="clear" w:color="auto" w:fill="auto"/>
            <w:vAlign w:val="center"/>
          </w:tcPr>
          <w:p w14:paraId="2D4E4FCB"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4.33E-03</w:t>
            </w:r>
          </w:p>
        </w:tc>
      </w:tr>
      <w:tr w:rsidR="006E607A" w:rsidRPr="006E607A" w14:paraId="1583967E" w14:textId="77777777" w:rsidTr="00C47BC5">
        <w:trPr>
          <w:trHeight w:val="53"/>
          <w:jc w:val="center"/>
        </w:trPr>
        <w:tc>
          <w:tcPr>
            <w:tcW w:w="3510" w:type="dxa"/>
            <w:vAlign w:val="center"/>
          </w:tcPr>
          <w:p w14:paraId="38223899"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PEC</w:t>
            </w:r>
            <w:r w:rsidRPr="006E607A">
              <w:rPr>
                <w:rFonts w:eastAsia="Calibri" w:cs="Arial"/>
                <w:b/>
                <w:sz w:val="18"/>
                <w:szCs w:val="18"/>
                <w:vertAlign w:val="subscript"/>
                <w:lang w:eastAsia="en-GB"/>
              </w:rPr>
              <w:t xml:space="preserve">soil </w:t>
            </w:r>
            <w:r w:rsidRPr="006E607A">
              <w:rPr>
                <w:rFonts w:eastAsia="Calibri" w:cs="Arial"/>
                <w:bCs/>
                <w:sz w:val="18"/>
                <w:szCs w:val="18"/>
                <w:lang w:eastAsia="en-GB"/>
              </w:rPr>
              <w:t>[mg/kg</w:t>
            </w:r>
            <w:r w:rsidRPr="006E607A">
              <w:rPr>
                <w:rFonts w:eastAsia="Calibri" w:cs="Arial"/>
                <w:bCs/>
                <w:sz w:val="18"/>
                <w:szCs w:val="18"/>
                <w:vertAlign w:val="subscript"/>
                <w:lang w:eastAsia="en-GB"/>
              </w:rPr>
              <w:t>ww</w:t>
            </w:r>
            <w:r w:rsidRPr="006E607A">
              <w:rPr>
                <w:rFonts w:eastAsia="Calibri" w:cs="Arial"/>
                <w:bCs/>
                <w:sz w:val="18"/>
                <w:szCs w:val="18"/>
                <w:lang w:eastAsia="en-GB"/>
              </w:rPr>
              <w:t>]</w:t>
            </w:r>
          </w:p>
        </w:tc>
        <w:tc>
          <w:tcPr>
            <w:tcW w:w="1560" w:type="dxa"/>
            <w:shd w:val="clear" w:color="auto" w:fill="auto"/>
            <w:vAlign w:val="center"/>
          </w:tcPr>
          <w:p w14:paraId="13E21DED"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1.67E-06</w:t>
            </w:r>
          </w:p>
        </w:tc>
        <w:tc>
          <w:tcPr>
            <w:tcW w:w="1559" w:type="dxa"/>
            <w:shd w:val="clear" w:color="auto" w:fill="auto"/>
            <w:vAlign w:val="center"/>
          </w:tcPr>
          <w:p w14:paraId="64A2C67E"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7.64E-05</w:t>
            </w:r>
          </w:p>
        </w:tc>
        <w:tc>
          <w:tcPr>
            <w:tcW w:w="1417" w:type="dxa"/>
            <w:shd w:val="clear" w:color="auto" w:fill="auto"/>
            <w:vAlign w:val="center"/>
          </w:tcPr>
          <w:p w14:paraId="53A5AEDB"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3.33E-06</w:t>
            </w:r>
          </w:p>
        </w:tc>
        <w:tc>
          <w:tcPr>
            <w:tcW w:w="1588" w:type="dxa"/>
            <w:shd w:val="clear" w:color="auto" w:fill="auto"/>
            <w:vAlign w:val="center"/>
          </w:tcPr>
          <w:p w14:paraId="1631F4A8"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1.53E-04</w:t>
            </w:r>
          </w:p>
        </w:tc>
      </w:tr>
      <w:tr w:rsidR="006E607A" w:rsidRPr="006E607A" w14:paraId="779F0E36" w14:textId="77777777" w:rsidTr="00C47BC5">
        <w:trPr>
          <w:trHeight w:val="275"/>
          <w:jc w:val="center"/>
        </w:trPr>
        <w:tc>
          <w:tcPr>
            <w:tcW w:w="3510" w:type="dxa"/>
            <w:vAlign w:val="center"/>
          </w:tcPr>
          <w:p w14:paraId="743121DB"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PEC</w:t>
            </w:r>
            <w:r w:rsidRPr="006E607A">
              <w:rPr>
                <w:rFonts w:eastAsia="Calibri" w:cs="Arial"/>
                <w:b/>
                <w:sz w:val="18"/>
                <w:szCs w:val="18"/>
                <w:vertAlign w:val="subscript"/>
                <w:lang w:eastAsia="en-GB"/>
              </w:rPr>
              <w:t xml:space="preserve">GW </w:t>
            </w:r>
            <w:r w:rsidRPr="006E607A">
              <w:rPr>
                <w:rFonts w:eastAsia="Calibri" w:cs="Arial"/>
                <w:bCs/>
                <w:sz w:val="18"/>
                <w:szCs w:val="18"/>
                <w:lang w:eastAsia="en-GB"/>
              </w:rPr>
              <w:t>[μg/L]</w:t>
            </w:r>
          </w:p>
        </w:tc>
        <w:tc>
          <w:tcPr>
            <w:tcW w:w="1560" w:type="dxa"/>
            <w:shd w:val="clear" w:color="auto" w:fill="auto"/>
            <w:vAlign w:val="center"/>
          </w:tcPr>
          <w:p w14:paraId="1BECD6B5"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2.75E-04</w:t>
            </w:r>
          </w:p>
        </w:tc>
        <w:tc>
          <w:tcPr>
            <w:tcW w:w="1559" w:type="dxa"/>
            <w:shd w:val="clear" w:color="auto" w:fill="auto"/>
            <w:vAlign w:val="center"/>
          </w:tcPr>
          <w:p w14:paraId="67F592E0"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1.79E-06</w:t>
            </w:r>
          </w:p>
        </w:tc>
        <w:tc>
          <w:tcPr>
            <w:tcW w:w="1417" w:type="dxa"/>
            <w:shd w:val="clear" w:color="auto" w:fill="auto"/>
            <w:vAlign w:val="center"/>
          </w:tcPr>
          <w:p w14:paraId="53109342"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5.50E-04</w:t>
            </w:r>
          </w:p>
        </w:tc>
        <w:tc>
          <w:tcPr>
            <w:tcW w:w="1588" w:type="dxa"/>
            <w:shd w:val="clear" w:color="auto" w:fill="auto"/>
            <w:vAlign w:val="center"/>
          </w:tcPr>
          <w:p w14:paraId="3DEE3CCB" w14:textId="77777777" w:rsidR="006E607A" w:rsidRPr="006E607A" w:rsidRDefault="006E607A" w:rsidP="006E607A">
            <w:pPr>
              <w:autoSpaceDE w:val="0"/>
              <w:snapToGrid w:val="0"/>
              <w:spacing w:line="260" w:lineRule="atLeast"/>
              <w:jc w:val="center"/>
              <w:rPr>
                <w:rFonts w:cs="Arial"/>
                <w:sz w:val="18"/>
                <w:szCs w:val="18"/>
              </w:rPr>
            </w:pPr>
            <w:r w:rsidRPr="006E607A">
              <w:rPr>
                <w:rFonts w:cs="Arial"/>
                <w:sz w:val="18"/>
                <w:szCs w:val="18"/>
              </w:rPr>
              <w:t>3.58E-06</w:t>
            </w:r>
          </w:p>
        </w:tc>
      </w:tr>
      <w:tr w:rsidR="002F1B06" w:rsidRPr="006E607A" w14:paraId="64408A46" w14:textId="77777777" w:rsidTr="00C47BC5">
        <w:trPr>
          <w:trHeight w:val="275"/>
          <w:jc w:val="center"/>
        </w:trPr>
        <w:tc>
          <w:tcPr>
            <w:tcW w:w="3510" w:type="dxa"/>
            <w:vAlign w:val="center"/>
          </w:tcPr>
          <w:p w14:paraId="2BF11EFC" w14:textId="77777777" w:rsidR="002F1B06" w:rsidRPr="006E607A" w:rsidRDefault="002F1B06" w:rsidP="002F1B06">
            <w:pPr>
              <w:spacing w:line="260" w:lineRule="atLeast"/>
              <w:jc w:val="both"/>
              <w:rPr>
                <w:rFonts w:eastAsia="Calibri" w:cs="Arial"/>
                <w:b/>
                <w:sz w:val="18"/>
                <w:szCs w:val="18"/>
                <w:lang w:eastAsia="en-GB"/>
              </w:rPr>
            </w:pPr>
          </w:p>
        </w:tc>
        <w:tc>
          <w:tcPr>
            <w:tcW w:w="6124" w:type="dxa"/>
            <w:gridSpan w:val="4"/>
            <w:shd w:val="clear" w:color="auto" w:fill="auto"/>
            <w:vAlign w:val="center"/>
          </w:tcPr>
          <w:p w14:paraId="5C3E7CA4" w14:textId="77777777" w:rsidR="002F1B06" w:rsidRPr="006E607A" w:rsidRDefault="002F1B06" w:rsidP="00C1614B">
            <w:pPr>
              <w:autoSpaceDE w:val="0"/>
              <w:snapToGrid w:val="0"/>
              <w:spacing w:line="260" w:lineRule="atLeast"/>
              <w:jc w:val="center"/>
              <w:rPr>
                <w:rFonts w:cs="Arial"/>
                <w:sz w:val="18"/>
                <w:szCs w:val="18"/>
              </w:rPr>
            </w:pPr>
            <w:r w:rsidRPr="006E607A">
              <w:rPr>
                <w:rFonts w:eastAsia="Calibri"/>
                <w:sz w:val="18"/>
                <w:szCs w:val="18"/>
                <w:u w:val="single"/>
                <w:lang w:eastAsia="en-GB"/>
              </w:rPr>
              <w:t xml:space="preserve">Scenario 2 – </w:t>
            </w:r>
            <w:r w:rsidR="00BA02B9" w:rsidRPr="006E607A">
              <w:rPr>
                <w:rFonts w:eastAsia="Calibri"/>
                <w:sz w:val="18"/>
                <w:szCs w:val="18"/>
                <w:u w:val="single"/>
                <w:lang w:eastAsia="en-GB"/>
              </w:rPr>
              <w:t xml:space="preserve">Restricted (Spot) </w:t>
            </w:r>
            <w:r w:rsidRPr="006E607A">
              <w:rPr>
                <w:rFonts w:eastAsia="Calibri"/>
                <w:sz w:val="18"/>
                <w:szCs w:val="18"/>
                <w:u w:val="single"/>
                <w:lang w:eastAsia="en-GB"/>
              </w:rPr>
              <w:t>treatment on indoor cracks and crevices</w:t>
            </w:r>
            <w:r w:rsidRPr="006E607A">
              <w:rPr>
                <w:rFonts w:eastAsia="Calibri"/>
                <w:sz w:val="18"/>
                <w:szCs w:val="18"/>
                <w:u w:val="single"/>
                <w:lang w:eastAsia="en-US"/>
              </w:rPr>
              <w:t>,</w:t>
            </w:r>
            <w:r w:rsidRPr="006E607A">
              <w:rPr>
                <w:rFonts w:eastAsia="Calibri"/>
                <w:bCs/>
                <w:sz w:val="18"/>
                <w:szCs w:val="18"/>
                <w:u w:val="single"/>
                <w:lang w:eastAsia="en-US"/>
              </w:rPr>
              <w:t xml:space="preserve"> (</w:t>
            </w:r>
            <w:r w:rsidRPr="006E607A">
              <w:rPr>
                <w:rFonts w:eastAsia="Calibri"/>
                <w:b/>
                <w:bCs/>
                <w:sz w:val="18"/>
                <w:szCs w:val="18"/>
                <w:u w:val="single"/>
                <w:lang w:eastAsia="en-US"/>
              </w:rPr>
              <w:t>c.</w:t>
            </w:r>
            <w:r w:rsidRPr="006E607A">
              <w:rPr>
                <w:rFonts w:eastAsia="Calibri"/>
                <w:bCs/>
                <w:sz w:val="18"/>
                <w:szCs w:val="18"/>
                <w:u w:val="single"/>
                <w:lang w:eastAsia="en-US"/>
              </w:rPr>
              <w:t xml:space="preserve">), considering emissions from </w:t>
            </w:r>
            <w:r w:rsidR="00C1614B">
              <w:rPr>
                <w:rFonts w:eastAsia="Calibri"/>
                <w:bCs/>
                <w:sz w:val="18"/>
                <w:szCs w:val="18"/>
                <w:u w:val="single"/>
                <w:lang w:eastAsia="en-US"/>
              </w:rPr>
              <w:t>floor after</w:t>
            </w:r>
            <w:r w:rsidRPr="006E607A">
              <w:rPr>
                <w:rFonts w:eastAsia="Calibri"/>
                <w:bCs/>
                <w:sz w:val="18"/>
                <w:szCs w:val="18"/>
                <w:u w:val="single"/>
                <w:lang w:eastAsia="en-US"/>
              </w:rPr>
              <w:t xml:space="preserve"> mixing and loading only</w:t>
            </w:r>
          </w:p>
        </w:tc>
      </w:tr>
      <w:tr w:rsidR="001A272D" w:rsidRPr="006E607A" w14:paraId="5E99B672" w14:textId="77777777" w:rsidTr="00C47BC5">
        <w:trPr>
          <w:trHeight w:val="275"/>
          <w:jc w:val="center"/>
        </w:trPr>
        <w:tc>
          <w:tcPr>
            <w:tcW w:w="3510" w:type="dxa"/>
            <w:vAlign w:val="center"/>
          </w:tcPr>
          <w:p w14:paraId="1B059272" w14:textId="77777777" w:rsidR="001A272D" w:rsidRPr="006E607A" w:rsidRDefault="001A272D" w:rsidP="001A272D">
            <w:pPr>
              <w:spacing w:line="260" w:lineRule="atLeast"/>
              <w:jc w:val="center"/>
              <w:rPr>
                <w:rFonts w:eastAsia="Calibri" w:cs="Arial"/>
                <w:b/>
                <w:sz w:val="18"/>
                <w:szCs w:val="18"/>
                <w:lang w:eastAsia="en-GB"/>
              </w:rPr>
            </w:pPr>
            <w:r w:rsidRPr="006E607A">
              <w:rPr>
                <w:rFonts w:eastAsia="Calibri" w:cs="Arial"/>
                <w:b/>
                <w:color w:val="000000"/>
                <w:sz w:val="18"/>
                <w:szCs w:val="18"/>
                <w:lang w:eastAsia="en-GB"/>
              </w:rPr>
              <w:t>Elocal</w:t>
            </w:r>
            <w:r w:rsidRPr="006E607A">
              <w:rPr>
                <w:rFonts w:eastAsia="Calibri" w:cs="Arial"/>
                <w:b/>
                <w:color w:val="000000"/>
                <w:sz w:val="18"/>
                <w:szCs w:val="18"/>
                <w:vertAlign w:val="subscript"/>
                <w:lang w:eastAsia="en-GB"/>
              </w:rPr>
              <w:t>ww</w:t>
            </w:r>
            <w:r w:rsidRPr="006E607A">
              <w:rPr>
                <w:rFonts w:eastAsia="Calibri" w:cs="Arial"/>
                <w:b/>
                <w:color w:val="000000"/>
                <w:sz w:val="18"/>
                <w:szCs w:val="18"/>
                <w:lang w:eastAsia="en-GB"/>
              </w:rPr>
              <w:t xml:space="preserve"> </w:t>
            </w:r>
            <w:r w:rsidRPr="006E607A">
              <w:rPr>
                <w:rFonts w:eastAsia="Calibri" w:cs="Arial"/>
                <w:b/>
                <w:color w:val="000000"/>
                <w:sz w:val="18"/>
                <w:szCs w:val="18"/>
                <w:vertAlign w:val="subscript"/>
                <w:lang w:eastAsia="en-GB"/>
              </w:rPr>
              <w:t xml:space="preserve">mixing/loading </w:t>
            </w:r>
            <w:r w:rsidRPr="006E607A">
              <w:rPr>
                <w:rFonts w:eastAsia="Calibri" w:cs="Arial"/>
                <w:b/>
                <w:color w:val="000000"/>
                <w:sz w:val="18"/>
                <w:szCs w:val="18"/>
                <w:lang w:eastAsia="en-GB"/>
              </w:rPr>
              <w:t>Total (House+LB)</w:t>
            </w:r>
            <w:r w:rsidRPr="006E607A" w:rsidDel="00405357">
              <w:rPr>
                <w:rFonts w:eastAsia="Calibri" w:cs="Arial"/>
                <w:b/>
                <w:color w:val="000000"/>
                <w:sz w:val="18"/>
                <w:szCs w:val="18"/>
                <w:lang w:eastAsia="en-GB"/>
              </w:rPr>
              <w:t xml:space="preserve"> </w:t>
            </w:r>
            <w:r w:rsidRPr="006E607A">
              <w:rPr>
                <w:rFonts w:eastAsia="Calibri" w:cs="Arial"/>
                <w:b/>
                <w:bCs/>
                <w:color w:val="000000"/>
                <w:sz w:val="18"/>
                <w:szCs w:val="18"/>
                <w:lang w:eastAsia="en-GB"/>
              </w:rPr>
              <w:t>[kg/d]</w:t>
            </w:r>
          </w:p>
        </w:tc>
        <w:tc>
          <w:tcPr>
            <w:tcW w:w="1560" w:type="dxa"/>
            <w:shd w:val="clear" w:color="auto" w:fill="auto"/>
            <w:vAlign w:val="center"/>
          </w:tcPr>
          <w:p w14:paraId="3FCFF249"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1.96E-</w:t>
            </w:r>
            <w:r w:rsidRPr="00C47BC5">
              <w:rPr>
                <w:rFonts w:cs="Arial"/>
                <w:sz w:val="18"/>
                <w:szCs w:val="18"/>
              </w:rPr>
              <w:t>06</w:t>
            </w:r>
          </w:p>
        </w:tc>
        <w:tc>
          <w:tcPr>
            <w:tcW w:w="1559" w:type="dxa"/>
            <w:shd w:val="clear" w:color="auto" w:fill="auto"/>
            <w:vAlign w:val="center"/>
          </w:tcPr>
          <w:p w14:paraId="278EB050"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5.20E-</w:t>
            </w:r>
            <w:r w:rsidRPr="00C47BC5">
              <w:rPr>
                <w:rFonts w:cs="Arial"/>
                <w:sz w:val="18"/>
                <w:szCs w:val="18"/>
              </w:rPr>
              <w:t>06</w:t>
            </w:r>
          </w:p>
        </w:tc>
        <w:tc>
          <w:tcPr>
            <w:tcW w:w="1417" w:type="dxa"/>
            <w:shd w:val="clear" w:color="auto" w:fill="auto"/>
            <w:vAlign w:val="center"/>
          </w:tcPr>
          <w:p w14:paraId="280EC614"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3.91E-</w:t>
            </w:r>
            <w:r w:rsidRPr="00C47BC5">
              <w:rPr>
                <w:sz w:val="18"/>
                <w:szCs w:val="18"/>
              </w:rPr>
              <w:t>06</w:t>
            </w:r>
          </w:p>
        </w:tc>
        <w:tc>
          <w:tcPr>
            <w:tcW w:w="1588" w:type="dxa"/>
            <w:shd w:val="clear" w:color="auto" w:fill="auto"/>
            <w:vAlign w:val="center"/>
          </w:tcPr>
          <w:p w14:paraId="59D1BF03"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1.04E-</w:t>
            </w:r>
            <w:r w:rsidRPr="00C47BC5" w:rsidDel="005B6C0E">
              <w:rPr>
                <w:sz w:val="18"/>
                <w:szCs w:val="18"/>
              </w:rPr>
              <w:t>05</w:t>
            </w:r>
          </w:p>
        </w:tc>
      </w:tr>
      <w:tr w:rsidR="001A272D" w:rsidRPr="006E607A" w14:paraId="75E2613A" w14:textId="77777777" w:rsidTr="00C47BC5">
        <w:trPr>
          <w:trHeight w:val="275"/>
          <w:jc w:val="center"/>
        </w:trPr>
        <w:tc>
          <w:tcPr>
            <w:tcW w:w="9634" w:type="dxa"/>
            <w:gridSpan w:val="5"/>
            <w:vAlign w:val="center"/>
          </w:tcPr>
          <w:p w14:paraId="49F923E2" w14:textId="77777777" w:rsidR="001A272D" w:rsidRPr="001A272D" w:rsidRDefault="001A272D" w:rsidP="001A272D">
            <w:pPr>
              <w:autoSpaceDE w:val="0"/>
              <w:snapToGrid w:val="0"/>
              <w:spacing w:line="260" w:lineRule="atLeast"/>
              <w:jc w:val="center"/>
              <w:rPr>
                <w:rFonts w:cs="Arial"/>
                <w:sz w:val="18"/>
                <w:szCs w:val="18"/>
              </w:rPr>
            </w:pPr>
          </w:p>
        </w:tc>
      </w:tr>
      <w:tr w:rsidR="001A272D" w:rsidRPr="006E607A" w14:paraId="631708C1" w14:textId="77777777" w:rsidTr="00C47BC5">
        <w:trPr>
          <w:trHeight w:val="275"/>
          <w:jc w:val="center"/>
        </w:trPr>
        <w:tc>
          <w:tcPr>
            <w:tcW w:w="3510" w:type="dxa"/>
            <w:vAlign w:val="center"/>
          </w:tcPr>
          <w:p w14:paraId="08B8DCE5" w14:textId="77777777" w:rsidR="001A272D" w:rsidRPr="006E607A" w:rsidRDefault="001A272D" w:rsidP="001A272D">
            <w:pPr>
              <w:spacing w:line="260" w:lineRule="atLeast"/>
              <w:jc w:val="both"/>
              <w:rPr>
                <w:rFonts w:eastAsia="Calibri" w:cs="Arial"/>
                <w:b/>
                <w:sz w:val="18"/>
                <w:szCs w:val="18"/>
                <w:lang w:eastAsia="en-GB"/>
              </w:rPr>
            </w:pPr>
            <w:r w:rsidRPr="006E607A">
              <w:rPr>
                <w:rFonts w:eastAsia="Calibri" w:cs="Arial"/>
                <w:b/>
                <w:bCs/>
                <w:color w:val="000000"/>
                <w:sz w:val="18"/>
                <w:szCs w:val="18"/>
                <w:lang w:eastAsia="en-GB"/>
              </w:rPr>
              <w:t>PEC</w:t>
            </w:r>
            <w:r w:rsidRPr="006E607A">
              <w:rPr>
                <w:rFonts w:eastAsia="Calibri" w:cs="Arial"/>
                <w:b/>
                <w:bCs/>
                <w:color w:val="000000"/>
                <w:sz w:val="18"/>
                <w:szCs w:val="18"/>
                <w:vertAlign w:val="subscript"/>
                <w:lang w:eastAsia="en-GB"/>
              </w:rPr>
              <w:t xml:space="preserve">STP </w:t>
            </w:r>
            <w:r w:rsidR="00587EC8">
              <w:rPr>
                <w:rFonts w:eastAsia="Calibri" w:cs="Arial"/>
                <w:bCs/>
                <w:color w:val="000000"/>
                <w:sz w:val="18"/>
                <w:szCs w:val="18"/>
                <w:lang w:eastAsia="en-GB"/>
              </w:rPr>
              <w:t>[mg/L</w:t>
            </w:r>
            <w:r w:rsidRPr="006E607A">
              <w:rPr>
                <w:rFonts w:eastAsia="Calibri" w:cs="Arial"/>
                <w:bCs/>
                <w:color w:val="000000"/>
                <w:sz w:val="18"/>
                <w:szCs w:val="18"/>
                <w:lang w:eastAsia="en-GB"/>
              </w:rPr>
              <w:t>]</w:t>
            </w:r>
          </w:p>
        </w:tc>
        <w:tc>
          <w:tcPr>
            <w:tcW w:w="1560" w:type="dxa"/>
            <w:shd w:val="clear" w:color="auto" w:fill="auto"/>
            <w:vAlign w:val="center"/>
          </w:tcPr>
          <w:p w14:paraId="36FEE32E"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9.49E-</w:t>
            </w:r>
            <w:r w:rsidRPr="00C47BC5">
              <w:rPr>
                <w:rFonts w:cs="Arial"/>
                <w:sz w:val="18"/>
                <w:szCs w:val="18"/>
              </w:rPr>
              <w:t>07</w:t>
            </w:r>
          </w:p>
        </w:tc>
        <w:tc>
          <w:tcPr>
            <w:tcW w:w="1559" w:type="dxa"/>
            <w:shd w:val="clear" w:color="auto" w:fill="auto"/>
            <w:vAlign w:val="center"/>
          </w:tcPr>
          <w:p w14:paraId="6B5E3912"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2.18E-</w:t>
            </w:r>
            <w:r w:rsidRPr="00C47BC5">
              <w:rPr>
                <w:rFonts w:cs="Arial"/>
                <w:sz w:val="18"/>
                <w:szCs w:val="18"/>
              </w:rPr>
              <w:t>07</w:t>
            </w:r>
          </w:p>
        </w:tc>
        <w:tc>
          <w:tcPr>
            <w:tcW w:w="1417" w:type="dxa"/>
            <w:shd w:val="clear" w:color="auto" w:fill="auto"/>
            <w:vAlign w:val="center"/>
          </w:tcPr>
          <w:p w14:paraId="18C04DD2"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1.90E-</w:t>
            </w:r>
            <w:r w:rsidRPr="00C47BC5">
              <w:rPr>
                <w:sz w:val="18"/>
                <w:szCs w:val="18"/>
              </w:rPr>
              <w:t>06</w:t>
            </w:r>
          </w:p>
        </w:tc>
        <w:tc>
          <w:tcPr>
            <w:tcW w:w="1588" w:type="dxa"/>
            <w:shd w:val="clear" w:color="auto" w:fill="auto"/>
            <w:vAlign w:val="center"/>
          </w:tcPr>
          <w:p w14:paraId="24762285"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4.35E-</w:t>
            </w:r>
            <w:r w:rsidRPr="00C47BC5">
              <w:rPr>
                <w:sz w:val="18"/>
                <w:szCs w:val="18"/>
              </w:rPr>
              <w:t>07</w:t>
            </w:r>
          </w:p>
        </w:tc>
      </w:tr>
      <w:tr w:rsidR="001A272D" w:rsidRPr="006E607A" w14:paraId="3569DF2F" w14:textId="77777777" w:rsidTr="00C47BC5">
        <w:trPr>
          <w:trHeight w:val="275"/>
          <w:jc w:val="center"/>
        </w:trPr>
        <w:tc>
          <w:tcPr>
            <w:tcW w:w="3510" w:type="dxa"/>
            <w:vAlign w:val="center"/>
          </w:tcPr>
          <w:p w14:paraId="05B7B60C" w14:textId="77777777" w:rsidR="001A272D" w:rsidRPr="006E607A" w:rsidRDefault="001A272D" w:rsidP="001A272D">
            <w:pPr>
              <w:spacing w:line="260" w:lineRule="atLeast"/>
              <w:jc w:val="both"/>
              <w:rPr>
                <w:rFonts w:eastAsia="Calibri" w:cs="Arial"/>
                <w:b/>
                <w:sz w:val="18"/>
                <w:szCs w:val="18"/>
                <w:lang w:eastAsia="en-GB"/>
              </w:rPr>
            </w:pPr>
            <w:r w:rsidRPr="006E607A">
              <w:rPr>
                <w:rFonts w:eastAsia="Calibri" w:cs="Arial"/>
                <w:b/>
                <w:bCs/>
                <w:sz w:val="18"/>
                <w:szCs w:val="18"/>
                <w:lang w:eastAsia="en-GB"/>
              </w:rPr>
              <w:t>PEC</w:t>
            </w:r>
            <w:r w:rsidRPr="006E607A">
              <w:rPr>
                <w:rFonts w:eastAsia="Calibri" w:cs="Arial"/>
                <w:b/>
                <w:bCs/>
                <w:sz w:val="18"/>
                <w:szCs w:val="18"/>
                <w:vertAlign w:val="subscript"/>
                <w:lang w:eastAsia="en-GB"/>
              </w:rPr>
              <w:t xml:space="preserve">water </w:t>
            </w:r>
            <w:r w:rsidRPr="006E607A">
              <w:rPr>
                <w:rFonts w:eastAsia="Calibri" w:cs="Arial"/>
                <w:bCs/>
                <w:color w:val="000000"/>
                <w:sz w:val="18"/>
                <w:szCs w:val="18"/>
                <w:lang w:eastAsia="en-GB"/>
              </w:rPr>
              <w:t>[mg/L]</w:t>
            </w:r>
          </w:p>
        </w:tc>
        <w:tc>
          <w:tcPr>
            <w:tcW w:w="1560" w:type="dxa"/>
            <w:shd w:val="clear" w:color="auto" w:fill="auto"/>
            <w:vAlign w:val="center"/>
          </w:tcPr>
          <w:p w14:paraId="73CFAD58"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9.49E-</w:t>
            </w:r>
            <w:r w:rsidRPr="00C47BC5">
              <w:rPr>
                <w:rFonts w:cs="Arial"/>
                <w:sz w:val="18"/>
                <w:szCs w:val="18"/>
              </w:rPr>
              <w:t>08</w:t>
            </w:r>
          </w:p>
        </w:tc>
        <w:tc>
          <w:tcPr>
            <w:tcW w:w="1559" w:type="dxa"/>
            <w:shd w:val="clear" w:color="auto" w:fill="auto"/>
            <w:vAlign w:val="center"/>
          </w:tcPr>
          <w:p w14:paraId="0139F1A6"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1.17E-</w:t>
            </w:r>
            <w:r w:rsidRPr="001A272D" w:rsidDel="007233EA">
              <w:rPr>
                <w:rFonts w:cs="Arial"/>
                <w:sz w:val="18"/>
                <w:szCs w:val="18"/>
              </w:rPr>
              <w:t>08</w:t>
            </w:r>
          </w:p>
        </w:tc>
        <w:tc>
          <w:tcPr>
            <w:tcW w:w="1417" w:type="dxa"/>
            <w:shd w:val="clear" w:color="auto" w:fill="auto"/>
            <w:vAlign w:val="center"/>
          </w:tcPr>
          <w:p w14:paraId="26F81757"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1.90E-</w:t>
            </w:r>
            <w:r w:rsidRPr="00C47BC5">
              <w:rPr>
                <w:sz w:val="18"/>
                <w:szCs w:val="18"/>
              </w:rPr>
              <w:t>07</w:t>
            </w:r>
          </w:p>
        </w:tc>
        <w:tc>
          <w:tcPr>
            <w:tcW w:w="1588" w:type="dxa"/>
            <w:shd w:val="clear" w:color="auto" w:fill="auto"/>
            <w:vAlign w:val="center"/>
          </w:tcPr>
          <w:p w14:paraId="16A43AA1"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2.34E-</w:t>
            </w:r>
            <w:r w:rsidRPr="00C47BC5">
              <w:rPr>
                <w:sz w:val="18"/>
                <w:szCs w:val="18"/>
              </w:rPr>
              <w:t>08</w:t>
            </w:r>
          </w:p>
        </w:tc>
      </w:tr>
      <w:tr w:rsidR="001A272D" w:rsidRPr="006E607A" w14:paraId="352FD3B4" w14:textId="77777777" w:rsidTr="00C47BC5">
        <w:trPr>
          <w:trHeight w:val="275"/>
          <w:jc w:val="center"/>
        </w:trPr>
        <w:tc>
          <w:tcPr>
            <w:tcW w:w="3510" w:type="dxa"/>
            <w:vAlign w:val="center"/>
          </w:tcPr>
          <w:p w14:paraId="39A3E21B" w14:textId="77777777" w:rsidR="001A272D" w:rsidRPr="006E607A" w:rsidRDefault="001A272D" w:rsidP="001A272D">
            <w:pPr>
              <w:spacing w:line="260" w:lineRule="atLeast"/>
              <w:jc w:val="both"/>
              <w:rPr>
                <w:rFonts w:eastAsia="Calibri" w:cs="Arial"/>
                <w:b/>
                <w:sz w:val="18"/>
                <w:szCs w:val="18"/>
                <w:lang w:eastAsia="en-GB"/>
              </w:rPr>
            </w:pPr>
            <w:r w:rsidRPr="006E607A">
              <w:rPr>
                <w:rFonts w:eastAsia="Calibri" w:cs="Arial"/>
                <w:b/>
                <w:bCs/>
                <w:sz w:val="18"/>
                <w:szCs w:val="18"/>
                <w:lang w:eastAsia="en-GB"/>
              </w:rPr>
              <w:t>PEC</w:t>
            </w:r>
            <w:r w:rsidRPr="006E607A">
              <w:rPr>
                <w:rFonts w:eastAsia="Calibri" w:cs="Arial"/>
                <w:b/>
                <w:bCs/>
                <w:sz w:val="18"/>
                <w:szCs w:val="18"/>
                <w:vertAlign w:val="subscript"/>
                <w:lang w:eastAsia="en-GB"/>
              </w:rPr>
              <w:t>sediment</w:t>
            </w:r>
            <w:r w:rsidRPr="006E607A">
              <w:rPr>
                <w:rFonts w:eastAsia="Calibri" w:cs="Arial"/>
                <w:b/>
                <w:bCs/>
                <w:sz w:val="18"/>
                <w:szCs w:val="18"/>
                <w:lang w:eastAsia="en-GB"/>
              </w:rPr>
              <w:t xml:space="preserve"> </w:t>
            </w:r>
            <w:r w:rsidRPr="006E607A">
              <w:rPr>
                <w:rFonts w:eastAsia="Calibri" w:cs="Arial"/>
                <w:bCs/>
                <w:sz w:val="18"/>
                <w:szCs w:val="18"/>
                <w:lang w:eastAsia="en-GB"/>
              </w:rPr>
              <w:t>[mg/kg</w:t>
            </w:r>
            <w:r w:rsidRPr="006E607A">
              <w:rPr>
                <w:rFonts w:eastAsia="Calibri" w:cs="Arial"/>
                <w:bCs/>
                <w:sz w:val="18"/>
                <w:szCs w:val="18"/>
                <w:vertAlign w:val="subscript"/>
                <w:lang w:eastAsia="en-GB"/>
              </w:rPr>
              <w:t>ww</w:t>
            </w:r>
            <w:r w:rsidRPr="006E607A">
              <w:rPr>
                <w:rFonts w:eastAsia="Calibri" w:cs="Arial"/>
                <w:bCs/>
                <w:sz w:val="18"/>
                <w:szCs w:val="18"/>
                <w:lang w:eastAsia="en-GB"/>
              </w:rPr>
              <w:t>]</w:t>
            </w:r>
          </w:p>
        </w:tc>
        <w:tc>
          <w:tcPr>
            <w:tcW w:w="1560" w:type="dxa"/>
            <w:shd w:val="clear" w:color="auto" w:fill="auto"/>
            <w:vAlign w:val="center"/>
          </w:tcPr>
          <w:p w14:paraId="5F2607AA"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5.49E-</w:t>
            </w:r>
            <w:r w:rsidRPr="00C47BC5">
              <w:rPr>
                <w:rFonts w:cs="Arial"/>
                <w:sz w:val="18"/>
                <w:szCs w:val="18"/>
              </w:rPr>
              <w:t>07</w:t>
            </w:r>
          </w:p>
        </w:tc>
        <w:tc>
          <w:tcPr>
            <w:tcW w:w="1559" w:type="dxa"/>
            <w:shd w:val="clear" w:color="auto" w:fill="auto"/>
            <w:vAlign w:val="center"/>
          </w:tcPr>
          <w:p w14:paraId="5100E723"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1.46E-</w:t>
            </w:r>
            <w:r w:rsidRPr="001A272D" w:rsidDel="007233EA">
              <w:rPr>
                <w:rFonts w:cs="Arial"/>
                <w:sz w:val="18"/>
                <w:szCs w:val="18"/>
              </w:rPr>
              <w:t>04</w:t>
            </w:r>
          </w:p>
        </w:tc>
        <w:tc>
          <w:tcPr>
            <w:tcW w:w="1417" w:type="dxa"/>
            <w:shd w:val="clear" w:color="auto" w:fill="auto"/>
            <w:vAlign w:val="center"/>
          </w:tcPr>
          <w:p w14:paraId="2AB01683"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1.10E-</w:t>
            </w:r>
            <w:r w:rsidRPr="00C47BC5" w:rsidDel="005B6C0E">
              <w:rPr>
                <w:sz w:val="18"/>
                <w:szCs w:val="18"/>
              </w:rPr>
              <w:t>06</w:t>
            </w:r>
          </w:p>
        </w:tc>
        <w:tc>
          <w:tcPr>
            <w:tcW w:w="1588" w:type="dxa"/>
            <w:shd w:val="clear" w:color="auto" w:fill="auto"/>
            <w:vAlign w:val="center"/>
          </w:tcPr>
          <w:p w14:paraId="405C6F8A"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2.92E-</w:t>
            </w:r>
            <w:r w:rsidRPr="00C47BC5">
              <w:rPr>
                <w:sz w:val="18"/>
                <w:szCs w:val="18"/>
              </w:rPr>
              <w:t>04</w:t>
            </w:r>
          </w:p>
        </w:tc>
      </w:tr>
      <w:tr w:rsidR="001A272D" w:rsidRPr="006E607A" w14:paraId="4BE9EBA7" w14:textId="77777777" w:rsidTr="00C47BC5">
        <w:trPr>
          <w:trHeight w:val="275"/>
          <w:jc w:val="center"/>
        </w:trPr>
        <w:tc>
          <w:tcPr>
            <w:tcW w:w="3510" w:type="dxa"/>
            <w:vAlign w:val="center"/>
          </w:tcPr>
          <w:p w14:paraId="06D980AD" w14:textId="77777777" w:rsidR="001A272D" w:rsidRPr="006E607A" w:rsidRDefault="001A272D" w:rsidP="001A272D">
            <w:pPr>
              <w:spacing w:line="260" w:lineRule="atLeast"/>
              <w:jc w:val="both"/>
              <w:rPr>
                <w:rFonts w:eastAsia="Calibri" w:cs="Arial"/>
                <w:b/>
                <w:sz w:val="18"/>
                <w:szCs w:val="18"/>
                <w:lang w:eastAsia="en-GB"/>
              </w:rPr>
            </w:pPr>
            <w:r w:rsidRPr="006E607A">
              <w:rPr>
                <w:rFonts w:eastAsia="Calibri" w:cs="Arial"/>
                <w:b/>
                <w:bCs/>
                <w:sz w:val="18"/>
                <w:szCs w:val="18"/>
                <w:lang w:eastAsia="en-GB"/>
              </w:rPr>
              <w:t>PEC</w:t>
            </w:r>
            <w:r w:rsidRPr="006E607A">
              <w:rPr>
                <w:rFonts w:eastAsia="Calibri" w:cs="Arial"/>
                <w:b/>
                <w:bCs/>
                <w:sz w:val="18"/>
                <w:szCs w:val="18"/>
                <w:vertAlign w:val="subscript"/>
                <w:lang w:eastAsia="en-GB"/>
              </w:rPr>
              <w:t xml:space="preserve">soil </w:t>
            </w:r>
            <w:r w:rsidRPr="006E607A">
              <w:rPr>
                <w:rFonts w:eastAsia="Calibri" w:cs="Arial"/>
                <w:bCs/>
                <w:color w:val="000000"/>
                <w:sz w:val="18"/>
                <w:szCs w:val="18"/>
                <w:lang w:eastAsia="en-GB"/>
              </w:rPr>
              <w:t>[mg/kg</w:t>
            </w:r>
            <w:r w:rsidRPr="006E607A">
              <w:rPr>
                <w:rFonts w:eastAsia="Calibri" w:cs="Arial"/>
                <w:bCs/>
                <w:color w:val="000000"/>
                <w:sz w:val="18"/>
                <w:szCs w:val="18"/>
                <w:vertAlign w:val="subscript"/>
                <w:lang w:eastAsia="en-GB"/>
              </w:rPr>
              <w:t>ww</w:t>
            </w:r>
            <w:r w:rsidRPr="006E607A">
              <w:rPr>
                <w:rFonts w:eastAsia="Calibri" w:cs="Arial"/>
                <w:bCs/>
                <w:color w:val="000000"/>
                <w:sz w:val="18"/>
                <w:szCs w:val="18"/>
                <w:lang w:eastAsia="en-GB"/>
              </w:rPr>
              <w:t>]</w:t>
            </w:r>
          </w:p>
        </w:tc>
        <w:tc>
          <w:tcPr>
            <w:tcW w:w="1560" w:type="dxa"/>
            <w:shd w:val="clear" w:color="auto" w:fill="auto"/>
            <w:vAlign w:val="center"/>
          </w:tcPr>
          <w:p w14:paraId="612A2FFB"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1.12E-</w:t>
            </w:r>
            <w:r w:rsidRPr="001A272D" w:rsidDel="007233EA">
              <w:rPr>
                <w:rFonts w:cs="Arial"/>
                <w:sz w:val="18"/>
                <w:szCs w:val="18"/>
              </w:rPr>
              <w:t>07</w:t>
            </w:r>
          </w:p>
        </w:tc>
        <w:tc>
          <w:tcPr>
            <w:tcW w:w="1559" w:type="dxa"/>
            <w:shd w:val="clear" w:color="auto" w:fill="auto"/>
            <w:vAlign w:val="center"/>
          </w:tcPr>
          <w:p w14:paraId="2A7FA6CC" w14:textId="77777777" w:rsidR="001A272D" w:rsidRPr="001A272D" w:rsidRDefault="001A272D" w:rsidP="001A272D">
            <w:pPr>
              <w:autoSpaceDE w:val="0"/>
              <w:snapToGrid w:val="0"/>
              <w:spacing w:line="260" w:lineRule="atLeast"/>
              <w:jc w:val="center"/>
              <w:rPr>
                <w:rFonts w:cs="Arial"/>
                <w:sz w:val="18"/>
                <w:szCs w:val="18"/>
              </w:rPr>
            </w:pPr>
            <w:r w:rsidRPr="001A272D">
              <w:rPr>
                <w:rFonts w:cs="Arial"/>
                <w:sz w:val="18"/>
                <w:szCs w:val="18"/>
              </w:rPr>
              <w:t>5.15E-</w:t>
            </w:r>
            <w:r w:rsidRPr="00C47BC5">
              <w:rPr>
                <w:rFonts w:cs="Arial"/>
                <w:sz w:val="18"/>
                <w:szCs w:val="18"/>
              </w:rPr>
              <w:t>06</w:t>
            </w:r>
          </w:p>
        </w:tc>
        <w:tc>
          <w:tcPr>
            <w:tcW w:w="1417" w:type="dxa"/>
            <w:shd w:val="clear" w:color="auto" w:fill="auto"/>
            <w:vAlign w:val="center"/>
          </w:tcPr>
          <w:p w14:paraId="7E2EA830"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2.24E-</w:t>
            </w:r>
            <w:r w:rsidRPr="00C47BC5">
              <w:rPr>
                <w:sz w:val="18"/>
                <w:szCs w:val="18"/>
              </w:rPr>
              <w:t>07</w:t>
            </w:r>
          </w:p>
        </w:tc>
        <w:tc>
          <w:tcPr>
            <w:tcW w:w="1588" w:type="dxa"/>
            <w:shd w:val="clear" w:color="auto" w:fill="auto"/>
            <w:vAlign w:val="center"/>
          </w:tcPr>
          <w:p w14:paraId="5EF72F99" w14:textId="77777777" w:rsidR="001A272D" w:rsidRPr="001A272D" w:rsidRDefault="001A272D" w:rsidP="001A272D">
            <w:pPr>
              <w:autoSpaceDE w:val="0"/>
              <w:snapToGrid w:val="0"/>
              <w:spacing w:line="260" w:lineRule="atLeast"/>
              <w:jc w:val="center"/>
              <w:rPr>
                <w:rFonts w:cs="Arial"/>
                <w:sz w:val="18"/>
                <w:szCs w:val="18"/>
              </w:rPr>
            </w:pPr>
            <w:r w:rsidRPr="001A272D">
              <w:rPr>
                <w:sz w:val="18"/>
                <w:szCs w:val="18"/>
              </w:rPr>
              <w:t>1.03E-</w:t>
            </w:r>
            <w:r w:rsidRPr="00C47BC5" w:rsidDel="005B6C0E">
              <w:rPr>
                <w:sz w:val="18"/>
                <w:szCs w:val="18"/>
              </w:rPr>
              <w:t>05</w:t>
            </w:r>
          </w:p>
        </w:tc>
      </w:tr>
      <w:tr w:rsidR="003F6292" w:rsidRPr="006E607A" w14:paraId="35E1C052" w14:textId="77777777" w:rsidTr="00C47BC5">
        <w:trPr>
          <w:trHeight w:val="275"/>
          <w:jc w:val="center"/>
        </w:trPr>
        <w:tc>
          <w:tcPr>
            <w:tcW w:w="3510" w:type="dxa"/>
            <w:vAlign w:val="center"/>
          </w:tcPr>
          <w:p w14:paraId="68025529" w14:textId="77777777" w:rsidR="003F6292" w:rsidRPr="006E607A" w:rsidRDefault="003F6292" w:rsidP="003F6292">
            <w:pPr>
              <w:spacing w:line="260" w:lineRule="atLeast"/>
              <w:jc w:val="both"/>
              <w:rPr>
                <w:rFonts w:eastAsia="Calibri" w:cs="Arial"/>
                <w:b/>
                <w:bCs/>
                <w:sz w:val="18"/>
                <w:szCs w:val="18"/>
                <w:lang w:eastAsia="en-GB"/>
              </w:rPr>
            </w:pPr>
            <w:r w:rsidRPr="006E607A">
              <w:rPr>
                <w:rFonts w:eastAsia="Calibri" w:cs="Arial"/>
                <w:b/>
                <w:bCs/>
                <w:sz w:val="18"/>
                <w:szCs w:val="18"/>
                <w:lang w:eastAsia="en-GB"/>
              </w:rPr>
              <w:t>PEC</w:t>
            </w:r>
            <w:r w:rsidRPr="006E607A">
              <w:rPr>
                <w:rFonts w:eastAsia="Calibri" w:cs="Arial"/>
                <w:b/>
                <w:bCs/>
                <w:sz w:val="18"/>
                <w:szCs w:val="18"/>
                <w:vertAlign w:val="subscript"/>
                <w:lang w:eastAsia="en-GB"/>
              </w:rPr>
              <w:t xml:space="preserve">GW </w:t>
            </w:r>
            <w:r w:rsidRPr="006E607A">
              <w:rPr>
                <w:rFonts w:eastAsia="Calibri" w:cs="Arial"/>
                <w:bCs/>
                <w:color w:val="000000"/>
                <w:sz w:val="18"/>
                <w:szCs w:val="18"/>
                <w:lang w:eastAsia="en-GB"/>
              </w:rPr>
              <w:t>[μg/L]</w:t>
            </w:r>
          </w:p>
        </w:tc>
        <w:tc>
          <w:tcPr>
            <w:tcW w:w="1560" w:type="dxa"/>
            <w:shd w:val="clear" w:color="auto" w:fill="auto"/>
            <w:vAlign w:val="center"/>
          </w:tcPr>
          <w:p w14:paraId="3C89EA86" w14:textId="77777777" w:rsidR="003F6292" w:rsidRPr="006E607A" w:rsidRDefault="003F6292" w:rsidP="003F6292">
            <w:pPr>
              <w:autoSpaceDE w:val="0"/>
              <w:snapToGrid w:val="0"/>
              <w:spacing w:line="260" w:lineRule="atLeast"/>
              <w:jc w:val="center"/>
              <w:rPr>
                <w:rFonts w:cs="Arial"/>
                <w:sz w:val="18"/>
                <w:szCs w:val="18"/>
              </w:rPr>
            </w:pPr>
            <w:r w:rsidRPr="00C47BC5">
              <w:rPr>
                <w:rFonts w:cs="Arial"/>
                <w:sz w:val="18"/>
                <w:szCs w:val="18"/>
              </w:rPr>
              <w:t>1.85E-05</w:t>
            </w:r>
          </w:p>
        </w:tc>
        <w:tc>
          <w:tcPr>
            <w:tcW w:w="1559" w:type="dxa"/>
            <w:shd w:val="clear" w:color="auto" w:fill="auto"/>
            <w:vAlign w:val="center"/>
          </w:tcPr>
          <w:p w14:paraId="11F6EE59" w14:textId="77777777" w:rsidR="003F6292" w:rsidRPr="006E607A" w:rsidRDefault="003F6292" w:rsidP="003F6292">
            <w:pPr>
              <w:autoSpaceDE w:val="0"/>
              <w:snapToGrid w:val="0"/>
              <w:spacing w:line="260" w:lineRule="atLeast"/>
              <w:jc w:val="center"/>
              <w:rPr>
                <w:rFonts w:cs="Arial"/>
                <w:sz w:val="18"/>
                <w:szCs w:val="18"/>
              </w:rPr>
            </w:pPr>
            <w:r w:rsidRPr="00C47BC5">
              <w:rPr>
                <w:rFonts w:cs="Arial"/>
                <w:sz w:val="18"/>
                <w:szCs w:val="18"/>
              </w:rPr>
              <w:t>1.21E-</w:t>
            </w:r>
            <w:r w:rsidRPr="006E607A" w:rsidDel="007233EA">
              <w:rPr>
                <w:rFonts w:cs="Arial"/>
                <w:sz w:val="18"/>
                <w:szCs w:val="18"/>
              </w:rPr>
              <w:t>07</w:t>
            </w:r>
          </w:p>
        </w:tc>
        <w:tc>
          <w:tcPr>
            <w:tcW w:w="1417" w:type="dxa"/>
            <w:shd w:val="clear" w:color="auto" w:fill="auto"/>
            <w:vAlign w:val="center"/>
          </w:tcPr>
          <w:p w14:paraId="492293BD" w14:textId="77777777" w:rsidR="003F6292" w:rsidRPr="006E607A" w:rsidRDefault="003F6292" w:rsidP="003F6292">
            <w:pPr>
              <w:autoSpaceDE w:val="0"/>
              <w:snapToGrid w:val="0"/>
              <w:spacing w:line="260" w:lineRule="atLeast"/>
              <w:jc w:val="center"/>
              <w:rPr>
                <w:rFonts w:cs="Arial"/>
                <w:sz w:val="18"/>
                <w:szCs w:val="18"/>
              </w:rPr>
            </w:pPr>
            <w:r w:rsidRPr="006E607A">
              <w:rPr>
                <w:rFonts w:cs="Arial"/>
                <w:sz w:val="18"/>
                <w:szCs w:val="18"/>
              </w:rPr>
              <w:t>2.15E-04</w:t>
            </w:r>
          </w:p>
        </w:tc>
        <w:tc>
          <w:tcPr>
            <w:tcW w:w="1588" w:type="dxa"/>
            <w:shd w:val="clear" w:color="auto" w:fill="auto"/>
            <w:vAlign w:val="center"/>
          </w:tcPr>
          <w:p w14:paraId="4E8A9778" w14:textId="77777777" w:rsidR="003F6292" w:rsidRPr="006E607A" w:rsidRDefault="003F6292" w:rsidP="003F6292">
            <w:pPr>
              <w:autoSpaceDE w:val="0"/>
              <w:snapToGrid w:val="0"/>
              <w:spacing w:line="260" w:lineRule="atLeast"/>
              <w:jc w:val="center"/>
              <w:rPr>
                <w:rFonts w:cs="Arial"/>
                <w:sz w:val="18"/>
                <w:szCs w:val="18"/>
              </w:rPr>
            </w:pPr>
            <w:r w:rsidRPr="006E607A">
              <w:rPr>
                <w:rFonts w:cs="Arial"/>
                <w:sz w:val="18"/>
                <w:szCs w:val="18"/>
              </w:rPr>
              <w:t>1.40E-06</w:t>
            </w:r>
          </w:p>
        </w:tc>
      </w:tr>
    </w:tbl>
    <w:p w14:paraId="309BC895" w14:textId="77777777" w:rsidR="00CB28EB" w:rsidRDefault="00CB28EB">
      <w:pPr>
        <w:spacing w:line="260" w:lineRule="atLeast"/>
        <w:rPr>
          <w:rFonts w:eastAsia="Calibri"/>
          <w:lang w:eastAsia="en-US"/>
        </w:rPr>
      </w:pPr>
    </w:p>
    <w:p w14:paraId="636AB7D8" w14:textId="77777777" w:rsidR="009D0C0B" w:rsidRDefault="00FA480B">
      <w:pPr>
        <w:rPr>
          <w:rFonts w:eastAsia="Calibri"/>
          <w:b/>
          <w:i/>
          <w:sz w:val="22"/>
          <w:szCs w:val="22"/>
          <w:lang w:eastAsia="en-US"/>
        </w:rPr>
      </w:pPr>
      <w:r>
        <w:rPr>
          <w:rFonts w:eastAsia="Calibri"/>
          <w:b/>
          <w:i/>
          <w:sz w:val="22"/>
          <w:szCs w:val="22"/>
          <w:lang w:eastAsia="en-US"/>
        </w:rPr>
        <w:t>Primary and secondary poisoning</w:t>
      </w:r>
    </w:p>
    <w:p w14:paraId="101BD0C2" w14:textId="77777777" w:rsidR="009D0C0B" w:rsidRDefault="009D0C0B">
      <w:pPr>
        <w:spacing w:line="260" w:lineRule="atLeast"/>
        <w:rPr>
          <w:rFonts w:eastAsia="Calibri"/>
          <w:b/>
          <w:i/>
          <w:sz w:val="22"/>
          <w:szCs w:val="22"/>
          <w:lang w:eastAsia="en-US"/>
        </w:rPr>
      </w:pPr>
    </w:p>
    <w:p w14:paraId="16245C8D" w14:textId="77777777" w:rsidR="00BC1369" w:rsidRDefault="00FA480B" w:rsidP="002E0317">
      <w:pPr>
        <w:jc w:val="both"/>
        <w:rPr>
          <w:rFonts w:eastAsia="Calibri"/>
          <w:u w:val="single"/>
          <w:lang w:eastAsia="en-US"/>
        </w:rPr>
      </w:pPr>
      <w:r>
        <w:rPr>
          <w:rFonts w:eastAsia="Calibri"/>
          <w:u w:val="single"/>
          <w:lang w:eastAsia="en-US"/>
        </w:rPr>
        <w:t>Primary poisoning</w:t>
      </w:r>
    </w:p>
    <w:p w14:paraId="0BFF37EF" w14:textId="77777777" w:rsidR="009D0C0B" w:rsidRDefault="009D0C0B" w:rsidP="002E0317">
      <w:pPr>
        <w:jc w:val="both"/>
        <w:rPr>
          <w:rFonts w:eastAsia="Calibri"/>
          <w:u w:val="single"/>
          <w:lang w:eastAsia="en-US"/>
        </w:rPr>
      </w:pPr>
    </w:p>
    <w:p w14:paraId="591193D4" w14:textId="77777777" w:rsidR="005F12BB" w:rsidRPr="000123DD" w:rsidRDefault="005F12BB" w:rsidP="00E47448">
      <w:pPr>
        <w:jc w:val="both"/>
        <w:rPr>
          <w:rFonts w:eastAsia="Calibri"/>
          <w:lang w:eastAsia="en-US"/>
        </w:rPr>
      </w:pPr>
      <w:r w:rsidRPr="000123DD">
        <w:rPr>
          <w:rFonts w:eastAsia="Calibri"/>
          <w:lang w:eastAsia="en-US"/>
        </w:rPr>
        <w:t>No calculation needed for primary poisoning, see the section Primary and secondary poisoning</w:t>
      </w:r>
      <w:r>
        <w:rPr>
          <w:rFonts w:eastAsia="Calibri"/>
          <w:lang w:eastAsia="en-US"/>
        </w:rPr>
        <w:t xml:space="preserve"> in the risk characterisation section (2.2.8.3).</w:t>
      </w:r>
    </w:p>
    <w:p w14:paraId="12611B36" w14:textId="77777777" w:rsidR="00A3385A" w:rsidRPr="00A3385A" w:rsidRDefault="00A3385A">
      <w:pPr>
        <w:rPr>
          <w:rFonts w:ascii="Times New Roman" w:eastAsia="Calibri" w:hAnsi="Times New Roman" w:cs="Times New Roman"/>
          <w:i/>
          <w:lang w:eastAsia="en-US"/>
        </w:rPr>
      </w:pPr>
    </w:p>
    <w:p w14:paraId="325DAF60" w14:textId="77777777" w:rsidR="009D0C0B" w:rsidRDefault="00FA480B">
      <w:pPr>
        <w:rPr>
          <w:rFonts w:eastAsia="Calibri"/>
          <w:u w:val="single"/>
          <w:lang w:eastAsia="en-US"/>
        </w:rPr>
      </w:pPr>
      <w:r>
        <w:rPr>
          <w:rFonts w:eastAsia="Calibri"/>
          <w:u w:val="single"/>
          <w:lang w:eastAsia="en-US"/>
        </w:rPr>
        <w:t>Secondary poisoning</w:t>
      </w:r>
    </w:p>
    <w:p w14:paraId="4F1DB7A9" w14:textId="77777777" w:rsidR="009D0C0B" w:rsidRDefault="009D0C0B">
      <w:pPr>
        <w:spacing w:line="260" w:lineRule="atLeast"/>
        <w:rPr>
          <w:rFonts w:eastAsia="Calibri"/>
          <w:u w:val="single"/>
          <w:lang w:eastAsia="en-US"/>
        </w:rPr>
      </w:pPr>
    </w:p>
    <w:p w14:paraId="421BBAAB" w14:textId="77777777" w:rsidR="008246F9" w:rsidRPr="00C12DDD" w:rsidRDefault="00697CE9">
      <w:pPr>
        <w:spacing w:line="260" w:lineRule="atLeast"/>
        <w:rPr>
          <w:rFonts w:eastAsia="Calibri" w:cs="Times New Roman"/>
          <w:i/>
          <w:iCs/>
          <w:lang w:eastAsia="en-US"/>
        </w:rPr>
      </w:pPr>
      <w:r>
        <w:rPr>
          <w:rFonts w:eastAsia="Calibri" w:cs="Times New Roman"/>
          <w:i/>
          <w:iCs/>
          <w:lang w:eastAsia="en-US"/>
        </w:rPr>
        <w:t>Imidacloprid</w:t>
      </w:r>
      <w:r w:rsidR="00845FBB" w:rsidRPr="00C12DDD">
        <w:rPr>
          <w:rFonts w:eastAsia="Calibri" w:cs="Times New Roman"/>
          <w:i/>
          <w:iCs/>
          <w:lang w:eastAsia="en-US"/>
        </w:rPr>
        <w:t xml:space="preserve">: </w:t>
      </w:r>
    </w:p>
    <w:p w14:paraId="3CD4F7A8" w14:textId="77777777" w:rsidR="00B57656" w:rsidRDefault="00B57656" w:rsidP="002E0317">
      <w:pPr>
        <w:spacing w:line="260" w:lineRule="atLeast"/>
        <w:jc w:val="both"/>
        <w:rPr>
          <w:rFonts w:eastAsia="Calibri"/>
          <w:sz w:val="16"/>
          <w:lang w:eastAsia="en-US"/>
        </w:rPr>
      </w:pPr>
      <w:r>
        <w:rPr>
          <w:rFonts w:eastAsia="Calibri"/>
          <w:lang w:eastAsia="en-US"/>
        </w:rPr>
        <w:t xml:space="preserve">Considering the low BCF values for Imidacloprid </w:t>
      </w:r>
      <w:r w:rsidRPr="00B57656">
        <w:rPr>
          <w:rFonts w:eastAsia="Calibri"/>
          <w:lang w:eastAsia="en-US"/>
        </w:rPr>
        <w:t>(0.61 for fish and 0.88 for earthworms),</w:t>
      </w:r>
      <w:r>
        <w:rPr>
          <w:rFonts w:eastAsia="Calibri"/>
          <w:lang w:eastAsia="en-US"/>
        </w:rPr>
        <w:t xml:space="preserve"> a risk characterisation of secondary poisoning is deemed not relevant as there is no concern for bioaccumulation.</w:t>
      </w:r>
    </w:p>
    <w:p w14:paraId="512DB116" w14:textId="77777777" w:rsidR="008246F9" w:rsidRPr="008246F9" w:rsidRDefault="008246F9">
      <w:pPr>
        <w:spacing w:line="260" w:lineRule="atLeast"/>
        <w:rPr>
          <w:rFonts w:eastAsia="Calibri" w:cs="Times New Roman"/>
          <w:iCs/>
          <w:lang w:eastAsia="en-US"/>
        </w:rPr>
      </w:pPr>
    </w:p>
    <w:p w14:paraId="60EF76A7" w14:textId="77777777" w:rsidR="00C12DDD" w:rsidRDefault="00751842" w:rsidP="007B57D3">
      <w:pPr>
        <w:pStyle w:val="texte"/>
        <w:ind w:left="0"/>
        <w:jc w:val="both"/>
        <w:rPr>
          <w:rFonts w:ascii="Verdana" w:eastAsia="Calibri" w:hAnsi="Verdana"/>
          <w:iCs/>
          <w:lang w:eastAsia="en-US"/>
        </w:rPr>
      </w:pPr>
      <w:r>
        <w:rPr>
          <w:rFonts w:ascii="Verdana" w:eastAsia="Calibri" w:hAnsi="Verdana"/>
          <w:i/>
          <w:iCs/>
          <w:lang w:eastAsia="en-US"/>
        </w:rPr>
        <w:t>Cypermethrin</w:t>
      </w:r>
      <w:r w:rsidR="005041E3" w:rsidRPr="00C12DDD">
        <w:rPr>
          <w:rFonts w:ascii="Verdana" w:eastAsia="Calibri" w:hAnsi="Verdana"/>
          <w:i/>
          <w:iCs/>
          <w:lang w:eastAsia="en-US"/>
        </w:rPr>
        <w:t>:</w:t>
      </w:r>
      <w:r w:rsidR="005041E3" w:rsidRPr="008246F9">
        <w:rPr>
          <w:rFonts w:ascii="Verdana" w:eastAsia="Calibri" w:hAnsi="Verdana"/>
          <w:iCs/>
          <w:lang w:eastAsia="en-US"/>
        </w:rPr>
        <w:t xml:space="preserve"> </w:t>
      </w:r>
    </w:p>
    <w:p w14:paraId="5DA7C074" w14:textId="77777777" w:rsidR="003E41A7" w:rsidRDefault="005041E3" w:rsidP="002E0317">
      <w:pPr>
        <w:pStyle w:val="texte"/>
        <w:ind w:left="0"/>
        <w:jc w:val="both"/>
        <w:rPr>
          <w:rFonts w:ascii="Verdana" w:hAnsi="Verdana"/>
          <w:lang w:val="en-GB"/>
        </w:rPr>
      </w:pPr>
      <w:r w:rsidRPr="008246F9">
        <w:rPr>
          <w:rFonts w:ascii="Verdana" w:hAnsi="Verdana"/>
          <w:lang w:val="en-GB"/>
        </w:rPr>
        <w:t>Due to its Log P</w:t>
      </w:r>
      <w:r w:rsidRPr="008246F9">
        <w:rPr>
          <w:rFonts w:ascii="Verdana" w:hAnsi="Verdana"/>
          <w:vertAlign w:val="subscript"/>
          <w:lang w:val="en-GB"/>
        </w:rPr>
        <w:t>ow</w:t>
      </w:r>
      <w:r w:rsidRPr="008246F9">
        <w:rPr>
          <w:rFonts w:ascii="Verdana" w:hAnsi="Verdana"/>
          <w:lang w:val="en-GB"/>
        </w:rPr>
        <w:t xml:space="preserve"> value of 5.45, </w:t>
      </w:r>
      <w:r w:rsidR="00C12DDD">
        <w:rPr>
          <w:rFonts w:ascii="Verdana" w:hAnsi="Verdana"/>
          <w:lang w:val="en-GB"/>
        </w:rPr>
        <w:t>C</w:t>
      </w:r>
      <w:r w:rsidRPr="008246F9">
        <w:rPr>
          <w:rFonts w:ascii="Verdana" w:hAnsi="Verdana"/>
          <w:lang w:val="en-GB"/>
        </w:rPr>
        <w:t xml:space="preserve">ypermethrin may bioaccumulate in the food chain. </w:t>
      </w:r>
      <w:r w:rsidR="00C12DDD">
        <w:rPr>
          <w:rFonts w:ascii="Verdana" w:hAnsi="Verdana"/>
          <w:lang w:val="en-GB"/>
        </w:rPr>
        <w:t>A</w:t>
      </w:r>
      <w:r w:rsidRPr="008246F9">
        <w:rPr>
          <w:rFonts w:ascii="Verdana" w:hAnsi="Verdana"/>
          <w:lang w:val="en-GB"/>
        </w:rPr>
        <w:t xml:space="preserve"> BCF</w:t>
      </w:r>
      <w:r w:rsidRPr="008246F9">
        <w:rPr>
          <w:rFonts w:ascii="Verdana" w:hAnsi="Verdana"/>
          <w:vertAlign w:val="subscript"/>
          <w:lang w:val="en-GB"/>
        </w:rPr>
        <w:t>fish</w:t>
      </w:r>
      <w:r w:rsidR="00C12DDD">
        <w:rPr>
          <w:rFonts w:ascii="Verdana" w:hAnsi="Verdana"/>
          <w:lang w:val="en-GB"/>
        </w:rPr>
        <w:t xml:space="preserve"> of </w:t>
      </w:r>
      <w:r w:rsidR="00751842" w:rsidRPr="00751842">
        <w:rPr>
          <w:rFonts w:ascii="Verdana" w:hAnsi="Verdana"/>
          <w:lang w:val="en-GB"/>
        </w:rPr>
        <w:t xml:space="preserve">417 </w:t>
      </w:r>
      <w:r w:rsidR="00751842">
        <w:rPr>
          <w:rFonts w:ascii="Verdana" w:hAnsi="Verdana"/>
          <w:lang w:val="en-GB"/>
        </w:rPr>
        <w:t>L/kg</w:t>
      </w:r>
      <w:r w:rsidR="00751842" w:rsidRPr="00751842">
        <w:rPr>
          <w:rFonts w:ascii="Verdana" w:hAnsi="Verdana"/>
          <w:vertAlign w:val="subscript"/>
          <w:lang w:val="en-GB"/>
        </w:rPr>
        <w:t>ww</w:t>
      </w:r>
      <w:r w:rsidR="00751842">
        <w:rPr>
          <w:rFonts w:ascii="Verdana" w:hAnsi="Verdana"/>
          <w:lang w:val="en-GB"/>
        </w:rPr>
        <w:t xml:space="preserve"> was derived </w:t>
      </w:r>
      <w:r w:rsidR="0079365C">
        <w:rPr>
          <w:rFonts w:ascii="Verdana" w:hAnsi="Verdana"/>
          <w:lang w:val="en-GB"/>
        </w:rPr>
        <w:t xml:space="preserve">with QSAR simulation </w:t>
      </w:r>
      <w:r w:rsidR="00751842">
        <w:rPr>
          <w:rFonts w:ascii="Verdana" w:hAnsi="Verdana"/>
          <w:lang w:val="en-GB"/>
        </w:rPr>
        <w:t>and</w:t>
      </w:r>
      <w:r w:rsidRPr="008246F9">
        <w:rPr>
          <w:rFonts w:ascii="Verdana" w:hAnsi="Verdana"/>
          <w:lang w:val="en-GB"/>
        </w:rPr>
        <w:t xml:space="preserve"> leads to l</w:t>
      </w:r>
      <w:r w:rsidR="005B3800" w:rsidRPr="008246F9">
        <w:rPr>
          <w:rFonts w:ascii="Verdana" w:hAnsi="Verdana"/>
          <w:lang w:val="en-GB"/>
        </w:rPr>
        <w:t xml:space="preserve">ess concern for the food chain </w:t>
      </w:r>
      <w:r w:rsidR="00C12DDD">
        <w:rPr>
          <w:rFonts w:ascii="Verdana" w:hAnsi="Verdana"/>
          <w:lang w:val="en-GB"/>
        </w:rPr>
        <w:t>but</w:t>
      </w:r>
      <w:r w:rsidR="005B3800" w:rsidRPr="008246F9">
        <w:rPr>
          <w:rFonts w:ascii="Verdana" w:hAnsi="Verdana"/>
          <w:lang w:val="en-GB"/>
        </w:rPr>
        <w:t xml:space="preserve"> the</w:t>
      </w:r>
      <w:r w:rsidR="00751842">
        <w:rPr>
          <w:rFonts w:ascii="Verdana" w:hAnsi="Verdana"/>
          <w:lang w:val="en-GB"/>
        </w:rPr>
        <w:t xml:space="preserve"> substance</w:t>
      </w:r>
      <w:r w:rsidR="005B3800" w:rsidRPr="008246F9">
        <w:rPr>
          <w:rFonts w:ascii="Verdana" w:hAnsi="Verdana"/>
          <w:lang w:val="en-GB"/>
        </w:rPr>
        <w:t xml:space="preserve"> </w:t>
      </w:r>
      <w:r w:rsidR="00C12DDD">
        <w:rPr>
          <w:rFonts w:ascii="Verdana" w:hAnsi="Verdana"/>
          <w:lang w:val="en-GB"/>
        </w:rPr>
        <w:t xml:space="preserve">still </w:t>
      </w:r>
      <w:r w:rsidR="00751842">
        <w:rPr>
          <w:rFonts w:ascii="Verdana" w:hAnsi="Verdana"/>
          <w:lang w:val="en-GB"/>
        </w:rPr>
        <w:t>presents a</w:t>
      </w:r>
      <w:r w:rsidR="005B3800" w:rsidRPr="008246F9">
        <w:rPr>
          <w:rFonts w:ascii="Verdana" w:hAnsi="Verdana"/>
          <w:lang w:val="en-GB"/>
        </w:rPr>
        <w:t xml:space="preserve"> bioaccumulation potential.</w:t>
      </w:r>
      <w:r w:rsidR="00C12DDD">
        <w:rPr>
          <w:rFonts w:ascii="Verdana" w:hAnsi="Verdana"/>
          <w:lang w:val="en-GB"/>
        </w:rPr>
        <w:t xml:space="preserve"> Therefore, the risk for secondary poisoning is conducted </w:t>
      </w:r>
      <w:r w:rsidR="003E41A7">
        <w:rPr>
          <w:rFonts w:ascii="Verdana" w:hAnsi="Verdana"/>
          <w:lang w:val="en-GB"/>
        </w:rPr>
        <w:t xml:space="preserve">below </w:t>
      </w:r>
      <w:r w:rsidR="00C12DDD">
        <w:rPr>
          <w:rFonts w:ascii="Verdana" w:hAnsi="Verdana"/>
          <w:lang w:val="en-GB"/>
        </w:rPr>
        <w:t xml:space="preserve">for </w:t>
      </w:r>
      <w:r w:rsidR="00751842">
        <w:rPr>
          <w:rFonts w:ascii="Verdana" w:hAnsi="Verdana"/>
          <w:lang w:val="en-GB"/>
        </w:rPr>
        <w:t>Cypermethrin</w:t>
      </w:r>
      <w:r w:rsidR="00C55995">
        <w:rPr>
          <w:rFonts w:ascii="Verdana" w:hAnsi="Verdana"/>
          <w:lang w:val="en-GB"/>
        </w:rPr>
        <w:t xml:space="preserve"> according t</w:t>
      </w:r>
      <w:r w:rsidR="0079365C">
        <w:rPr>
          <w:rFonts w:ascii="Verdana" w:hAnsi="Verdana"/>
          <w:lang w:val="en-GB"/>
        </w:rPr>
        <w:t>o equations from the Volume IV Part B+C (2017)</w:t>
      </w:r>
      <w:r w:rsidR="00751842">
        <w:rPr>
          <w:rFonts w:ascii="Verdana" w:hAnsi="Verdana"/>
          <w:lang w:val="en-GB"/>
        </w:rPr>
        <w:t>.</w:t>
      </w:r>
      <w:r w:rsidR="00DB3864">
        <w:rPr>
          <w:rFonts w:ascii="Verdana" w:hAnsi="Verdana"/>
          <w:lang w:val="en-GB"/>
        </w:rPr>
        <w:t xml:space="preserve"> As mammals are more sensitive than birds, secondary poisoning assessment is only conducted for mammals</w:t>
      </w:r>
      <w:r w:rsidR="001173C9">
        <w:rPr>
          <w:rFonts w:ascii="Verdana" w:hAnsi="Verdana"/>
          <w:lang w:val="en-GB"/>
        </w:rPr>
        <w:t xml:space="preserve"> and covers the risk for birds</w:t>
      </w:r>
      <w:r w:rsidR="00DB3864">
        <w:rPr>
          <w:rFonts w:ascii="Verdana" w:hAnsi="Verdana"/>
          <w:lang w:val="en-GB"/>
        </w:rPr>
        <w:t>.</w:t>
      </w:r>
      <w:r w:rsidR="00D5543E">
        <w:rPr>
          <w:rFonts w:ascii="Verdana" w:hAnsi="Verdana"/>
          <w:lang w:val="en-GB"/>
        </w:rPr>
        <w:t xml:space="preserve"> The </w:t>
      </w:r>
      <w:r w:rsidR="005F12BB">
        <w:rPr>
          <w:rFonts w:ascii="Verdana" w:hAnsi="Verdana"/>
          <w:lang w:val="en-GB"/>
        </w:rPr>
        <w:t>values of the Scenario 1 (2% dilution) represent the worst-case emission. They are</w:t>
      </w:r>
      <w:r w:rsidR="00D5543E">
        <w:rPr>
          <w:rFonts w:ascii="Verdana" w:hAnsi="Verdana"/>
          <w:lang w:val="en-GB"/>
        </w:rPr>
        <w:t xml:space="preserve"> used in the risk assessment and covers the risk for the </w:t>
      </w:r>
      <w:r w:rsidR="005F12BB">
        <w:rPr>
          <w:rFonts w:ascii="Verdana" w:hAnsi="Verdana"/>
          <w:lang w:val="en-GB"/>
        </w:rPr>
        <w:t>Scenario 1</w:t>
      </w:r>
      <w:r w:rsidR="00D5543E">
        <w:rPr>
          <w:rFonts w:ascii="Verdana" w:hAnsi="Verdana"/>
          <w:lang w:val="en-GB"/>
        </w:rPr>
        <w:t xml:space="preserve"> </w:t>
      </w:r>
      <w:r w:rsidR="005F12BB">
        <w:rPr>
          <w:rFonts w:ascii="Verdana" w:hAnsi="Verdana"/>
          <w:lang w:val="en-GB"/>
        </w:rPr>
        <w:t xml:space="preserve">(dilution </w:t>
      </w:r>
      <w:r w:rsidR="00D5543E">
        <w:rPr>
          <w:rFonts w:ascii="Verdana" w:hAnsi="Verdana"/>
          <w:lang w:val="en-GB"/>
        </w:rPr>
        <w:t>1%</w:t>
      </w:r>
      <w:r w:rsidR="005F12BB">
        <w:rPr>
          <w:rFonts w:ascii="Verdana" w:hAnsi="Verdana"/>
          <w:lang w:val="en-GB"/>
        </w:rPr>
        <w:t>) and Scenario 2</w:t>
      </w:r>
      <w:r w:rsidR="00D5543E">
        <w:rPr>
          <w:rFonts w:ascii="Verdana" w:hAnsi="Verdana"/>
          <w:lang w:val="en-GB"/>
        </w:rPr>
        <w:t>.</w:t>
      </w:r>
    </w:p>
    <w:p w14:paraId="078F0F8A" w14:textId="77777777" w:rsidR="00DB3864" w:rsidRDefault="00DB3864" w:rsidP="002E0317">
      <w:pPr>
        <w:pStyle w:val="texte"/>
        <w:ind w:left="0"/>
        <w:jc w:val="both"/>
        <w:rPr>
          <w:rFonts w:ascii="Verdana" w:hAnsi="Verdana"/>
          <w:lang w:val="en-GB"/>
        </w:rPr>
      </w:pPr>
    </w:p>
    <w:p w14:paraId="1653DC1B" w14:textId="77777777" w:rsidR="00BD0E7F" w:rsidRDefault="00DB3864" w:rsidP="002E0317">
      <w:pPr>
        <w:pStyle w:val="texte"/>
        <w:ind w:left="0"/>
        <w:jc w:val="both"/>
        <w:rPr>
          <w:rFonts w:ascii="Verdana" w:hAnsi="Verdana"/>
          <w:lang w:val="en-GB"/>
        </w:rPr>
      </w:pPr>
      <w:r>
        <w:rPr>
          <w:rFonts w:ascii="Verdana" w:hAnsi="Verdana"/>
          <w:lang w:val="en-GB"/>
        </w:rPr>
        <w:lastRenderedPageBreak/>
        <w:t>The following table present input values and resulting PEC</w:t>
      </w:r>
      <w:r w:rsidRPr="00DB3864">
        <w:rPr>
          <w:rFonts w:ascii="Verdana" w:hAnsi="Verdana"/>
          <w:vertAlign w:val="subscript"/>
          <w:lang w:val="en-GB"/>
        </w:rPr>
        <w:t>oral</w:t>
      </w:r>
      <w:r>
        <w:rPr>
          <w:rFonts w:ascii="Verdana" w:hAnsi="Verdana"/>
          <w:lang w:val="en-GB"/>
        </w:rPr>
        <w:t xml:space="preserve"> for the secondary poisoning risk assessment.</w:t>
      </w:r>
    </w:p>
    <w:p w14:paraId="2A2FA96A" w14:textId="77777777" w:rsidR="00DB3864" w:rsidRDefault="00DB3864" w:rsidP="002E0317">
      <w:pPr>
        <w:pStyle w:val="texte"/>
        <w:ind w:left="0"/>
        <w:jc w:val="both"/>
        <w:rPr>
          <w:rFonts w:ascii="Verdana" w:hAnsi="Verdana"/>
          <w:lang w:val="en-GB"/>
        </w:rPr>
      </w:pPr>
    </w:p>
    <w:tbl>
      <w:tblPr>
        <w:tblStyle w:val="Grilledutableau"/>
        <w:tblW w:w="0" w:type="auto"/>
        <w:tblLook w:val="04A0" w:firstRow="1" w:lastRow="0" w:firstColumn="1" w:lastColumn="0" w:noHBand="0" w:noVBand="1"/>
      </w:tblPr>
      <w:tblGrid>
        <w:gridCol w:w="2707"/>
        <w:gridCol w:w="1276"/>
        <w:gridCol w:w="1128"/>
        <w:gridCol w:w="4092"/>
      </w:tblGrid>
      <w:tr w:rsidR="0079365C" w:rsidRPr="00342B7C" w14:paraId="1A4D96ED" w14:textId="77777777" w:rsidTr="002E0317">
        <w:trPr>
          <w:trHeight w:val="233"/>
        </w:trPr>
        <w:tc>
          <w:tcPr>
            <w:tcW w:w="9383" w:type="dxa"/>
            <w:gridSpan w:val="4"/>
            <w:shd w:val="clear" w:color="auto" w:fill="FFFFCC"/>
            <w:vAlign w:val="center"/>
          </w:tcPr>
          <w:p w14:paraId="0183046E" w14:textId="77777777" w:rsidR="0079365C" w:rsidRPr="00342B7C" w:rsidRDefault="0079365C" w:rsidP="002E0317">
            <w:pPr>
              <w:pStyle w:val="texte"/>
              <w:ind w:left="0"/>
              <w:jc w:val="center"/>
              <w:rPr>
                <w:rFonts w:ascii="Verdana" w:eastAsia="Calibri" w:hAnsi="Verdana" w:cs="Arial"/>
                <w:b/>
                <w:bCs/>
                <w:sz w:val="18"/>
                <w:szCs w:val="18"/>
                <w:lang w:val="en-GB" w:eastAsia="en-GB"/>
              </w:rPr>
            </w:pPr>
            <w:r w:rsidRPr="00342B7C">
              <w:rPr>
                <w:rFonts w:ascii="Verdana" w:eastAsia="Calibri" w:hAnsi="Verdana" w:cs="Arial"/>
                <w:b/>
                <w:bCs/>
                <w:sz w:val="18"/>
                <w:szCs w:val="18"/>
                <w:lang w:val="en-GB" w:eastAsia="en-GB"/>
              </w:rPr>
              <w:t>Input and PEC calculations for secondary poisoning</w:t>
            </w:r>
            <w:r w:rsidR="00666501">
              <w:rPr>
                <w:rFonts w:ascii="Verdana" w:eastAsia="Calibri" w:hAnsi="Verdana" w:cs="Arial"/>
                <w:b/>
                <w:bCs/>
                <w:sz w:val="18"/>
                <w:szCs w:val="18"/>
                <w:lang w:val="en-GB" w:eastAsia="en-GB"/>
              </w:rPr>
              <w:t xml:space="preserve"> - Cypermethrin</w:t>
            </w:r>
          </w:p>
        </w:tc>
      </w:tr>
      <w:tr w:rsidR="00BB2FA3" w:rsidRPr="00342B7C" w14:paraId="7F148792" w14:textId="77777777" w:rsidTr="00BD0E7F">
        <w:trPr>
          <w:trHeight w:val="493"/>
        </w:trPr>
        <w:tc>
          <w:tcPr>
            <w:tcW w:w="9383" w:type="dxa"/>
            <w:gridSpan w:val="4"/>
            <w:shd w:val="clear" w:color="auto" w:fill="auto"/>
            <w:vAlign w:val="center"/>
          </w:tcPr>
          <w:p w14:paraId="2DA3C6F6" w14:textId="77777777" w:rsidR="00BB2FA3" w:rsidRPr="00612D8F" w:rsidRDefault="00BB2FA3" w:rsidP="001369AF">
            <w:pPr>
              <w:pStyle w:val="texte"/>
              <w:ind w:left="0"/>
              <w:jc w:val="both"/>
              <w:rPr>
                <w:rFonts w:ascii="Verdana" w:eastAsia="Calibri" w:hAnsi="Verdana" w:cs="Arial"/>
                <w:bCs/>
                <w:sz w:val="18"/>
                <w:szCs w:val="18"/>
                <w:u w:val="single"/>
                <w:lang w:val="en-GB" w:eastAsia="en-GB"/>
              </w:rPr>
            </w:pPr>
            <w:r w:rsidRPr="00612D8F">
              <w:rPr>
                <w:rFonts w:ascii="Verdana" w:eastAsia="Calibri" w:hAnsi="Verdana" w:cs="Arial"/>
                <w:bCs/>
                <w:sz w:val="18"/>
                <w:szCs w:val="18"/>
                <w:u w:val="single"/>
                <w:lang w:val="en-GB" w:eastAsia="en-GB"/>
              </w:rPr>
              <w:t>Scenario 1</w:t>
            </w:r>
            <w:r w:rsidR="00612D8F">
              <w:rPr>
                <w:rFonts w:ascii="Verdana" w:eastAsia="Calibri" w:hAnsi="Verdana" w:cs="Arial"/>
                <w:bCs/>
                <w:sz w:val="18"/>
                <w:szCs w:val="18"/>
                <w:u w:val="single"/>
                <w:lang w:val="en-GB" w:eastAsia="en-GB"/>
              </w:rPr>
              <w:t xml:space="preserve"> </w:t>
            </w:r>
            <w:r w:rsidR="00612D8F" w:rsidRPr="00612D8F">
              <w:rPr>
                <w:rFonts w:ascii="Verdana" w:eastAsia="Calibri" w:hAnsi="Verdana"/>
                <w:color w:val="000000"/>
                <w:sz w:val="18"/>
                <w:szCs w:val="18"/>
                <w:u w:val="single"/>
                <w:lang w:eastAsia="en-GB"/>
              </w:rPr>
              <w:t xml:space="preserve">– </w:t>
            </w:r>
            <w:r w:rsidR="001369AF">
              <w:rPr>
                <w:rFonts w:ascii="Verdana" w:eastAsia="Calibri" w:hAnsi="Verdana"/>
                <w:bCs/>
                <w:sz w:val="18"/>
                <w:u w:val="single"/>
                <w:lang w:eastAsia="en-US"/>
              </w:rPr>
              <w:t>Barrier treatment on indoor areas</w:t>
            </w:r>
            <w:r w:rsidR="00666501">
              <w:rPr>
                <w:rFonts w:ascii="Verdana" w:eastAsia="Calibri" w:hAnsi="Verdana"/>
                <w:bCs/>
                <w:sz w:val="18"/>
                <w:u w:val="single"/>
                <w:lang w:eastAsia="en-US"/>
              </w:rPr>
              <w:t xml:space="preserve"> (2% dilution)</w:t>
            </w:r>
          </w:p>
        </w:tc>
      </w:tr>
      <w:tr w:rsidR="0079365C" w:rsidRPr="00342B7C" w14:paraId="56C7EDE0" w14:textId="77777777" w:rsidTr="00640088">
        <w:trPr>
          <w:trHeight w:val="233"/>
        </w:trPr>
        <w:tc>
          <w:tcPr>
            <w:tcW w:w="2764" w:type="dxa"/>
            <w:shd w:val="clear" w:color="auto" w:fill="auto"/>
            <w:vAlign w:val="center"/>
          </w:tcPr>
          <w:p w14:paraId="51A1D713"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Input</w:t>
            </w:r>
          </w:p>
        </w:tc>
        <w:tc>
          <w:tcPr>
            <w:tcW w:w="1292" w:type="dxa"/>
            <w:shd w:val="clear" w:color="auto" w:fill="auto"/>
            <w:vAlign w:val="center"/>
          </w:tcPr>
          <w:p w14:paraId="48C4CCD8"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Values</w:t>
            </w:r>
          </w:p>
        </w:tc>
        <w:tc>
          <w:tcPr>
            <w:tcW w:w="1130" w:type="dxa"/>
            <w:shd w:val="clear" w:color="auto" w:fill="auto"/>
            <w:vAlign w:val="center"/>
          </w:tcPr>
          <w:p w14:paraId="40F3453F"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Unit</w:t>
            </w:r>
          </w:p>
        </w:tc>
        <w:tc>
          <w:tcPr>
            <w:tcW w:w="4197" w:type="dxa"/>
            <w:shd w:val="clear" w:color="auto" w:fill="auto"/>
            <w:vAlign w:val="center"/>
          </w:tcPr>
          <w:p w14:paraId="4FB4665D"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Remark</w:t>
            </w:r>
          </w:p>
        </w:tc>
      </w:tr>
      <w:tr w:rsidR="0079365C" w:rsidRPr="00342B7C" w14:paraId="72FED306" w14:textId="77777777" w:rsidTr="00BD0E7F">
        <w:trPr>
          <w:trHeight w:val="415"/>
        </w:trPr>
        <w:tc>
          <w:tcPr>
            <w:tcW w:w="9383" w:type="dxa"/>
            <w:gridSpan w:val="4"/>
            <w:shd w:val="clear" w:color="auto" w:fill="auto"/>
            <w:vAlign w:val="center"/>
          </w:tcPr>
          <w:p w14:paraId="4EFDA063"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b/>
                <w:sz w:val="18"/>
                <w:szCs w:val="18"/>
                <w:lang w:val="en-GB"/>
              </w:rPr>
              <w:t>Secondary poisoning in water</w:t>
            </w:r>
          </w:p>
        </w:tc>
      </w:tr>
      <w:tr w:rsidR="0079365C" w:rsidRPr="00342B7C" w14:paraId="2C5B2BE6" w14:textId="77777777" w:rsidTr="00640088">
        <w:trPr>
          <w:trHeight w:val="233"/>
        </w:trPr>
        <w:tc>
          <w:tcPr>
            <w:tcW w:w="2764" w:type="dxa"/>
            <w:shd w:val="clear" w:color="auto" w:fill="auto"/>
            <w:vAlign w:val="center"/>
          </w:tcPr>
          <w:p w14:paraId="34F27DF3"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PEC</w:t>
            </w:r>
            <w:r w:rsidRPr="00342B7C">
              <w:rPr>
                <w:rFonts w:ascii="Verdana" w:hAnsi="Verdana"/>
                <w:sz w:val="18"/>
                <w:szCs w:val="18"/>
                <w:vertAlign w:val="subscript"/>
                <w:lang w:val="en-GB"/>
              </w:rPr>
              <w:t>water</w:t>
            </w:r>
          </w:p>
        </w:tc>
        <w:tc>
          <w:tcPr>
            <w:tcW w:w="1292" w:type="dxa"/>
            <w:shd w:val="clear" w:color="auto" w:fill="auto"/>
            <w:vAlign w:val="center"/>
          </w:tcPr>
          <w:p w14:paraId="55D694FD" w14:textId="77777777" w:rsidR="0079365C" w:rsidRPr="00342B7C" w:rsidRDefault="00C834C4" w:rsidP="002E0317">
            <w:pPr>
              <w:suppressAutoHyphens w:val="0"/>
              <w:jc w:val="both"/>
              <w:rPr>
                <w:rFonts w:cs="Arial"/>
                <w:sz w:val="18"/>
                <w:szCs w:val="18"/>
                <w:lang w:val="fr-FR" w:eastAsia="fr-FR"/>
              </w:rPr>
            </w:pPr>
            <w:r>
              <w:rPr>
                <w:rFonts w:cs="Arial"/>
                <w:sz w:val="18"/>
                <w:szCs w:val="18"/>
              </w:rPr>
              <w:t>1.9</w:t>
            </w:r>
            <w:r w:rsidR="00E47448">
              <w:rPr>
                <w:rFonts w:cs="Arial"/>
                <w:sz w:val="18"/>
                <w:szCs w:val="18"/>
              </w:rPr>
              <w:t>0</w:t>
            </w:r>
            <w:r>
              <w:rPr>
                <w:rFonts w:cs="Arial"/>
                <w:sz w:val="18"/>
                <w:szCs w:val="18"/>
              </w:rPr>
              <w:t>E-05</w:t>
            </w:r>
          </w:p>
        </w:tc>
        <w:tc>
          <w:tcPr>
            <w:tcW w:w="1130" w:type="dxa"/>
            <w:shd w:val="clear" w:color="auto" w:fill="auto"/>
            <w:vAlign w:val="center"/>
          </w:tcPr>
          <w:p w14:paraId="241E9337"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mg/L</w:t>
            </w:r>
          </w:p>
        </w:tc>
        <w:tc>
          <w:tcPr>
            <w:tcW w:w="4197" w:type="dxa"/>
            <w:shd w:val="clear" w:color="auto" w:fill="auto"/>
            <w:vAlign w:val="center"/>
          </w:tcPr>
          <w:p w14:paraId="44026EA3"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See section Calculated PEC values</w:t>
            </w:r>
          </w:p>
        </w:tc>
      </w:tr>
      <w:tr w:rsidR="0079365C" w:rsidRPr="00342B7C" w14:paraId="38B3E965" w14:textId="77777777" w:rsidTr="00640088">
        <w:trPr>
          <w:trHeight w:val="249"/>
        </w:trPr>
        <w:tc>
          <w:tcPr>
            <w:tcW w:w="2764" w:type="dxa"/>
            <w:shd w:val="clear" w:color="auto" w:fill="auto"/>
            <w:vAlign w:val="center"/>
          </w:tcPr>
          <w:p w14:paraId="40AFD160"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BCF</w:t>
            </w:r>
            <w:r w:rsidRPr="00342B7C">
              <w:rPr>
                <w:rFonts w:ascii="Verdana" w:hAnsi="Verdana"/>
                <w:sz w:val="18"/>
                <w:szCs w:val="18"/>
                <w:vertAlign w:val="subscript"/>
                <w:lang w:val="en-GB"/>
              </w:rPr>
              <w:t>fish</w:t>
            </w:r>
          </w:p>
        </w:tc>
        <w:tc>
          <w:tcPr>
            <w:tcW w:w="1292" w:type="dxa"/>
            <w:shd w:val="clear" w:color="auto" w:fill="auto"/>
            <w:vAlign w:val="center"/>
          </w:tcPr>
          <w:p w14:paraId="340019E8"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417</w:t>
            </w:r>
          </w:p>
        </w:tc>
        <w:tc>
          <w:tcPr>
            <w:tcW w:w="1130" w:type="dxa"/>
            <w:shd w:val="clear" w:color="auto" w:fill="auto"/>
            <w:vAlign w:val="center"/>
          </w:tcPr>
          <w:p w14:paraId="02EE9E72"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L/kg</w:t>
            </w:r>
            <w:r w:rsidRPr="00342B7C">
              <w:rPr>
                <w:rFonts w:ascii="Verdana" w:hAnsi="Verdana"/>
                <w:sz w:val="18"/>
                <w:szCs w:val="18"/>
                <w:vertAlign w:val="subscript"/>
                <w:lang w:val="en-GB"/>
              </w:rPr>
              <w:t>ww</w:t>
            </w:r>
          </w:p>
        </w:tc>
        <w:tc>
          <w:tcPr>
            <w:tcW w:w="4197" w:type="dxa"/>
            <w:shd w:val="clear" w:color="auto" w:fill="auto"/>
            <w:vAlign w:val="center"/>
          </w:tcPr>
          <w:p w14:paraId="174121A1" w14:textId="77777777" w:rsidR="0079365C" w:rsidRPr="00342B7C" w:rsidRDefault="0079365C" w:rsidP="002E0317">
            <w:pPr>
              <w:pStyle w:val="texte"/>
              <w:ind w:left="0"/>
              <w:jc w:val="both"/>
              <w:rPr>
                <w:rFonts w:ascii="Verdana" w:hAnsi="Verdana"/>
                <w:sz w:val="18"/>
                <w:szCs w:val="18"/>
                <w:lang w:val="en-GB"/>
              </w:rPr>
            </w:pPr>
            <w:r w:rsidRPr="00342B7C">
              <w:rPr>
                <w:rFonts w:ascii="Verdana" w:eastAsia="Calibri" w:hAnsi="Verdana"/>
                <w:sz w:val="18"/>
                <w:szCs w:val="18"/>
                <w:lang w:eastAsia="en-US"/>
              </w:rPr>
              <w:t>Cypermethrin AR (2019)</w:t>
            </w:r>
          </w:p>
        </w:tc>
      </w:tr>
      <w:tr w:rsidR="0079365C" w:rsidRPr="00342B7C" w14:paraId="4D474774" w14:textId="77777777" w:rsidTr="00640088">
        <w:trPr>
          <w:trHeight w:val="466"/>
        </w:trPr>
        <w:tc>
          <w:tcPr>
            <w:tcW w:w="2764" w:type="dxa"/>
            <w:shd w:val="clear" w:color="auto" w:fill="auto"/>
            <w:vAlign w:val="center"/>
          </w:tcPr>
          <w:p w14:paraId="690D923E"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BMF</w:t>
            </w:r>
          </w:p>
        </w:tc>
        <w:tc>
          <w:tcPr>
            <w:tcW w:w="1292" w:type="dxa"/>
            <w:shd w:val="clear" w:color="auto" w:fill="auto"/>
            <w:vAlign w:val="center"/>
          </w:tcPr>
          <w:p w14:paraId="48B04A76" w14:textId="77777777" w:rsidR="0079365C" w:rsidRPr="00342B7C" w:rsidRDefault="00C57AB2" w:rsidP="002E0317">
            <w:pPr>
              <w:pStyle w:val="texte"/>
              <w:ind w:left="0"/>
              <w:jc w:val="both"/>
              <w:rPr>
                <w:rFonts w:ascii="Verdana" w:hAnsi="Verdana"/>
                <w:sz w:val="18"/>
                <w:szCs w:val="18"/>
                <w:lang w:val="en-GB"/>
              </w:rPr>
            </w:pPr>
            <w:r>
              <w:rPr>
                <w:rFonts w:ascii="Verdana" w:hAnsi="Verdana"/>
                <w:sz w:val="18"/>
                <w:szCs w:val="18"/>
                <w:lang w:val="en-GB"/>
              </w:rPr>
              <w:t>1</w:t>
            </w:r>
          </w:p>
        </w:tc>
        <w:tc>
          <w:tcPr>
            <w:tcW w:w="1130" w:type="dxa"/>
            <w:shd w:val="clear" w:color="auto" w:fill="auto"/>
            <w:vAlign w:val="center"/>
          </w:tcPr>
          <w:p w14:paraId="2E2566F6"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w:t>
            </w:r>
          </w:p>
        </w:tc>
        <w:tc>
          <w:tcPr>
            <w:tcW w:w="4197" w:type="dxa"/>
            <w:shd w:val="clear" w:color="auto" w:fill="auto"/>
            <w:vAlign w:val="center"/>
          </w:tcPr>
          <w:p w14:paraId="6BEBB9E4"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D value for substance with Log Kow between 5 and 8</w:t>
            </w:r>
            <w:r w:rsidR="00EE59E7" w:rsidRPr="00342B7C">
              <w:rPr>
                <w:rFonts w:ascii="Verdana" w:hAnsi="Verdana"/>
                <w:sz w:val="18"/>
                <w:szCs w:val="18"/>
                <w:lang w:val="en-GB"/>
              </w:rPr>
              <w:t xml:space="preserve"> – Vol IV Part B+C (2017)</w:t>
            </w:r>
          </w:p>
        </w:tc>
      </w:tr>
      <w:tr w:rsidR="0079365C" w:rsidRPr="00342B7C" w14:paraId="6400DA77" w14:textId="77777777" w:rsidTr="00640088">
        <w:trPr>
          <w:trHeight w:val="249"/>
        </w:trPr>
        <w:tc>
          <w:tcPr>
            <w:tcW w:w="2764" w:type="dxa"/>
            <w:shd w:val="clear" w:color="auto" w:fill="auto"/>
            <w:vAlign w:val="center"/>
          </w:tcPr>
          <w:p w14:paraId="428D0F12" w14:textId="77777777" w:rsidR="0079365C" w:rsidRPr="00342B7C" w:rsidRDefault="0079365C" w:rsidP="002E0317">
            <w:pPr>
              <w:pStyle w:val="texte"/>
              <w:ind w:left="0"/>
              <w:jc w:val="both"/>
              <w:rPr>
                <w:rFonts w:ascii="Verdana" w:hAnsi="Verdana"/>
                <w:b/>
                <w:sz w:val="18"/>
                <w:szCs w:val="18"/>
                <w:lang w:val="en-GB"/>
              </w:rPr>
            </w:pPr>
            <w:r w:rsidRPr="00342B7C">
              <w:rPr>
                <w:rFonts w:ascii="Verdana" w:hAnsi="Verdana"/>
                <w:b/>
                <w:sz w:val="18"/>
                <w:szCs w:val="18"/>
                <w:lang w:val="en-GB"/>
              </w:rPr>
              <w:t>PEC</w:t>
            </w:r>
            <w:r w:rsidRPr="00342B7C">
              <w:rPr>
                <w:rFonts w:ascii="Verdana" w:hAnsi="Verdana"/>
                <w:b/>
                <w:sz w:val="18"/>
                <w:szCs w:val="18"/>
                <w:vertAlign w:val="subscript"/>
                <w:lang w:val="en-GB"/>
              </w:rPr>
              <w:t>oral,water predator organisms</w:t>
            </w:r>
          </w:p>
        </w:tc>
        <w:tc>
          <w:tcPr>
            <w:tcW w:w="1292" w:type="dxa"/>
            <w:shd w:val="clear" w:color="auto" w:fill="auto"/>
            <w:vAlign w:val="center"/>
          </w:tcPr>
          <w:p w14:paraId="38880EE4" w14:textId="77777777" w:rsidR="0079365C" w:rsidRPr="00342B7C" w:rsidRDefault="00C834C4" w:rsidP="002E0317">
            <w:pPr>
              <w:suppressAutoHyphens w:val="0"/>
              <w:jc w:val="both"/>
              <w:rPr>
                <w:rFonts w:cs="Arial"/>
                <w:b/>
                <w:bCs/>
                <w:sz w:val="18"/>
                <w:szCs w:val="18"/>
                <w:lang w:val="fr-FR" w:eastAsia="fr-FR"/>
              </w:rPr>
            </w:pPr>
            <w:r>
              <w:rPr>
                <w:rFonts w:cs="Arial"/>
                <w:b/>
                <w:bCs/>
                <w:sz w:val="18"/>
                <w:szCs w:val="18"/>
              </w:rPr>
              <w:t>3.9</w:t>
            </w:r>
            <w:r w:rsidR="00853E27">
              <w:rPr>
                <w:rFonts w:cs="Arial"/>
                <w:b/>
                <w:bCs/>
                <w:sz w:val="18"/>
                <w:szCs w:val="18"/>
              </w:rPr>
              <w:t>7</w:t>
            </w:r>
            <w:r>
              <w:rPr>
                <w:rFonts w:cs="Arial"/>
                <w:b/>
                <w:bCs/>
                <w:sz w:val="18"/>
                <w:szCs w:val="18"/>
              </w:rPr>
              <w:t>E-03</w:t>
            </w:r>
          </w:p>
        </w:tc>
        <w:tc>
          <w:tcPr>
            <w:tcW w:w="1130" w:type="dxa"/>
            <w:shd w:val="clear" w:color="auto" w:fill="auto"/>
            <w:vAlign w:val="center"/>
          </w:tcPr>
          <w:p w14:paraId="56B00323" w14:textId="77777777" w:rsidR="0079365C" w:rsidRPr="00342B7C" w:rsidRDefault="0079365C" w:rsidP="002E0317">
            <w:pPr>
              <w:suppressAutoHyphens w:val="0"/>
              <w:jc w:val="both"/>
              <w:rPr>
                <w:rFonts w:cs="Arial"/>
                <w:sz w:val="18"/>
                <w:szCs w:val="18"/>
                <w:lang w:val="fr-FR" w:eastAsia="fr-FR"/>
              </w:rPr>
            </w:pPr>
            <w:r w:rsidRPr="00342B7C">
              <w:rPr>
                <w:rFonts w:cs="Arial"/>
                <w:sz w:val="18"/>
                <w:szCs w:val="18"/>
              </w:rPr>
              <w:t>mg/kg</w:t>
            </w:r>
            <w:r w:rsidRPr="00342B7C">
              <w:rPr>
                <w:rFonts w:cs="Arial"/>
                <w:sz w:val="18"/>
                <w:szCs w:val="18"/>
                <w:vertAlign w:val="subscript"/>
              </w:rPr>
              <w:t>food</w:t>
            </w:r>
          </w:p>
        </w:tc>
        <w:tc>
          <w:tcPr>
            <w:tcW w:w="4197" w:type="dxa"/>
            <w:shd w:val="clear" w:color="auto" w:fill="auto"/>
            <w:vAlign w:val="center"/>
          </w:tcPr>
          <w:p w14:paraId="39754C67" w14:textId="77777777" w:rsidR="0079365C" w:rsidRPr="00342B7C" w:rsidRDefault="0079365C" w:rsidP="002E0317">
            <w:pPr>
              <w:suppressAutoHyphens w:val="0"/>
              <w:jc w:val="both"/>
              <w:rPr>
                <w:rFonts w:cs="Arial"/>
                <w:sz w:val="18"/>
                <w:szCs w:val="18"/>
              </w:rPr>
            </w:pPr>
            <w:r w:rsidRPr="00342B7C">
              <w:rPr>
                <w:rFonts w:cs="Arial"/>
                <w:sz w:val="18"/>
                <w:szCs w:val="18"/>
              </w:rPr>
              <w:t>O - Vol IV Part B+C (2017) - Equation 107</w:t>
            </w:r>
          </w:p>
        </w:tc>
      </w:tr>
      <w:tr w:rsidR="0079365C" w:rsidRPr="00342B7C" w14:paraId="2FC628B1" w14:textId="77777777" w:rsidTr="002E0317">
        <w:trPr>
          <w:trHeight w:val="233"/>
        </w:trPr>
        <w:tc>
          <w:tcPr>
            <w:tcW w:w="5186" w:type="dxa"/>
            <w:gridSpan w:val="3"/>
            <w:shd w:val="clear" w:color="auto" w:fill="auto"/>
            <w:vAlign w:val="center"/>
          </w:tcPr>
          <w:p w14:paraId="0FC9F946" w14:textId="77777777" w:rsidR="0079365C" w:rsidRPr="00342B7C" w:rsidRDefault="0079365C" w:rsidP="002E0317">
            <w:pPr>
              <w:pStyle w:val="texte"/>
              <w:ind w:left="0"/>
              <w:jc w:val="both"/>
              <w:rPr>
                <w:rFonts w:ascii="Verdana" w:hAnsi="Verdana"/>
                <w:sz w:val="18"/>
                <w:szCs w:val="18"/>
                <w:lang w:val="en-GB"/>
              </w:rPr>
            </w:pPr>
          </w:p>
        </w:tc>
        <w:tc>
          <w:tcPr>
            <w:tcW w:w="4197" w:type="dxa"/>
            <w:shd w:val="clear" w:color="auto" w:fill="auto"/>
            <w:vAlign w:val="center"/>
          </w:tcPr>
          <w:p w14:paraId="526CB770" w14:textId="77777777" w:rsidR="0079365C" w:rsidRPr="00342B7C" w:rsidRDefault="0079365C" w:rsidP="002E0317">
            <w:pPr>
              <w:pStyle w:val="texte"/>
              <w:ind w:left="0"/>
              <w:jc w:val="both"/>
              <w:rPr>
                <w:rFonts w:ascii="Verdana" w:hAnsi="Verdana"/>
                <w:sz w:val="18"/>
                <w:szCs w:val="18"/>
                <w:lang w:val="en-GB"/>
              </w:rPr>
            </w:pPr>
          </w:p>
        </w:tc>
      </w:tr>
      <w:tr w:rsidR="0079365C" w:rsidRPr="00342B7C" w14:paraId="75E30893" w14:textId="77777777" w:rsidTr="00BD0E7F">
        <w:trPr>
          <w:trHeight w:val="397"/>
        </w:trPr>
        <w:tc>
          <w:tcPr>
            <w:tcW w:w="9383" w:type="dxa"/>
            <w:gridSpan w:val="4"/>
            <w:shd w:val="clear" w:color="auto" w:fill="auto"/>
            <w:vAlign w:val="center"/>
          </w:tcPr>
          <w:p w14:paraId="6013E272" w14:textId="77777777" w:rsidR="0079365C" w:rsidRPr="00342B7C" w:rsidRDefault="0079365C" w:rsidP="002E0317">
            <w:pPr>
              <w:pStyle w:val="texte"/>
              <w:ind w:left="0"/>
              <w:jc w:val="both"/>
              <w:rPr>
                <w:rFonts w:ascii="Verdana" w:hAnsi="Verdana"/>
                <w:b/>
                <w:sz w:val="18"/>
                <w:szCs w:val="18"/>
                <w:lang w:val="en-GB"/>
              </w:rPr>
            </w:pPr>
            <w:r w:rsidRPr="00342B7C">
              <w:rPr>
                <w:rFonts w:ascii="Verdana" w:hAnsi="Verdana"/>
                <w:b/>
                <w:sz w:val="18"/>
                <w:szCs w:val="18"/>
                <w:lang w:val="en-GB"/>
              </w:rPr>
              <w:t>Secondary poisoning in soil</w:t>
            </w:r>
          </w:p>
        </w:tc>
      </w:tr>
      <w:tr w:rsidR="0079365C" w:rsidRPr="00342B7C" w14:paraId="7E393839" w14:textId="77777777" w:rsidTr="00640088">
        <w:trPr>
          <w:trHeight w:val="233"/>
        </w:trPr>
        <w:tc>
          <w:tcPr>
            <w:tcW w:w="2764" w:type="dxa"/>
            <w:shd w:val="clear" w:color="auto" w:fill="auto"/>
            <w:vAlign w:val="center"/>
          </w:tcPr>
          <w:p w14:paraId="21CCF574"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PEC</w:t>
            </w:r>
            <w:r w:rsidRPr="00342B7C">
              <w:rPr>
                <w:rFonts w:ascii="Verdana" w:hAnsi="Verdana"/>
                <w:sz w:val="18"/>
                <w:szCs w:val="18"/>
                <w:vertAlign w:val="subscript"/>
                <w:lang w:val="en-GB"/>
              </w:rPr>
              <w:t>soil</w:t>
            </w:r>
            <w:r w:rsidR="00C57AB2">
              <w:rPr>
                <w:rFonts w:ascii="Verdana" w:hAnsi="Verdana"/>
                <w:sz w:val="18"/>
                <w:szCs w:val="18"/>
                <w:vertAlign w:val="subscript"/>
                <w:lang w:val="en-GB"/>
              </w:rPr>
              <w:t xml:space="preserve"> 180d</w:t>
            </w:r>
          </w:p>
        </w:tc>
        <w:tc>
          <w:tcPr>
            <w:tcW w:w="1292" w:type="dxa"/>
            <w:shd w:val="clear" w:color="auto" w:fill="auto"/>
            <w:vAlign w:val="center"/>
          </w:tcPr>
          <w:p w14:paraId="4EF114F8" w14:textId="77777777" w:rsidR="0079365C" w:rsidRPr="00342B7C" w:rsidRDefault="00420E84" w:rsidP="002E0317">
            <w:pPr>
              <w:suppressAutoHyphens w:val="0"/>
              <w:jc w:val="both"/>
              <w:rPr>
                <w:rFonts w:cs="Arial"/>
                <w:sz w:val="18"/>
                <w:szCs w:val="18"/>
              </w:rPr>
            </w:pPr>
            <w:r>
              <w:rPr>
                <w:rFonts w:cs="Arial"/>
                <w:sz w:val="18"/>
                <w:szCs w:val="18"/>
              </w:rPr>
              <w:t>1.99</w:t>
            </w:r>
            <w:r w:rsidR="00C834C4">
              <w:rPr>
                <w:rFonts w:cs="Arial"/>
                <w:sz w:val="18"/>
                <w:szCs w:val="18"/>
              </w:rPr>
              <w:t>E-03</w:t>
            </w:r>
          </w:p>
        </w:tc>
        <w:tc>
          <w:tcPr>
            <w:tcW w:w="1130" w:type="dxa"/>
            <w:shd w:val="clear" w:color="auto" w:fill="auto"/>
            <w:vAlign w:val="center"/>
          </w:tcPr>
          <w:p w14:paraId="11BE3FEB" w14:textId="77777777" w:rsidR="0079365C" w:rsidRPr="00342B7C" w:rsidRDefault="0079365C" w:rsidP="002E0317">
            <w:pPr>
              <w:pStyle w:val="texte"/>
              <w:ind w:left="0"/>
              <w:jc w:val="both"/>
              <w:rPr>
                <w:rFonts w:ascii="Verdana" w:hAnsi="Verdana"/>
                <w:sz w:val="18"/>
                <w:szCs w:val="18"/>
                <w:lang w:val="en-GB"/>
              </w:rPr>
            </w:pPr>
            <w:r w:rsidRPr="00342B7C">
              <w:rPr>
                <w:rFonts w:ascii="Verdana" w:hAnsi="Verdana"/>
                <w:sz w:val="18"/>
                <w:szCs w:val="18"/>
                <w:lang w:val="en-GB"/>
              </w:rPr>
              <w:t>mg/kg</w:t>
            </w:r>
            <w:r w:rsidRPr="00342B7C">
              <w:rPr>
                <w:rFonts w:ascii="Verdana" w:hAnsi="Verdana"/>
                <w:sz w:val="18"/>
                <w:szCs w:val="18"/>
                <w:vertAlign w:val="subscript"/>
                <w:lang w:val="en-GB"/>
              </w:rPr>
              <w:t>ww</w:t>
            </w:r>
          </w:p>
        </w:tc>
        <w:tc>
          <w:tcPr>
            <w:tcW w:w="4197" w:type="dxa"/>
            <w:shd w:val="clear" w:color="auto" w:fill="auto"/>
            <w:vAlign w:val="center"/>
          </w:tcPr>
          <w:p w14:paraId="4AA6DB55" w14:textId="77777777" w:rsidR="0079365C" w:rsidRPr="00342B7C" w:rsidRDefault="00C834C4" w:rsidP="002E0317">
            <w:pPr>
              <w:pStyle w:val="texte"/>
              <w:ind w:left="0"/>
              <w:jc w:val="both"/>
              <w:rPr>
                <w:rFonts w:ascii="Verdana" w:hAnsi="Verdana"/>
                <w:sz w:val="18"/>
                <w:szCs w:val="18"/>
                <w:lang w:val="en-GB"/>
              </w:rPr>
            </w:pPr>
            <w:r>
              <w:rPr>
                <w:rFonts w:ascii="Verdana" w:hAnsi="Verdana"/>
                <w:sz w:val="18"/>
                <w:szCs w:val="18"/>
                <w:lang w:val="en-GB"/>
              </w:rPr>
              <w:t>-</w:t>
            </w:r>
          </w:p>
        </w:tc>
      </w:tr>
      <w:tr w:rsidR="00640088" w:rsidRPr="00342B7C" w14:paraId="57444855" w14:textId="77777777" w:rsidTr="00640088">
        <w:trPr>
          <w:trHeight w:val="249"/>
        </w:trPr>
        <w:tc>
          <w:tcPr>
            <w:tcW w:w="2764" w:type="dxa"/>
            <w:shd w:val="clear" w:color="auto" w:fill="auto"/>
            <w:vAlign w:val="center"/>
          </w:tcPr>
          <w:p w14:paraId="742ED592" w14:textId="77777777" w:rsidR="00640088" w:rsidRPr="00640088" w:rsidRDefault="00640088" w:rsidP="00640088">
            <w:pPr>
              <w:suppressAutoHyphens w:val="0"/>
              <w:jc w:val="both"/>
              <w:rPr>
                <w:rFonts w:cs="Arial"/>
                <w:sz w:val="18"/>
                <w:szCs w:val="18"/>
              </w:rPr>
            </w:pPr>
            <w:r w:rsidRPr="00640088">
              <w:rPr>
                <w:sz w:val="18"/>
                <w:szCs w:val="18"/>
              </w:rPr>
              <w:t>PEC</w:t>
            </w:r>
            <w:r w:rsidRPr="00640088">
              <w:rPr>
                <w:sz w:val="18"/>
                <w:szCs w:val="18"/>
                <w:vertAlign w:val="subscript"/>
              </w:rPr>
              <w:t>porewater 180d</w:t>
            </w:r>
          </w:p>
        </w:tc>
        <w:tc>
          <w:tcPr>
            <w:tcW w:w="1292" w:type="dxa"/>
            <w:shd w:val="clear" w:color="auto" w:fill="auto"/>
            <w:vAlign w:val="center"/>
          </w:tcPr>
          <w:p w14:paraId="43C42D69" w14:textId="77777777" w:rsidR="00640088" w:rsidRPr="00640088" w:rsidRDefault="00853E27" w:rsidP="00853E27">
            <w:pPr>
              <w:pStyle w:val="texte"/>
              <w:ind w:left="0"/>
              <w:jc w:val="both"/>
              <w:rPr>
                <w:rFonts w:ascii="Verdana" w:hAnsi="Verdana"/>
                <w:sz w:val="18"/>
                <w:szCs w:val="18"/>
                <w:lang w:val="en-GB"/>
              </w:rPr>
            </w:pPr>
            <w:r>
              <w:rPr>
                <w:rFonts w:ascii="Verdana" w:hAnsi="Verdana" w:cs="Arial"/>
                <w:sz w:val="18"/>
                <w:szCs w:val="18"/>
              </w:rPr>
              <w:t>1.96</w:t>
            </w:r>
            <w:r w:rsidR="00C834C4">
              <w:rPr>
                <w:rFonts w:ascii="Verdana" w:hAnsi="Verdana" w:cs="Arial"/>
                <w:sz w:val="18"/>
                <w:szCs w:val="18"/>
              </w:rPr>
              <w:t>E-0</w:t>
            </w:r>
            <w:r>
              <w:rPr>
                <w:rFonts w:ascii="Verdana" w:hAnsi="Verdana" w:cs="Arial"/>
                <w:sz w:val="18"/>
                <w:szCs w:val="18"/>
              </w:rPr>
              <w:t>7</w:t>
            </w:r>
          </w:p>
        </w:tc>
        <w:tc>
          <w:tcPr>
            <w:tcW w:w="1130" w:type="dxa"/>
            <w:shd w:val="clear" w:color="auto" w:fill="auto"/>
            <w:vAlign w:val="center"/>
          </w:tcPr>
          <w:p w14:paraId="580EFA39" w14:textId="77777777" w:rsidR="00640088" w:rsidRPr="00640088" w:rsidRDefault="00640088" w:rsidP="00640088">
            <w:pPr>
              <w:pStyle w:val="texte"/>
              <w:ind w:left="0"/>
              <w:jc w:val="both"/>
              <w:rPr>
                <w:rFonts w:ascii="Verdana" w:hAnsi="Verdana"/>
                <w:sz w:val="18"/>
                <w:szCs w:val="18"/>
                <w:lang w:val="en-GB"/>
              </w:rPr>
            </w:pPr>
            <w:r w:rsidRPr="00640088">
              <w:rPr>
                <w:rFonts w:ascii="Verdana" w:hAnsi="Verdana"/>
                <w:sz w:val="18"/>
                <w:szCs w:val="18"/>
                <w:lang w:val="en-GB"/>
              </w:rPr>
              <w:t>mg/</w:t>
            </w:r>
            <w:r w:rsidR="00C834C4" w:rsidRPr="00E47448">
              <w:rPr>
                <w:rFonts w:ascii="Verdana" w:hAnsi="Verdana"/>
                <w:sz w:val="18"/>
                <w:szCs w:val="18"/>
                <w:lang w:val="en-GB"/>
              </w:rPr>
              <w:t>L</w:t>
            </w:r>
          </w:p>
        </w:tc>
        <w:tc>
          <w:tcPr>
            <w:tcW w:w="4197" w:type="dxa"/>
            <w:shd w:val="clear" w:color="auto" w:fill="auto"/>
            <w:vAlign w:val="center"/>
          </w:tcPr>
          <w:p w14:paraId="51A237D2" w14:textId="77777777" w:rsidR="00640088" w:rsidRPr="00342B7C" w:rsidRDefault="00640088" w:rsidP="00640088">
            <w:pPr>
              <w:pStyle w:val="texte"/>
              <w:ind w:left="0"/>
              <w:jc w:val="both"/>
              <w:rPr>
                <w:rFonts w:ascii="Verdana" w:eastAsia="Calibri" w:hAnsi="Verdana"/>
                <w:sz w:val="18"/>
                <w:szCs w:val="18"/>
                <w:lang w:eastAsia="en-US"/>
              </w:rPr>
            </w:pPr>
          </w:p>
        </w:tc>
      </w:tr>
      <w:tr w:rsidR="00640088" w:rsidRPr="00342B7C" w14:paraId="725F486E" w14:textId="77777777" w:rsidTr="00640088">
        <w:trPr>
          <w:trHeight w:val="249"/>
        </w:trPr>
        <w:tc>
          <w:tcPr>
            <w:tcW w:w="2764" w:type="dxa"/>
            <w:shd w:val="clear" w:color="auto" w:fill="auto"/>
            <w:vAlign w:val="center"/>
          </w:tcPr>
          <w:p w14:paraId="7197C4EF" w14:textId="77777777" w:rsidR="00640088" w:rsidRPr="00342B7C" w:rsidRDefault="00640088" w:rsidP="00640088">
            <w:pPr>
              <w:suppressAutoHyphens w:val="0"/>
              <w:jc w:val="both"/>
              <w:rPr>
                <w:rFonts w:cs="Arial"/>
                <w:sz w:val="18"/>
                <w:szCs w:val="18"/>
                <w:lang w:val="fr-FR" w:eastAsia="fr-FR"/>
              </w:rPr>
            </w:pPr>
            <w:r w:rsidRPr="00342B7C">
              <w:rPr>
                <w:rFonts w:cs="Arial"/>
                <w:sz w:val="18"/>
                <w:szCs w:val="18"/>
              </w:rPr>
              <w:t>BCF</w:t>
            </w:r>
            <w:r w:rsidRPr="00342B7C">
              <w:rPr>
                <w:rFonts w:cs="Arial"/>
                <w:sz w:val="18"/>
                <w:szCs w:val="18"/>
                <w:vertAlign w:val="subscript"/>
              </w:rPr>
              <w:t>earthworm calculated</w:t>
            </w:r>
          </w:p>
        </w:tc>
        <w:tc>
          <w:tcPr>
            <w:tcW w:w="1292" w:type="dxa"/>
            <w:shd w:val="clear" w:color="auto" w:fill="auto"/>
            <w:vAlign w:val="center"/>
          </w:tcPr>
          <w:p w14:paraId="666AFFC8"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sz w:val="18"/>
                <w:szCs w:val="18"/>
                <w:lang w:val="en-GB"/>
              </w:rPr>
              <w:t>3383</w:t>
            </w:r>
          </w:p>
        </w:tc>
        <w:tc>
          <w:tcPr>
            <w:tcW w:w="1130" w:type="dxa"/>
            <w:shd w:val="clear" w:color="auto" w:fill="auto"/>
            <w:vAlign w:val="center"/>
          </w:tcPr>
          <w:p w14:paraId="31E37858"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sz w:val="18"/>
                <w:szCs w:val="18"/>
                <w:lang w:val="en-GB"/>
              </w:rPr>
              <w:t>L/kg</w:t>
            </w:r>
            <w:r w:rsidRPr="00342B7C">
              <w:rPr>
                <w:rFonts w:ascii="Verdana" w:hAnsi="Verdana"/>
                <w:sz w:val="18"/>
                <w:szCs w:val="18"/>
                <w:vertAlign w:val="subscript"/>
                <w:lang w:val="en-GB"/>
              </w:rPr>
              <w:t>ww</w:t>
            </w:r>
          </w:p>
        </w:tc>
        <w:tc>
          <w:tcPr>
            <w:tcW w:w="4197" w:type="dxa"/>
            <w:shd w:val="clear" w:color="auto" w:fill="auto"/>
            <w:vAlign w:val="center"/>
          </w:tcPr>
          <w:p w14:paraId="7E8C95E4" w14:textId="77777777" w:rsidR="00640088" w:rsidRPr="00342B7C" w:rsidRDefault="00640088" w:rsidP="00640088">
            <w:pPr>
              <w:pStyle w:val="texte"/>
              <w:ind w:left="0"/>
              <w:jc w:val="both"/>
              <w:rPr>
                <w:rFonts w:ascii="Verdana" w:hAnsi="Verdana"/>
                <w:sz w:val="18"/>
                <w:szCs w:val="18"/>
                <w:lang w:val="en-GB"/>
              </w:rPr>
            </w:pPr>
            <w:r w:rsidRPr="00342B7C">
              <w:rPr>
                <w:rFonts w:ascii="Verdana" w:eastAsia="Calibri" w:hAnsi="Verdana"/>
                <w:sz w:val="18"/>
                <w:szCs w:val="18"/>
                <w:lang w:eastAsia="en-US"/>
              </w:rPr>
              <w:t>Cypermethrin AR (2019)</w:t>
            </w:r>
          </w:p>
        </w:tc>
      </w:tr>
      <w:tr w:rsidR="00640088" w:rsidRPr="00342B7C" w14:paraId="679BD479" w14:textId="77777777" w:rsidTr="00640088">
        <w:trPr>
          <w:trHeight w:val="233"/>
        </w:trPr>
        <w:tc>
          <w:tcPr>
            <w:tcW w:w="2764" w:type="dxa"/>
            <w:shd w:val="clear" w:color="auto" w:fill="auto"/>
            <w:vAlign w:val="center"/>
          </w:tcPr>
          <w:p w14:paraId="4C6AA6DC"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sz w:val="18"/>
                <w:szCs w:val="18"/>
                <w:lang w:val="en-GB"/>
              </w:rPr>
              <w:t>CONVsoil</w:t>
            </w:r>
          </w:p>
        </w:tc>
        <w:tc>
          <w:tcPr>
            <w:tcW w:w="1292" w:type="dxa"/>
            <w:shd w:val="clear" w:color="auto" w:fill="auto"/>
            <w:vAlign w:val="center"/>
          </w:tcPr>
          <w:p w14:paraId="32902C5A"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sz w:val="18"/>
                <w:szCs w:val="18"/>
                <w:lang w:val="en-GB"/>
              </w:rPr>
              <w:t>1.13</w:t>
            </w:r>
          </w:p>
        </w:tc>
        <w:tc>
          <w:tcPr>
            <w:tcW w:w="1130" w:type="dxa"/>
            <w:shd w:val="clear" w:color="auto" w:fill="auto"/>
            <w:vAlign w:val="center"/>
          </w:tcPr>
          <w:p w14:paraId="600237C9"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sz w:val="18"/>
                <w:szCs w:val="18"/>
                <w:lang w:val="en-GB"/>
              </w:rPr>
              <w:t>-</w:t>
            </w:r>
          </w:p>
        </w:tc>
        <w:tc>
          <w:tcPr>
            <w:tcW w:w="4197" w:type="dxa"/>
            <w:shd w:val="clear" w:color="auto" w:fill="auto"/>
            <w:vAlign w:val="center"/>
          </w:tcPr>
          <w:p w14:paraId="5022F19C"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cs="Arial"/>
                <w:sz w:val="18"/>
                <w:szCs w:val="18"/>
              </w:rPr>
              <w:t>O - Vol IV Part B+C (2017) - Equation 102b</w:t>
            </w:r>
          </w:p>
        </w:tc>
      </w:tr>
      <w:tr w:rsidR="00640088" w:rsidRPr="00342B7C" w14:paraId="7A3D1418" w14:textId="77777777" w:rsidTr="00640088">
        <w:trPr>
          <w:trHeight w:val="233"/>
        </w:trPr>
        <w:tc>
          <w:tcPr>
            <w:tcW w:w="2764" w:type="dxa"/>
            <w:shd w:val="clear" w:color="auto" w:fill="auto"/>
            <w:vAlign w:val="center"/>
          </w:tcPr>
          <w:p w14:paraId="603307E3"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sz w:val="18"/>
                <w:szCs w:val="18"/>
                <w:lang w:val="en-GB"/>
              </w:rPr>
              <w:t>Fgut</w:t>
            </w:r>
          </w:p>
        </w:tc>
        <w:tc>
          <w:tcPr>
            <w:tcW w:w="1292" w:type="dxa"/>
            <w:shd w:val="clear" w:color="auto" w:fill="auto"/>
            <w:vAlign w:val="center"/>
          </w:tcPr>
          <w:p w14:paraId="20C278D1"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sz w:val="18"/>
                <w:szCs w:val="18"/>
                <w:lang w:val="en-GB"/>
              </w:rPr>
              <w:t>0.1</w:t>
            </w:r>
          </w:p>
        </w:tc>
        <w:tc>
          <w:tcPr>
            <w:tcW w:w="1130" w:type="dxa"/>
            <w:shd w:val="clear" w:color="auto" w:fill="auto"/>
            <w:vAlign w:val="center"/>
          </w:tcPr>
          <w:p w14:paraId="5FA1AC3C"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sz w:val="18"/>
                <w:szCs w:val="18"/>
                <w:lang w:val="en-GB"/>
              </w:rPr>
              <w:t>-</w:t>
            </w:r>
          </w:p>
        </w:tc>
        <w:tc>
          <w:tcPr>
            <w:tcW w:w="4197" w:type="dxa"/>
            <w:shd w:val="clear" w:color="auto" w:fill="auto"/>
            <w:vAlign w:val="center"/>
          </w:tcPr>
          <w:p w14:paraId="5859707B"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cs="Arial"/>
                <w:sz w:val="18"/>
                <w:szCs w:val="18"/>
              </w:rPr>
              <w:t>D - Vol IV Part B+C (2017)</w:t>
            </w:r>
          </w:p>
        </w:tc>
      </w:tr>
      <w:tr w:rsidR="00640088" w:rsidRPr="00342B7C" w14:paraId="58FD3F09" w14:textId="77777777" w:rsidTr="00640088">
        <w:trPr>
          <w:trHeight w:val="233"/>
        </w:trPr>
        <w:tc>
          <w:tcPr>
            <w:tcW w:w="2764" w:type="dxa"/>
            <w:shd w:val="clear" w:color="auto" w:fill="auto"/>
            <w:vAlign w:val="center"/>
          </w:tcPr>
          <w:p w14:paraId="1438CEC3"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b/>
                <w:sz w:val="18"/>
                <w:szCs w:val="18"/>
                <w:lang w:val="en-GB"/>
              </w:rPr>
              <w:t>PEC</w:t>
            </w:r>
            <w:r w:rsidRPr="00342B7C">
              <w:rPr>
                <w:rFonts w:ascii="Verdana" w:hAnsi="Verdana"/>
                <w:b/>
                <w:sz w:val="18"/>
                <w:szCs w:val="18"/>
                <w:vertAlign w:val="subscript"/>
                <w:lang w:val="en-GB"/>
              </w:rPr>
              <w:t>oral,soil predator organisms</w:t>
            </w:r>
          </w:p>
        </w:tc>
        <w:tc>
          <w:tcPr>
            <w:tcW w:w="1292" w:type="dxa"/>
            <w:shd w:val="clear" w:color="auto" w:fill="auto"/>
            <w:vAlign w:val="center"/>
          </w:tcPr>
          <w:p w14:paraId="6260D3FF" w14:textId="77777777" w:rsidR="00640088" w:rsidRPr="00342B7C" w:rsidRDefault="00C834C4" w:rsidP="00640088">
            <w:pPr>
              <w:suppressAutoHyphens w:val="0"/>
              <w:jc w:val="both"/>
              <w:rPr>
                <w:rFonts w:cs="Arial"/>
                <w:b/>
                <w:bCs/>
                <w:sz w:val="18"/>
                <w:szCs w:val="18"/>
                <w:lang w:val="fr-FR" w:eastAsia="fr-FR"/>
              </w:rPr>
            </w:pPr>
            <w:r>
              <w:rPr>
                <w:rFonts w:cs="Arial"/>
                <w:b/>
                <w:bCs/>
                <w:sz w:val="18"/>
                <w:szCs w:val="18"/>
              </w:rPr>
              <w:t>4.0</w:t>
            </w:r>
            <w:r w:rsidR="003F6292">
              <w:rPr>
                <w:rFonts w:cs="Arial"/>
                <w:b/>
                <w:bCs/>
                <w:sz w:val="18"/>
                <w:szCs w:val="18"/>
              </w:rPr>
              <w:t>0</w:t>
            </w:r>
            <w:r>
              <w:rPr>
                <w:rFonts w:cs="Arial"/>
                <w:b/>
                <w:bCs/>
                <w:sz w:val="18"/>
                <w:szCs w:val="18"/>
              </w:rPr>
              <w:t>E-0</w:t>
            </w:r>
            <w:r w:rsidR="00853E27">
              <w:rPr>
                <w:rFonts w:cs="Arial"/>
                <w:b/>
                <w:bCs/>
                <w:sz w:val="18"/>
                <w:szCs w:val="18"/>
              </w:rPr>
              <w:t>4</w:t>
            </w:r>
          </w:p>
        </w:tc>
        <w:tc>
          <w:tcPr>
            <w:tcW w:w="1130" w:type="dxa"/>
            <w:shd w:val="clear" w:color="auto" w:fill="auto"/>
            <w:vAlign w:val="center"/>
          </w:tcPr>
          <w:p w14:paraId="37B1D094" w14:textId="77777777" w:rsidR="00640088" w:rsidRPr="00342B7C" w:rsidRDefault="00640088" w:rsidP="00640088">
            <w:pPr>
              <w:pStyle w:val="texte"/>
              <w:ind w:left="0"/>
              <w:jc w:val="both"/>
              <w:rPr>
                <w:rFonts w:ascii="Verdana" w:hAnsi="Verdana"/>
                <w:sz w:val="18"/>
                <w:szCs w:val="18"/>
                <w:lang w:val="en-GB"/>
              </w:rPr>
            </w:pPr>
            <w:r w:rsidRPr="00342B7C">
              <w:rPr>
                <w:rFonts w:ascii="Verdana" w:hAnsi="Verdana" w:cs="Arial"/>
                <w:sz w:val="18"/>
                <w:szCs w:val="18"/>
              </w:rPr>
              <w:t>mg/kg</w:t>
            </w:r>
            <w:r w:rsidRPr="00342B7C">
              <w:rPr>
                <w:rFonts w:ascii="Verdana" w:hAnsi="Verdana" w:cs="Arial"/>
                <w:sz w:val="18"/>
                <w:szCs w:val="18"/>
                <w:vertAlign w:val="subscript"/>
              </w:rPr>
              <w:t>food</w:t>
            </w:r>
          </w:p>
        </w:tc>
        <w:tc>
          <w:tcPr>
            <w:tcW w:w="4197" w:type="dxa"/>
            <w:shd w:val="clear" w:color="auto" w:fill="auto"/>
            <w:vAlign w:val="center"/>
          </w:tcPr>
          <w:p w14:paraId="3B9B89AB" w14:textId="77777777" w:rsidR="00640088" w:rsidRPr="00342B7C" w:rsidRDefault="00640088" w:rsidP="00640088">
            <w:pPr>
              <w:pStyle w:val="texte"/>
              <w:ind w:left="0"/>
              <w:jc w:val="both"/>
              <w:rPr>
                <w:rFonts w:ascii="Verdana" w:hAnsi="Verdana" w:cs="Arial"/>
                <w:sz w:val="18"/>
                <w:szCs w:val="18"/>
              </w:rPr>
            </w:pPr>
            <w:r w:rsidRPr="00342B7C">
              <w:rPr>
                <w:rFonts w:ascii="Verdana" w:hAnsi="Verdana" w:cs="Arial"/>
                <w:sz w:val="18"/>
                <w:szCs w:val="18"/>
              </w:rPr>
              <w:t>O - Vol IV Part B+C (2017) - Equation 103c</w:t>
            </w:r>
          </w:p>
        </w:tc>
      </w:tr>
    </w:tbl>
    <w:p w14:paraId="066814EA" w14:textId="77777777" w:rsidR="00BD0E7F" w:rsidRPr="00BD0E7F" w:rsidRDefault="00FA480B" w:rsidP="00BD0E7F">
      <w:pPr>
        <w:pStyle w:val="Titre4"/>
      </w:pPr>
      <w:bookmarkStart w:id="84" w:name="_Toc122952615"/>
      <w:r>
        <w:t>Risk characterisation</w:t>
      </w:r>
      <w:bookmarkEnd w:id="84"/>
    </w:p>
    <w:p w14:paraId="61F703E9" w14:textId="77777777" w:rsidR="00B57656" w:rsidRDefault="00B57656" w:rsidP="00B57656">
      <w:pPr>
        <w:jc w:val="both"/>
      </w:pPr>
    </w:p>
    <w:p w14:paraId="5C5DF69B" w14:textId="77777777" w:rsidR="005F12BB" w:rsidRDefault="00B417AE" w:rsidP="002E0317">
      <w:pPr>
        <w:jc w:val="both"/>
        <w:rPr>
          <w:rFonts w:eastAsia="Calibri"/>
          <w:lang w:eastAsia="en-US"/>
        </w:rPr>
      </w:pPr>
      <w:r w:rsidRPr="003E41A7">
        <w:rPr>
          <w:rFonts w:eastAsia="Calibri"/>
          <w:lang w:eastAsia="en-US"/>
        </w:rPr>
        <w:t xml:space="preserve">A summary of the calculated </w:t>
      </w:r>
      <w:r w:rsidR="003E41A7" w:rsidRPr="003E41A7">
        <w:rPr>
          <w:rFonts w:eastAsia="Calibri"/>
          <w:lang w:eastAsia="en-US"/>
        </w:rPr>
        <w:t>RCR</w:t>
      </w:r>
      <w:r w:rsidRPr="003E41A7">
        <w:rPr>
          <w:rFonts w:eastAsia="Calibri"/>
          <w:lang w:eastAsia="en-US"/>
        </w:rPr>
        <w:t xml:space="preserve"> values for </w:t>
      </w:r>
      <w:r w:rsidR="003E41A7">
        <w:rPr>
          <w:rFonts w:eastAsia="Calibri"/>
          <w:lang w:eastAsia="en-US"/>
        </w:rPr>
        <w:t>the relevant</w:t>
      </w:r>
      <w:r w:rsidRPr="003E41A7">
        <w:rPr>
          <w:rFonts w:eastAsia="Calibri"/>
          <w:lang w:eastAsia="en-US"/>
        </w:rPr>
        <w:t xml:space="preserve"> environmental compartments</w:t>
      </w:r>
      <w:r w:rsidR="005F12BB">
        <w:rPr>
          <w:rFonts w:eastAsia="Calibri"/>
          <w:lang w:eastAsia="en-US"/>
        </w:rPr>
        <w:t xml:space="preserve"> after emission to the STP</w:t>
      </w:r>
      <w:r w:rsidRPr="003E41A7">
        <w:rPr>
          <w:rFonts w:eastAsia="Calibri"/>
          <w:lang w:eastAsia="en-US"/>
        </w:rPr>
        <w:t xml:space="preserve"> </w:t>
      </w:r>
      <w:r w:rsidR="003E41A7" w:rsidRPr="003E41A7">
        <w:rPr>
          <w:rFonts w:eastAsia="Calibri"/>
          <w:lang w:eastAsia="en-US"/>
        </w:rPr>
        <w:t xml:space="preserve">is presented </w:t>
      </w:r>
      <w:r w:rsidRPr="003E41A7">
        <w:rPr>
          <w:rFonts w:eastAsia="Calibri"/>
          <w:lang w:eastAsia="en-US"/>
        </w:rPr>
        <w:t>in the following table.</w:t>
      </w:r>
    </w:p>
    <w:p w14:paraId="1BCA86E8" w14:textId="77777777" w:rsidR="00222160" w:rsidRDefault="00222160" w:rsidP="00222160">
      <w:pPr>
        <w:tabs>
          <w:tab w:val="left" w:pos="5107"/>
        </w:tabs>
        <w:rPr>
          <w:rFonts w:eastAsia="Calibri"/>
          <w:lang w:eastAsia="en-US"/>
        </w:rPr>
      </w:pPr>
    </w:p>
    <w:p w14:paraId="43A629A7" w14:textId="77777777" w:rsidR="00222160" w:rsidRDefault="00222160" w:rsidP="00222160">
      <w:pPr>
        <w:tabs>
          <w:tab w:val="left" w:pos="5107"/>
        </w:tabs>
        <w:rPr>
          <w:rFonts w:eastAsia="Calibri" w:cs="Arial"/>
          <w:lang w:eastAsia="de-DE"/>
        </w:rPr>
      </w:pPr>
      <w:r>
        <w:rPr>
          <w:rFonts w:eastAsia="Calibri" w:cs="Arial"/>
          <w:lang w:eastAsia="de-DE"/>
        </w:rPr>
        <w:t xml:space="preserve">For </w:t>
      </w:r>
      <w:r w:rsidRPr="000123DD">
        <w:rPr>
          <w:rFonts w:eastAsia="Calibri" w:cs="Arial"/>
          <w:lang w:eastAsia="de-DE"/>
        </w:rPr>
        <w:t>each scenario</w:t>
      </w:r>
      <w:r>
        <w:rPr>
          <w:rFonts w:eastAsia="Calibri" w:cs="Arial"/>
          <w:lang w:eastAsia="de-DE"/>
        </w:rPr>
        <w:t xml:space="preserve">, </w:t>
      </w:r>
      <w:r w:rsidR="00CF15EE">
        <w:rPr>
          <w:rFonts w:eastAsia="Calibri" w:cs="Arial"/>
          <w:lang w:eastAsia="de-DE"/>
        </w:rPr>
        <w:t xml:space="preserve">three </w:t>
      </w:r>
      <w:r>
        <w:rPr>
          <w:rFonts w:eastAsia="Calibri" w:cs="Arial"/>
          <w:lang w:eastAsia="de-DE"/>
        </w:rPr>
        <w:t>sets of RCRs are calculated, based:</w:t>
      </w:r>
    </w:p>
    <w:p w14:paraId="5898CE6C" w14:textId="77777777" w:rsidR="00222160" w:rsidRDefault="00222160" w:rsidP="000123DD">
      <w:pPr>
        <w:rPr>
          <w:rFonts w:eastAsia="Calibri" w:cs="Arial"/>
          <w:color w:val="000000"/>
          <w:lang w:eastAsia="en-GB"/>
        </w:rPr>
      </w:pPr>
      <w:r>
        <w:rPr>
          <w:rFonts w:eastAsia="Calibri" w:cs="Arial"/>
          <w:lang w:eastAsia="de-DE"/>
        </w:rPr>
        <w:t xml:space="preserve">- </w:t>
      </w:r>
      <w:r w:rsidRPr="000123DD">
        <w:rPr>
          <w:rFonts w:eastAsia="Calibri" w:cs="Arial"/>
          <w:b/>
          <w:lang w:eastAsia="de-DE"/>
        </w:rPr>
        <w:t xml:space="preserve">a. </w:t>
      </w:r>
      <w:r w:rsidRPr="004B554C">
        <w:rPr>
          <w:rFonts w:eastAsia="Calibri" w:cs="Arial"/>
          <w:lang w:eastAsia="de-DE"/>
        </w:rPr>
        <w:t>On the total emission to wastewater, (</w:t>
      </w:r>
      <w:r w:rsidRPr="000123DD">
        <w:rPr>
          <w:rFonts w:eastAsia="Calibri" w:cs="Arial"/>
          <w:color w:val="000000"/>
          <w:lang w:eastAsia="en-GB"/>
        </w:rPr>
        <w:t>Elocal</w:t>
      </w:r>
      <w:r w:rsidRPr="000123DD">
        <w:rPr>
          <w:rFonts w:eastAsia="Calibri" w:cs="Arial"/>
          <w:color w:val="000000"/>
          <w:vertAlign w:val="subscript"/>
          <w:lang w:eastAsia="en-GB"/>
        </w:rPr>
        <w:t>ww</w:t>
      </w:r>
      <w:r w:rsidR="00714F15">
        <w:rPr>
          <w:rFonts w:eastAsia="Calibri" w:cs="Arial"/>
          <w:color w:val="000000"/>
          <w:vertAlign w:val="subscript"/>
          <w:lang w:eastAsia="en-GB"/>
        </w:rPr>
        <w:t>use</w:t>
      </w:r>
      <w:r w:rsidRPr="000123DD">
        <w:rPr>
          <w:rFonts w:eastAsia="Calibri" w:cs="Arial"/>
          <w:color w:val="000000"/>
          <w:lang w:eastAsia="en-GB"/>
        </w:rPr>
        <w:t xml:space="preserve"> </w:t>
      </w:r>
      <w:r w:rsidR="00714F15">
        <w:rPr>
          <w:rFonts w:eastAsia="Calibri" w:cs="Arial"/>
          <w:color w:val="000000"/>
          <w:lang w:eastAsia="en-GB"/>
        </w:rPr>
        <w:t>T</w:t>
      </w:r>
      <w:r w:rsidRPr="000123DD">
        <w:rPr>
          <w:rFonts w:eastAsia="Calibri" w:cs="Arial"/>
          <w:color w:val="000000"/>
          <w:lang w:eastAsia="en-GB"/>
        </w:rPr>
        <w:t>otal (House+LB)) to estimate the risk for the use,</w:t>
      </w:r>
    </w:p>
    <w:p w14:paraId="7933EE81" w14:textId="77777777" w:rsidR="00CF15EE" w:rsidRPr="00CF15EE" w:rsidRDefault="00222160" w:rsidP="00CF15EE">
      <w:r>
        <w:rPr>
          <w:rFonts w:eastAsia="Calibri" w:cs="Arial"/>
          <w:color w:val="000000"/>
          <w:lang w:eastAsia="en-GB"/>
        </w:rPr>
        <w:t xml:space="preserve">- </w:t>
      </w:r>
      <w:r w:rsidRPr="000123DD">
        <w:rPr>
          <w:rFonts w:eastAsia="Calibri" w:cs="Arial"/>
          <w:b/>
          <w:lang w:eastAsia="de-DE"/>
        </w:rPr>
        <w:t>b.</w:t>
      </w:r>
      <w:r w:rsidRPr="00222160">
        <w:rPr>
          <w:rFonts w:eastAsia="Calibri" w:cs="Arial"/>
          <w:lang w:eastAsia="de-DE"/>
        </w:rPr>
        <w:t xml:space="preserve"> On the emission due to the applicator only (</w:t>
      </w:r>
      <w:r w:rsidRPr="00222160">
        <w:rPr>
          <w:rFonts w:eastAsia="Calibri" w:cs="Arial"/>
          <w:color w:val="000000"/>
          <w:lang w:eastAsia="en-GB"/>
        </w:rPr>
        <w:t>E</w:t>
      </w:r>
      <w:r w:rsidRPr="00222160">
        <w:rPr>
          <w:rFonts w:eastAsia="Calibri" w:cs="Arial"/>
          <w:color w:val="000000"/>
          <w:vertAlign w:val="subscript"/>
          <w:lang w:eastAsia="en-GB"/>
        </w:rPr>
        <w:t xml:space="preserve">prep,applicator </w:t>
      </w:r>
      <w:r w:rsidRPr="00222160">
        <w:rPr>
          <w:rFonts w:eastAsia="Calibri" w:cs="Arial"/>
          <w:color w:val="000000"/>
          <w:lang w:eastAsia="en-GB"/>
        </w:rPr>
        <w:t>and</w:t>
      </w:r>
      <w:r w:rsidRPr="00222160">
        <w:rPr>
          <w:rFonts w:eastAsia="Calibri" w:cs="Arial"/>
          <w:color w:val="000000"/>
          <w:vertAlign w:val="subscript"/>
          <w:lang w:eastAsia="en-GB"/>
        </w:rPr>
        <w:t xml:space="preserve"> </w:t>
      </w:r>
      <w:r w:rsidRPr="00222160">
        <w:rPr>
          <w:rFonts w:eastAsia="Calibri" w:cs="Arial"/>
          <w:color w:val="000000"/>
          <w:lang w:eastAsia="en-GB"/>
        </w:rPr>
        <w:t>E</w:t>
      </w:r>
      <w:r w:rsidRPr="00222160">
        <w:rPr>
          <w:rFonts w:eastAsia="Calibri" w:cs="Arial"/>
          <w:color w:val="000000"/>
          <w:vertAlign w:val="subscript"/>
          <w:lang w:eastAsia="en-GB"/>
        </w:rPr>
        <w:t>application,applicator</w:t>
      </w:r>
      <w:r w:rsidRPr="00222160">
        <w:rPr>
          <w:rFonts w:eastAsia="Calibri" w:cs="Arial"/>
          <w:color w:val="000000"/>
          <w:lang w:eastAsia="en-GB"/>
        </w:rPr>
        <w:t xml:space="preserve"> for houses and large buildings) </w:t>
      </w:r>
      <w:r w:rsidR="00BC1369" w:rsidRPr="000F31AD">
        <w:rPr>
          <w:rFonts w:eastAsia="Calibri" w:cs="Arial"/>
          <w:color w:val="000000"/>
          <w:lang w:eastAsia="en-GB"/>
        </w:rPr>
        <w:t xml:space="preserve">to check whether RMMs or instructions potentially used to reduce emissions to the floor or the treated areas </w:t>
      </w:r>
      <w:r w:rsidR="00BC1369">
        <w:rPr>
          <w:rFonts w:eastAsia="Calibri" w:cs="Arial"/>
          <w:color w:val="000000"/>
          <w:lang w:eastAsia="en-GB"/>
        </w:rPr>
        <w:t>would be</w:t>
      </w:r>
      <w:r w:rsidR="00BC1369" w:rsidRPr="000F31AD">
        <w:rPr>
          <w:rFonts w:eastAsia="Calibri" w:cs="Arial"/>
          <w:color w:val="000000"/>
          <w:lang w:eastAsia="en-GB"/>
        </w:rPr>
        <w:t xml:space="preserve"> sufficient</w:t>
      </w:r>
      <w:r w:rsidR="00BC1369">
        <w:rPr>
          <w:rFonts w:eastAsia="Calibri" w:cs="Arial"/>
          <w:color w:val="000000"/>
          <w:lang w:eastAsia="en-GB"/>
        </w:rPr>
        <w:t xml:space="preserve"> </w:t>
      </w:r>
      <w:r w:rsidR="00BC1369" w:rsidRPr="000F31AD">
        <w:rPr>
          <w:rFonts w:eastAsia="Calibri" w:cs="Arial"/>
          <w:color w:val="000000"/>
          <w:lang w:eastAsia="en-GB"/>
        </w:rPr>
        <w:t xml:space="preserve">to ensure </w:t>
      </w:r>
      <w:r w:rsidR="00BC1369">
        <w:rPr>
          <w:rFonts w:eastAsia="Calibri" w:cs="Arial"/>
          <w:color w:val="000000"/>
          <w:lang w:eastAsia="en-GB"/>
        </w:rPr>
        <w:t xml:space="preserve">a </w:t>
      </w:r>
      <w:r w:rsidR="00BC1369" w:rsidRPr="000F31AD">
        <w:rPr>
          <w:rFonts w:eastAsia="Calibri" w:cs="Arial"/>
          <w:color w:val="000000"/>
          <w:lang w:eastAsia="en-GB"/>
        </w:rPr>
        <w:t>safe use</w:t>
      </w:r>
      <w:r w:rsidR="00CF15EE">
        <w:rPr>
          <w:rFonts w:eastAsia="Calibri" w:cs="Arial"/>
          <w:color w:val="000000"/>
          <w:lang w:eastAsia="en-GB"/>
        </w:rPr>
        <w:t>.</w:t>
      </w:r>
      <w:r w:rsidR="00CF15EE">
        <w:rPr>
          <w:rFonts w:eastAsia="Calibri" w:cs="Arial"/>
          <w:color w:val="000000"/>
          <w:lang w:eastAsia="en-GB"/>
        </w:rPr>
        <w:br/>
        <w:t xml:space="preserve">- </w:t>
      </w:r>
      <w:r w:rsidR="00CF15EE" w:rsidRPr="00CF15EE">
        <w:rPr>
          <w:rFonts w:eastAsia="Calibri" w:cs="Arial"/>
          <w:b/>
          <w:lang w:eastAsia="de-DE"/>
        </w:rPr>
        <w:t xml:space="preserve">c. </w:t>
      </w:r>
      <w:r w:rsidR="00CF15EE" w:rsidRPr="00CF15EE">
        <w:rPr>
          <w:rFonts w:eastAsia="Calibri" w:cs="Arial"/>
          <w:lang w:eastAsia="de-DE"/>
        </w:rPr>
        <w:t xml:space="preserve">On the emission due to </w:t>
      </w:r>
      <w:r w:rsidR="00C834C4">
        <w:rPr>
          <w:rFonts w:eastAsia="Calibri" w:cs="Arial"/>
          <w:lang w:eastAsia="de-DE"/>
        </w:rPr>
        <w:t>floor after</w:t>
      </w:r>
      <w:r w:rsidR="00CF15EE" w:rsidRPr="00CF15EE">
        <w:rPr>
          <w:rFonts w:eastAsia="Calibri" w:cs="Arial"/>
          <w:lang w:eastAsia="de-DE"/>
        </w:rPr>
        <w:t xml:space="preserve"> mixing and loading step only</w:t>
      </w:r>
    </w:p>
    <w:p w14:paraId="5851D2EF" w14:textId="77777777" w:rsidR="00222160" w:rsidRDefault="00222160" w:rsidP="000123DD">
      <w:pPr>
        <w:rPr>
          <w:rFonts w:eastAsia="Calibri" w:cs="Arial"/>
          <w:color w:val="000000"/>
          <w:lang w:eastAsia="en-GB"/>
        </w:rPr>
      </w:pPr>
    </w:p>
    <w:tbl>
      <w:tblPr>
        <w:tblStyle w:val="Grilledutableau"/>
        <w:tblW w:w="10187" w:type="dxa"/>
        <w:tblLayout w:type="fixed"/>
        <w:tblLook w:val="04A0" w:firstRow="1" w:lastRow="0" w:firstColumn="1" w:lastColumn="0" w:noHBand="0" w:noVBand="1"/>
      </w:tblPr>
      <w:tblGrid>
        <w:gridCol w:w="1526"/>
        <w:gridCol w:w="1559"/>
        <w:gridCol w:w="1559"/>
        <w:gridCol w:w="1276"/>
        <w:gridCol w:w="1418"/>
        <w:gridCol w:w="1559"/>
        <w:gridCol w:w="1290"/>
      </w:tblGrid>
      <w:tr w:rsidR="00222160" w:rsidRPr="006E607A" w14:paraId="2288F8BE" w14:textId="77777777" w:rsidTr="003B7826">
        <w:trPr>
          <w:trHeight w:val="410"/>
        </w:trPr>
        <w:tc>
          <w:tcPr>
            <w:tcW w:w="10187" w:type="dxa"/>
            <w:gridSpan w:val="7"/>
            <w:shd w:val="clear" w:color="auto" w:fill="FFFFCC"/>
            <w:vAlign w:val="center"/>
          </w:tcPr>
          <w:p w14:paraId="5615EF44" w14:textId="77777777" w:rsidR="00222160" w:rsidRPr="006E607A" w:rsidRDefault="00222160" w:rsidP="00925431">
            <w:pPr>
              <w:pStyle w:val="Paragraphedeliste"/>
              <w:jc w:val="center"/>
              <w:rPr>
                <w:rFonts w:eastAsia="Calibri"/>
                <w:color w:val="000000"/>
                <w:sz w:val="18"/>
                <w:szCs w:val="18"/>
                <w:u w:val="single"/>
                <w:lang w:eastAsia="en-GB"/>
              </w:rPr>
            </w:pPr>
            <w:r w:rsidRPr="006E607A">
              <w:rPr>
                <w:rFonts w:eastAsia="Calibri" w:cs="Arial"/>
                <w:b/>
                <w:bCs/>
                <w:sz w:val="18"/>
                <w:szCs w:val="18"/>
                <w:lang w:eastAsia="en-GB"/>
              </w:rPr>
              <w:t xml:space="preserve">Summary table on calculated RCR values for </w:t>
            </w:r>
            <w:r w:rsidR="00CB28EB" w:rsidRPr="006E607A">
              <w:rPr>
                <w:rFonts w:eastAsia="Calibri" w:cs="Arial"/>
                <w:b/>
                <w:bCs/>
                <w:sz w:val="18"/>
                <w:szCs w:val="18"/>
                <w:lang w:eastAsia="en-GB"/>
              </w:rPr>
              <w:t>S</w:t>
            </w:r>
            <w:r w:rsidRPr="006E607A">
              <w:rPr>
                <w:rFonts w:eastAsia="Calibri" w:cs="Arial"/>
                <w:b/>
                <w:bCs/>
                <w:sz w:val="18"/>
                <w:szCs w:val="18"/>
                <w:lang w:eastAsia="en-GB"/>
              </w:rPr>
              <w:t>cenario 1</w:t>
            </w:r>
          </w:p>
        </w:tc>
      </w:tr>
      <w:tr w:rsidR="00222160" w:rsidRPr="006E607A" w14:paraId="3AB4E0EB" w14:textId="77777777" w:rsidTr="003B7826">
        <w:trPr>
          <w:trHeight w:val="416"/>
        </w:trPr>
        <w:tc>
          <w:tcPr>
            <w:tcW w:w="1526" w:type="dxa"/>
            <w:vAlign w:val="center"/>
          </w:tcPr>
          <w:p w14:paraId="7BBB6038" w14:textId="77777777" w:rsidR="00222160" w:rsidRPr="006E607A" w:rsidRDefault="00222160" w:rsidP="00222160">
            <w:pPr>
              <w:spacing w:line="260" w:lineRule="atLeast"/>
              <w:jc w:val="center"/>
              <w:rPr>
                <w:rFonts w:eastAsia="Calibri"/>
                <w:sz w:val="18"/>
                <w:szCs w:val="18"/>
                <w:lang w:eastAsia="en-US"/>
              </w:rPr>
            </w:pPr>
          </w:p>
        </w:tc>
        <w:tc>
          <w:tcPr>
            <w:tcW w:w="8661" w:type="dxa"/>
            <w:gridSpan w:val="6"/>
            <w:vAlign w:val="center"/>
          </w:tcPr>
          <w:p w14:paraId="5E674452" w14:textId="77777777" w:rsidR="00222160" w:rsidRPr="006E607A" w:rsidRDefault="00222160" w:rsidP="001369AF">
            <w:pPr>
              <w:spacing w:line="260" w:lineRule="atLeast"/>
              <w:jc w:val="center"/>
              <w:rPr>
                <w:rFonts w:eastAsia="Calibri"/>
                <w:color w:val="000000"/>
                <w:sz w:val="18"/>
                <w:szCs w:val="18"/>
                <w:u w:val="single"/>
                <w:lang w:eastAsia="en-GB"/>
              </w:rPr>
            </w:pPr>
            <w:r w:rsidRPr="006E607A">
              <w:rPr>
                <w:rFonts w:eastAsia="Calibri"/>
                <w:color w:val="000000"/>
                <w:sz w:val="18"/>
                <w:szCs w:val="18"/>
                <w:u w:val="single"/>
                <w:lang w:eastAsia="en-GB"/>
              </w:rPr>
              <w:t xml:space="preserve">Scenario 1 – </w:t>
            </w:r>
            <w:r w:rsidR="001369AF" w:rsidRPr="00EB5782">
              <w:rPr>
                <w:rFonts w:eastAsia="Calibri"/>
                <w:sz w:val="18"/>
                <w:szCs w:val="18"/>
                <w:u w:val="single"/>
                <w:lang w:eastAsia="en-US"/>
              </w:rPr>
              <w:t>Barrier treatment on indoor areas</w:t>
            </w:r>
            <w:r w:rsidRPr="006E607A">
              <w:rPr>
                <w:rFonts w:eastAsia="Calibri"/>
                <w:bCs/>
                <w:sz w:val="18"/>
                <w:szCs w:val="18"/>
                <w:u w:val="single"/>
                <w:lang w:eastAsia="en-US"/>
              </w:rPr>
              <w:t>, (</w:t>
            </w:r>
            <w:r w:rsidRPr="006E607A">
              <w:rPr>
                <w:rFonts w:eastAsia="Calibri"/>
                <w:b/>
                <w:bCs/>
                <w:sz w:val="18"/>
                <w:szCs w:val="18"/>
                <w:u w:val="single"/>
                <w:lang w:eastAsia="en-US"/>
              </w:rPr>
              <w:t>a.</w:t>
            </w:r>
            <w:r w:rsidRPr="006E607A">
              <w:rPr>
                <w:rFonts w:eastAsia="Calibri"/>
                <w:bCs/>
                <w:sz w:val="18"/>
                <w:szCs w:val="18"/>
                <w:u w:val="single"/>
                <w:lang w:eastAsia="en-US"/>
              </w:rPr>
              <w:t>)</w:t>
            </w:r>
          </w:p>
        </w:tc>
      </w:tr>
      <w:tr w:rsidR="00222160" w:rsidRPr="006E607A" w14:paraId="634271E5" w14:textId="77777777" w:rsidTr="003B7826">
        <w:trPr>
          <w:trHeight w:val="421"/>
        </w:trPr>
        <w:tc>
          <w:tcPr>
            <w:tcW w:w="1526" w:type="dxa"/>
            <w:vAlign w:val="center"/>
          </w:tcPr>
          <w:p w14:paraId="48257D20" w14:textId="77777777" w:rsidR="00222160" w:rsidRPr="006E607A" w:rsidRDefault="00222160" w:rsidP="00222160">
            <w:pPr>
              <w:spacing w:line="260" w:lineRule="atLeast"/>
              <w:jc w:val="both"/>
              <w:rPr>
                <w:rFonts w:eastAsia="Calibri" w:cs="Arial"/>
                <w:bCs/>
                <w:color w:val="000000"/>
                <w:sz w:val="18"/>
                <w:szCs w:val="18"/>
                <w:lang w:eastAsia="en-GB"/>
              </w:rPr>
            </w:pPr>
          </w:p>
        </w:tc>
        <w:tc>
          <w:tcPr>
            <w:tcW w:w="4394" w:type="dxa"/>
            <w:gridSpan w:val="3"/>
            <w:vAlign w:val="center"/>
          </w:tcPr>
          <w:p w14:paraId="613E01B9" w14:textId="77777777" w:rsidR="00222160" w:rsidRPr="006E607A" w:rsidRDefault="00222160" w:rsidP="00222160">
            <w:pPr>
              <w:spacing w:line="260" w:lineRule="atLeast"/>
              <w:jc w:val="center"/>
              <w:rPr>
                <w:rFonts w:eastAsia="Calibri"/>
                <w:sz w:val="18"/>
                <w:szCs w:val="18"/>
                <w:lang w:eastAsia="en-US"/>
              </w:rPr>
            </w:pPr>
            <w:r w:rsidRPr="006E607A">
              <w:rPr>
                <w:rFonts w:eastAsia="Calibri"/>
                <w:sz w:val="18"/>
                <w:szCs w:val="18"/>
                <w:lang w:eastAsia="en-US"/>
              </w:rPr>
              <w:t>Dilution 1%</w:t>
            </w:r>
          </w:p>
        </w:tc>
        <w:tc>
          <w:tcPr>
            <w:tcW w:w="4267" w:type="dxa"/>
            <w:gridSpan w:val="3"/>
            <w:vAlign w:val="center"/>
          </w:tcPr>
          <w:p w14:paraId="22D512E4" w14:textId="77777777" w:rsidR="00222160" w:rsidRPr="006E607A" w:rsidRDefault="00222160" w:rsidP="00222160">
            <w:pPr>
              <w:spacing w:line="260" w:lineRule="atLeast"/>
              <w:jc w:val="center"/>
              <w:rPr>
                <w:rFonts w:eastAsia="Calibri"/>
                <w:sz w:val="18"/>
                <w:szCs w:val="18"/>
                <w:lang w:eastAsia="en-US"/>
              </w:rPr>
            </w:pPr>
            <w:r w:rsidRPr="006E607A">
              <w:rPr>
                <w:rFonts w:eastAsia="Calibri"/>
                <w:sz w:val="18"/>
                <w:szCs w:val="18"/>
                <w:lang w:eastAsia="en-US"/>
              </w:rPr>
              <w:t>Dilution 2%</w:t>
            </w:r>
          </w:p>
        </w:tc>
      </w:tr>
      <w:tr w:rsidR="00222160" w:rsidRPr="006E607A" w14:paraId="49B3238B" w14:textId="77777777" w:rsidTr="003B7826">
        <w:trPr>
          <w:trHeight w:val="584"/>
        </w:trPr>
        <w:tc>
          <w:tcPr>
            <w:tcW w:w="1526" w:type="dxa"/>
            <w:vAlign w:val="center"/>
          </w:tcPr>
          <w:p w14:paraId="07183975" w14:textId="77777777" w:rsidR="00222160" w:rsidRPr="006E607A" w:rsidRDefault="00222160" w:rsidP="00222160">
            <w:pPr>
              <w:spacing w:line="260" w:lineRule="atLeast"/>
              <w:jc w:val="both"/>
              <w:rPr>
                <w:rFonts w:eastAsia="Calibri" w:cs="Arial"/>
                <w:bCs/>
                <w:color w:val="000000"/>
                <w:sz w:val="18"/>
                <w:szCs w:val="18"/>
                <w:lang w:eastAsia="en-GB"/>
              </w:rPr>
            </w:pPr>
          </w:p>
        </w:tc>
        <w:tc>
          <w:tcPr>
            <w:tcW w:w="1559" w:type="dxa"/>
            <w:tcBorders>
              <w:bottom w:val="single" w:sz="4" w:space="0" w:color="auto"/>
            </w:tcBorders>
            <w:vAlign w:val="center"/>
          </w:tcPr>
          <w:p w14:paraId="4760FA1F" w14:textId="77777777" w:rsidR="00222160" w:rsidRPr="006E607A" w:rsidRDefault="00222160" w:rsidP="00222160">
            <w:pPr>
              <w:spacing w:line="260" w:lineRule="atLeast"/>
              <w:jc w:val="center"/>
              <w:rPr>
                <w:rFonts w:eastAsia="Calibri"/>
                <w:sz w:val="18"/>
                <w:szCs w:val="18"/>
                <w:lang w:eastAsia="en-US"/>
              </w:rPr>
            </w:pPr>
            <w:r w:rsidRPr="006E607A">
              <w:rPr>
                <w:rFonts w:eastAsia="Calibri"/>
                <w:sz w:val="18"/>
                <w:szCs w:val="18"/>
                <w:lang w:eastAsia="en-US"/>
              </w:rPr>
              <w:t>Imidacloprid</w:t>
            </w:r>
          </w:p>
        </w:tc>
        <w:tc>
          <w:tcPr>
            <w:tcW w:w="1559" w:type="dxa"/>
            <w:tcBorders>
              <w:bottom w:val="single" w:sz="4" w:space="0" w:color="auto"/>
            </w:tcBorders>
            <w:vAlign w:val="center"/>
          </w:tcPr>
          <w:p w14:paraId="6E684F13" w14:textId="77777777" w:rsidR="00222160" w:rsidRPr="006E607A" w:rsidRDefault="00222160" w:rsidP="00222160">
            <w:pPr>
              <w:spacing w:line="260" w:lineRule="atLeast"/>
              <w:jc w:val="center"/>
              <w:rPr>
                <w:rFonts w:eastAsia="Calibri"/>
                <w:sz w:val="18"/>
                <w:szCs w:val="18"/>
                <w:lang w:eastAsia="en-US"/>
              </w:rPr>
            </w:pPr>
            <w:r w:rsidRPr="006E607A">
              <w:rPr>
                <w:rFonts w:eastAsia="Calibri"/>
                <w:sz w:val="18"/>
                <w:szCs w:val="18"/>
                <w:lang w:eastAsia="en-US"/>
              </w:rPr>
              <w:t>Cypermethrin</w:t>
            </w:r>
          </w:p>
        </w:tc>
        <w:tc>
          <w:tcPr>
            <w:tcW w:w="1276" w:type="dxa"/>
            <w:tcBorders>
              <w:bottom w:val="single" w:sz="4" w:space="0" w:color="auto"/>
            </w:tcBorders>
            <w:vAlign w:val="center"/>
          </w:tcPr>
          <w:p w14:paraId="32AE879C" w14:textId="77777777" w:rsidR="00222160" w:rsidRPr="006E607A" w:rsidRDefault="00222160" w:rsidP="00222160">
            <w:pPr>
              <w:spacing w:line="260" w:lineRule="atLeast"/>
              <w:jc w:val="center"/>
              <w:rPr>
                <w:rFonts w:eastAsia="Calibri"/>
                <w:sz w:val="18"/>
                <w:szCs w:val="18"/>
                <w:lang w:eastAsia="en-US"/>
              </w:rPr>
            </w:pPr>
            <w:r w:rsidRPr="006E607A">
              <w:rPr>
                <w:rFonts w:eastAsia="Calibri"/>
                <w:sz w:val="18"/>
                <w:szCs w:val="18"/>
                <w:lang w:eastAsia="en-US"/>
              </w:rPr>
              <w:t>Aggregated risks</w:t>
            </w:r>
          </w:p>
        </w:tc>
        <w:tc>
          <w:tcPr>
            <w:tcW w:w="1418" w:type="dxa"/>
            <w:tcBorders>
              <w:bottom w:val="single" w:sz="4" w:space="0" w:color="auto"/>
            </w:tcBorders>
            <w:vAlign w:val="center"/>
          </w:tcPr>
          <w:p w14:paraId="6C954150" w14:textId="77777777" w:rsidR="00222160" w:rsidRPr="006E607A" w:rsidRDefault="00222160" w:rsidP="00222160">
            <w:pPr>
              <w:spacing w:line="260" w:lineRule="atLeast"/>
              <w:jc w:val="center"/>
              <w:rPr>
                <w:rFonts w:eastAsia="Calibri"/>
                <w:sz w:val="18"/>
                <w:szCs w:val="18"/>
                <w:lang w:eastAsia="en-US"/>
              </w:rPr>
            </w:pPr>
            <w:r w:rsidRPr="006E607A">
              <w:rPr>
                <w:rFonts w:eastAsia="Calibri"/>
                <w:sz w:val="18"/>
                <w:szCs w:val="18"/>
                <w:lang w:eastAsia="en-US"/>
              </w:rPr>
              <w:t>Imidacloprid</w:t>
            </w:r>
          </w:p>
        </w:tc>
        <w:tc>
          <w:tcPr>
            <w:tcW w:w="1559" w:type="dxa"/>
            <w:tcBorders>
              <w:bottom w:val="single" w:sz="4" w:space="0" w:color="auto"/>
            </w:tcBorders>
            <w:vAlign w:val="center"/>
          </w:tcPr>
          <w:p w14:paraId="34F78B81" w14:textId="77777777" w:rsidR="00222160" w:rsidRPr="006E607A" w:rsidRDefault="00222160" w:rsidP="00222160">
            <w:pPr>
              <w:spacing w:line="260" w:lineRule="atLeast"/>
              <w:jc w:val="center"/>
              <w:rPr>
                <w:rFonts w:eastAsia="Calibri"/>
                <w:sz w:val="18"/>
                <w:szCs w:val="18"/>
                <w:lang w:eastAsia="en-US"/>
              </w:rPr>
            </w:pPr>
            <w:r w:rsidRPr="006E607A">
              <w:rPr>
                <w:rFonts w:eastAsia="Calibri"/>
                <w:sz w:val="18"/>
                <w:szCs w:val="18"/>
                <w:lang w:eastAsia="en-US"/>
              </w:rPr>
              <w:t>Cypermethrin</w:t>
            </w:r>
          </w:p>
        </w:tc>
        <w:tc>
          <w:tcPr>
            <w:tcW w:w="1290" w:type="dxa"/>
            <w:tcBorders>
              <w:bottom w:val="single" w:sz="4" w:space="0" w:color="auto"/>
            </w:tcBorders>
            <w:vAlign w:val="center"/>
          </w:tcPr>
          <w:p w14:paraId="17AFAE01" w14:textId="77777777" w:rsidR="00222160" w:rsidRPr="006E607A" w:rsidRDefault="00222160" w:rsidP="00222160">
            <w:pPr>
              <w:spacing w:line="260" w:lineRule="atLeast"/>
              <w:jc w:val="center"/>
              <w:rPr>
                <w:rFonts w:eastAsia="Calibri"/>
                <w:sz w:val="18"/>
                <w:szCs w:val="18"/>
                <w:lang w:eastAsia="en-US"/>
              </w:rPr>
            </w:pPr>
            <w:r w:rsidRPr="006E607A">
              <w:rPr>
                <w:rFonts w:eastAsia="Calibri"/>
                <w:sz w:val="18"/>
                <w:szCs w:val="18"/>
                <w:lang w:eastAsia="en-US"/>
              </w:rPr>
              <w:t>Aggregated risks</w:t>
            </w:r>
          </w:p>
        </w:tc>
      </w:tr>
      <w:tr w:rsidR="004E5A2F" w:rsidRPr="006E607A" w14:paraId="6F343777" w14:textId="77777777" w:rsidTr="003B7826">
        <w:trPr>
          <w:trHeight w:val="393"/>
        </w:trPr>
        <w:tc>
          <w:tcPr>
            <w:tcW w:w="1526" w:type="dxa"/>
            <w:vAlign w:val="center"/>
          </w:tcPr>
          <w:p w14:paraId="78677AC3" w14:textId="77777777" w:rsidR="004E5A2F" w:rsidRPr="006E607A" w:rsidRDefault="004E5A2F" w:rsidP="004E5A2F">
            <w:pPr>
              <w:spacing w:line="260" w:lineRule="atLeast"/>
              <w:jc w:val="both"/>
              <w:rPr>
                <w:rFonts w:eastAsia="Calibri"/>
                <w:sz w:val="18"/>
                <w:szCs w:val="18"/>
                <w:lang w:eastAsia="en-US"/>
              </w:rPr>
            </w:pPr>
            <w:r w:rsidRPr="006E607A">
              <w:rPr>
                <w:rFonts w:eastAsia="Calibri" w:cs="Arial"/>
                <w:b/>
                <w:bCs/>
                <w:color w:val="000000"/>
                <w:sz w:val="18"/>
                <w:szCs w:val="18"/>
                <w:lang w:eastAsia="en-GB"/>
              </w:rPr>
              <w:t>RCR</w:t>
            </w:r>
            <w:r w:rsidRPr="006E607A">
              <w:rPr>
                <w:rFonts w:eastAsia="Calibri" w:cs="Arial"/>
                <w:b/>
                <w:bCs/>
                <w:color w:val="000000"/>
                <w:sz w:val="18"/>
                <w:szCs w:val="18"/>
                <w:vertAlign w:val="subscript"/>
                <w:lang w:eastAsia="en-GB"/>
              </w:rPr>
              <w:t xml:space="preserve">STP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4DD80EE"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w:t>
            </w:r>
            <w:r w:rsidRPr="006E607A">
              <w:rPr>
                <w:rFonts w:cs="Arial"/>
                <w:sz w:val="18"/>
                <w:szCs w:val="18"/>
              </w:rPr>
              <w:t>26E</w:t>
            </w:r>
            <w:r w:rsidRPr="0061188D">
              <w:rPr>
                <w:rFonts w:eastAsia="Calibri"/>
                <w:sz w:val="18"/>
                <w:szCs w:val="18"/>
                <w:lang w:eastAsia="en-US"/>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A7E821"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1.09E-04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810046"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w:t>
            </w:r>
            <w:r w:rsidRPr="006E607A">
              <w:rPr>
                <w:rFonts w:cs="Arial"/>
                <w:sz w:val="18"/>
                <w:szCs w:val="18"/>
              </w:rPr>
              <w:t>21E</w:t>
            </w:r>
            <w:r w:rsidRPr="0061188D">
              <w:rPr>
                <w:rFonts w:eastAsia="Calibri"/>
                <w:sz w:val="18"/>
                <w:szCs w:val="18"/>
                <w:lang w:eastAsia="en-US"/>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F43F71"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2.53E-05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32ACDD"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2.18E-04</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F1E79D2"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2.43E-04</w:t>
            </w:r>
          </w:p>
        </w:tc>
      </w:tr>
      <w:tr w:rsidR="004E5A2F" w:rsidRPr="006E607A" w14:paraId="4AA57C96" w14:textId="77777777" w:rsidTr="003B7826">
        <w:trPr>
          <w:trHeight w:val="413"/>
        </w:trPr>
        <w:tc>
          <w:tcPr>
            <w:tcW w:w="1526" w:type="dxa"/>
            <w:vAlign w:val="center"/>
          </w:tcPr>
          <w:p w14:paraId="4140C9B1" w14:textId="77777777" w:rsidR="004E5A2F" w:rsidRPr="006E607A" w:rsidRDefault="004E5A2F" w:rsidP="004E5A2F">
            <w:pPr>
              <w:spacing w:line="260" w:lineRule="atLeast"/>
              <w:jc w:val="both"/>
              <w:rPr>
                <w:rFonts w:eastAsia="Calibri"/>
                <w:sz w:val="18"/>
                <w:szCs w:val="18"/>
                <w:lang w:eastAsia="en-US"/>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 xml:space="preserve">water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864FB5"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1.</w:t>
            </w:r>
            <w:r w:rsidRPr="00D161E3">
              <w:rPr>
                <w:rFonts w:cs="Arial"/>
                <w:b/>
                <w:sz w:val="18"/>
                <w:szCs w:val="18"/>
              </w:rPr>
              <w:t>61E</w:t>
            </w:r>
            <w:r w:rsidRPr="0061188D">
              <w:rPr>
                <w:rFonts w:eastAsia="Calibri"/>
                <w:b/>
                <w:sz w:val="18"/>
                <w:szCs w:val="18"/>
                <w:lang w:eastAsia="en-US"/>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ACCCBC"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2.</w:t>
            </w:r>
            <w:r w:rsidRPr="00D161E3">
              <w:rPr>
                <w:rFonts w:cs="Arial"/>
                <w:b/>
                <w:sz w:val="18"/>
                <w:szCs w:val="18"/>
              </w:rPr>
              <w:t>38E</w:t>
            </w:r>
            <w:r w:rsidRPr="0061188D">
              <w:rPr>
                <w:rFonts w:eastAsia="Calibri"/>
                <w:b/>
                <w:sz w:val="18"/>
                <w:szCs w:val="18"/>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373D6A"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1.85E+01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3BBB50"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3.</w:t>
            </w:r>
            <w:r w:rsidRPr="00D161E3">
              <w:rPr>
                <w:rFonts w:cs="Arial"/>
                <w:b/>
                <w:sz w:val="18"/>
                <w:szCs w:val="18"/>
              </w:rPr>
              <w:t>22E</w:t>
            </w:r>
            <w:r w:rsidRPr="0061188D">
              <w:rPr>
                <w:rFonts w:eastAsia="Calibri"/>
                <w:b/>
                <w:sz w:val="18"/>
                <w:szCs w:val="18"/>
                <w:lang w:eastAsia="en-US"/>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8DC18E"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4.</w:t>
            </w:r>
            <w:r w:rsidRPr="00D161E3">
              <w:rPr>
                <w:rFonts w:cs="Arial"/>
                <w:b/>
                <w:sz w:val="18"/>
                <w:szCs w:val="18"/>
              </w:rPr>
              <w:t>76E</w:t>
            </w:r>
            <w:r w:rsidRPr="0061188D">
              <w:rPr>
                <w:rFonts w:eastAsia="Calibri"/>
                <w:b/>
                <w:sz w:val="18"/>
                <w:szCs w:val="18"/>
                <w:lang w:eastAsia="en-US"/>
              </w:rPr>
              <w:t>+00</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75474816"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3.</w:t>
            </w:r>
            <w:r w:rsidRPr="00D161E3">
              <w:rPr>
                <w:rFonts w:cs="Arial"/>
                <w:b/>
                <w:sz w:val="18"/>
                <w:szCs w:val="18"/>
              </w:rPr>
              <w:t>70E</w:t>
            </w:r>
            <w:r w:rsidRPr="0061188D">
              <w:rPr>
                <w:rFonts w:eastAsia="Calibri"/>
                <w:b/>
                <w:sz w:val="18"/>
                <w:szCs w:val="18"/>
                <w:lang w:eastAsia="en-US"/>
              </w:rPr>
              <w:t>+01</w:t>
            </w:r>
          </w:p>
        </w:tc>
      </w:tr>
      <w:tr w:rsidR="004E5A2F" w:rsidRPr="006E607A" w14:paraId="5BF97AAA" w14:textId="77777777" w:rsidTr="003B7826">
        <w:trPr>
          <w:trHeight w:val="405"/>
        </w:trPr>
        <w:tc>
          <w:tcPr>
            <w:tcW w:w="1526" w:type="dxa"/>
            <w:vAlign w:val="center"/>
          </w:tcPr>
          <w:p w14:paraId="49A9656D"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sediment</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A4E5C3"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1.72E+01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F112E"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2.</w:t>
            </w:r>
            <w:r w:rsidRPr="00D161E3">
              <w:rPr>
                <w:rFonts w:cs="Arial"/>
                <w:b/>
                <w:sz w:val="18"/>
                <w:szCs w:val="18"/>
              </w:rPr>
              <w:t>38E</w:t>
            </w:r>
            <w:r w:rsidRPr="0061188D">
              <w:rPr>
                <w:rFonts w:eastAsia="Calibri"/>
                <w:b/>
                <w:sz w:val="18"/>
                <w:szCs w:val="18"/>
                <w:lang w:eastAsia="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12D30D"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4.</w:t>
            </w:r>
            <w:r w:rsidRPr="00D161E3">
              <w:rPr>
                <w:rFonts w:cs="Arial"/>
                <w:b/>
                <w:sz w:val="18"/>
                <w:szCs w:val="18"/>
              </w:rPr>
              <w:t>10E</w:t>
            </w:r>
            <w:r w:rsidRPr="0061188D">
              <w:rPr>
                <w:rFonts w:eastAsia="Calibri"/>
                <w:b/>
                <w:sz w:val="18"/>
                <w:szCs w:val="18"/>
                <w:lang w:eastAsia="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37732D"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3.</w:t>
            </w:r>
            <w:r w:rsidRPr="00D161E3">
              <w:rPr>
                <w:rFonts w:cs="Arial"/>
                <w:b/>
                <w:sz w:val="18"/>
                <w:szCs w:val="18"/>
              </w:rPr>
              <w:t>44E</w:t>
            </w:r>
            <w:r w:rsidRPr="0061188D">
              <w:rPr>
                <w:rFonts w:eastAsia="Calibri"/>
                <w:b/>
                <w:sz w:val="18"/>
                <w:szCs w:val="18"/>
                <w:lang w:eastAsia="en-US"/>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719F"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4.</w:t>
            </w:r>
            <w:r w:rsidRPr="00D161E3">
              <w:rPr>
                <w:rFonts w:cs="Arial"/>
                <w:b/>
                <w:sz w:val="18"/>
                <w:szCs w:val="18"/>
              </w:rPr>
              <w:t>76E</w:t>
            </w:r>
            <w:r w:rsidRPr="0061188D">
              <w:rPr>
                <w:rFonts w:eastAsia="Calibri"/>
                <w:b/>
                <w:sz w:val="18"/>
                <w:szCs w:val="18"/>
                <w:lang w:eastAsia="en-US"/>
              </w:rPr>
              <w:t>+01</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25F5A64C" w14:textId="77777777" w:rsidR="004E5A2F" w:rsidRPr="00D161E3" w:rsidRDefault="004E5A2F" w:rsidP="004E5A2F">
            <w:pPr>
              <w:spacing w:line="260" w:lineRule="atLeast"/>
              <w:jc w:val="center"/>
              <w:rPr>
                <w:rFonts w:eastAsia="Calibri"/>
                <w:b/>
                <w:sz w:val="18"/>
                <w:szCs w:val="18"/>
                <w:lang w:eastAsia="en-US"/>
              </w:rPr>
            </w:pPr>
            <w:r w:rsidRPr="0061188D">
              <w:rPr>
                <w:rFonts w:eastAsia="Calibri"/>
                <w:b/>
                <w:sz w:val="18"/>
                <w:szCs w:val="18"/>
                <w:lang w:eastAsia="en-US"/>
              </w:rPr>
              <w:t>8.</w:t>
            </w:r>
            <w:r w:rsidRPr="00D161E3">
              <w:rPr>
                <w:rFonts w:cs="Arial"/>
                <w:b/>
                <w:sz w:val="18"/>
                <w:szCs w:val="18"/>
              </w:rPr>
              <w:t>20E</w:t>
            </w:r>
            <w:r w:rsidRPr="0061188D">
              <w:rPr>
                <w:rFonts w:eastAsia="Calibri"/>
                <w:b/>
                <w:sz w:val="18"/>
                <w:szCs w:val="18"/>
                <w:lang w:eastAsia="en-US"/>
              </w:rPr>
              <w:t>+01</w:t>
            </w:r>
          </w:p>
        </w:tc>
      </w:tr>
      <w:tr w:rsidR="004E5A2F" w:rsidRPr="006E607A" w14:paraId="6A566D08" w14:textId="77777777" w:rsidTr="003B7826">
        <w:trPr>
          <w:trHeight w:val="424"/>
        </w:trPr>
        <w:tc>
          <w:tcPr>
            <w:tcW w:w="1526" w:type="dxa"/>
            <w:vAlign w:val="center"/>
          </w:tcPr>
          <w:p w14:paraId="0CE3A96C"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soil</w:t>
            </w:r>
          </w:p>
        </w:tc>
        <w:tc>
          <w:tcPr>
            <w:tcW w:w="1559" w:type="dxa"/>
            <w:tcBorders>
              <w:top w:val="single" w:sz="4" w:space="0" w:color="auto"/>
              <w:left w:val="nil"/>
              <w:bottom w:val="single" w:sz="4" w:space="0" w:color="auto"/>
              <w:right w:val="single" w:sz="4" w:space="0" w:color="auto"/>
            </w:tcBorders>
            <w:shd w:val="clear" w:color="auto" w:fill="auto"/>
            <w:vAlign w:val="center"/>
          </w:tcPr>
          <w:p w14:paraId="14E749A9"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5.</w:t>
            </w:r>
            <w:r w:rsidRPr="006E607A">
              <w:rPr>
                <w:rFonts w:cs="Arial"/>
                <w:sz w:val="18"/>
                <w:szCs w:val="18"/>
              </w:rPr>
              <w:t>81E</w:t>
            </w:r>
            <w:r w:rsidRPr="0061188D">
              <w:rPr>
                <w:rFonts w:eastAsia="Calibri"/>
                <w:sz w:val="18"/>
                <w:szCs w:val="18"/>
                <w:lang w:eastAsia="en-US"/>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019F6E"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6.</w:t>
            </w:r>
            <w:r w:rsidRPr="006E607A">
              <w:rPr>
                <w:rFonts w:cs="Arial"/>
                <w:sz w:val="18"/>
                <w:szCs w:val="18"/>
              </w:rPr>
              <w:t>00E</w:t>
            </w:r>
            <w:r w:rsidRPr="0061188D">
              <w:rPr>
                <w:rFonts w:eastAsia="Calibri"/>
                <w:sz w:val="18"/>
                <w:szCs w:val="18"/>
                <w:lang w:eastAsia="en-US"/>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4DF9EE"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6.</w:t>
            </w:r>
            <w:r w:rsidRPr="006E607A">
              <w:rPr>
                <w:rFonts w:cs="Arial"/>
                <w:sz w:val="18"/>
                <w:szCs w:val="18"/>
              </w:rPr>
              <w:t>58E</w:t>
            </w:r>
            <w:r w:rsidRPr="0061188D">
              <w:rPr>
                <w:rFonts w:eastAsia="Calibri"/>
                <w:sz w:val="18"/>
                <w:szCs w:val="18"/>
                <w:lang w:eastAsia="en-US"/>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79F76D"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1.16E-02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15F3E1"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1.20E-01</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E39CC10"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1.32E-01</w:t>
            </w:r>
          </w:p>
        </w:tc>
      </w:tr>
      <w:tr w:rsidR="004E5A2F" w:rsidRPr="006E607A" w14:paraId="55EE918C" w14:textId="77777777" w:rsidTr="003B7826">
        <w:trPr>
          <w:trHeight w:val="133"/>
        </w:trPr>
        <w:tc>
          <w:tcPr>
            <w:tcW w:w="1526" w:type="dxa"/>
            <w:vAlign w:val="center"/>
          </w:tcPr>
          <w:p w14:paraId="10A1C957"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oral,mammal,water</w:t>
            </w:r>
          </w:p>
        </w:tc>
        <w:tc>
          <w:tcPr>
            <w:tcW w:w="1559" w:type="dxa"/>
            <w:tcBorders>
              <w:top w:val="single" w:sz="4" w:space="0" w:color="auto"/>
              <w:left w:val="nil"/>
              <w:bottom w:val="single" w:sz="4" w:space="0" w:color="auto"/>
              <w:right w:val="single" w:sz="4" w:space="0" w:color="auto"/>
            </w:tcBorders>
            <w:shd w:val="clear" w:color="auto" w:fill="auto"/>
            <w:vAlign w:val="center"/>
          </w:tcPr>
          <w:p w14:paraId="29B5C4A1"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452CE7" w14:textId="77777777" w:rsidR="004E5A2F" w:rsidRPr="006E607A" w:rsidRDefault="00C834C4" w:rsidP="004E5A2F">
            <w:pPr>
              <w:spacing w:line="260" w:lineRule="atLeast"/>
              <w:jc w:val="center"/>
              <w:rPr>
                <w:rFonts w:eastAsia="Calibri"/>
                <w:sz w:val="18"/>
                <w:szCs w:val="18"/>
                <w:lang w:eastAsia="en-US"/>
              </w:rPr>
            </w:pPr>
            <w:r>
              <w:rPr>
                <w:rFonts w:eastAsia="Calibri"/>
                <w:sz w:val="18"/>
                <w:szCs w:val="18"/>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D880A6"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CC14E8"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4ACF63" w14:textId="77777777" w:rsidR="004E5A2F" w:rsidRPr="006E607A" w:rsidRDefault="00CA4EF0" w:rsidP="00853E27">
            <w:pPr>
              <w:spacing w:line="260" w:lineRule="atLeast"/>
              <w:jc w:val="center"/>
              <w:rPr>
                <w:rFonts w:eastAsia="Calibri"/>
                <w:sz w:val="18"/>
                <w:szCs w:val="18"/>
                <w:lang w:eastAsia="en-US"/>
              </w:rPr>
            </w:pPr>
            <w:r>
              <w:rPr>
                <w:rFonts w:eastAsia="Calibri"/>
                <w:sz w:val="18"/>
                <w:szCs w:val="18"/>
                <w:lang w:eastAsia="en-US"/>
              </w:rPr>
              <w:t>1.2</w:t>
            </w:r>
            <w:r w:rsidR="00853E27">
              <w:rPr>
                <w:rFonts w:eastAsia="Calibri"/>
                <w:sz w:val="18"/>
                <w:szCs w:val="18"/>
                <w:lang w:eastAsia="en-US"/>
              </w:rPr>
              <w:t>0</w:t>
            </w:r>
            <w:r>
              <w:rPr>
                <w:rFonts w:eastAsia="Calibri"/>
                <w:sz w:val="18"/>
                <w:szCs w:val="18"/>
                <w:lang w:eastAsia="en-US"/>
              </w:rPr>
              <w:t>E-0</w:t>
            </w:r>
            <w:r w:rsidR="00853E27">
              <w:rPr>
                <w:rFonts w:eastAsia="Calibri"/>
                <w:sz w:val="18"/>
                <w:szCs w:val="18"/>
                <w:lang w:eastAsia="en-US"/>
              </w:rPr>
              <w:t>3</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202F144"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w:t>
            </w:r>
          </w:p>
        </w:tc>
      </w:tr>
      <w:tr w:rsidR="004E5A2F" w:rsidRPr="006E607A" w14:paraId="0CCD5EF3" w14:textId="77777777" w:rsidTr="003B7826">
        <w:trPr>
          <w:trHeight w:val="169"/>
        </w:trPr>
        <w:tc>
          <w:tcPr>
            <w:tcW w:w="1526" w:type="dxa"/>
            <w:vAlign w:val="center"/>
          </w:tcPr>
          <w:p w14:paraId="3C528B84"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lastRenderedPageBreak/>
              <w:t>RCR</w:t>
            </w:r>
            <w:r w:rsidRPr="006E607A">
              <w:rPr>
                <w:rFonts w:eastAsia="Calibri" w:cs="Arial"/>
                <w:b/>
                <w:bCs/>
                <w:sz w:val="18"/>
                <w:szCs w:val="18"/>
                <w:vertAlign w:val="subscript"/>
                <w:lang w:eastAsia="en-GB"/>
              </w:rPr>
              <w:t>oral,mammal,soil</w:t>
            </w:r>
          </w:p>
        </w:tc>
        <w:tc>
          <w:tcPr>
            <w:tcW w:w="1559" w:type="dxa"/>
            <w:tcBorders>
              <w:top w:val="single" w:sz="4" w:space="0" w:color="auto"/>
              <w:left w:val="nil"/>
              <w:bottom w:val="single" w:sz="4" w:space="0" w:color="auto"/>
              <w:right w:val="single" w:sz="4" w:space="0" w:color="auto"/>
            </w:tcBorders>
            <w:shd w:val="clear" w:color="auto" w:fill="auto"/>
            <w:vAlign w:val="center"/>
          </w:tcPr>
          <w:p w14:paraId="45BF10C2"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F2B918" w14:textId="77777777" w:rsidR="004E5A2F" w:rsidRPr="006E607A" w:rsidRDefault="00C834C4" w:rsidP="004E5A2F">
            <w:pPr>
              <w:spacing w:line="260" w:lineRule="atLeast"/>
              <w:jc w:val="center"/>
              <w:rPr>
                <w:rFonts w:eastAsia="Calibri"/>
                <w:sz w:val="18"/>
                <w:szCs w:val="18"/>
                <w:lang w:eastAsia="en-US"/>
              </w:rPr>
            </w:pPr>
            <w:r>
              <w:rPr>
                <w:rFonts w:eastAsia="Calibri"/>
                <w:sz w:val="18"/>
                <w:szCs w:val="18"/>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B3A6A8"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0D6C2C"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FBB89C"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1.21E-04</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AE636B4"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w:t>
            </w:r>
          </w:p>
        </w:tc>
      </w:tr>
      <w:tr w:rsidR="004E5A2F" w:rsidRPr="006E607A" w14:paraId="1CC0BBDD" w14:textId="77777777" w:rsidTr="003B7826">
        <w:trPr>
          <w:trHeight w:val="347"/>
        </w:trPr>
        <w:tc>
          <w:tcPr>
            <w:tcW w:w="1526" w:type="dxa"/>
            <w:vAlign w:val="center"/>
          </w:tcPr>
          <w:p w14:paraId="3DC055A9" w14:textId="77777777" w:rsidR="004E5A2F" w:rsidRPr="006E607A" w:rsidRDefault="004E5A2F" w:rsidP="004E5A2F">
            <w:pPr>
              <w:spacing w:line="260" w:lineRule="atLeast"/>
              <w:jc w:val="both"/>
              <w:rPr>
                <w:rFonts w:eastAsia="Calibri"/>
                <w:sz w:val="18"/>
                <w:szCs w:val="18"/>
                <w:lang w:eastAsia="en-US"/>
              </w:rPr>
            </w:pPr>
            <w:r w:rsidRPr="006E607A">
              <w:rPr>
                <w:rFonts w:eastAsia="Calibri" w:cs="Arial"/>
                <w:b/>
                <w:bCs/>
                <w:sz w:val="18"/>
                <w:szCs w:val="18"/>
                <w:lang w:eastAsia="en-GB"/>
              </w:rPr>
              <w:t>PEC</w:t>
            </w:r>
            <w:r w:rsidRPr="006E607A">
              <w:rPr>
                <w:rFonts w:eastAsia="Calibri" w:cs="Arial"/>
                <w:b/>
                <w:bCs/>
                <w:sz w:val="18"/>
                <w:szCs w:val="18"/>
                <w:vertAlign w:val="subscript"/>
                <w:lang w:eastAsia="en-GB"/>
              </w:rPr>
              <w:t xml:space="preserve">GW </w:t>
            </w:r>
            <w:r w:rsidRPr="006E607A">
              <w:rPr>
                <w:rFonts w:eastAsia="Calibri" w:cs="Arial"/>
                <w:bCs/>
                <w:color w:val="000000"/>
                <w:sz w:val="18"/>
                <w:szCs w:val="18"/>
                <w:lang w:eastAsia="en-GB"/>
              </w:rPr>
              <w:t>[μg/l]</w:t>
            </w:r>
          </w:p>
        </w:tc>
        <w:tc>
          <w:tcPr>
            <w:tcW w:w="1559" w:type="dxa"/>
            <w:tcBorders>
              <w:top w:val="single" w:sz="4" w:space="0" w:color="auto"/>
              <w:left w:val="nil"/>
              <w:bottom w:val="single" w:sz="4" w:space="0" w:color="auto"/>
              <w:right w:val="single" w:sz="4" w:space="0" w:color="auto"/>
            </w:tcBorders>
            <w:shd w:val="clear" w:color="auto" w:fill="auto"/>
            <w:vAlign w:val="center"/>
          </w:tcPr>
          <w:p w14:paraId="16A315E1"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1.51E-02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8B1848"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9.</w:t>
            </w:r>
            <w:r w:rsidRPr="006E607A">
              <w:rPr>
                <w:rFonts w:cs="Arial"/>
                <w:sz w:val="18"/>
                <w:szCs w:val="18"/>
              </w:rPr>
              <w:t>83E</w:t>
            </w:r>
            <w:r w:rsidRPr="0061188D">
              <w:rPr>
                <w:rFonts w:eastAsia="Calibri"/>
                <w:sz w:val="18"/>
                <w:szCs w:val="18"/>
                <w:lang w:eastAsia="en-US"/>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2F36D5"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1.52E-02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575775"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3.</w:t>
            </w:r>
            <w:r w:rsidRPr="006E607A">
              <w:rPr>
                <w:rFonts w:cs="Arial"/>
                <w:sz w:val="18"/>
                <w:szCs w:val="18"/>
              </w:rPr>
              <w:t>02E</w:t>
            </w:r>
            <w:r w:rsidRPr="0061188D">
              <w:rPr>
                <w:rFonts w:eastAsia="Calibri"/>
                <w:sz w:val="18"/>
                <w:szCs w:val="18"/>
                <w:lang w:eastAsia="en-US"/>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C2E151"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1.97E-04</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24ADB02" w14:textId="77777777" w:rsidR="004E5A2F" w:rsidRPr="006E607A" w:rsidRDefault="004E5A2F" w:rsidP="004E5A2F">
            <w:pPr>
              <w:spacing w:line="260" w:lineRule="atLeast"/>
              <w:jc w:val="center"/>
              <w:rPr>
                <w:rFonts w:eastAsia="Calibri"/>
                <w:sz w:val="18"/>
                <w:szCs w:val="18"/>
                <w:lang w:eastAsia="en-US"/>
              </w:rPr>
            </w:pPr>
            <w:r w:rsidRPr="0061188D">
              <w:rPr>
                <w:rFonts w:eastAsia="Calibri"/>
                <w:sz w:val="18"/>
                <w:szCs w:val="18"/>
                <w:lang w:eastAsia="en-US"/>
              </w:rPr>
              <w:t>3.</w:t>
            </w:r>
            <w:r w:rsidRPr="006E607A">
              <w:rPr>
                <w:rFonts w:cs="Arial"/>
                <w:sz w:val="18"/>
                <w:szCs w:val="18"/>
              </w:rPr>
              <w:t>04E</w:t>
            </w:r>
            <w:r w:rsidRPr="0061188D">
              <w:rPr>
                <w:rFonts w:eastAsia="Calibri"/>
                <w:sz w:val="18"/>
                <w:szCs w:val="18"/>
                <w:lang w:eastAsia="en-US"/>
              </w:rPr>
              <w:t>-02</w:t>
            </w:r>
          </w:p>
        </w:tc>
      </w:tr>
      <w:tr w:rsidR="00222160" w:rsidRPr="006E607A" w14:paraId="7B576076" w14:textId="77777777" w:rsidTr="003B7826">
        <w:trPr>
          <w:trHeight w:val="584"/>
        </w:trPr>
        <w:tc>
          <w:tcPr>
            <w:tcW w:w="1526" w:type="dxa"/>
            <w:vAlign w:val="center"/>
          </w:tcPr>
          <w:p w14:paraId="28F3C27C" w14:textId="77777777" w:rsidR="00222160" w:rsidRPr="006E607A" w:rsidRDefault="00222160" w:rsidP="00222160">
            <w:pPr>
              <w:spacing w:line="260" w:lineRule="atLeast"/>
              <w:jc w:val="both"/>
              <w:rPr>
                <w:rFonts w:eastAsia="Calibri" w:cs="Arial"/>
                <w:b/>
                <w:bCs/>
                <w:sz w:val="18"/>
                <w:szCs w:val="18"/>
                <w:lang w:eastAsia="en-GB"/>
              </w:rPr>
            </w:pPr>
          </w:p>
        </w:tc>
        <w:tc>
          <w:tcPr>
            <w:tcW w:w="8661" w:type="dxa"/>
            <w:gridSpan w:val="6"/>
            <w:tcBorders>
              <w:top w:val="single" w:sz="4" w:space="0" w:color="auto"/>
            </w:tcBorders>
            <w:shd w:val="clear" w:color="auto" w:fill="auto"/>
            <w:vAlign w:val="center"/>
          </w:tcPr>
          <w:p w14:paraId="2A78E78A" w14:textId="77777777" w:rsidR="00222160" w:rsidRPr="006E607A" w:rsidRDefault="00222160" w:rsidP="00222160">
            <w:pPr>
              <w:spacing w:line="260" w:lineRule="atLeast"/>
              <w:jc w:val="center"/>
              <w:rPr>
                <w:rFonts w:cs="Arial"/>
                <w:sz w:val="18"/>
                <w:szCs w:val="18"/>
                <w:u w:val="single"/>
              </w:rPr>
            </w:pPr>
            <w:r w:rsidRPr="006E607A">
              <w:rPr>
                <w:rFonts w:eastAsia="Calibri"/>
                <w:color w:val="000000"/>
                <w:sz w:val="18"/>
                <w:szCs w:val="18"/>
                <w:u w:val="single"/>
                <w:lang w:eastAsia="en-GB"/>
              </w:rPr>
              <w:t xml:space="preserve">Scenario 1 – </w:t>
            </w:r>
            <w:r w:rsidR="001369AF" w:rsidRPr="00EB5782">
              <w:rPr>
                <w:rFonts w:eastAsia="Calibri"/>
                <w:sz w:val="18"/>
                <w:szCs w:val="18"/>
                <w:u w:val="single"/>
                <w:lang w:eastAsia="en-US"/>
              </w:rPr>
              <w:t>Barrier treatment on indoor areas</w:t>
            </w:r>
            <w:r w:rsidRPr="006E607A">
              <w:rPr>
                <w:rFonts w:eastAsia="Calibri"/>
                <w:bCs/>
                <w:sz w:val="18"/>
                <w:szCs w:val="18"/>
                <w:u w:val="single"/>
                <w:lang w:eastAsia="en-US"/>
              </w:rPr>
              <w:t>, (</w:t>
            </w:r>
            <w:r w:rsidRPr="006E607A">
              <w:rPr>
                <w:rFonts w:eastAsia="Calibri"/>
                <w:b/>
                <w:bCs/>
                <w:sz w:val="18"/>
                <w:szCs w:val="18"/>
                <w:u w:val="single"/>
                <w:lang w:eastAsia="en-US"/>
              </w:rPr>
              <w:t>b.</w:t>
            </w:r>
            <w:r w:rsidRPr="006E607A">
              <w:rPr>
                <w:rFonts w:eastAsia="Calibri"/>
                <w:bCs/>
                <w:sz w:val="18"/>
                <w:szCs w:val="18"/>
                <w:u w:val="single"/>
                <w:lang w:eastAsia="en-US"/>
              </w:rPr>
              <w:t>), considering emissions from the applicator only</w:t>
            </w:r>
          </w:p>
        </w:tc>
      </w:tr>
      <w:tr w:rsidR="00222160" w:rsidRPr="006E607A" w14:paraId="3EB1F8E2" w14:textId="77777777" w:rsidTr="003B7826">
        <w:trPr>
          <w:trHeight w:val="363"/>
        </w:trPr>
        <w:tc>
          <w:tcPr>
            <w:tcW w:w="1526" w:type="dxa"/>
            <w:vAlign w:val="center"/>
          </w:tcPr>
          <w:p w14:paraId="621C8C12" w14:textId="77777777" w:rsidR="00222160" w:rsidRPr="006E607A" w:rsidRDefault="00222160" w:rsidP="00222160">
            <w:pPr>
              <w:spacing w:line="260" w:lineRule="atLeast"/>
              <w:jc w:val="both"/>
              <w:rPr>
                <w:rFonts w:eastAsia="Calibri" w:cs="Arial"/>
                <w:b/>
                <w:bCs/>
                <w:color w:val="000000"/>
                <w:sz w:val="18"/>
                <w:szCs w:val="18"/>
                <w:lang w:eastAsia="en-GB"/>
              </w:rPr>
            </w:pPr>
          </w:p>
        </w:tc>
        <w:tc>
          <w:tcPr>
            <w:tcW w:w="4394" w:type="dxa"/>
            <w:gridSpan w:val="3"/>
            <w:shd w:val="clear" w:color="auto" w:fill="auto"/>
            <w:vAlign w:val="center"/>
          </w:tcPr>
          <w:p w14:paraId="7C367C75"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Dilution 1%</w:t>
            </w:r>
          </w:p>
        </w:tc>
        <w:tc>
          <w:tcPr>
            <w:tcW w:w="4267" w:type="dxa"/>
            <w:gridSpan w:val="3"/>
            <w:shd w:val="clear" w:color="auto" w:fill="auto"/>
            <w:vAlign w:val="center"/>
          </w:tcPr>
          <w:p w14:paraId="51518040"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Dilution 2%</w:t>
            </w:r>
          </w:p>
        </w:tc>
      </w:tr>
      <w:tr w:rsidR="00222160" w:rsidRPr="006E607A" w14:paraId="5BA7FACB" w14:textId="77777777" w:rsidTr="003B7826">
        <w:trPr>
          <w:trHeight w:val="584"/>
        </w:trPr>
        <w:tc>
          <w:tcPr>
            <w:tcW w:w="1526" w:type="dxa"/>
            <w:vAlign w:val="center"/>
          </w:tcPr>
          <w:p w14:paraId="4CA5C394" w14:textId="77777777" w:rsidR="00222160" w:rsidRPr="006E607A" w:rsidRDefault="00222160" w:rsidP="00222160">
            <w:pPr>
              <w:spacing w:line="260" w:lineRule="atLeast"/>
              <w:jc w:val="both"/>
              <w:rPr>
                <w:rFonts w:eastAsia="Calibri" w:cs="Arial"/>
                <w:b/>
                <w:bCs/>
                <w:color w:val="000000"/>
                <w:sz w:val="18"/>
                <w:szCs w:val="18"/>
                <w:lang w:eastAsia="en-GB"/>
              </w:rPr>
            </w:pPr>
          </w:p>
        </w:tc>
        <w:tc>
          <w:tcPr>
            <w:tcW w:w="1559" w:type="dxa"/>
            <w:tcBorders>
              <w:bottom w:val="single" w:sz="4" w:space="0" w:color="auto"/>
            </w:tcBorders>
            <w:shd w:val="clear" w:color="auto" w:fill="auto"/>
            <w:vAlign w:val="center"/>
          </w:tcPr>
          <w:p w14:paraId="0E4CD791"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Imidacloprid</w:t>
            </w:r>
          </w:p>
        </w:tc>
        <w:tc>
          <w:tcPr>
            <w:tcW w:w="1559" w:type="dxa"/>
            <w:tcBorders>
              <w:bottom w:val="single" w:sz="4" w:space="0" w:color="auto"/>
            </w:tcBorders>
            <w:shd w:val="clear" w:color="auto" w:fill="auto"/>
            <w:vAlign w:val="center"/>
          </w:tcPr>
          <w:p w14:paraId="34F67E23"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Cypermethrin</w:t>
            </w:r>
          </w:p>
        </w:tc>
        <w:tc>
          <w:tcPr>
            <w:tcW w:w="1276" w:type="dxa"/>
            <w:tcBorders>
              <w:bottom w:val="single" w:sz="4" w:space="0" w:color="auto"/>
            </w:tcBorders>
            <w:shd w:val="clear" w:color="auto" w:fill="auto"/>
            <w:vAlign w:val="center"/>
          </w:tcPr>
          <w:p w14:paraId="6F51E1D9"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Aggregated risks</w:t>
            </w:r>
          </w:p>
        </w:tc>
        <w:tc>
          <w:tcPr>
            <w:tcW w:w="1418" w:type="dxa"/>
            <w:tcBorders>
              <w:bottom w:val="single" w:sz="4" w:space="0" w:color="auto"/>
            </w:tcBorders>
            <w:shd w:val="clear" w:color="auto" w:fill="auto"/>
            <w:vAlign w:val="center"/>
          </w:tcPr>
          <w:p w14:paraId="33523992"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Imidacloprid</w:t>
            </w:r>
          </w:p>
        </w:tc>
        <w:tc>
          <w:tcPr>
            <w:tcW w:w="1559" w:type="dxa"/>
            <w:tcBorders>
              <w:bottom w:val="single" w:sz="4" w:space="0" w:color="auto"/>
            </w:tcBorders>
            <w:shd w:val="clear" w:color="auto" w:fill="auto"/>
            <w:vAlign w:val="center"/>
          </w:tcPr>
          <w:p w14:paraId="747753B4"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Cypermethrin</w:t>
            </w:r>
          </w:p>
        </w:tc>
        <w:tc>
          <w:tcPr>
            <w:tcW w:w="1290" w:type="dxa"/>
            <w:tcBorders>
              <w:bottom w:val="single" w:sz="4" w:space="0" w:color="auto"/>
            </w:tcBorders>
            <w:shd w:val="clear" w:color="auto" w:fill="auto"/>
            <w:vAlign w:val="center"/>
          </w:tcPr>
          <w:p w14:paraId="20D30D0A"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Aggregated risks</w:t>
            </w:r>
          </w:p>
        </w:tc>
      </w:tr>
      <w:tr w:rsidR="004E5A2F" w:rsidRPr="006E607A" w14:paraId="62B9D268" w14:textId="77777777" w:rsidTr="003B7826">
        <w:trPr>
          <w:trHeight w:val="377"/>
        </w:trPr>
        <w:tc>
          <w:tcPr>
            <w:tcW w:w="1526" w:type="dxa"/>
            <w:vAlign w:val="center"/>
          </w:tcPr>
          <w:p w14:paraId="564D267F"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color w:val="000000"/>
                <w:sz w:val="18"/>
                <w:szCs w:val="18"/>
                <w:lang w:eastAsia="en-GB"/>
              </w:rPr>
              <w:t>RCR</w:t>
            </w:r>
            <w:r w:rsidRPr="006E607A">
              <w:rPr>
                <w:rFonts w:eastAsia="Calibri" w:cs="Arial"/>
                <w:b/>
                <w:bCs/>
                <w:color w:val="000000"/>
                <w:sz w:val="18"/>
                <w:szCs w:val="18"/>
                <w:vertAlign w:val="subscript"/>
                <w:lang w:eastAsia="en-GB"/>
              </w:rPr>
              <w:t xml:space="preserve">STP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CAAD6D" w14:textId="77777777" w:rsidR="004E5A2F" w:rsidRPr="006E607A" w:rsidRDefault="004E5A2F" w:rsidP="004E5A2F">
            <w:pPr>
              <w:spacing w:line="260" w:lineRule="atLeast"/>
              <w:jc w:val="center"/>
              <w:rPr>
                <w:rFonts w:cs="Arial"/>
                <w:sz w:val="18"/>
                <w:szCs w:val="18"/>
              </w:rPr>
            </w:pPr>
            <w:r w:rsidRPr="006E607A">
              <w:rPr>
                <w:rFonts w:cs="Arial"/>
                <w:sz w:val="18"/>
                <w:szCs w:val="18"/>
              </w:rPr>
              <w:t>1.65E-06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6C1FE4" w14:textId="77777777" w:rsidR="004E5A2F" w:rsidRPr="006E607A" w:rsidRDefault="004E5A2F" w:rsidP="004E5A2F">
            <w:pPr>
              <w:spacing w:line="260" w:lineRule="atLeast"/>
              <w:jc w:val="center"/>
              <w:rPr>
                <w:rFonts w:cs="Arial"/>
                <w:sz w:val="18"/>
                <w:szCs w:val="18"/>
              </w:rPr>
            </w:pPr>
            <w:r w:rsidRPr="006E607A">
              <w:rPr>
                <w:rFonts w:cs="Arial"/>
                <w:sz w:val="18"/>
                <w:szCs w:val="18"/>
              </w:rPr>
              <w:t>1.42E-05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1039E1" w14:textId="77777777" w:rsidR="004E5A2F" w:rsidRPr="006E607A" w:rsidRDefault="004E5A2F" w:rsidP="004E5A2F">
            <w:pPr>
              <w:spacing w:line="260" w:lineRule="atLeast"/>
              <w:jc w:val="center"/>
              <w:rPr>
                <w:rFonts w:cs="Arial"/>
                <w:color w:val="000000"/>
                <w:sz w:val="18"/>
                <w:szCs w:val="18"/>
                <w:lang w:val="fr-FR" w:eastAsia="fr-FR"/>
              </w:rPr>
            </w:pPr>
            <w:r w:rsidRPr="006E607A">
              <w:rPr>
                <w:rFonts w:cs="Arial"/>
                <w:sz w:val="18"/>
                <w:szCs w:val="18"/>
              </w:rPr>
              <w:t>1.59E-05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895498" w14:textId="77777777" w:rsidR="004E5A2F" w:rsidRPr="006E607A" w:rsidRDefault="004E5A2F" w:rsidP="004E5A2F">
            <w:pPr>
              <w:spacing w:line="260" w:lineRule="atLeast"/>
              <w:jc w:val="center"/>
              <w:rPr>
                <w:rFonts w:cs="Arial"/>
                <w:sz w:val="18"/>
                <w:szCs w:val="18"/>
              </w:rPr>
            </w:pPr>
            <w:r w:rsidRPr="006E607A">
              <w:rPr>
                <w:rFonts w:cs="Arial"/>
                <w:sz w:val="18"/>
                <w:szCs w:val="18"/>
              </w:rPr>
              <w:t>3.30E-06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7EF541" w14:textId="77777777" w:rsidR="004E5A2F" w:rsidRPr="006E607A" w:rsidRDefault="004E5A2F" w:rsidP="004E5A2F">
            <w:pPr>
              <w:spacing w:line="260" w:lineRule="atLeast"/>
              <w:jc w:val="center"/>
              <w:rPr>
                <w:rFonts w:cs="Arial"/>
                <w:sz w:val="18"/>
                <w:szCs w:val="18"/>
              </w:rPr>
            </w:pPr>
            <w:r w:rsidRPr="006E607A">
              <w:rPr>
                <w:rFonts w:cs="Arial"/>
                <w:sz w:val="18"/>
                <w:szCs w:val="18"/>
              </w:rPr>
              <w:t>2.84E-05</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329394A2" w14:textId="77777777" w:rsidR="004E5A2F" w:rsidRPr="006E607A" w:rsidRDefault="004E5A2F" w:rsidP="004E5A2F">
            <w:pPr>
              <w:spacing w:line="260" w:lineRule="atLeast"/>
              <w:jc w:val="center"/>
              <w:rPr>
                <w:rFonts w:cs="Arial"/>
                <w:sz w:val="18"/>
                <w:szCs w:val="18"/>
              </w:rPr>
            </w:pPr>
            <w:r w:rsidRPr="006E607A">
              <w:rPr>
                <w:rFonts w:cs="Arial"/>
                <w:sz w:val="18"/>
                <w:szCs w:val="18"/>
              </w:rPr>
              <w:t>3.17E-05</w:t>
            </w:r>
          </w:p>
        </w:tc>
      </w:tr>
      <w:tr w:rsidR="004E5A2F" w:rsidRPr="006E607A" w14:paraId="15E6E913" w14:textId="77777777" w:rsidTr="003B7826">
        <w:trPr>
          <w:trHeight w:val="424"/>
        </w:trPr>
        <w:tc>
          <w:tcPr>
            <w:tcW w:w="1526" w:type="dxa"/>
            <w:vAlign w:val="center"/>
          </w:tcPr>
          <w:p w14:paraId="0DC9CB88"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 xml:space="preserve">water </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91DB87" w14:textId="77777777" w:rsidR="004E5A2F" w:rsidRPr="00D161E3" w:rsidRDefault="004E5A2F" w:rsidP="004E5A2F">
            <w:pPr>
              <w:spacing w:line="260" w:lineRule="atLeast"/>
              <w:jc w:val="center"/>
              <w:rPr>
                <w:rFonts w:cs="Arial"/>
                <w:b/>
                <w:sz w:val="18"/>
                <w:szCs w:val="18"/>
              </w:rPr>
            </w:pPr>
            <w:r w:rsidRPr="00D161E3">
              <w:rPr>
                <w:rFonts w:cs="Arial"/>
                <w:b/>
                <w:sz w:val="18"/>
                <w:szCs w:val="18"/>
              </w:rPr>
              <w:t>2.11E+00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9F8996" w14:textId="77777777" w:rsidR="004E5A2F" w:rsidRPr="006E607A" w:rsidRDefault="004E5A2F" w:rsidP="004E5A2F">
            <w:pPr>
              <w:spacing w:line="260" w:lineRule="atLeast"/>
              <w:jc w:val="center"/>
              <w:rPr>
                <w:rFonts w:cs="Arial"/>
                <w:sz w:val="18"/>
                <w:szCs w:val="18"/>
              </w:rPr>
            </w:pPr>
            <w:r w:rsidRPr="006E607A">
              <w:rPr>
                <w:rFonts w:cs="Arial"/>
                <w:sz w:val="18"/>
                <w:szCs w:val="18"/>
              </w:rPr>
              <w:t>3.11E-01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6DF42B" w14:textId="77777777" w:rsidR="004E5A2F" w:rsidRPr="00D161E3" w:rsidRDefault="004E5A2F" w:rsidP="004E5A2F">
            <w:pPr>
              <w:spacing w:line="260" w:lineRule="atLeast"/>
              <w:jc w:val="center"/>
              <w:rPr>
                <w:rFonts w:cs="Arial"/>
                <w:b/>
                <w:color w:val="000000"/>
                <w:sz w:val="18"/>
                <w:szCs w:val="18"/>
                <w:lang w:val="fr-FR" w:eastAsia="fr-FR"/>
              </w:rPr>
            </w:pPr>
            <w:r w:rsidRPr="00D161E3">
              <w:rPr>
                <w:rFonts w:cs="Arial"/>
                <w:b/>
                <w:sz w:val="18"/>
                <w:szCs w:val="18"/>
              </w:rPr>
              <w:t>2.42E+00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3CE3B3" w14:textId="77777777" w:rsidR="004E5A2F" w:rsidRPr="00D161E3" w:rsidRDefault="004E5A2F" w:rsidP="004E5A2F">
            <w:pPr>
              <w:spacing w:line="260" w:lineRule="atLeast"/>
              <w:jc w:val="center"/>
              <w:rPr>
                <w:rFonts w:cs="Arial"/>
                <w:b/>
                <w:sz w:val="18"/>
                <w:szCs w:val="18"/>
              </w:rPr>
            </w:pPr>
            <w:r w:rsidRPr="00D161E3">
              <w:rPr>
                <w:rFonts w:cs="Arial"/>
                <w:b/>
                <w:sz w:val="18"/>
                <w:szCs w:val="18"/>
              </w:rPr>
              <w:t>4.21E+00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F807D7" w14:textId="77777777" w:rsidR="004E5A2F" w:rsidRPr="006E607A" w:rsidRDefault="004E5A2F" w:rsidP="004E5A2F">
            <w:pPr>
              <w:spacing w:line="260" w:lineRule="atLeast"/>
              <w:jc w:val="center"/>
              <w:rPr>
                <w:rFonts w:cs="Arial"/>
                <w:sz w:val="18"/>
                <w:szCs w:val="18"/>
              </w:rPr>
            </w:pPr>
            <w:r w:rsidRPr="006E607A">
              <w:rPr>
                <w:rFonts w:cs="Arial"/>
                <w:sz w:val="18"/>
                <w:szCs w:val="18"/>
              </w:rPr>
              <w:t>6.22E-01</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7751BDAF" w14:textId="77777777" w:rsidR="004E5A2F" w:rsidRPr="00D161E3" w:rsidRDefault="004E5A2F" w:rsidP="004E5A2F">
            <w:pPr>
              <w:spacing w:line="260" w:lineRule="atLeast"/>
              <w:jc w:val="center"/>
              <w:rPr>
                <w:rFonts w:cs="Arial"/>
                <w:b/>
                <w:sz w:val="18"/>
                <w:szCs w:val="18"/>
              </w:rPr>
            </w:pPr>
            <w:r w:rsidRPr="00D161E3">
              <w:rPr>
                <w:rFonts w:cs="Arial"/>
                <w:b/>
                <w:sz w:val="18"/>
                <w:szCs w:val="18"/>
              </w:rPr>
              <w:t>4.83E+00</w:t>
            </w:r>
          </w:p>
        </w:tc>
      </w:tr>
      <w:tr w:rsidR="004E5A2F" w:rsidRPr="006E607A" w14:paraId="2B97C98F" w14:textId="77777777" w:rsidTr="003B7826">
        <w:trPr>
          <w:trHeight w:val="417"/>
        </w:trPr>
        <w:tc>
          <w:tcPr>
            <w:tcW w:w="1526" w:type="dxa"/>
            <w:vAlign w:val="center"/>
          </w:tcPr>
          <w:p w14:paraId="5688332D"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sediment</w:t>
            </w:r>
          </w:p>
        </w:tc>
        <w:tc>
          <w:tcPr>
            <w:tcW w:w="1559" w:type="dxa"/>
            <w:tcBorders>
              <w:top w:val="single" w:sz="4" w:space="0" w:color="auto"/>
              <w:left w:val="nil"/>
              <w:bottom w:val="single" w:sz="4" w:space="0" w:color="auto"/>
              <w:right w:val="single" w:sz="4" w:space="0" w:color="auto"/>
            </w:tcBorders>
            <w:shd w:val="clear" w:color="auto" w:fill="auto"/>
            <w:vAlign w:val="center"/>
          </w:tcPr>
          <w:p w14:paraId="422024CE" w14:textId="77777777" w:rsidR="004E5A2F" w:rsidRPr="00D161E3" w:rsidRDefault="004E5A2F" w:rsidP="004E5A2F">
            <w:pPr>
              <w:spacing w:line="260" w:lineRule="atLeast"/>
              <w:jc w:val="center"/>
              <w:rPr>
                <w:rFonts w:cs="Arial"/>
                <w:b/>
                <w:sz w:val="18"/>
                <w:szCs w:val="18"/>
              </w:rPr>
            </w:pPr>
            <w:r w:rsidRPr="00D161E3">
              <w:rPr>
                <w:rFonts w:cs="Arial"/>
                <w:b/>
                <w:sz w:val="18"/>
                <w:szCs w:val="18"/>
              </w:rPr>
              <w:t>2.25E+00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30DC68" w14:textId="77777777" w:rsidR="004E5A2F" w:rsidRPr="00D161E3" w:rsidRDefault="004E5A2F" w:rsidP="004E5A2F">
            <w:pPr>
              <w:spacing w:line="260" w:lineRule="atLeast"/>
              <w:jc w:val="center"/>
              <w:rPr>
                <w:rFonts w:cs="Arial"/>
                <w:b/>
                <w:sz w:val="18"/>
                <w:szCs w:val="18"/>
              </w:rPr>
            </w:pPr>
            <w:r w:rsidRPr="00D161E3">
              <w:rPr>
                <w:rFonts w:cs="Arial"/>
                <w:b/>
                <w:sz w:val="18"/>
                <w:szCs w:val="18"/>
              </w:rPr>
              <w:t>3.11E+00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847F5C" w14:textId="77777777" w:rsidR="004E5A2F" w:rsidRPr="00D161E3" w:rsidRDefault="004E5A2F" w:rsidP="004E5A2F">
            <w:pPr>
              <w:spacing w:line="260" w:lineRule="atLeast"/>
              <w:jc w:val="center"/>
              <w:rPr>
                <w:rFonts w:cs="Arial"/>
                <w:b/>
                <w:color w:val="000000"/>
                <w:sz w:val="18"/>
                <w:szCs w:val="18"/>
                <w:lang w:val="fr-FR" w:eastAsia="fr-FR"/>
              </w:rPr>
            </w:pPr>
            <w:r w:rsidRPr="00D161E3">
              <w:rPr>
                <w:rFonts w:cs="Arial"/>
                <w:b/>
                <w:sz w:val="18"/>
                <w:szCs w:val="18"/>
              </w:rPr>
              <w:t>5.36E+00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16D6BF" w14:textId="77777777" w:rsidR="004E5A2F" w:rsidRPr="00D161E3" w:rsidRDefault="004E5A2F" w:rsidP="004E5A2F">
            <w:pPr>
              <w:spacing w:line="260" w:lineRule="atLeast"/>
              <w:jc w:val="center"/>
              <w:rPr>
                <w:rFonts w:cs="Arial"/>
                <w:b/>
                <w:sz w:val="18"/>
                <w:szCs w:val="18"/>
              </w:rPr>
            </w:pPr>
            <w:r w:rsidRPr="00D161E3">
              <w:rPr>
                <w:rFonts w:cs="Arial"/>
                <w:b/>
                <w:sz w:val="18"/>
                <w:szCs w:val="18"/>
              </w:rPr>
              <w:t>4.50E+00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392DA2" w14:textId="77777777" w:rsidR="004E5A2F" w:rsidRPr="00D161E3" w:rsidRDefault="004E5A2F" w:rsidP="004E5A2F">
            <w:pPr>
              <w:spacing w:line="260" w:lineRule="atLeast"/>
              <w:jc w:val="center"/>
              <w:rPr>
                <w:rFonts w:cs="Arial"/>
                <w:b/>
                <w:sz w:val="18"/>
                <w:szCs w:val="18"/>
              </w:rPr>
            </w:pPr>
            <w:r w:rsidRPr="00D161E3">
              <w:rPr>
                <w:rFonts w:cs="Arial"/>
                <w:b/>
                <w:sz w:val="18"/>
                <w:szCs w:val="18"/>
              </w:rPr>
              <w:t>6.22E+00</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44988E4C" w14:textId="77777777" w:rsidR="004E5A2F" w:rsidRPr="00D161E3" w:rsidRDefault="004E5A2F" w:rsidP="004E5A2F">
            <w:pPr>
              <w:spacing w:line="260" w:lineRule="atLeast"/>
              <w:jc w:val="center"/>
              <w:rPr>
                <w:rFonts w:cs="Arial"/>
                <w:b/>
                <w:sz w:val="18"/>
                <w:szCs w:val="18"/>
              </w:rPr>
            </w:pPr>
            <w:r w:rsidRPr="00D161E3">
              <w:rPr>
                <w:rFonts w:cs="Arial"/>
                <w:b/>
                <w:sz w:val="18"/>
                <w:szCs w:val="18"/>
              </w:rPr>
              <w:t>1.07E+01</w:t>
            </w:r>
          </w:p>
        </w:tc>
      </w:tr>
      <w:tr w:rsidR="004E5A2F" w:rsidRPr="006E607A" w14:paraId="1B6A8D58" w14:textId="77777777" w:rsidTr="003B7826">
        <w:trPr>
          <w:trHeight w:val="409"/>
        </w:trPr>
        <w:tc>
          <w:tcPr>
            <w:tcW w:w="1526" w:type="dxa"/>
            <w:vAlign w:val="center"/>
          </w:tcPr>
          <w:p w14:paraId="791C4584"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soil</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A3DF99" w14:textId="77777777" w:rsidR="004E5A2F" w:rsidRPr="006E607A" w:rsidRDefault="004E5A2F" w:rsidP="004E5A2F">
            <w:pPr>
              <w:spacing w:line="260" w:lineRule="atLeast"/>
              <w:jc w:val="center"/>
              <w:rPr>
                <w:rFonts w:cs="Arial"/>
                <w:sz w:val="18"/>
                <w:szCs w:val="18"/>
              </w:rPr>
            </w:pPr>
            <w:r w:rsidRPr="006E607A">
              <w:rPr>
                <w:rFonts w:cs="Arial"/>
                <w:sz w:val="18"/>
                <w:szCs w:val="18"/>
              </w:rPr>
              <w:t>7.59E-04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C5DA28" w14:textId="77777777" w:rsidR="004E5A2F" w:rsidRPr="006E607A" w:rsidRDefault="004E5A2F" w:rsidP="004E5A2F">
            <w:pPr>
              <w:spacing w:line="260" w:lineRule="atLeast"/>
              <w:jc w:val="center"/>
              <w:rPr>
                <w:rFonts w:cs="Arial"/>
                <w:sz w:val="18"/>
                <w:szCs w:val="18"/>
              </w:rPr>
            </w:pPr>
            <w:r w:rsidRPr="006E607A">
              <w:rPr>
                <w:rFonts w:cs="Arial"/>
                <w:sz w:val="18"/>
                <w:szCs w:val="18"/>
              </w:rPr>
              <w:t>7.84E-03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4F07BF" w14:textId="77777777" w:rsidR="004E5A2F" w:rsidRPr="006E607A" w:rsidRDefault="004E5A2F" w:rsidP="004E5A2F">
            <w:pPr>
              <w:spacing w:line="260" w:lineRule="atLeast"/>
              <w:jc w:val="center"/>
              <w:rPr>
                <w:rFonts w:cs="Arial"/>
                <w:color w:val="000000"/>
                <w:sz w:val="18"/>
                <w:szCs w:val="18"/>
                <w:lang w:val="fr-FR" w:eastAsia="fr-FR"/>
              </w:rPr>
            </w:pPr>
            <w:r w:rsidRPr="006E607A">
              <w:rPr>
                <w:rFonts w:cs="Arial"/>
                <w:sz w:val="18"/>
                <w:szCs w:val="18"/>
              </w:rPr>
              <w:t>8.60E-03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E914B6" w14:textId="77777777" w:rsidR="004E5A2F" w:rsidRPr="006E607A" w:rsidRDefault="004E5A2F" w:rsidP="004E5A2F">
            <w:pPr>
              <w:spacing w:line="260" w:lineRule="atLeast"/>
              <w:jc w:val="center"/>
              <w:rPr>
                <w:rFonts w:cs="Arial"/>
                <w:sz w:val="18"/>
                <w:szCs w:val="18"/>
              </w:rPr>
            </w:pPr>
            <w:r w:rsidRPr="006E607A">
              <w:rPr>
                <w:rFonts w:cs="Arial"/>
                <w:sz w:val="18"/>
                <w:szCs w:val="18"/>
              </w:rPr>
              <w:t>1.52E-03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CC5A4A" w14:textId="77777777" w:rsidR="004E5A2F" w:rsidRPr="006E607A" w:rsidRDefault="004E5A2F" w:rsidP="004E5A2F">
            <w:pPr>
              <w:spacing w:line="260" w:lineRule="atLeast"/>
              <w:jc w:val="center"/>
              <w:rPr>
                <w:rFonts w:cs="Arial"/>
                <w:sz w:val="18"/>
                <w:szCs w:val="18"/>
              </w:rPr>
            </w:pPr>
            <w:r w:rsidRPr="006E607A">
              <w:rPr>
                <w:rFonts w:cs="Arial"/>
                <w:sz w:val="18"/>
                <w:szCs w:val="18"/>
              </w:rPr>
              <w:t>1.57E-02</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3EB0B05C" w14:textId="77777777" w:rsidR="004E5A2F" w:rsidRPr="006E607A" w:rsidRDefault="004E5A2F" w:rsidP="004E5A2F">
            <w:pPr>
              <w:spacing w:line="260" w:lineRule="atLeast"/>
              <w:jc w:val="center"/>
              <w:rPr>
                <w:rFonts w:cs="Arial"/>
                <w:sz w:val="18"/>
                <w:szCs w:val="18"/>
              </w:rPr>
            </w:pPr>
            <w:r w:rsidRPr="006E607A">
              <w:rPr>
                <w:rFonts w:cs="Arial"/>
                <w:sz w:val="18"/>
                <w:szCs w:val="18"/>
              </w:rPr>
              <w:t>1.72E-02</w:t>
            </w:r>
          </w:p>
        </w:tc>
      </w:tr>
      <w:tr w:rsidR="004E5A2F" w:rsidRPr="006E607A" w14:paraId="62F1FF88" w14:textId="77777777" w:rsidTr="003B7826">
        <w:trPr>
          <w:trHeight w:val="273"/>
        </w:trPr>
        <w:tc>
          <w:tcPr>
            <w:tcW w:w="1526" w:type="dxa"/>
            <w:vAlign w:val="center"/>
          </w:tcPr>
          <w:p w14:paraId="61BD2D3A"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oral,mammal,water</w:t>
            </w:r>
          </w:p>
        </w:tc>
        <w:tc>
          <w:tcPr>
            <w:tcW w:w="1559" w:type="dxa"/>
            <w:tcBorders>
              <w:top w:val="single" w:sz="4" w:space="0" w:color="auto"/>
              <w:left w:val="nil"/>
              <w:bottom w:val="single" w:sz="4" w:space="0" w:color="auto"/>
              <w:right w:val="single" w:sz="4" w:space="0" w:color="auto"/>
            </w:tcBorders>
            <w:shd w:val="clear" w:color="auto" w:fill="auto"/>
            <w:vAlign w:val="center"/>
          </w:tcPr>
          <w:p w14:paraId="317CF61E" w14:textId="77777777" w:rsidR="004E5A2F" w:rsidRPr="006E607A" w:rsidRDefault="004E5A2F" w:rsidP="004E5A2F">
            <w:pPr>
              <w:spacing w:line="260" w:lineRule="atLeast"/>
              <w:jc w:val="center"/>
              <w:rPr>
                <w:rFonts w:cs="Arial"/>
                <w:sz w:val="18"/>
                <w:szCs w:val="18"/>
              </w:rPr>
            </w:pPr>
            <w:r w:rsidRPr="006E607A">
              <w:rPr>
                <w:rFonts w:cs="Arial"/>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FAB3E4" w14:textId="77777777" w:rsidR="004E5A2F" w:rsidRPr="006E607A" w:rsidRDefault="004E5A2F" w:rsidP="004E5A2F">
            <w:pPr>
              <w:spacing w:line="260" w:lineRule="atLeast"/>
              <w:jc w:val="center"/>
              <w:rPr>
                <w:rFonts w:cs="Arial"/>
                <w:sz w:val="18"/>
                <w:szCs w:val="18"/>
              </w:rPr>
            </w:pPr>
            <w:r w:rsidRPr="006E607A">
              <w:rPr>
                <w:rFonts w:cs="Arial"/>
                <w:sz w:val="18"/>
                <w:szCs w:val="18"/>
              </w:rPr>
              <w:t>n.c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D40740" w14:textId="77777777" w:rsidR="004E5A2F" w:rsidRPr="006E607A" w:rsidRDefault="004E5A2F" w:rsidP="004E5A2F">
            <w:pPr>
              <w:spacing w:line="260" w:lineRule="atLeast"/>
              <w:jc w:val="center"/>
              <w:rPr>
                <w:rFonts w:cs="Arial"/>
                <w:color w:val="000000"/>
                <w:sz w:val="18"/>
                <w:szCs w:val="18"/>
                <w:lang w:val="fr-FR" w:eastAsia="fr-FR"/>
              </w:rPr>
            </w:pPr>
            <w:r w:rsidRPr="006E607A">
              <w:rPr>
                <w:rFonts w:cs="Arial"/>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26D86C" w14:textId="77777777" w:rsidR="004E5A2F" w:rsidRPr="006E607A" w:rsidRDefault="004E5A2F" w:rsidP="004E5A2F">
            <w:pPr>
              <w:spacing w:line="260" w:lineRule="atLeast"/>
              <w:jc w:val="center"/>
              <w:rPr>
                <w:rFonts w:cs="Arial"/>
                <w:sz w:val="18"/>
                <w:szCs w:val="18"/>
              </w:rPr>
            </w:pPr>
            <w:r w:rsidRPr="006E607A">
              <w:rPr>
                <w:rFonts w:cs="Arial"/>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498D96" w14:textId="77777777" w:rsidR="004E5A2F" w:rsidRPr="006E607A" w:rsidRDefault="004E5A2F" w:rsidP="004E5A2F">
            <w:pPr>
              <w:spacing w:line="260" w:lineRule="atLeast"/>
              <w:jc w:val="center"/>
              <w:rPr>
                <w:rFonts w:cs="Arial"/>
                <w:sz w:val="18"/>
                <w:szCs w:val="18"/>
              </w:rPr>
            </w:pPr>
            <w:r w:rsidRPr="006E607A">
              <w:rPr>
                <w:rFonts w:cs="Arial"/>
                <w:sz w:val="18"/>
                <w:szCs w:val="18"/>
              </w:rPr>
              <w:t>n.c</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2FC991FA" w14:textId="77777777" w:rsidR="004E5A2F" w:rsidRPr="006E607A" w:rsidRDefault="004E5A2F" w:rsidP="004E5A2F">
            <w:pPr>
              <w:spacing w:line="260" w:lineRule="atLeast"/>
              <w:jc w:val="center"/>
              <w:rPr>
                <w:rFonts w:cs="Arial"/>
                <w:sz w:val="18"/>
                <w:szCs w:val="18"/>
              </w:rPr>
            </w:pPr>
            <w:r w:rsidRPr="006E607A">
              <w:rPr>
                <w:rFonts w:cs="Arial"/>
                <w:sz w:val="18"/>
                <w:szCs w:val="18"/>
              </w:rPr>
              <w:t>-</w:t>
            </w:r>
          </w:p>
        </w:tc>
      </w:tr>
      <w:tr w:rsidR="004E5A2F" w:rsidRPr="006E607A" w14:paraId="6047269C" w14:textId="77777777" w:rsidTr="003B7826">
        <w:trPr>
          <w:trHeight w:val="167"/>
        </w:trPr>
        <w:tc>
          <w:tcPr>
            <w:tcW w:w="1526" w:type="dxa"/>
            <w:vAlign w:val="center"/>
          </w:tcPr>
          <w:p w14:paraId="78E4EAD4"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oral,mammal,soil</w:t>
            </w:r>
          </w:p>
        </w:tc>
        <w:tc>
          <w:tcPr>
            <w:tcW w:w="1559" w:type="dxa"/>
            <w:tcBorders>
              <w:top w:val="single" w:sz="4" w:space="0" w:color="auto"/>
              <w:left w:val="nil"/>
              <w:bottom w:val="single" w:sz="4" w:space="0" w:color="auto"/>
              <w:right w:val="single" w:sz="4" w:space="0" w:color="auto"/>
            </w:tcBorders>
            <w:shd w:val="clear" w:color="auto" w:fill="auto"/>
            <w:vAlign w:val="center"/>
          </w:tcPr>
          <w:p w14:paraId="0111D2D6" w14:textId="77777777" w:rsidR="004E5A2F" w:rsidRPr="006E607A" w:rsidRDefault="004E5A2F" w:rsidP="004E5A2F">
            <w:pPr>
              <w:spacing w:line="260" w:lineRule="atLeast"/>
              <w:jc w:val="center"/>
              <w:rPr>
                <w:rFonts w:cs="Arial"/>
                <w:sz w:val="18"/>
                <w:szCs w:val="18"/>
              </w:rPr>
            </w:pPr>
            <w:r w:rsidRPr="006E607A">
              <w:rPr>
                <w:rFonts w:cs="Arial"/>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D20D1F" w14:textId="77777777" w:rsidR="004E5A2F" w:rsidRPr="006E607A" w:rsidRDefault="004E5A2F" w:rsidP="004E5A2F">
            <w:pPr>
              <w:spacing w:line="260" w:lineRule="atLeast"/>
              <w:jc w:val="center"/>
              <w:rPr>
                <w:rFonts w:cs="Arial"/>
                <w:sz w:val="18"/>
                <w:szCs w:val="18"/>
              </w:rPr>
            </w:pPr>
            <w:r w:rsidRPr="006E607A">
              <w:rPr>
                <w:rFonts w:cs="Arial"/>
                <w:sz w:val="18"/>
                <w:szCs w:val="18"/>
              </w:rPr>
              <w:t>n.c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4E2CA3" w14:textId="77777777" w:rsidR="004E5A2F" w:rsidRPr="006E607A" w:rsidRDefault="004E5A2F" w:rsidP="004E5A2F">
            <w:pPr>
              <w:spacing w:line="260" w:lineRule="atLeast"/>
              <w:jc w:val="center"/>
              <w:rPr>
                <w:rFonts w:cs="Arial"/>
                <w:color w:val="000000"/>
                <w:sz w:val="18"/>
                <w:szCs w:val="18"/>
                <w:lang w:val="fr-FR" w:eastAsia="fr-FR"/>
              </w:rPr>
            </w:pPr>
            <w:r w:rsidRPr="006E607A">
              <w:rPr>
                <w:rFonts w:cs="Arial"/>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134E67" w14:textId="77777777" w:rsidR="004E5A2F" w:rsidRPr="006E607A" w:rsidRDefault="004E5A2F" w:rsidP="004E5A2F">
            <w:pPr>
              <w:spacing w:line="260" w:lineRule="atLeast"/>
              <w:jc w:val="center"/>
              <w:rPr>
                <w:rFonts w:cs="Arial"/>
                <w:sz w:val="18"/>
                <w:szCs w:val="18"/>
              </w:rPr>
            </w:pPr>
            <w:r w:rsidRPr="006E607A">
              <w:rPr>
                <w:rFonts w:cs="Arial"/>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B3BE33" w14:textId="77777777" w:rsidR="004E5A2F" w:rsidRPr="006E607A" w:rsidRDefault="004E5A2F" w:rsidP="004E5A2F">
            <w:pPr>
              <w:spacing w:line="260" w:lineRule="atLeast"/>
              <w:jc w:val="center"/>
              <w:rPr>
                <w:rFonts w:cs="Arial"/>
                <w:sz w:val="18"/>
                <w:szCs w:val="18"/>
              </w:rPr>
            </w:pPr>
            <w:r w:rsidRPr="006E607A">
              <w:rPr>
                <w:rFonts w:cs="Arial"/>
                <w:sz w:val="18"/>
                <w:szCs w:val="18"/>
              </w:rPr>
              <w:t>n.c</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0B94A33E" w14:textId="77777777" w:rsidR="004E5A2F" w:rsidRPr="006E607A" w:rsidRDefault="004E5A2F" w:rsidP="004E5A2F">
            <w:pPr>
              <w:spacing w:line="260" w:lineRule="atLeast"/>
              <w:jc w:val="center"/>
              <w:rPr>
                <w:rFonts w:cs="Arial"/>
                <w:sz w:val="18"/>
                <w:szCs w:val="18"/>
              </w:rPr>
            </w:pPr>
            <w:r w:rsidRPr="006E607A">
              <w:rPr>
                <w:rFonts w:cs="Arial"/>
                <w:sz w:val="18"/>
                <w:szCs w:val="18"/>
              </w:rPr>
              <w:t>-</w:t>
            </w:r>
          </w:p>
        </w:tc>
      </w:tr>
      <w:tr w:rsidR="004E5A2F" w:rsidRPr="006E607A" w14:paraId="36DEC03E" w14:textId="77777777" w:rsidTr="003B7826">
        <w:trPr>
          <w:trHeight w:val="345"/>
        </w:trPr>
        <w:tc>
          <w:tcPr>
            <w:tcW w:w="1526" w:type="dxa"/>
            <w:vAlign w:val="center"/>
          </w:tcPr>
          <w:p w14:paraId="24A12B81" w14:textId="77777777" w:rsidR="004E5A2F" w:rsidRPr="006E607A" w:rsidRDefault="004E5A2F" w:rsidP="004E5A2F">
            <w:pPr>
              <w:spacing w:line="260" w:lineRule="atLeast"/>
              <w:jc w:val="both"/>
              <w:rPr>
                <w:rFonts w:eastAsia="Calibri" w:cs="Arial"/>
                <w:b/>
                <w:bCs/>
                <w:sz w:val="18"/>
                <w:szCs w:val="18"/>
                <w:lang w:eastAsia="en-GB"/>
              </w:rPr>
            </w:pPr>
            <w:r w:rsidRPr="006E607A">
              <w:rPr>
                <w:rFonts w:eastAsia="Calibri" w:cs="Arial"/>
                <w:b/>
                <w:bCs/>
                <w:sz w:val="18"/>
                <w:szCs w:val="18"/>
                <w:lang w:eastAsia="en-GB"/>
              </w:rPr>
              <w:t>PEC</w:t>
            </w:r>
            <w:r w:rsidRPr="006E607A">
              <w:rPr>
                <w:rFonts w:eastAsia="Calibri" w:cs="Arial"/>
                <w:b/>
                <w:bCs/>
                <w:sz w:val="18"/>
                <w:szCs w:val="18"/>
                <w:vertAlign w:val="subscript"/>
                <w:lang w:eastAsia="en-GB"/>
              </w:rPr>
              <w:t xml:space="preserve">GW </w:t>
            </w:r>
            <w:r w:rsidRPr="006E607A">
              <w:rPr>
                <w:rFonts w:eastAsia="Calibri" w:cs="Arial"/>
                <w:bCs/>
                <w:color w:val="000000"/>
                <w:sz w:val="18"/>
                <w:szCs w:val="18"/>
                <w:lang w:eastAsia="en-GB"/>
              </w:rPr>
              <w:t>[μg/l]</w:t>
            </w:r>
          </w:p>
        </w:tc>
        <w:tc>
          <w:tcPr>
            <w:tcW w:w="1559" w:type="dxa"/>
            <w:tcBorders>
              <w:top w:val="single" w:sz="4" w:space="0" w:color="auto"/>
              <w:left w:val="nil"/>
              <w:bottom w:val="single" w:sz="4" w:space="0" w:color="auto"/>
              <w:right w:val="single" w:sz="4" w:space="0" w:color="auto"/>
            </w:tcBorders>
            <w:shd w:val="clear" w:color="auto" w:fill="auto"/>
            <w:vAlign w:val="center"/>
          </w:tcPr>
          <w:p w14:paraId="560EBEDE" w14:textId="77777777" w:rsidR="004E5A2F" w:rsidRPr="006E607A" w:rsidRDefault="004E5A2F" w:rsidP="004E5A2F">
            <w:pPr>
              <w:spacing w:line="260" w:lineRule="atLeast"/>
              <w:jc w:val="center"/>
              <w:rPr>
                <w:rFonts w:cs="Arial"/>
                <w:sz w:val="18"/>
                <w:szCs w:val="18"/>
              </w:rPr>
            </w:pPr>
            <w:r w:rsidRPr="006E607A">
              <w:rPr>
                <w:rFonts w:cs="Arial"/>
                <w:sz w:val="18"/>
                <w:szCs w:val="18"/>
              </w:rPr>
              <w:t>1.97E-03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BD1DAC" w14:textId="77777777" w:rsidR="004E5A2F" w:rsidRPr="006E607A" w:rsidRDefault="004E5A2F" w:rsidP="004E5A2F">
            <w:pPr>
              <w:spacing w:line="260" w:lineRule="atLeast"/>
              <w:jc w:val="center"/>
              <w:rPr>
                <w:rFonts w:cs="Arial"/>
                <w:sz w:val="18"/>
                <w:szCs w:val="18"/>
              </w:rPr>
            </w:pPr>
            <w:r w:rsidRPr="006E607A">
              <w:rPr>
                <w:rFonts w:cs="Arial"/>
                <w:sz w:val="18"/>
                <w:szCs w:val="18"/>
              </w:rPr>
              <w:t>1.28E-05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280CDB" w14:textId="77777777" w:rsidR="004E5A2F" w:rsidRPr="006E607A" w:rsidRDefault="004E5A2F" w:rsidP="004E5A2F">
            <w:pPr>
              <w:spacing w:line="260" w:lineRule="atLeast"/>
              <w:jc w:val="center"/>
              <w:rPr>
                <w:rFonts w:cs="Arial"/>
                <w:color w:val="000000"/>
                <w:sz w:val="18"/>
                <w:szCs w:val="18"/>
                <w:lang w:val="fr-FR" w:eastAsia="fr-FR"/>
              </w:rPr>
            </w:pPr>
            <w:r w:rsidRPr="006E607A">
              <w:rPr>
                <w:rFonts w:cs="Arial"/>
                <w:sz w:val="18"/>
                <w:szCs w:val="18"/>
              </w:rPr>
              <w:t>1.99E-03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81D7F9" w14:textId="77777777" w:rsidR="004E5A2F" w:rsidRPr="006E607A" w:rsidRDefault="004E5A2F" w:rsidP="004E5A2F">
            <w:pPr>
              <w:spacing w:line="260" w:lineRule="atLeast"/>
              <w:jc w:val="center"/>
              <w:rPr>
                <w:rFonts w:cs="Arial"/>
                <w:sz w:val="18"/>
                <w:szCs w:val="18"/>
              </w:rPr>
            </w:pPr>
            <w:r w:rsidRPr="006E607A">
              <w:rPr>
                <w:rFonts w:cs="Arial"/>
                <w:sz w:val="18"/>
                <w:szCs w:val="18"/>
              </w:rPr>
              <w:t>3.95E-03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471797" w14:textId="77777777" w:rsidR="004E5A2F" w:rsidRPr="006E607A" w:rsidRDefault="004E5A2F" w:rsidP="004E5A2F">
            <w:pPr>
              <w:spacing w:line="260" w:lineRule="atLeast"/>
              <w:jc w:val="center"/>
              <w:rPr>
                <w:rFonts w:cs="Arial"/>
                <w:sz w:val="18"/>
                <w:szCs w:val="18"/>
              </w:rPr>
            </w:pPr>
            <w:r w:rsidRPr="006E607A">
              <w:rPr>
                <w:rFonts w:cs="Arial"/>
                <w:sz w:val="18"/>
                <w:szCs w:val="18"/>
              </w:rPr>
              <w:t>2.57E-05</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6D60D52B" w14:textId="77777777" w:rsidR="004E5A2F" w:rsidRPr="006E607A" w:rsidRDefault="004E5A2F" w:rsidP="004E5A2F">
            <w:pPr>
              <w:spacing w:line="260" w:lineRule="atLeast"/>
              <w:jc w:val="center"/>
              <w:rPr>
                <w:rFonts w:cs="Arial"/>
                <w:sz w:val="18"/>
                <w:szCs w:val="18"/>
              </w:rPr>
            </w:pPr>
            <w:r w:rsidRPr="006E607A">
              <w:rPr>
                <w:rFonts w:cs="Arial"/>
                <w:sz w:val="18"/>
                <w:szCs w:val="18"/>
              </w:rPr>
              <w:t>3.98E-03</w:t>
            </w:r>
          </w:p>
        </w:tc>
      </w:tr>
      <w:tr w:rsidR="00714F15" w:rsidRPr="006E607A" w14:paraId="617DE953" w14:textId="77777777" w:rsidTr="003B7826">
        <w:trPr>
          <w:trHeight w:val="345"/>
        </w:trPr>
        <w:tc>
          <w:tcPr>
            <w:tcW w:w="1526" w:type="dxa"/>
            <w:vAlign w:val="center"/>
          </w:tcPr>
          <w:p w14:paraId="1A81DA79" w14:textId="77777777" w:rsidR="00714F15" w:rsidRPr="006E607A" w:rsidRDefault="00714F15" w:rsidP="00222160">
            <w:pPr>
              <w:spacing w:line="260" w:lineRule="atLeast"/>
              <w:jc w:val="both"/>
              <w:rPr>
                <w:rFonts w:eastAsia="Calibri" w:cs="Arial"/>
                <w:b/>
                <w:bCs/>
                <w:sz w:val="18"/>
                <w:szCs w:val="18"/>
                <w:lang w:eastAsia="en-GB"/>
              </w:rPr>
            </w:pPr>
          </w:p>
        </w:tc>
        <w:tc>
          <w:tcPr>
            <w:tcW w:w="8661" w:type="dxa"/>
            <w:gridSpan w:val="6"/>
            <w:tcBorders>
              <w:top w:val="single" w:sz="4" w:space="0" w:color="auto"/>
            </w:tcBorders>
            <w:shd w:val="clear" w:color="auto" w:fill="auto"/>
            <w:vAlign w:val="center"/>
          </w:tcPr>
          <w:p w14:paraId="02A72688" w14:textId="77777777" w:rsidR="00714F15" w:rsidRPr="006E607A" w:rsidRDefault="00714F15" w:rsidP="00222160">
            <w:pPr>
              <w:spacing w:line="260" w:lineRule="atLeast"/>
              <w:jc w:val="center"/>
              <w:rPr>
                <w:rFonts w:cs="Arial"/>
                <w:sz w:val="18"/>
                <w:szCs w:val="18"/>
              </w:rPr>
            </w:pPr>
            <w:r w:rsidRPr="006E607A">
              <w:rPr>
                <w:rFonts w:eastAsia="Calibri"/>
                <w:color w:val="000000"/>
                <w:sz w:val="18"/>
                <w:szCs w:val="18"/>
                <w:u w:val="single"/>
                <w:lang w:eastAsia="en-GB"/>
              </w:rPr>
              <w:t xml:space="preserve">Scenario 1 – </w:t>
            </w:r>
            <w:r w:rsidRPr="00EB5782">
              <w:rPr>
                <w:rFonts w:eastAsia="Calibri"/>
                <w:sz w:val="18"/>
                <w:szCs w:val="18"/>
                <w:u w:val="single"/>
                <w:lang w:eastAsia="en-US"/>
              </w:rPr>
              <w:t>Barrier treatment on indoor areas</w:t>
            </w:r>
            <w:r w:rsidRPr="006E607A">
              <w:rPr>
                <w:rFonts w:eastAsia="Calibri"/>
                <w:bCs/>
                <w:sz w:val="18"/>
                <w:szCs w:val="18"/>
                <w:u w:val="single"/>
                <w:lang w:eastAsia="en-US"/>
              </w:rPr>
              <w:t>, (</w:t>
            </w:r>
            <w:r w:rsidRPr="006E607A">
              <w:rPr>
                <w:rFonts w:eastAsia="Calibri"/>
                <w:b/>
                <w:bCs/>
                <w:sz w:val="18"/>
                <w:szCs w:val="18"/>
                <w:u w:val="single"/>
                <w:lang w:eastAsia="en-US"/>
              </w:rPr>
              <w:t>c.</w:t>
            </w:r>
            <w:r w:rsidRPr="006E607A">
              <w:rPr>
                <w:rFonts w:eastAsia="Calibri"/>
                <w:bCs/>
                <w:sz w:val="18"/>
                <w:szCs w:val="18"/>
                <w:u w:val="single"/>
                <w:lang w:eastAsia="en-US"/>
              </w:rPr>
              <w:t>), considering emissions from the mixing and loading only</w:t>
            </w:r>
          </w:p>
        </w:tc>
      </w:tr>
      <w:tr w:rsidR="002B4388" w:rsidRPr="006E607A" w14:paraId="541CCD5F" w14:textId="77777777" w:rsidTr="003B7826">
        <w:trPr>
          <w:trHeight w:val="345"/>
        </w:trPr>
        <w:tc>
          <w:tcPr>
            <w:tcW w:w="1526" w:type="dxa"/>
            <w:vAlign w:val="center"/>
          </w:tcPr>
          <w:p w14:paraId="366CFEA8" w14:textId="77777777" w:rsidR="002B4388" w:rsidRPr="006E607A" w:rsidRDefault="002B4388" w:rsidP="002B4388">
            <w:pPr>
              <w:spacing w:line="260" w:lineRule="atLeast"/>
              <w:jc w:val="both"/>
              <w:rPr>
                <w:rFonts w:eastAsia="Calibri" w:cs="Arial"/>
                <w:b/>
                <w:bCs/>
                <w:sz w:val="18"/>
                <w:szCs w:val="18"/>
                <w:lang w:eastAsia="en-GB"/>
              </w:rPr>
            </w:pPr>
          </w:p>
        </w:tc>
        <w:tc>
          <w:tcPr>
            <w:tcW w:w="4394" w:type="dxa"/>
            <w:gridSpan w:val="3"/>
            <w:shd w:val="clear" w:color="auto" w:fill="auto"/>
            <w:vAlign w:val="center"/>
          </w:tcPr>
          <w:p w14:paraId="0E7233EC"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Dilution 1%</w:t>
            </w:r>
          </w:p>
        </w:tc>
        <w:tc>
          <w:tcPr>
            <w:tcW w:w="4267" w:type="dxa"/>
            <w:gridSpan w:val="3"/>
            <w:shd w:val="clear" w:color="auto" w:fill="auto"/>
            <w:vAlign w:val="center"/>
          </w:tcPr>
          <w:p w14:paraId="4E3EA3C0" w14:textId="77777777" w:rsidR="002B4388" w:rsidRPr="006E607A" w:rsidRDefault="002B4388" w:rsidP="0061188D">
            <w:pPr>
              <w:spacing w:line="260" w:lineRule="atLeast"/>
              <w:jc w:val="center"/>
              <w:rPr>
                <w:rFonts w:cs="Arial"/>
                <w:sz w:val="18"/>
                <w:szCs w:val="18"/>
              </w:rPr>
            </w:pPr>
            <w:r w:rsidRPr="006E607A">
              <w:rPr>
                <w:rFonts w:eastAsia="Calibri"/>
                <w:sz w:val="18"/>
                <w:szCs w:val="18"/>
                <w:lang w:eastAsia="en-US"/>
              </w:rPr>
              <w:t>Dilution 2%</w:t>
            </w:r>
          </w:p>
        </w:tc>
      </w:tr>
      <w:tr w:rsidR="002B4388" w:rsidRPr="006E607A" w14:paraId="572CA7F5" w14:textId="77777777" w:rsidTr="003B7826">
        <w:trPr>
          <w:trHeight w:val="345"/>
        </w:trPr>
        <w:tc>
          <w:tcPr>
            <w:tcW w:w="1526" w:type="dxa"/>
            <w:vAlign w:val="center"/>
          </w:tcPr>
          <w:p w14:paraId="6FFFA06F" w14:textId="77777777" w:rsidR="002B4388" w:rsidRPr="006E607A" w:rsidRDefault="002B4388" w:rsidP="002B4388">
            <w:pPr>
              <w:spacing w:line="260" w:lineRule="atLeast"/>
              <w:jc w:val="both"/>
              <w:rPr>
                <w:rFonts w:eastAsia="Calibri" w:cs="Arial"/>
                <w:b/>
                <w:bCs/>
                <w:sz w:val="18"/>
                <w:szCs w:val="18"/>
                <w:lang w:eastAsia="en-GB"/>
              </w:rPr>
            </w:pPr>
          </w:p>
        </w:tc>
        <w:tc>
          <w:tcPr>
            <w:tcW w:w="1559" w:type="dxa"/>
            <w:tcBorders>
              <w:bottom w:val="single" w:sz="4" w:space="0" w:color="auto"/>
            </w:tcBorders>
            <w:shd w:val="clear" w:color="auto" w:fill="auto"/>
            <w:vAlign w:val="center"/>
          </w:tcPr>
          <w:p w14:paraId="3CBAA3E2"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Imidacloprid</w:t>
            </w:r>
          </w:p>
        </w:tc>
        <w:tc>
          <w:tcPr>
            <w:tcW w:w="1559" w:type="dxa"/>
            <w:tcBorders>
              <w:bottom w:val="single" w:sz="4" w:space="0" w:color="auto"/>
            </w:tcBorders>
            <w:shd w:val="clear" w:color="auto" w:fill="auto"/>
            <w:vAlign w:val="center"/>
          </w:tcPr>
          <w:p w14:paraId="5F2DDBC2"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Cypermethrin</w:t>
            </w:r>
          </w:p>
        </w:tc>
        <w:tc>
          <w:tcPr>
            <w:tcW w:w="1276" w:type="dxa"/>
            <w:tcBorders>
              <w:bottom w:val="single" w:sz="4" w:space="0" w:color="auto"/>
            </w:tcBorders>
            <w:shd w:val="clear" w:color="auto" w:fill="auto"/>
            <w:vAlign w:val="center"/>
          </w:tcPr>
          <w:p w14:paraId="7D548654"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Aggregated risks</w:t>
            </w:r>
          </w:p>
        </w:tc>
        <w:tc>
          <w:tcPr>
            <w:tcW w:w="1418" w:type="dxa"/>
            <w:tcBorders>
              <w:bottom w:val="single" w:sz="4" w:space="0" w:color="auto"/>
            </w:tcBorders>
            <w:shd w:val="clear" w:color="auto" w:fill="auto"/>
            <w:vAlign w:val="center"/>
          </w:tcPr>
          <w:p w14:paraId="2EB23117"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Imidacloprid</w:t>
            </w:r>
          </w:p>
        </w:tc>
        <w:tc>
          <w:tcPr>
            <w:tcW w:w="1559" w:type="dxa"/>
            <w:tcBorders>
              <w:bottom w:val="single" w:sz="4" w:space="0" w:color="auto"/>
            </w:tcBorders>
            <w:shd w:val="clear" w:color="auto" w:fill="auto"/>
            <w:vAlign w:val="center"/>
          </w:tcPr>
          <w:p w14:paraId="0511FA7A"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Cypermethrin</w:t>
            </w:r>
          </w:p>
        </w:tc>
        <w:tc>
          <w:tcPr>
            <w:tcW w:w="1290" w:type="dxa"/>
            <w:tcBorders>
              <w:bottom w:val="single" w:sz="4" w:space="0" w:color="auto"/>
            </w:tcBorders>
            <w:shd w:val="clear" w:color="auto" w:fill="auto"/>
            <w:vAlign w:val="center"/>
          </w:tcPr>
          <w:p w14:paraId="1DC2D9DD"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Aggregated risks</w:t>
            </w:r>
          </w:p>
        </w:tc>
      </w:tr>
      <w:tr w:rsidR="003B7826" w:rsidRPr="006E607A" w14:paraId="0A6D89D4" w14:textId="77777777" w:rsidTr="003B7826">
        <w:trPr>
          <w:trHeight w:val="345"/>
        </w:trPr>
        <w:tc>
          <w:tcPr>
            <w:tcW w:w="1526" w:type="dxa"/>
            <w:vAlign w:val="center"/>
          </w:tcPr>
          <w:p w14:paraId="67345671" w14:textId="77777777" w:rsidR="003B7826" w:rsidRPr="006E607A" w:rsidRDefault="003B7826" w:rsidP="003B7826">
            <w:pPr>
              <w:spacing w:line="260" w:lineRule="atLeast"/>
              <w:jc w:val="both"/>
              <w:rPr>
                <w:rFonts w:eastAsia="Calibri" w:cs="Arial"/>
                <w:b/>
                <w:bCs/>
                <w:sz w:val="18"/>
                <w:szCs w:val="18"/>
                <w:lang w:eastAsia="en-GB"/>
              </w:rPr>
            </w:pPr>
            <w:r w:rsidRPr="006E607A">
              <w:rPr>
                <w:rFonts w:eastAsia="Calibri" w:cs="Arial"/>
                <w:b/>
                <w:bCs/>
                <w:color w:val="000000"/>
                <w:sz w:val="18"/>
                <w:szCs w:val="18"/>
                <w:lang w:eastAsia="en-GB"/>
              </w:rPr>
              <w:t>RCR</w:t>
            </w:r>
            <w:r w:rsidRPr="006E607A">
              <w:rPr>
                <w:rFonts w:eastAsia="Calibri" w:cs="Arial"/>
                <w:b/>
                <w:bCs/>
                <w:color w:val="000000"/>
                <w:sz w:val="18"/>
                <w:szCs w:val="18"/>
                <w:vertAlign w:val="subscript"/>
                <w:lang w:eastAsia="en-GB"/>
              </w:rPr>
              <w:t xml:space="preserve">STP </w:t>
            </w:r>
          </w:p>
        </w:tc>
        <w:tc>
          <w:tcPr>
            <w:tcW w:w="1559" w:type="dxa"/>
            <w:tcBorders>
              <w:top w:val="single" w:sz="4" w:space="0" w:color="auto"/>
              <w:left w:val="nil"/>
              <w:bottom w:val="single" w:sz="4" w:space="0" w:color="auto"/>
              <w:right w:val="single" w:sz="4" w:space="0" w:color="auto"/>
            </w:tcBorders>
            <w:shd w:val="clear" w:color="auto" w:fill="auto"/>
            <w:vAlign w:val="center"/>
          </w:tcPr>
          <w:p w14:paraId="5DE5113A" w14:textId="77777777" w:rsidR="003B7826" w:rsidRPr="003B7826" w:rsidRDefault="003B7826" w:rsidP="003B7826">
            <w:pPr>
              <w:spacing w:line="260" w:lineRule="atLeast"/>
              <w:jc w:val="center"/>
              <w:rPr>
                <w:rFonts w:cs="Arial"/>
                <w:sz w:val="18"/>
                <w:szCs w:val="18"/>
              </w:rPr>
            </w:pPr>
            <w:r w:rsidRPr="003B7826">
              <w:rPr>
                <w:sz w:val="18"/>
                <w:szCs w:val="18"/>
              </w:rPr>
              <w:t>1.98E-</w:t>
            </w:r>
            <w:r w:rsidRPr="00EB5782">
              <w:rPr>
                <w:sz w:val="18"/>
                <w:szCs w:val="18"/>
              </w:rPr>
              <w:t>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D2D8A7" w14:textId="77777777" w:rsidR="003B7826" w:rsidRPr="003B7826" w:rsidRDefault="003B7826" w:rsidP="003B7826">
            <w:pPr>
              <w:spacing w:line="260" w:lineRule="atLeast"/>
              <w:jc w:val="center"/>
              <w:rPr>
                <w:rFonts w:cs="Arial"/>
                <w:sz w:val="18"/>
                <w:szCs w:val="18"/>
              </w:rPr>
            </w:pPr>
            <w:r w:rsidRPr="003B7826">
              <w:rPr>
                <w:sz w:val="18"/>
                <w:szCs w:val="18"/>
              </w:rPr>
              <w:t>1.71E-</w:t>
            </w:r>
            <w:r w:rsidRPr="00EB5782" w:rsidDel="00C91E02">
              <w:rPr>
                <w:sz w:val="18"/>
                <w:szCs w:val="18"/>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CE5ECD" w14:textId="77777777" w:rsidR="003B7826" w:rsidRPr="003B7826" w:rsidRDefault="003B7826" w:rsidP="003B7826">
            <w:pPr>
              <w:spacing w:line="260" w:lineRule="atLeast"/>
              <w:jc w:val="center"/>
              <w:rPr>
                <w:rFonts w:cs="Arial"/>
                <w:sz w:val="18"/>
                <w:szCs w:val="18"/>
              </w:rPr>
            </w:pPr>
            <w:r w:rsidRPr="003B7826">
              <w:rPr>
                <w:sz w:val="18"/>
                <w:szCs w:val="18"/>
              </w:rPr>
              <w:t>1.90E-</w:t>
            </w:r>
            <w:r w:rsidRPr="00EB5782">
              <w:rPr>
                <w:sz w:val="18"/>
                <w:szCs w:val="18"/>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17BA09" w14:textId="77777777" w:rsidR="003B7826" w:rsidRPr="003B7826" w:rsidRDefault="003B7826" w:rsidP="003B7826">
            <w:pPr>
              <w:spacing w:line="260" w:lineRule="atLeast"/>
              <w:jc w:val="center"/>
              <w:rPr>
                <w:rFonts w:cs="Arial"/>
                <w:sz w:val="18"/>
                <w:szCs w:val="18"/>
              </w:rPr>
            </w:pPr>
            <w:r w:rsidRPr="003B7826">
              <w:rPr>
                <w:rFonts w:cs="Arial"/>
                <w:sz w:val="18"/>
                <w:szCs w:val="18"/>
              </w:rPr>
              <w:t>3.96E-</w:t>
            </w:r>
            <w:r w:rsidRPr="00EB5782">
              <w:rPr>
                <w:rFonts w:cs="Arial"/>
                <w:sz w:val="18"/>
                <w:szCs w:val="18"/>
              </w:rPr>
              <w:t>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48C3C3" w14:textId="77777777" w:rsidR="003B7826" w:rsidRPr="003B7826" w:rsidRDefault="003B7826" w:rsidP="003B7826">
            <w:pPr>
              <w:spacing w:line="260" w:lineRule="atLeast"/>
              <w:jc w:val="center"/>
              <w:rPr>
                <w:rFonts w:cs="Arial"/>
                <w:sz w:val="18"/>
                <w:szCs w:val="18"/>
              </w:rPr>
            </w:pPr>
            <w:r w:rsidRPr="003B7826">
              <w:rPr>
                <w:rFonts w:cs="Arial"/>
                <w:sz w:val="18"/>
                <w:szCs w:val="18"/>
              </w:rPr>
              <w:t>3.41E-</w:t>
            </w:r>
            <w:r w:rsidRPr="00EB5782">
              <w:rPr>
                <w:rFonts w:cs="Arial"/>
                <w:sz w:val="18"/>
                <w:szCs w:val="18"/>
              </w:rPr>
              <w:t>07</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58AD72D" w14:textId="77777777" w:rsidR="003B7826" w:rsidRPr="003B7826" w:rsidRDefault="003B7826" w:rsidP="003B7826">
            <w:pPr>
              <w:spacing w:line="260" w:lineRule="atLeast"/>
              <w:jc w:val="center"/>
              <w:rPr>
                <w:rFonts w:cs="Arial"/>
                <w:sz w:val="18"/>
                <w:szCs w:val="18"/>
              </w:rPr>
            </w:pPr>
            <w:r w:rsidRPr="003B7826">
              <w:rPr>
                <w:rFonts w:cs="Arial"/>
                <w:sz w:val="18"/>
                <w:szCs w:val="18"/>
              </w:rPr>
              <w:t>3.81E-</w:t>
            </w:r>
            <w:r w:rsidRPr="00EB5782">
              <w:rPr>
                <w:rFonts w:cs="Arial"/>
                <w:sz w:val="18"/>
                <w:szCs w:val="18"/>
              </w:rPr>
              <w:t>07</w:t>
            </w:r>
          </w:p>
        </w:tc>
      </w:tr>
      <w:tr w:rsidR="003B7826" w:rsidRPr="006E607A" w14:paraId="7C2928DC" w14:textId="77777777" w:rsidTr="003B7826">
        <w:trPr>
          <w:trHeight w:val="345"/>
        </w:trPr>
        <w:tc>
          <w:tcPr>
            <w:tcW w:w="1526" w:type="dxa"/>
            <w:vAlign w:val="center"/>
          </w:tcPr>
          <w:p w14:paraId="274D5180" w14:textId="77777777" w:rsidR="003B7826" w:rsidRPr="006E607A" w:rsidRDefault="003B7826" w:rsidP="003B7826">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 xml:space="preserve">water </w:t>
            </w:r>
          </w:p>
        </w:tc>
        <w:tc>
          <w:tcPr>
            <w:tcW w:w="1559" w:type="dxa"/>
            <w:tcBorders>
              <w:top w:val="single" w:sz="4" w:space="0" w:color="auto"/>
              <w:left w:val="nil"/>
              <w:bottom w:val="single" w:sz="4" w:space="0" w:color="auto"/>
              <w:right w:val="single" w:sz="4" w:space="0" w:color="auto"/>
            </w:tcBorders>
            <w:shd w:val="clear" w:color="auto" w:fill="auto"/>
            <w:vAlign w:val="center"/>
          </w:tcPr>
          <w:p w14:paraId="5C3C59EA" w14:textId="77777777" w:rsidR="003B7826" w:rsidRPr="003B7826" w:rsidRDefault="003B7826" w:rsidP="003B7826">
            <w:pPr>
              <w:spacing w:line="260" w:lineRule="atLeast"/>
              <w:jc w:val="center"/>
              <w:rPr>
                <w:rFonts w:cs="Arial"/>
                <w:sz w:val="18"/>
                <w:szCs w:val="18"/>
              </w:rPr>
            </w:pPr>
            <w:r w:rsidRPr="003B7826">
              <w:rPr>
                <w:sz w:val="18"/>
                <w:szCs w:val="18"/>
              </w:rPr>
              <w:t>2.53E-</w:t>
            </w:r>
            <w:r w:rsidRPr="00EB5782">
              <w:rPr>
                <w:sz w:val="18"/>
                <w:szCs w:val="1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524B9D" w14:textId="77777777" w:rsidR="003B7826" w:rsidRPr="003B7826" w:rsidRDefault="003B7826" w:rsidP="003B7826">
            <w:pPr>
              <w:spacing w:line="260" w:lineRule="atLeast"/>
              <w:jc w:val="center"/>
              <w:rPr>
                <w:rFonts w:cs="Arial"/>
                <w:sz w:val="18"/>
                <w:szCs w:val="18"/>
              </w:rPr>
            </w:pPr>
            <w:r w:rsidRPr="003B7826">
              <w:rPr>
                <w:sz w:val="18"/>
                <w:szCs w:val="18"/>
              </w:rPr>
              <w:t>3.73E-</w:t>
            </w:r>
            <w:r w:rsidRPr="00EB5782">
              <w:rPr>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2B8532" w14:textId="77777777" w:rsidR="003B7826" w:rsidRPr="003B7826" w:rsidRDefault="003B7826" w:rsidP="003B7826">
            <w:pPr>
              <w:spacing w:line="260" w:lineRule="atLeast"/>
              <w:jc w:val="center"/>
              <w:rPr>
                <w:rFonts w:cs="Arial"/>
                <w:sz w:val="18"/>
                <w:szCs w:val="18"/>
              </w:rPr>
            </w:pPr>
            <w:r w:rsidRPr="003B7826">
              <w:rPr>
                <w:sz w:val="18"/>
                <w:szCs w:val="18"/>
              </w:rPr>
              <w:t>2.90E-</w:t>
            </w:r>
            <w:r w:rsidRPr="00EB5782">
              <w:rPr>
                <w:sz w:val="18"/>
                <w:szCs w:val="18"/>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A1D416" w14:textId="77777777" w:rsidR="003B7826" w:rsidRPr="003B7826" w:rsidRDefault="003B7826" w:rsidP="003B7826">
            <w:pPr>
              <w:spacing w:line="260" w:lineRule="atLeast"/>
              <w:jc w:val="center"/>
              <w:rPr>
                <w:rFonts w:cs="Arial"/>
                <w:sz w:val="18"/>
                <w:szCs w:val="18"/>
              </w:rPr>
            </w:pPr>
            <w:r w:rsidRPr="003B7826">
              <w:rPr>
                <w:rFonts w:cs="Arial"/>
                <w:sz w:val="18"/>
                <w:szCs w:val="18"/>
              </w:rPr>
              <w:t>5.06E-</w:t>
            </w:r>
            <w:r w:rsidRPr="00EB5782">
              <w:rPr>
                <w:rFonts w:cs="Arial"/>
                <w:sz w:val="18"/>
                <w:szCs w:val="1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5232D3" w14:textId="77777777" w:rsidR="003B7826" w:rsidRPr="003B7826" w:rsidRDefault="003B7826" w:rsidP="003B7826">
            <w:pPr>
              <w:spacing w:line="260" w:lineRule="atLeast"/>
              <w:jc w:val="center"/>
              <w:rPr>
                <w:rFonts w:cs="Arial"/>
                <w:sz w:val="18"/>
                <w:szCs w:val="18"/>
              </w:rPr>
            </w:pPr>
            <w:r w:rsidRPr="003B7826">
              <w:rPr>
                <w:rFonts w:cs="Arial"/>
                <w:sz w:val="18"/>
                <w:szCs w:val="18"/>
              </w:rPr>
              <w:t>7.47E-</w:t>
            </w:r>
            <w:r w:rsidRPr="00EB5782">
              <w:rPr>
                <w:rFonts w:cs="Arial"/>
                <w:sz w:val="18"/>
                <w:szCs w:val="18"/>
              </w:rPr>
              <w:t>03</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7D74929A" w14:textId="77777777" w:rsidR="003B7826" w:rsidRPr="003B7826" w:rsidRDefault="003B7826" w:rsidP="003B7826">
            <w:pPr>
              <w:spacing w:line="260" w:lineRule="atLeast"/>
              <w:jc w:val="center"/>
              <w:rPr>
                <w:rFonts w:cs="Arial"/>
                <w:sz w:val="18"/>
                <w:szCs w:val="18"/>
              </w:rPr>
            </w:pPr>
            <w:r w:rsidRPr="003B7826">
              <w:rPr>
                <w:rFonts w:cs="Arial"/>
                <w:sz w:val="18"/>
                <w:szCs w:val="18"/>
              </w:rPr>
              <w:t>5.80E-</w:t>
            </w:r>
            <w:r w:rsidRPr="00EB5782">
              <w:rPr>
                <w:rFonts w:cs="Arial"/>
                <w:sz w:val="18"/>
                <w:szCs w:val="18"/>
              </w:rPr>
              <w:t>02</w:t>
            </w:r>
          </w:p>
        </w:tc>
      </w:tr>
      <w:tr w:rsidR="003B7826" w:rsidRPr="006E607A" w14:paraId="6C296FA9" w14:textId="77777777" w:rsidTr="003B7826">
        <w:trPr>
          <w:trHeight w:val="345"/>
        </w:trPr>
        <w:tc>
          <w:tcPr>
            <w:tcW w:w="1526" w:type="dxa"/>
            <w:vAlign w:val="center"/>
          </w:tcPr>
          <w:p w14:paraId="52117722" w14:textId="77777777" w:rsidR="003B7826" w:rsidRPr="006E607A" w:rsidRDefault="003B7826" w:rsidP="003B7826">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sediment</w:t>
            </w:r>
          </w:p>
        </w:tc>
        <w:tc>
          <w:tcPr>
            <w:tcW w:w="1559" w:type="dxa"/>
            <w:tcBorders>
              <w:top w:val="single" w:sz="4" w:space="0" w:color="auto"/>
              <w:left w:val="nil"/>
              <w:bottom w:val="single" w:sz="4" w:space="0" w:color="auto"/>
              <w:right w:val="single" w:sz="4" w:space="0" w:color="auto"/>
            </w:tcBorders>
            <w:shd w:val="clear" w:color="auto" w:fill="auto"/>
            <w:vAlign w:val="center"/>
          </w:tcPr>
          <w:p w14:paraId="03142CE5" w14:textId="77777777" w:rsidR="003B7826" w:rsidRPr="003B7826" w:rsidRDefault="003B7826" w:rsidP="003B7826">
            <w:pPr>
              <w:spacing w:line="260" w:lineRule="atLeast"/>
              <w:jc w:val="center"/>
              <w:rPr>
                <w:rFonts w:cs="Arial"/>
                <w:sz w:val="18"/>
                <w:szCs w:val="18"/>
              </w:rPr>
            </w:pPr>
            <w:r w:rsidRPr="003B7826">
              <w:rPr>
                <w:sz w:val="18"/>
                <w:szCs w:val="18"/>
              </w:rPr>
              <w:t>2.70E-</w:t>
            </w:r>
            <w:r w:rsidRPr="00EB5782">
              <w:rPr>
                <w:sz w:val="18"/>
                <w:szCs w:val="1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0B02FE" w14:textId="77777777" w:rsidR="003B7826" w:rsidRPr="003B7826" w:rsidRDefault="003B7826" w:rsidP="003B7826">
            <w:pPr>
              <w:spacing w:line="260" w:lineRule="atLeast"/>
              <w:jc w:val="center"/>
              <w:rPr>
                <w:rFonts w:cs="Arial"/>
                <w:sz w:val="18"/>
                <w:szCs w:val="18"/>
              </w:rPr>
            </w:pPr>
            <w:r w:rsidRPr="003B7826">
              <w:rPr>
                <w:sz w:val="18"/>
                <w:szCs w:val="18"/>
              </w:rPr>
              <w:t>3.73E-</w:t>
            </w:r>
            <w:r w:rsidRPr="00EB5782">
              <w:rPr>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7E8DCA" w14:textId="77777777" w:rsidR="003B7826" w:rsidRPr="003B7826" w:rsidRDefault="003B7826" w:rsidP="003B7826">
            <w:pPr>
              <w:spacing w:line="260" w:lineRule="atLeast"/>
              <w:jc w:val="center"/>
              <w:rPr>
                <w:rFonts w:cs="Arial"/>
                <w:sz w:val="18"/>
                <w:szCs w:val="18"/>
              </w:rPr>
            </w:pPr>
            <w:r w:rsidRPr="003B7826">
              <w:rPr>
                <w:sz w:val="18"/>
                <w:szCs w:val="18"/>
              </w:rPr>
              <w:t>6.43E-</w:t>
            </w:r>
            <w:r w:rsidRPr="00EB5782">
              <w:rPr>
                <w:sz w:val="18"/>
                <w:szCs w:val="18"/>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123BC0" w14:textId="77777777" w:rsidR="003B7826" w:rsidRPr="003B7826" w:rsidRDefault="003B7826" w:rsidP="003B7826">
            <w:pPr>
              <w:spacing w:line="260" w:lineRule="atLeast"/>
              <w:jc w:val="center"/>
              <w:rPr>
                <w:rFonts w:cs="Arial"/>
                <w:sz w:val="18"/>
                <w:szCs w:val="18"/>
              </w:rPr>
            </w:pPr>
            <w:r w:rsidRPr="003B7826">
              <w:rPr>
                <w:rFonts w:cs="Arial"/>
                <w:sz w:val="18"/>
                <w:szCs w:val="18"/>
              </w:rPr>
              <w:t>5.40E-</w:t>
            </w:r>
            <w:r w:rsidRPr="00EB5782">
              <w:rPr>
                <w:rFonts w:cs="Arial"/>
                <w:sz w:val="18"/>
                <w:szCs w:val="1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8B0587" w14:textId="77777777" w:rsidR="003B7826" w:rsidRPr="003B7826" w:rsidRDefault="003B7826" w:rsidP="003B7826">
            <w:pPr>
              <w:spacing w:line="260" w:lineRule="atLeast"/>
              <w:jc w:val="center"/>
              <w:rPr>
                <w:rFonts w:cs="Arial"/>
                <w:sz w:val="18"/>
                <w:szCs w:val="18"/>
              </w:rPr>
            </w:pPr>
            <w:r w:rsidRPr="003B7826">
              <w:rPr>
                <w:rFonts w:cs="Arial"/>
                <w:sz w:val="18"/>
                <w:szCs w:val="18"/>
              </w:rPr>
              <w:t>7.47E-</w:t>
            </w:r>
            <w:r w:rsidRPr="00EB5782">
              <w:rPr>
                <w:rFonts w:cs="Arial"/>
                <w:sz w:val="18"/>
                <w:szCs w:val="18"/>
              </w:rPr>
              <w:t>02</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4D5FB82D" w14:textId="77777777" w:rsidR="003B7826" w:rsidRPr="003B7826" w:rsidRDefault="003B7826" w:rsidP="003B7826">
            <w:pPr>
              <w:spacing w:line="260" w:lineRule="atLeast"/>
              <w:jc w:val="center"/>
              <w:rPr>
                <w:rFonts w:cs="Arial"/>
                <w:sz w:val="18"/>
                <w:szCs w:val="18"/>
              </w:rPr>
            </w:pPr>
            <w:r w:rsidRPr="003B7826">
              <w:rPr>
                <w:rFonts w:cs="Arial"/>
                <w:sz w:val="18"/>
                <w:szCs w:val="18"/>
              </w:rPr>
              <w:t>1.29E-</w:t>
            </w:r>
            <w:r w:rsidRPr="003B7826" w:rsidDel="00CE602D">
              <w:rPr>
                <w:rFonts w:cs="Arial"/>
                <w:sz w:val="18"/>
                <w:szCs w:val="18"/>
              </w:rPr>
              <w:t>01</w:t>
            </w:r>
          </w:p>
        </w:tc>
      </w:tr>
      <w:tr w:rsidR="003B7826" w:rsidRPr="006E607A" w14:paraId="7DFB0A4B" w14:textId="77777777" w:rsidTr="003B7826">
        <w:trPr>
          <w:trHeight w:val="345"/>
        </w:trPr>
        <w:tc>
          <w:tcPr>
            <w:tcW w:w="1526" w:type="dxa"/>
            <w:vAlign w:val="center"/>
          </w:tcPr>
          <w:p w14:paraId="0CAD9F7B" w14:textId="77777777" w:rsidR="003B7826" w:rsidRPr="006E607A" w:rsidRDefault="003B7826" w:rsidP="003B7826">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soil</w:t>
            </w:r>
          </w:p>
        </w:tc>
        <w:tc>
          <w:tcPr>
            <w:tcW w:w="1559" w:type="dxa"/>
            <w:tcBorders>
              <w:top w:val="single" w:sz="4" w:space="0" w:color="auto"/>
              <w:left w:val="nil"/>
              <w:bottom w:val="single" w:sz="4" w:space="0" w:color="auto"/>
              <w:right w:val="single" w:sz="4" w:space="0" w:color="auto"/>
            </w:tcBorders>
            <w:shd w:val="clear" w:color="auto" w:fill="auto"/>
            <w:vAlign w:val="center"/>
          </w:tcPr>
          <w:p w14:paraId="7BCBF989" w14:textId="77777777" w:rsidR="003B7826" w:rsidRPr="003B7826" w:rsidRDefault="003B7826" w:rsidP="003B7826">
            <w:pPr>
              <w:spacing w:line="260" w:lineRule="atLeast"/>
              <w:jc w:val="center"/>
              <w:rPr>
                <w:rFonts w:cs="Arial"/>
                <w:sz w:val="18"/>
                <w:szCs w:val="18"/>
              </w:rPr>
            </w:pPr>
            <w:r w:rsidRPr="003B7826">
              <w:rPr>
                <w:sz w:val="18"/>
                <w:szCs w:val="18"/>
              </w:rPr>
              <w:t>9.11E-</w:t>
            </w:r>
            <w:r w:rsidRPr="00EB5782">
              <w:rPr>
                <w:sz w:val="18"/>
                <w:szCs w:val="18"/>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310463" w14:textId="77777777" w:rsidR="003B7826" w:rsidRPr="003B7826" w:rsidRDefault="003B7826" w:rsidP="003B7826">
            <w:pPr>
              <w:spacing w:line="260" w:lineRule="atLeast"/>
              <w:jc w:val="center"/>
              <w:rPr>
                <w:rFonts w:cs="Arial"/>
                <w:sz w:val="18"/>
                <w:szCs w:val="18"/>
              </w:rPr>
            </w:pPr>
            <w:r w:rsidRPr="003B7826">
              <w:rPr>
                <w:sz w:val="18"/>
                <w:szCs w:val="18"/>
              </w:rPr>
              <w:t>9.41E-</w:t>
            </w:r>
            <w:r w:rsidRPr="00EB5782">
              <w:rPr>
                <w:sz w:val="18"/>
                <w:szCs w:val="18"/>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82417B" w14:textId="77777777" w:rsidR="003B7826" w:rsidRPr="003B7826" w:rsidRDefault="003B7826" w:rsidP="003B7826">
            <w:pPr>
              <w:spacing w:line="260" w:lineRule="atLeast"/>
              <w:jc w:val="center"/>
              <w:rPr>
                <w:rFonts w:cs="Arial"/>
                <w:sz w:val="18"/>
                <w:szCs w:val="18"/>
              </w:rPr>
            </w:pPr>
            <w:r w:rsidRPr="003B7826">
              <w:rPr>
                <w:sz w:val="18"/>
                <w:szCs w:val="18"/>
              </w:rPr>
              <w:t>1.03E-</w:t>
            </w:r>
            <w:r w:rsidRPr="00EB5782" w:rsidDel="00C91E02">
              <w:rPr>
                <w:sz w:val="18"/>
                <w:szCs w:val="18"/>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16B44B" w14:textId="77777777" w:rsidR="003B7826" w:rsidRPr="003B7826" w:rsidRDefault="003B7826" w:rsidP="003B7826">
            <w:pPr>
              <w:spacing w:line="260" w:lineRule="atLeast"/>
              <w:jc w:val="center"/>
              <w:rPr>
                <w:rFonts w:cs="Arial"/>
                <w:sz w:val="18"/>
                <w:szCs w:val="18"/>
              </w:rPr>
            </w:pPr>
            <w:r w:rsidRPr="003B7826">
              <w:rPr>
                <w:rFonts w:cs="Arial"/>
                <w:sz w:val="18"/>
                <w:szCs w:val="18"/>
              </w:rPr>
              <w:t>1.82E-</w:t>
            </w:r>
            <w:r w:rsidRPr="00EB5782">
              <w:rPr>
                <w:rFonts w:cs="Arial"/>
                <w:sz w:val="18"/>
                <w:szCs w:val="18"/>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0F8C52" w14:textId="77777777" w:rsidR="003B7826" w:rsidRPr="003B7826" w:rsidRDefault="003B7826" w:rsidP="003B7826">
            <w:pPr>
              <w:spacing w:line="260" w:lineRule="atLeast"/>
              <w:jc w:val="center"/>
              <w:rPr>
                <w:rFonts w:cs="Arial"/>
                <w:sz w:val="18"/>
                <w:szCs w:val="18"/>
              </w:rPr>
            </w:pPr>
            <w:r w:rsidRPr="003B7826">
              <w:rPr>
                <w:rFonts w:cs="Arial"/>
                <w:sz w:val="18"/>
                <w:szCs w:val="18"/>
              </w:rPr>
              <w:t>1.88E-</w:t>
            </w:r>
            <w:r w:rsidRPr="00EB5782">
              <w:rPr>
                <w:rFonts w:cs="Arial"/>
                <w:sz w:val="18"/>
                <w:szCs w:val="18"/>
              </w:rPr>
              <w:t>04</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38705EC" w14:textId="77777777" w:rsidR="003B7826" w:rsidRPr="003B7826" w:rsidRDefault="003B7826" w:rsidP="003B7826">
            <w:pPr>
              <w:spacing w:line="260" w:lineRule="atLeast"/>
              <w:jc w:val="center"/>
              <w:rPr>
                <w:rFonts w:cs="Arial"/>
                <w:sz w:val="18"/>
                <w:szCs w:val="18"/>
              </w:rPr>
            </w:pPr>
            <w:r w:rsidRPr="003B7826">
              <w:rPr>
                <w:rFonts w:cs="Arial"/>
                <w:sz w:val="18"/>
                <w:szCs w:val="18"/>
              </w:rPr>
              <w:t>2.06E-</w:t>
            </w:r>
            <w:r w:rsidRPr="00EB5782">
              <w:rPr>
                <w:rFonts w:cs="Arial"/>
                <w:sz w:val="18"/>
                <w:szCs w:val="18"/>
              </w:rPr>
              <w:t>04</w:t>
            </w:r>
          </w:p>
        </w:tc>
      </w:tr>
      <w:tr w:rsidR="003B7826" w:rsidRPr="006E607A" w14:paraId="6BAF9660" w14:textId="77777777" w:rsidTr="003B7826">
        <w:trPr>
          <w:trHeight w:val="345"/>
        </w:trPr>
        <w:tc>
          <w:tcPr>
            <w:tcW w:w="1526" w:type="dxa"/>
            <w:vAlign w:val="center"/>
          </w:tcPr>
          <w:p w14:paraId="22C6DE1A" w14:textId="77777777" w:rsidR="003B7826" w:rsidRPr="006E607A" w:rsidRDefault="003B7826" w:rsidP="003B7826">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oral,mammal,water</w:t>
            </w:r>
          </w:p>
        </w:tc>
        <w:tc>
          <w:tcPr>
            <w:tcW w:w="1559" w:type="dxa"/>
            <w:tcBorders>
              <w:top w:val="single" w:sz="4" w:space="0" w:color="auto"/>
              <w:left w:val="nil"/>
              <w:bottom w:val="single" w:sz="4" w:space="0" w:color="auto"/>
              <w:right w:val="single" w:sz="4" w:space="0" w:color="auto"/>
            </w:tcBorders>
            <w:shd w:val="clear" w:color="auto" w:fill="auto"/>
            <w:vAlign w:val="center"/>
          </w:tcPr>
          <w:p w14:paraId="424352DA" w14:textId="77777777" w:rsidR="003B7826" w:rsidRPr="003B7826" w:rsidRDefault="003B7826" w:rsidP="003B7826">
            <w:pPr>
              <w:spacing w:line="260" w:lineRule="atLeast"/>
              <w:jc w:val="center"/>
              <w:rPr>
                <w:rFonts w:cs="Arial"/>
                <w:sz w:val="18"/>
                <w:szCs w:val="18"/>
              </w:rPr>
            </w:pPr>
            <w:r w:rsidRPr="00EB5782" w:rsidDel="00C91E02">
              <w:rPr>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CE5302" w14:textId="77777777" w:rsidR="003B7826" w:rsidRPr="003B7826" w:rsidRDefault="003B7826" w:rsidP="003B7826">
            <w:pPr>
              <w:spacing w:line="260" w:lineRule="atLeast"/>
              <w:jc w:val="center"/>
              <w:rPr>
                <w:rFonts w:cs="Arial"/>
                <w:sz w:val="18"/>
                <w:szCs w:val="18"/>
              </w:rPr>
            </w:pPr>
            <w:r w:rsidRPr="00EB5782" w:rsidDel="00C91E02">
              <w:rPr>
                <w:sz w:val="18"/>
                <w:szCs w:val="18"/>
              </w:rPr>
              <w:t>n.c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533717" w14:textId="77777777" w:rsidR="003B7826" w:rsidRPr="003B7826" w:rsidRDefault="003B7826" w:rsidP="003B7826">
            <w:pPr>
              <w:spacing w:line="260" w:lineRule="atLeast"/>
              <w:jc w:val="center"/>
              <w:rPr>
                <w:rFonts w:cs="Arial"/>
                <w:sz w:val="18"/>
                <w:szCs w:val="18"/>
              </w:rPr>
            </w:pPr>
            <w:r w:rsidRPr="00EB5782" w:rsidDel="00C91E02">
              <w:rPr>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752C26" w14:textId="77777777" w:rsidR="003B7826" w:rsidRPr="003B7826" w:rsidRDefault="003B7826" w:rsidP="003B7826">
            <w:pPr>
              <w:spacing w:line="260" w:lineRule="atLeast"/>
              <w:jc w:val="center"/>
              <w:rPr>
                <w:rFonts w:cs="Arial"/>
                <w:sz w:val="18"/>
                <w:szCs w:val="18"/>
              </w:rPr>
            </w:pPr>
            <w:r w:rsidRPr="003B7826" w:rsidDel="00CE602D">
              <w:rPr>
                <w:rFonts w:cs="Arial"/>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2B6986" w14:textId="77777777" w:rsidR="003B7826" w:rsidRPr="003B7826" w:rsidRDefault="003B7826" w:rsidP="003B7826">
            <w:pPr>
              <w:spacing w:line="260" w:lineRule="atLeast"/>
              <w:jc w:val="center"/>
              <w:rPr>
                <w:rFonts w:cs="Arial"/>
                <w:sz w:val="18"/>
                <w:szCs w:val="18"/>
              </w:rPr>
            </w:pPr>
            <w:r w:rsidRPr="003B7826" w:rsidDel="00CE602D">
              <w:rPr>
                <w:rFonts w:cs="Arial"/>
                <w:sz w:val="18"/>
                <w:szCs w:val="18"/>
              </w:rPr>
              <w:t>n.c</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027C0A9B" w14:textId="77777777" w:rsidR="003B7826" w:rsidRPr="003B7826" w:rsidRDefault="003B7826" w:rsidP="003B7826">
            <w:pPr>
              <w:spacing w:line="260" w:lineRule="atLeast"/>
              <w:jc w:val="center"/>
              <w:rPr>
                <w:rFonts w:cs="Arial"/>
                <w:sz w:val="18"/>
                <w:szCs w:val="18"/>
              </w:rPr>
            </w:pPr>
            <w:r w:rsidRPr="003B7826" w:rsidDel="00CE602D">
              <w:rPr>
                <w:rFonts w:cs="Arial"/>
                <w:sz w:val="18"/>
                <w:szCs w:val="18"/>
              </w:rPr>
              <w:t>-</w:t>
            </w:r>
          </w:p>
        </w:tc>
      </w:tr>
      <w:tr w:rsidR="003B7826" w:rsidRPr="006E607A" w14:paraId="118CF79F" w14:textId="77777777" w:rsidTr="003B7826">
        <w:trPr>
          <w:trHeight w:val="345"/>
        </w:trPr>
        <w:tc>
          <w:tcPr>
            <w:tcW w:w="1526" w:type="dxa"/>
            <w:vAlign w:val="center"/>
          </w:tcPr>
          <w:p w14:paraId="4A28D850" w14:textId="77777777" w:rsidR="003B7826" w:rsidRPr="006E607A" w:rsidRDefault="003B7826" w:rsidP="003B7826">
            <w:pPr>
              <w:spacing w:line="260" w:lineRule="atLeast"/>
              <w:jc w:val="both"/>
              <w:rPr>
                <w:rFonts w:eastAsia="Calibri" w:cs="Arial"/>
                <w:b/>
                <w:bCs/>
                <w:sz w:val="18"/>
                <w:szCs w:val="18"/>
                <w:lang w:eastAsia="en-GB"/>
              </w:rPr>
            </w:pPr>
            <w:r w:rsidRPr="006E607A">
              <w:rPr>
                <w:rFonts w:eastAsia="Calibri" w:cs="Arial"/>
                <w:b/>
                <w:bCs/>
                <w:sz w:val="18"/>
                <w:szCs w:val="18"/>
                <w:lang w:eastAsia="en-GB"/>
              </w:rPr>
              <w:t>RCR</w:t>
            </w:r>
            <w:r w:rsidRPr="006E607A">
              <w:rPr>
                <w:rFonts w:eastAsia="Calibri" w:cs="Arial"/>
                <w:b/>
                <w:bCs/>
                <w:sz w:val="18"/>
                <w:szCs w:val="18"/>
                <w:vertAlign w:val="subscript"/>
                <w:lang w:eastAsia="en-GB"/>
              </w:rPr>
              <w:t>oral,mammal,soil</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FF5426" w14:textId="77777777" w:rsidR="003B7826" w:rsidRPr="003B7826" w:rsidRDefault="003B7826" w:rsidP="003B7826">
            <w:pPr>
              <w:spacing w:line="260" w:lineRule="atLeast"/>
              <w:jc w:val="center"/>
              <w:rPr>
                <w:rFonts w:cs="Arial"/>
                <w:sz w:val="18"/>
                <w:szCs w:val="18"/>
              </w:rPr>
            </w:pPr>
            <w:r w:rsidRPr="00EB5782" w:rsidDel="00C91E02">
              <w:rPr>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4BFC8A" w14:textId="77777777" w:rsidR="003B7826" w:rsidRPr="003B7826" w:rsidRDefault="003B7826" w:rsidP="003B7826">
            <w:pPr>
              <w:spacing w:line="260" w:lineRule="atLeast"/>
              <w:jc w:val="center"/>
              <w:rPr>
                <w:rFonts w:cs="Arial"/>
                <w:sz w:val="18"/>
                <w:szCs w:val="18"/>
              </w:rPr>
            </w:pPr>
            <w:r w:rsidRPr="00EB5782" w:rsidDel="00C91E02">
              <w:rPr>
                <w:sz w:val="18"/>
                <w:szCs w:val="18"/>
              </w:rPr>
              <w:t>n.c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23FF97" w14:textId="77777777" w:rsidR="003B7826" w:rsidRPr="003B7826" w:rsidRDefault="003B7826" w:rsidP="003B7826">
            <w:pPr>
              <w:spacing w:line="260" w:lineRule="atLeast"/>
              <w:jc w:val="center"/>
              <w:rPr>
                <w:rFonts w:cs="Arial"/>
                <w:sz w:val="18"/>
                <w:szCs w:val="18"/>
              </w:rPr>
            </w:pPr>
            <w:r w:rsidRPr="00EB5782" w:rsidDel="00C91E02">
              <w:rPr>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112C4F" w14:textId="77777777" w:rsidR="003B7826" w:rsidRPr="003B7826" w:rsidRDefault="003B7826" w:rsidP="003B7826">
            <w:pPr>
              <w:spacing w:line="260" w:lineRule="atLeast"/>
              <w:jc w:val="center"/>
              <w:rPr>
                <w:rFonts w:cs="Arial"/>
                <w:sz w:val="18"/>
                <w:szCs w:val="18"/>
              </w:rPr>
            </w:pPr>
            <w:r w:rsidRPr="003B7826" w:rsidDel="00CE602D">
              <w:rPr>
                <w:rFonts w:cs="Arial"/>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DD8E1D" w14:textId="77777777" w:rsidR="003B7826" w:rsidRPr="003B7826" w:rsidRDefault="003B7826" w:rsidP="003B7826">
            <w:pPr>
              <w:spacing w:line="260" w:lineRule="atLeast"/>
              <w:jc w:val="center"/>
              <w:rPr>
                <w:rFonts w:cs="Arial"/>
                <w:sz w:val="18"/>
                <w:szCs w:val="18"/>
              </w:rPr>
            </w:pPr>
            <w:r w:rsidRPr="003B7826" w:rsidDel="00CE602D">
              <w:rPr>
                <w:rFonts w:cs="Arial"/>
                <w:sz w:val="18"/>
                <w:szCs w:val="18"/>
              </w:rPr>
              <w:t>n.c</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AA1F04F" w14:textId="77777777" w:rsidR="003B7826" w:rsidRPr="003B7826" w:rsidRDefault="003B7826" w:rsidP="003B7826">
            <w:pPr>
              <w:spacing w:line="260" w:lineRule="atLeast"/>
              <w:jc w:val="center"/>
              <w:rPr>
                <w:rFonts w:cs="Arial"/>
                <w:sz w:val="18"/>
                <w:szCs w:val="18"/>
              </w:rPr>
            </w:pPr>
            <w:r w:rsidRPr="003B7826" w:rsidDel="00CE602D">
              <w:rPr>
                <w:rFonts w:cs="Arial"/>
                <w:sz w:val="18"/>
                <w:szCs w:val="18"/>
              </w:rPr>
              <w:t>-</w:t>
            </w:r>
          </w:p>
        </w:tc>
      </w:tr>
      <w:tr w:rsidR="003B7826" w:rsidRPr="006E607A" w14:paraId="6AD6E4F1" w14:textId="77777777" w:rsidTr="003B7826">
        <w:trPr>
          <w:trHeight w:val="345"/>
        </w:trPr>
        <w:tc>
          <w:tcPr>
            <w:tcW w:w="1526" w:type="dxa"/>
            <w:vAlign w:val="center"/>
          </w:tcPr>
          <w:p w14:paraId="680437F8" w14:textId="77777777" w:rsidR="003B7826" w:rsidRPr="006E607A" w:rsidRDefault="003B7826" w:rsidP="003B7826">
            <w:pPr>
              <w:spacing w:line="260" w:lineRule="atLeast"/>
              <w:jc w:val="both"/>
              <w:rPr>
                <w:rFonts w:eastAsia="Calibri" w:cs="Arial"/>
                <w:b/>
                <w:bCs/>
                <w:sz w:val="18"/>
                <w:szCs w:val="18"/>
                <w:lang w:eastAsia="en-GB"/>
              </w:rPr>
            </w:pPr>
            <w:r w:rsidRPr="006E607A">
              <w:rPr>
                <w:rFonts w:eastAsia="Calibri" w:cs="Arial"/>
                <w:b/>
                <w:bCs/>
                <w:sz w:val="18"/>
                <w:szCs w:val="18"/>
                <w:lang w:eastAsia="en-GB"/>
              </w:rPr>
              <w:t>PEC</w:t>
            </w:r>
            <w:r w:rsidRPr="006E607A">
              <w:rPr>
                <w:rFonts w:eastAsia="Calibri" w:cs="Arial"/>
                <w:b/>
                <w:bCs/>
                <w:sz w:val="18"/>
                <w:szCs w:val="18"/>
                <w:vertAlign w:val="subscript"/>
                <w:lang w:eastAsia="en-GB"/>
              </w:rPr>
              <w:t xml:space="preserve">GW </w:t>
            </w:r>
            <w:r w:rsidRPr="006E607A">
              <w:rPr>
                <w:rFonts w:eastAsia="Calibri" w:cs="Arial"/>
                <w:bCs/>
                <w:color w:val="000000"/>
                <w:sz w:val="18"/>
                <w:szCs w:val="18"/>
                <w:lang w:eastAsia="en-GB"/>
              </w:rPr>
              <w:t>[μg/l]</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E4218E" w14:textId="77777777" w:rsidR="003B7826" w:rsidRPr="003B7826" w:rsidRDefault="003B7826" w:rsidP="003B7826">
            <w:pPr>
              <w:spacing w:line="260" w:lineRule="atLeast"/>
              <w:jc w:val="center"/>
              <w:rPr>
                <w:rFonts w:cs="Arial"/>
                <w:sz w:val="18"/>
                <w:szCs w:val="18"/>
              </w:rPr>
            </w:pPr>
            <w:r w:rsidRPr="003B7826">
              <w:rPr>
                <w:sz w:val="18"/>
                <w:szCs w:val="18"/>
              </w:rPr>
              <w:t>2.37E-</w:t>
            </w:r>
            <w:r w:rsidRPr="00EB5782">
              <w:rPr>
                <w:sz w:val="18"/>
                <w:szCs w:val="18"/>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E7ECBF" w14:textId="77777777" w:rsidR="003B7826" w:rsidRPr="003B7826" w:rsidRDefault="003B7826" w:rsidP="003B7826">
            <w:pPr>
              <w:spacing w:line="260" w:lineRule="atLeast"/>
              <w:jc w:val="center"/>
              <w:rPr>
                <w:rFonts w:cs="Arial"/>
                <w:sz w:val="18"/>
                <w:szCs w:val="18"/>
              </w:rPr>
            </w:pPr>
            <w:r w:rsidRPr="003B7826">
              <w:rPr>
                <w:sz w:val="18"/>
                <w:szCs w:val="18"/>
              </w:rPr>
              <w:t>1.54E-</w:t>
            </w:r>
            <w:r w:rsidRPr="00EB5782" w:rsidDel="00C91E02">
              <w:rPr>
                <w:sz w:val="18"/>
                <w:szCs w:val="18"/>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724303" w14:textId="77777777" w:rsidR="003B7826" w:rsidRPr="003B7826" w:rsidRDefault="003B7826" w:rsidP="003B7826">
            <w:pPr>
              <w:spacing w:line="260" w:lineRule="atLeast"/>
              <w:jc w:val="center"/>
              <w:rPr>
                <w:rFonts w:cs="Arial"/>
                <w:sz w:val="18"/>
                <w:szCs w:val="18"/>
              </w:rPr>
            </w:pPr>
            <w:r w:rsidRPr="003B7826">
              <w:rPr>
                <w:sz w:val="18"/>
                <w:szCs w:val="18"/>
              </w:rPr>
              <w:t>2.39E-</w:t>
            </w:r>
            <w:r w:rsidRPr="00EB5782">
              <w:rPr>
                <w:sz w:val="18"/>
                <w:szCs w:val="18"/>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81ABF2" w14:textId="77777777" w:rsidR="003B7826" w:rsidRPr="003B7826" w:rsidRDefault="003B7826" w:rsidP="003B7826">
            <w:pPr>
              <w:spacing w:line="260" w:lineRule="atLeast"/>
              <w:jc w:val="center"/>
              <w:rPr>
                <w:rFonts w:cs="Arial"/>
                <w:sz w:val="18"/>
                <w:szCs w:val="18"/>
              </w:rPr>
            </w:pPr>
            <w:r w:rsidRPr="003B7826">
              <w:rPr>
                <w:rFonts w:cs="Arial"/>
                <w:sz w:val="18"/>
                <w:szCs w:val="18"/>
              </w:rPr>
              <w:t>4.74E-</w:t>
            </w:r>
            <w:r w:rsidRPr="00EB5782">
              <w:rPr>
                <w:rFonts w:cs="Arial"/>
                <w:sz w:val="18"/>
                <w:szCs w:val="18"/>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AE454C" w14:textId="77777777" w:rsidR="003B7826" w:rsidRPr="003B7826" w:rsidRDefault="003B7826" w:rsidP="003B7826">
            <w:pPr>
              <w:spacing w:line="260" w:lineRule="atLeast"/>
              <w:jc w:val="center"/>
              <w:rPr>
                <w:rFonts w:cs="Arial"/>
                <w:sz w:val="18"/>
                <w:szCs w:val="18"/>
              </w:rPr>
            </w:pPr>
            <w:r w:rsidRPr="003B7826">
              <w:rPr>
                <w:rFonts w:cs="Arial"/>
                <w:sz w:val="18"/>
                <w:szCs w:val="18"/>
              </w:rPr>
              <w:t>3.08E-</w:t>
            </w:r>
            <w:r w:rsidRPr="00EB5782">
              <w:rPr>
                <w:rFonts w:cs="Arial"/>
                <w:sz w:val="18"/>
                <w:szCs w:val="18"/>
              </w:rPr>
              <w:t>07</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71A53B0A" w14:textId="77777777" w:rsidR="003B7826" w:rsidRPr="003B7826" w:rsidRDefault="003B7826" w:rsidP="003B7826">
            <w:pPr>
              <w:spacing w:line="260" w:lineRule="atLeast"/>
              <w:jc w:val="center"/>
              <w:rPr>
                <w:rFonts w:cs="Arial"/>
                <w:sz w:val="18"/>
                <w:szCs w:val="18"/>
              </w:rPr>
            </w:pPr>
            <w:r w:rsidRPr="003B7826">
              <w:rPr>
                <w:rFonts w:cs="Arial"/>
                <w:sz w:val="18"/>
                <w:szCs w:val="18"/>
              </w:rPr>
              <w:t>4.77E-</w:t>
            </w:r>
            <w:r w:rsidRPr="00EB5782">
              <w:rPr>
                <w:rFonts w:cs="Arial"/>
                <w:sz w:val="18"/>
                <w:szCs w:val="18"/>
              </w:rPr>
              <w:t>05</w:t>
            </w:r>
          </w:p>
        </w:tc>
      </w:tr>
    </w:tbl>
    <w:p w14:paraId="5119EA8F" w14:textId="77777777" w:rsidR="004F12B2" w:rsidRPr="000123DD" w:rsidRDefault="004F12B2" w:rsidP="000123DD">
      <w:pPr>
        <w:rPr>
          <w:rFonts w:eastAsia="Calibri" w:cs="Arial"/>
          <w:sz w:val="16"/>
          <w:szCs w:val="16"/>
          <w:lang w:eastAsia="de-DE"/>
        </w:rPr>
      </w:pPr>
      <w:r w:rsidRPr="000123DD">
        <w:rPr>
          <w:rFonts w:eastAsia="Calibri" w:cs="Arial"/>
          <w:sz w:val="16"/>
          <w:szCs w:val="16"/>
          <w:lang w:eastAsia="de-DE"/>
        </w:rPr>
        <w:t>n.c : not calculated, covered by Scenario 1 (a.)</w:t>
      </w:r>
      <w:r w:rsidRPr="000123DD">
        <w:rPr>
          <w:rFonts w:eastAsia="Calibri" w:cs="Arial"/>
          <w:sz w:val="16"/>
          <w:szCs w:val="16"/>
          <w:lang w:eastAsia="de-DE"/>
        </w:rPr>
        <w:br/>
      </w:r>
    </w:p>
    <w:tbl>
      <w:tblPr>
        <w:tblStyle w:val="Grilledutableau"/>
        <w:tblW w:w="10187" w:type="dxa"/>
        <w:tblLayout w:type="fixed"/>
        <w:tblLook w:val="04A0" w:firstRow="1" w:lastRow="0" w:firstColumn="1" w:lastColumn="0" w:noHBand="0" w:noVBand="1"/>
      </w:tblPr>
      <w:tblGrid>
        <w:gridCol w:w="1526"/>
        <w:gridCol w:w="1559"/>
        <w:gridCol w:w="1559"/>
        <w:gridCol w:w="1276"/>
        <w:gridCol w:w="1418"/>
        <w:gridCol w:w="1559"/>
        <w:gridCol w:w="1290"/>
      </w:tblGrid>
      <w:tr w:rsidR="00B07E67" w:rsidRPr="006E607A" w14:paraId="744904C6" w14:textId="77777777" w:rsidTr="003B7826">
        <w:trPr>
          <w:trHeight w:val="410"/>
        </w:trPr>
        <w:tc>
          <w:tcPr>
            <w:tcW w:w="10187" w:type="dxa"/>
            <w:gridSpan w:val="7"/>
            <w:shd w:val="clear" w:color="auto" w:fill="FFFFCC"/>
            <w:vAlign w:val="center"/>
          </w:tcPr>
          <w:p w14:paraId="6A485746" w14:textId="77777777" w:rsidR="00B07E67" w:rsidRPr="006E607A" w:rsidRDefault="00B07E67" w:rsidP="000123DD">
            <w:pPr>
              <w:jc w:val="center"/>
              <w:rPr>
                <w:rFonts w:eastAsia="Calibri"/>
                <w:sz w:val="18"/>
                <w:szCs w:val="18"/>
                <w:u w:val="single"/>
                <w:lang w:eastAsia="en-GB"/>
              </w:rPr>
            </w:pPr>
            <w:r w:rsidRPr="006E607A">
              <w:rPr>
                <w:rFonts w:eastAsia="Calibri"/>
                <w:b/>
                <w:sz w:val="18"/>
                <w:szCs w:val="18"/>
                <w:lang w:eastAsia="en-GB"/>
              </w:rPr>
              <w:t>Summary table on calculated RCR values</w:t>
            </w:r>
            <w:r w:rsidR="00222160" w:rsidRPr="006E607A">
              <w:rPr>
                <w:rFonts w:eastAsia="Calibri"/>
                <w:b/>
                <w:sz w:val="18"/>
                <w:szCs w:val="18"/>
                <w:lang w:eastAsia="en-GB"/>
              </w:rPr>
              <w:t xml:space="preserve"> for </w:t>
            </w:r>
            <w:r w:rsidR="00CB28EB" w:rsidRPr="006E607A">
              <w:rPr>
                <w:rFonts w:eastAsia="Calibri"/>
                <w:b/>
                <w:sz w:val="18"/>
                <w:szCs w:val="18"/>
                <w:lang w:eastAsia="en-GB"/>
              </w:rPr>
              <w:t>S</w:t>
            </w:r>
            <w:r w:rsidR="00222160" w:rsidRPr="006E607A">
              <w:rPr>
                <w:rFonts w:eastAsia="Calibri"/>
                <w:b/>
                <w:sz w:val="18"/>
                <w:szCs w:val="18"/>
                <w:lang w:eastAsia="en-GB"/>
              </w:rPr>
              <w:t>cenario 2</w:t>
            </w:r>
          </w:p>
        </w:tc>
      </w:tr>
      <w:tr w:rsidR="006B78E9" w:rsidRPr="006E607A" w14:paraId="326320E7" w14:textId="77777777" w:rsidTr="003B7826">
        <w:trPr>
          <w:trHeight w:val="380"/>
        </w:trPr>
        <w:tc>
          <w:tcPr>
            <w:tcW w:w="1526" w:type="dxa"/>
            <w:vAlign w:val="center"/>
          </w:tcPr>
          <w:p w14:paraId="304912CC" w14:textId="77777777" w:rsidR="006B78E9" w:rsidRPr="006E607A" w:rsidRDefault="006B78E9" w:rsidP="000F31AD">
            <w:pPr>
              <w:spacing w:line="260" w:lineRule="atLeast"/>
              <w:jc w:val="both"/>
              <w:rPr>
                <w:rFonts w:eastAsia="Calibri" w:cs="Arial"/>
                <w:b/>
                <w:sz w:val="18"/>
                <w:szCs w:val="18"/>
                <w:lang w:eastAsia="en-GB"/>
              </w:rPr>
            </w:pPr>
          </w:p>
        </w:tc>
        <w:tc>
          <w:tcPr>
            <w:tcW w:w="8661" w:type="dxa"/>
            <w:gridSpan w:val="6"/>
            <w:shd w:val="clear" w:color="auto" w:fill="auto"/>
            <w:vAlign w:val="center"/>
          </w:tcPr>
          <w:p w14:paraId="7E62E11D" w14:textId="77777777" w:rsidR="006B78E9" w:rsidRPr="006E607A" w:rsidRDefault="006B78E9" w:rsidP="0061188D">
            <w:pPr>
              <w:spacing w:line="260" w:lineRule="atLeast"/>
              <w:jc w:val="center"/>
              <w:rPr>
                <w:rFonts w:eastAsia="Calibri"/>
                <w:bCs/>
                <w:sz w:val="18"/>
                <w:szCs w:val="18"/>
                <w:u w:val="single"/>
                <w:lang w:eastAsia="en-US"/>
              </w:rPr>
            </w:pPr>
            <w:r w:rsidRPr="006E607A">
              <w:rPr>
                <w:rFonts w:eastAsia="Calibri"/>
                <w:color w:val="000000"/>
                <w:sz w:val="18"/>
                <w:szCs w:val="18"/>
                <w:u w:val="single"/>
                <w:lang w:eastAsia="en-GB"/>
              </w:rPr>
              <w:t xml:space="preserve">Scenario 2: </w:t>
            </w:r>
            <w:r w:rsidR="00BA02B9" w:rsidRPr="006E607A">
              <w:rPr>
                <w:rFonts w:eastAsia="Calibri"/>
                <w:sz w:val="18"/>
                <w:szCs w:val="18"/>
                <w:u w:val="single"/>
                <w:lang w:eastAsia="en-GB"/>
              </w:rPr>
              <w:t>Restricted (</w:t>
            </w:r>
            <w:r w:rsidR="000A77C8">
              <w:rPr>
                <w:rFonts w:eastAsia="Calibri"/>
                <w:sz w:val="18"/>
                <w:szCs w:val="18"/>
                <w:u w:val="single"/>
                <w:lang w:eastAsia="en-GB"/>
              </w:rPr>
              <w:t>s</w:t>
            </w:r>
            <w:r w:rsidR="00BA02B9" w:rsidRPr="006E607A">
              <w:rPr>
                <w:rFonts w:eastAsia="Calibri"/>
                <w:sz w:val="18"/>
                <w:szCs w:val="18"/>
                <w:u w:val="single"/>
                <w:lang w:eastAsia="en-GB"/>
              </w:rPr>
              <w:t xml:space="preserve">pot) </w:t>
            </w:r>
            <w:r w:rsidRPr="006E607A">
              <w:rPr>
                <w:rFonts w:eastAsia="Calibri"/>
                <w:color w:val="000000"/>
                <w:sz w:val="18"/>
                <w:szCs w:val="18"/>
                <w:u w:val="single"/>
                <w:lang w:eastAsia="en-GB"/>
              </w:rPr>
              <w:t>treatment on indoor cracks and crevices</w:t>
            </w:r>
            <w:r w:rsidR="00222160" w:rsidRPr="006E607A">
              <w:rPr>
                <w:rFonts w:eastAsia="Calibri"/>
                <w:color w:val="000000"/>
                <w:sz w:val="18"/>
                <w:szCs w:val="18"/>
                <w:u w:val="single"/>
                <w:lang w:eastAsia="en-GB"/>
              </w:rPr>
              <w:t>, (</w:t>
            </w:r>
            <w:r w:rsidR="00222160" w:rsidRPr="006E607A">
              <w:rPr>
                <w:rFonts w:eastAsia="Calibri"/>
                <w:b/>
                <w:color w:val="000000"/>
                <w:sz w:val="18"/>
                <w:szCs w:val="18"/>
                <w:u w:val="single"/>
                <w:lang w:eastAsia="en-GB"/>
              </w:rPr>
              <w:t>a.</w:t>
            </w:r>
            <w:r w:rsidR="00222160" w:rsidRPr="006E607A">
              <w:rPr>
                <w:rFonts w:eastAsia="Calibri"/>
                <w:color w:val="000000"/>
                <w:sz w:val="18"/>
                <w:szCs w:val="18"/>
                <w:u w:val="single"/>
                <w:lang w:eastAsia="en-GB"/>
              </w:rPr>
              <w:t>)</w:t>
            </w:r>
          </w:p>
        </w:tc>
      </w:tr>
      <w:tr w:rsidR="006B78E9" w:rsidRPr="006E607A" w14:paraId="4AB572FB" w14:textId="77777777" w:rsidTr="003B7826">
        <w:trPr>
          <w:trHeight w:val="345"/>
        </w:trPr>
        <w:tc>
          <w:tcPr>
            <w:tcW w:w="1526" w:type="dxa"/>
            <w:vAlign w:val="center"/>
          </w:tcPr>
          <w:p w14:paraId="1FF21211" w14:textId="77777777" w:rsidR="006B78E9" w:rsidRPr="006E607A" w:rsidRDefault="006B78E9" w:rsidP="006B78E9">
            <w:pPr>
              <w:spacing w:line="260" w:lineRule="atLeast"/>
              <w:jc w:val="both"/>
              <w:rPr>
                <w:rFonts w:eastAsia="Calibri" w:cs="Arial"/>
                <w:b/>
                <w:sz w:val="18"/>
                <w:szCs w:val="18"/>
                <w:lang w:eastAsia="en-GB"/>
              </w:rPr>
            </w:pPr>
          </w:p>
        </w:tc>
        <w:tc>
          <w:tcPr>
            <w:tcW w:w="4394" w:type="dxa"/>
            <w:gridSpan w:val="3"/>
            <w:shd w:val="clear" w:color="auto" w:fill="auto"/>
            <w:vAlign w:val="center"/>
          </w:tcPr>
          <w:p w14:paraId="24ABC8FB" w14:textId="77777777" w:rsidR="006B78E9" w:rsidRPr="006E607A" w:rsidRDefault="006B78E9" w:rsidP="006B78E9">
            <w:pPr>
              <w:spacing w:line="260" w:lineRule="atLeast"/>
              <w:jc w:val="center"/>
              <w:rPr>
                <w:rFonts w:cs="Arial"/>
                <w:sz w:val="18"/>
                <w:szCs w:val="18"/>
              </w:rPr>
            </w:pPr>
            <w:r w:rsidRPr="006E607A">
              <w:rPr>
                <w:rFonts w:eastAsia="Calibri"/>
                <w:sz w:val="18"/>
                <w:szCs w:val="18"/>
                <w:lang w:eastAsia="en-US"/>
              </w:rPr>
              <w:t>Dilution 1%</w:t>
            </w:r>
          </w:p>
        </w:tc>
        <w:tc>
          <w:tcPr>
            <w:tcW w:w="4267" w:type="dxa"/>
            <w:gridSpan w:val="3"/>
            <w:shd w:val="clear" w:color="auto" w:fill="auto"/>
            <w:vAlign w:val="center"/>
          </w:tcPr>
          <w:p w14:paraId="6D49FE80" w14:textId="77777777" w:rsidR="006B78E9" w:rsidRPr="006E607A" w:rsidRDefault="006B78E9">
            <w:pPr>
              <w:spacing w:line="260" w:lineRule="atLeast"/>
              <w:jc w:val="center"/>
              <w:rPr>
                <w:rFonts w:cs="Arial"/>
                <w:sz w:val="18"/>
                <w:szCs w:val="18"/>
              </w:rPr>
            </w:pPr>
            <w:r w:rsidRPr="006E607A">
              <w:rPr>
                <w:rFonts w:eastAsia="Calibri"/>
                <w:sz w:val="18"/>
                <w:szCs w:val="18"/>
                <w:lang w:eastAsia="en-US"/>
              </w:rPr>
              <w:t>Dilution 2%</w:t>
            </w:r>
          </w:p>
        </w:tc>
      </w:tr>
      <w:tr w:rsidR="006B78E9" w:rsidRPr="006E607A" w14:paraId="32DC6447" w14:textId="77777777" w:rsidTr="003B7826">
        <w:trPr>
          <w:trHeight w:val="345"/>
        </w:trPr>
        <w:tc>
          <w:tcPr>
            <w:tcW w:w="1526" w:type="dxa"/>
            <w:vAlign w:val="center"/>
          </w:tcPr>
          <w:p w14:paraId="2E08D20A" w14:textId="77777777" w:rsidR="006B78E9" w:rsidRPr="006E607A" w:rsidRDefault="006B78E9" w:rsidP="006B78E9">
            <w:pPr>
              <w:spacing w:line="260" w:lineRule="atLeast"/>
              <w:jc w:val="both"/>
              <w:rPr>
                <w:rFonts w:eastAsia="Calibri" w:cs="Arial"/>
                <w:b/>
                <w:sz w:val="18"/>
                <w:szCs w:val="18"/>
                <w:lang w:eastAsia="en-GB"/>
              </w:rPr>
            </w:pPr>
          </w:p>
        </w:tc>
        <w:tc>
          <w:tcPr>
            <w:tcW w:w="1559" w:type="dxa"/>
            <w:shd w:val="clear" w:color="auto" w:fill="auto"/>
            <w:vAlign w:val="center"/>
          </w:tcPr>
          <w:p w14:paraId="236E8EB8" w14:textId="77777777" w:rsidR="006B78E9" w:rsidRPr="006E607A" w:rsidRDefault="006B78E9" w:rsidP="006B78E9">
            <w:pPr>
              <w:spacing w:line="260" w:lineRule="atLeast"/>
              <w:jc w:val="center"/>
              <w:rPr>
                <w:rFonts w:cs="Arial"/>
                <w:sz w:val="18"/>
                <w:szCs w:val="18"/>
              </w:rPr>
            </w:pPr>
            <w:r w:rsidRPr="006E607A">
              <w:rPr>
                <w:rFonts w:eastAsia="Calibri"/>
                <w:sz w:val="18"/>
                <w:szCs w:val="18"/>
                <w:lang w:eastAsia="en-US"/>
              </w:rPr>
              <w:t>Imidacloprid</w:t>
            </w:r>
          </w:p>
        </w:tc>
        <w:tc>
          <w:tcPr>
            <w:tcW w:w="1559" w:type="dxa"/>
            <w:shd w:val="clear" w:color="auto" w:fill="auto"/>
            <w:vAlign w:val="center"/>
          </w:tcPr>
          <w:p w14:paraId="6365EE73" w14:textId="77777777" w:rsidR="006B78E9" w:rsidRPr="006E607A" w:rsidRDefault="006B78E9" w:rsidP="006B78E9">
            <w:pPr>
              <w:spacing w:line="260" w:lineRule="atLeast"/>
              <w:jc w:val="center"/>
              <w:rPr>
                <w:rFonts w:cs="Arial"/>
                <w:sz w:val="18"/>
                <w:szCs w:val="18"/>
              </w:rPr>
            </w:pPr>
            <w:r w:rsidRPr="006E607A">
              <w:rPr>
                <w:rFonts w:eastAsia="Calibri"/>
                <w:sz w:val="18"/>
                <w:szCs w:val="18"/>
                <w:lang w:eastAsia="en-US"/>
              </w:rPr>
              <w:t>Cypermethrin</w:t>
            </w:r>
          </w:p>
        </w:tc>
        <w:tc>
          <w:tcPr>
            <w:tcW w:w="1276" w:type="dxa"/>
            <w:shd w:val="clear" w:color="auto" w:fill="auto"/>
            <w:vAlign w:val="center"/>
          </w:tcPr>
          <w:p w14:paraId="5879A82A" w14:textId="77777777" w:rsidR="006B78E9" w:rsidRPr="006E607A" w:rsidRDefault="006B78E9" w:rsidP="006B78E9">
            <w:pPr>
              <w:spacing w:line="260" w:lineRule="atLeast"/>
              <w:jc w:val="center"/>
              <w:rPr>
                <w:rFonts w:cs="Arial"/>
                <w:sz w:val="18"/>
                <w:szCs w:val="18"/>
              </w:rPr>
            </w:pPr>
            <w:r w:rsidRPr="006E607A">
              <w:rPr>
                <w:rFonts w:eastAsia="Calibri"/>
                <w:sz w:val="18"/>
                <w:szCs w:val="18"/>
                <w:lang w:eastAsia="en-US"/>
              </w:rPr>
              <w:t>Aggregated risks</w:t>
            </w:r>
          </w:p>
        </w:tc>
        <w:tc>
          <w:tcPr>
            <w:tcW w:w="1418" w:type="dxa"/>
            <w:shd w:val="clear" w:color="auto" w:fill="auto"/>
            <w:vAlign w:val="center"/>
          </w:tcPr>
          <w:p w14:paraId="4E352CCC" w14:textId="77777777" w:rsidR="006B78E9" w:rsidRPr="006E607A" w:rsidRDefault="006B78E9" w:rsidP="006B78E9">
            <w:pPr>
              <w:spacing w:line="260" w:lineRule="atLeast"/>
              <w:jc w:val="center"/>
              <w:rPr>
                <w:rFonts w:cs="Arial"/>
                <w:sz w:val="18"/>
                <w:szCs w:val="18"/>
              </w:rPr>
            </w:pPr>
            <w:r w:rsidRPr="006E607A">
              <w:rPr>
                <w:rFonts w:eastAsia="Calibri"/>
                <w:sz w:val="18"/>
                <w:szCs w:val="18"/>
                <w:lang w:eastAsia="en-US"/>
              </w:rPr>
              <w:t>Imidacloprid</w:t>
            </w:r>
          </w:p>
        </w:tc>
        <w:tc>
          <w:tcPr>
            <w:tcW w:w="1559" w:type="dxa"/>
            <w:shd w:val="clear" w:color="auto" w:fill="auto"/>
            <w:vAlign w:val="center"/>
          </w:tcPr>
          <w:p w14:paraId="69046A45" w14:textId="77777777" w:rsidR="006B78E9" w:rsidRPr="006E607A" w:rsidRDefault="006B78E9" w:rsidP="006B78E9">
            <w:pPr>
              <w:spacing w:line="260" w:lineRule="atLeast"/>
              <w:jc w:val="center"/>
              <w:rPr>
                <w:rFonts w:cs="Arial"/>
                <w:sz w:val="18"/>
                <w:szCs w:val="18"/>
              </w:rPr>
            </w:pPr>
            <w:r w:rsidRPr="006E607A">
              <w:rPr>
                <w:rFonts w:eastAsia="Calibri"/>
                <w:sz w:val="18"/>
                <w:szCs w:val="18"/>
                <w:lang w:eastAsia="en-US"/>
              </w:rPr>
              <w:t>Cypermethrin</w:t>
            </w:r>
          </w:p>
        </w:tc>
        <w:tc>
          <w:tcPr>
            <w:tcW w:w="1290" w:type="dxa"/>
            <w:shd w:val="clear" w:color="auto" w:fill="auto"/>
            <w:vAlign w:val="center"/>
          </w:tcPr>
          <w:p w14:paraId="696DC2F0" w14:textId="77777777" w:rsidR="006B78E9" w:rsidRPr="006E607A" w:rsidRDefault="006B78E9" w:rsidP="006B78E9">
            <w:pPr>
              <w:spacing w:line="260" w:lineRule="atLeast"/>
              <w:jc w:val="center"/>
              <w:rPr>
                <w:rFonts w:cs="Arial"/>
                <w:sz w:val="18"/>
                <w:szCs w:val="18"/>
              </w:rPr>
            </w:pPr>
            <w:r w:rsidRPr="006E607A">
              <w:rPr>
                <w:rFonts w:eastAsia="Calibri"/>
                <w:sz w:val="18"/>
                <w:szCs w:val="18"/>
                <w:lang w:eastAsia="en-US"/>
              </w:rPr>
              <w:t>Aggregated risks</w:t>
            </w:r>
          </w:p>
        </w:tc>
      </w:tr>
      <w:tr w:rsidR="006E607A" w:rsidRPr="006E607A" w14:paraId="4A9D5DB2" w14:textId="77777777" w:rsidTr="003B7826">
        <w:trPr>
          <w:trHeight w:val="345"/>
        </w:trPr>
        <w:tc>
          <w:tcPr>
            <w:tcW w:w="1526" w:type="dxa"/>
            <w:vAlign w:val="center"/>
          </w:tcPr>
          <w:p w14:paraId="4BFFD1A2"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color w:val="000000"/>
                <w:sz w:val="18"/>
                <w:szCs w:val="18"/>
                <w:lang w:eastAsia="en-GB"/>
              </w:rPr>
              <w:t>RCR</w:t>
            </w:r>
            <w:r w:rsidRPr="006E607A">
              <w:rPr>
                <w:rFonts w:eastAsia="Calibri" w:cs="Arial"/>
                <w:b/>
                <w:color w:val="000000"/>
                <w:sz w:val="18"/>
                <w:szCs w:val="18"/>
                <w:vertAlign w:val="subscript"/>
                <w:lang w:eastAsia="en-GB"/>
              </w:rPr>
              <w:t xml:space="preserve">STP </w:t>
            </w:r>
          </w:p>
        </w:tc>
        <w:tc>
          <w:tcPr>
            <w:tcW w:w="1559" w:type="dxa"/>
            <w:shd w:val="clear" w:color="auto" w:fill="auto"/>
            <w:vAlign w:val="center"/>
          </w:tcPr>
          <w:p w14:paraId="301A0586" w14:textId="77777777" w:rsidR="006E607A" w:rsidRPr="006E607A" w:rsidRDefault="006E607A" w:rsidP="006E607A">
            <w:pPr>
              <w:spacing w:line="260" w:lineRule="atLeast"/>
              <w:jc w:val="center"/>
              <w:rPr>
                <w:rFonts w:cs="Arial"/>
                <w:sz w:val="18"/>
                <w:szCs w:val="18"/>
              </w:rPr>
            </w:pPr>
            <w:r w:rsidRPr="006E607A">
              <w:rPr>
                <w:rFonts w:cs="Arial"/>
                <w:sz w:val="18"/>
                <w:szCs w:val="18"/>
              </w:rPr>
              <w:t>2.11E-06</w:t>
            </w:r>
          </w:p>
        </w:tc>
        <w:tc>
          <w:tcPr>
            <w:tcW w:w="1559" w:type="dxa"/>
            <w:shd w:val="clear" w:color="auto" w:fill="auto"/>
            <w:vAlign w:val="center"/>
          </w:tcPr>
          <w:p w14:paraId="7152BF11" w14:textId="77777777" w:rsidR="006E607A" w:rsidRPr="006E607A" w:rsidRDefault="006E607A" w:rsidP="006E607A">
            <w:pPr>
              <w:spacing w:line="260" w:lineRule="atLeast"/>
              <w:jc w:val="center"/>
              <w:rPr>
                <w:rFonts w:cs="Arial"/>
                <w:sz w:val="18"/>
                <w:szCs w:val="18"/>
              </w:rPr>
            </w:pPr>
            <w:r w:rsidRPr="006E607A">
              <w:rPr>
                <w:rFonts w:cs="Arial"/>
                <w:sz w:val="18"/>
                <w:szCs w:val="18"/>
              </w:rPr>
              <w:t>1.82E-05</w:t>
            </w:r>
          </w:p>
        </w:tc>
        <w:tc>
          <w:tcPr>
            <w:tcW w:w="1276" w:type="dxa"/>
            <w:shd w:val="clear" w:color="auto" w:fill="auto"/>
            <w:vAlign w:val="center"/>
          </w:tcPr>
          <w:p w14:paraId="0E78E3C4" w14:textId="77777777" w:rsidR="006E607A" w:rsidRPr="006E607A" w:rsidRDefault="006E607A" w:rsidP="006E607A">
            <w:pPr>
              <w:spacing w:line="260" w:lineRule="atLeast"/>
              <w:jc w:val="center"/>
              <w:rPr>
                <w:rFonts w:cs="Arial"/>
                <w:sz w:val="18"/>
                <w:szCs w:val="18"/>
              </w:rPr>
            </w:pPr>
            <w:r w:rsidRPr="006E607A">
              <w:rPr>
                <w:rFonts w:cs="Arial"/>
                <w:sz w:val="18"/>
                <w:szCs w:val="18"/>
              </w:rPr>
              <w:t>2.03E-05</w:t>
            </w:r>
          </w:p>
        </w:tc>
        <w:tc>
          <w:tcPr>
            <w:tcW w:w="1418" w:type="dxa"/>
            <w:shd w:val="clear" w:color="auto" w:fill="auto"/>
            <w:vAlign w:val="center"/>
          </w:tcPr>
          <w:p w14:paraId="4EC6A1F4" w14:textId="77777777" w:rsidR="006E607A" w:rsidRPr="006E607A" w:rsidRDefault="006E607A" w:rsidP="006E607A">
            <w:pPr>
              <w:spacing w:line="260" w:lineRule="atLeast"/>
              <w:jc w:val="center"/>
              <w:rPr>
                <w:rFonts w:cs="Arial"/>
                <w:sz w:val="18"/>
                <w:szCs w:val="18"/>
              </w:rPr>
            </w:pPr>
            <w:r w:rsidRPr="006E607A">
              <w:rPr>
                <w:rFonts w:cs="Arial"/>
                <w:sz w:val="18"/>
                <w:szCs w:val="18"/>
              </w:rPr>
              <w:t>4.22E-06</w:t>
            </w:r>
          </w:p>
        </w:tc>
        <w:tc>
          <w:tcPr>
            <w:tcW w:w="1559" w:type="dxa"/>
            <w:shd w:val="clear" w:color="auto" w:fill="auto"/>
            <w:vAlign w:val="center"/>
          </w:tcPr>
          <w:p w14:paraId="353FFFFB" w14:textId="77777777" w:rsidR="006E607A" w:rsidRPr="006E607A" w:rsidRDefault="006E607A" w:rsidP="006E607A">
            <w:pPr>
              <w:spacing w:line="260" w:lineRule="atLeast"/>
              <w:jc w:val="center"/>
              <w:rPr>
                <w:rFonts w:cs="Arial"/>
                <w:sz w:val="18"/>
                <w:szCs w:val="18"/>
              </w:rPr>
            </w:pPr>
            <w:r w:rsidRPr="006E607A">
              <w:rPr>
                <w:rFonts w:cs="Arial"/>
                <w:sz w:val="18"/>
                <w:szCs w:val="18"/>
              </w:rPr>
              <w:t>3.64E-05</w:t>
            </w:r>
          </w:p>
        </w:tc>
        <w:tc>
          <w:tcPr>
            <w:tcW w:w="1290" w:type="dxa"/>
            <w:shd w:val="clear" w:color="auto" w:fill="auto"/>
            <w:vAlign w:val="center"/>
          </w:tcPr>
          <w:p w14:paraId="734C2110" w14:textId="77777777" w:rsidR="006E607A" w:rsidRPr="006E607A" w:rsidRDefault="006E607A" w:rsidP="006E607A">
            <w:pPr>
              <w:spacing w:line="260" w:lineRule="atLeast"/>
              <w:jc w:val="center"/>
              <w:rPr>
                <w:rFonts w:cs="Arial"/>
                <w:sz w:val="18"/>
                <w:szCs w:val="18"/>
              </w:rPr>
            </w:pPr>
            <w:r w:rsidRPr="006E607A">
              <w:rPr>
                <w:rFonts w:cs="Arial"/>
                <w:sz w:val="18"/>
                <w:szCs w:val="18"/>
              </w:rPr>
              <w:t>4.06E-05</w:t>
            </w:r>
          </w:p>
        </w:tc>
      </w:tr>
      <w:tr w:rsidR="006E607A" w:rsidRPr="006E607A" w14:paraId="53D285AA" w14:textId="77777777" w:rsidTr="003B7826">
        <w:trPr>
          <w:trHeight w:val="345"/>
        </w:trPr>
        <w:tc>
          <w:tcPr>
            <w:tcW w:w="1526" w:type="dxa"/>
            <w:vAlign w:val="center"/>
          </w:tcPr>
          <w:p w14:paraId="12204B4F"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 xml:space="preserve">water </w:t>
            </w:r>
          </w:p>
        </w:tc>
        <w:tc>
          <w:tcPr>
            <w:tcW w:w="1559" w:type="dxa"/>
            <w:shd w:val="clear" w:color="auto" w:fill="auto"/>
            <w:vAlign w:val="center"/>
          </w:tcPr>
          <w:p w14:paraId="7BF5E0C6" w14:textId="77777777" w:rsidR="006E607A" w:rsidRPr="00D161E3" w:rsidRDefault="006E607A" w:rsidP="006E607A">
            <w:pPr>
              <w:spacing w:line="260" w:lineRule="atLeast"/>
              <w:jc w:val="center"/>
              <w:rPr>
                <w:rFonts w:cs="Arial"/>
                <w:b/>
                <w:sz w:val="18"/>
                <w:szCs w:val="18"/>
              </w:rPr>
            </w:pPr>
            <w:r w:rsidRPr="00D161E3">
              <w:rPr>
                <w:rFonts w:cs="Arial"/>
                <w:b/>
                <w:sz w:val="18"/>
                <w:szCs w:val="18"/>
              </w:rPr>
              <w:t>2.69E+00</w:t>
            </w:r>
          </w:p>
        </w:tc>
        <w:tc>
          <w:tcPr>
            <w:tcW w:w="1559" w:type="dxa"/>
            <w:shd w:val="clear" w:color="auto" w:fill="auto"/>
            <w:vAlign w:val="center"/>
          </w:tcPr>
          <w:p w14:paraId="22BD0C49" w14:textId="77777777" w:rsidR="006E607A" w:rsidRPr="006E607A" w:rsidRDefault="006E607A" w:rsidP="006E607A">
            <w:pPr>
              <w:spacing w:line="260" w:lineRule="atLeast"/>
              <w:jc w:val="center"/>
              <w:rPr>
                <w:rFonts w:cs="Arial"/>
                <w:sz w:val="18"/>
                <w:szCs w:val="18"/>
              </w:rPr>
            </w:pPr>
            <w:r w:rsidRPr="006E607A">
              <w:rPr>
                <w:rFonts w:cs="Arial"/>
                <w:sz w:val="18"/>
                <w:szCs w:val="18"/>
              </w:rPr>
              <w:t>3.98E-01</w:t>
            </w:r>
          </w:p>
        </w:tc>
        <w:tc>
          <w:tcPr>
            <w:tcW w:w="1276" w:type="dxa"/>
            <w:shd w:val="clear" w:color="auto" w:fill="auto"/>
            <w:vAlign w:val="center"/>
          </w:tcPr>
          <w:p w14:paraId="498D05D7" w14:textId="77777777" w:rsidR="006E607A" w:rsidRPr="00D161E3" w:rsidRDefault="006E607A" w:rsidP="006E607A">
            <w:pPr>
              <w:spacing w:line="260" w:lineRule="atLeast"/>
              <w:jc w:val="center"/>
              <w:rPr>
                <w:rFonts w:cs="Arial"/>
                <w:b/>
                <w:sz w:val="18"/>
                <w:szCs w:val="18"/>
              </w:rPr>
            </w:pPr>
            <w:r w:rsidRPr="00D161E3">
              <w:rPr>
                <w:rFonts w:cs="Arial"/>
                <w:b/>
                <w:sz w:val="18"/>
                <w:szCs w:val="18"/>
              </w:rPr>
              <w:t>3.09E+00</w:t>
            </w:r>
          </w:p>
        </w:tc>
        <w:tc>
          <w:tcPr>
            <w:tcW w:w="1418" w:type="dxa"/>
            <w:shd w:val="clear" w:color="auto" w:fill="auto"/>
            <w:vAlign w:val="center"/>
          </w:tcPr>
          <w:p w14:paraId="4225E139" w14:textId="77777777" w:rsidR="006E607A" w:rsidRPr="00D161E3" w:rsidRDefault="006E607A" w:rsidP="006E607A">
            <w:pPr>
              <w:spacing w:line="260" w:lineRule="atLeast"/>
              <w:jc w:val="center"/>
              <w:rPr>
                <w:rFonts w:cs="Arial"/>
                <w:b/>
                <w:sz w:val="18"/>
                <w:szCs w:val="18"/>
              </w:rPr>
            </w:pPr>
            <w:r w:rsidRPr="00D161E3">
              <w:rPr>
                <w:rFonts w:cs="Arial"/>
                <w:b/>
                <w:sz w:val="18"/>
                <w:szCs w:val="18"/>
              </w:rPr>
              <w:t>5.39E+00</w:t>
            </w:r>
          </w:p>
        </w:tc>
        <w:tc>
          <w:tcPr>
            <w:tcW w:w="1559" w:type="dxa"/>
            <w:shd w:val="clear" w:color="auto" w:fill="auto"/>
            <w:vAlign w:val="center"/>
          </w:tcPr>
          <w:p w14:paraId="423E1290" w14:textId="77777777" w:rsidR="006E607A" w:rsidRPr="006E607A" w:rsidRDefault="006E607A" w:rsidP="006E607A">
            <w:pPr>
              <w:spacing w:line="260" w:lineRule="atLeast"/>
              <w:jc w:val="center"/>
              <w:rPr>
                <w:rFonts w:cs="Arial"/>
                <w:b/>
                <w:sz w:val="18"/>
                <w:szCs w:val="18"/>
              </w:rPr>
            </w:pPr>
            <w:r w:rsidRPr="006E607A">
              <w:rPr>
                <w:rFonts w:cs="Arial"/>
                <w:sz w:val="18"/>
                <w:szCs w:val="18"/>
              </w:rPr>
              <w:t>7.96E-01</w:t>
            </w:r>
          </w:p>
        </w:tc>
        <w:tc>
          <w:tcPr>
            <w:tcW w:w="1290" w:type="dxa"/>
            <w:shd w:val="clear" w:color="auto" w:fill="auto"/>
            <w:vAlign w:val="center"/>
          </w:tcPr>
          <w:p w14:paraId="625AE365" w14:textId="77777777" w:rsidR="006E607A" w:rsidRPr="00D161E3" w:rsidRDefault="006E607A" w:rsidP="006E607A">
            <w:pPr>
              <w:spacing w:line="260" w:lineRule="atLeast"/>
              <w:jc w:val="center"/>
              <w:rPr>
                <w:rFonts w:cs="Arial"/>
                <w:b/>
                <w:sz w:val="18"/>
                <w:szCs w:val="18"/>
              </w:rPr>
            </w:pPr>
            <w:r w:rsidRPr="00D161E3">
              <w:rPr>
                <w:rFonts w:cs="Arial"/>
                <w:b/>
                <w:sz w:val="18"/>
                <w:szCs w:val="18"/>
              </w:rPr>
              <w:t>6.18E+00</w:t>
            </w:r>
          </w:p>
        </w:tc>
      </w:tr>
      <w:tr w:rsidR="006E607A" w:rsidRPr="006E607A" w14:paraId="60F97F08" w14:textId="77777777" w:rsidTr="003B7826">
        <w:trPr>
          <w:trHeight w:val="345"/>
        </w:trPr>
        <w:tc>
          <w:tcPr>
            <w:tcW w:w="1526" w:type="dxa"/>
            <w:vAlign w:val="center"/>
          </w:tcPr>
          <w:p w14:paraId="4E5E9AC8"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sediment</w:t>
            </w:r>
          </w:p>
        </w:tc>
        <w:tc>
          <w:tcPr>
            <w:tcW w:w="1559" w:type="dxa"/>
            <w:shd w:val="clear" w:color="auto" w:fill="auto"/>
            <w:vAlign w:val="center"/>
          </w:tcPr>
          <w:p w14:paraId="1E64C433" w14:textId="77777777" w:rsidR="006E607A" w:rsidRPr="00D161E3" w:rsidRDefault="006E607A" w:rsidP="006E607A">
            <w:pPr>
              <w:spacing w:line="260" w:lineRule="atLeast"/>
              <w:jc w:val="center"/>
              <w:rPr>
                <w:rFonts w:cs="Arial"/>
                <w:b/>
                <w:sz w:val="18"/>
                <w:szCs w:val="18"/>
              </w:rPr>
            </w:pPr>
            <w:r w:rsidRPr="00D161E3">
              <w:rPr>
                <w:rFonts w:cs="Arial"/>
                <w:b/>
                <w:sz w:val="18"/>
                <w:szCs w:val="18"/>
              </w:rPr>
              <w:t>2.88E+00</w:t>
            </w:r>
          </w:p>
        </w:tc>
        <w:tc>
          <w:tcPr>
            <w:tcW w:w="1559" w:type="dxa"/>
            <w:shd w:val="clear" w:color="auto" w:fill="auto"/>
            <w:vAlign w:val="center"/>
          </w:tcPr>
          <w:p w14:paraId="1AC78E54" w14:textId="77777777" w:rsidR="006E607A" w:rsidRPr="00D161E3" w:rsidRDefault="006E607A" w:rsidP="006E607A">
            <w:pPr>
              <w:spacing w:line="260" w:lineRule="atLeast"/>
              <w:jc w:val="center"/>
              <w:rPr>
                <w:rFonts w:cs="Arial"/>
                <w:b/>
                <w:sz w:val="18"/>
                <w:szCs w:val="18"/>
              </w:rPr>
            </w:pPr>
            <w:r w:rsidRPr="00D161E3">
              <w:rPr>
                <w:rFonts w:cs="Arial"/>
                <w:b/>
                <w:sz w:val="18"/>
                <w:szCs w:val="18"/>
              </w:rPr>
              <w:t>3.98E+00</w:t>
            </w:r>
          </w:p>
        </w:tc>
        <w:tc>
          <w:tcPr>
            <w:tcW w:w="1276" w:type="dxa"/>
            <w:shd w:val="clear" w:color="auto" w:fill="auto"/>
            <w:vAlign w:val="center"/>
          </w:tcPr>
          <w:p w14:paraId="74ABF006" w14:textId="77777777" w:rsidR="006E607A" w:rsidRPr="00D161E3" w:rsidRDefault="006E607A" w:rsidP="006E607A">
            <w:pPr>
              <w:spacing w:line="260" w:lineRule="atLeast"/>
              <w:jc w:val="center"/>
              <w:rPr>
                <w:rFonts w:cs="Arial"/>
                <w:b/>
                <w:sz w:val="18"/>
                <w:szCs w:val="18"/>
              </w:rPr>
            </w:pPr>
            <w:r w:rsidRPr="00D161E3">
              <w:rPr>
                <w:rFonts w:cs="Arial"/>
                <w:b/>
                <w:sz w:val="18"/>
                <w:szCs w:val="18"/>
              </w:rPr>
              <w:t>6.86E+00</w:t>
            </w:r>
          </w:p>
        </w:tc>
        <w:tc>
          <w:tcPr>
            <w:tcW w:w="1418" w:type="dxa"/>
            <w:shd w:val="clear" w:color="auto" w:fill="auto"/>
            <w:vAlign w:val="center"/>
          </w:tcPr>
          <w:p w14:paraId="03240946" w14:textId="77777777" w:rsidR="006E607A" w:rsidRPr="00D161E3" w:rsidRDefault="006E607A" w:rsidP="006E607A">
            <w:pPr>
              <w:spacing w:line="260" w:lineRule="atLeast"/>
              <w:jc w:val="center"/>
              <w:rPr>
                <w:rFonts w:cs="Arial"/>
                <w:b/>
                <w:sz w:val="18"/>
                <w:szCs w:val="18"/>
              </w:rPr>
            </w:pPr>
            <w:r w:rsidRPr="00D161E3">
              <w:rPr>
                <w:rFonts w:cs="Arial"/>
                <w:b/>
                <w:sz w:val="18"/>
                <w:szCs w:val="18"/>
              </w:rPr>
              <w:t>5.75E+00</w:t>
            </w:r>
          </w:p>
        </w:tc>
        <w:tc>
          <w:tcPr>
            <w:tcW w:w="1559" w:type="dxa"/>
            <w:shd w:val="clear" w:color="auto" w:fill="auto"/>
            <w:vAlign w:val="center"/>
          </w:tcPr>
          <w:p w14:paraId="188475E8" w14:textId="77777777" w:rsidR="006E607A" w:rsidRPr="00D161E3" w:rsidRDefault="006E607A" w:rsidP="006E607A">
            <w:pPr>
              <w:spacing w:line="260" w:lineRule="atLeast"/>
              <w:jc w:val="center"/>
              <w:rPr>
                <w:rFonts w:cs="Arial"/>
                <w:b/>
                <w:sz w:val="18"/>
                <w:szCs w:val="18"/>
              </w:rPr>
            </w:pPr>
            <w:r w:rsidRPr="00D161E3">
              <w:rPr>
                <w:rFonts w:cs="Arial"/>
                <w:b/>
                <w:sz w:val="18"/>
                <w:szCs w:val="18"/>
              </w:rPr>
              <w:t>7.96E+00</w:t>
            </w:r>
          </w:p>
        </w:tc>
        <w:tc>
          <w:tcPr>
            <w:tcW w:w="1290" w:type="dxa"/>
            <w:shd w:val="clear" w:color="auto" w:fill="auto"/>
            <w:vAlign w:val="center"/>
          </w:tcPr>
          <w:p w14:paraId="2CAC16F5" w14:textId="77777777" w:rsidR="006E607A" w:rsidRPr="00D161E3" w:rsidRDefault="006E607A" w:rsidP="006E607A">
            <w:pPr>
              <w:spacing w:line="260" w:lineRule="atLeast"/>
              <w:jc w:val="center"/>
              <w:rPr>
                <w:rFonts w:cs="Arial"/>
                <w:b/>
                <w:sz w:val="18"/>
                <w:szCs w:val="18"/>
              </w:rPr>
            </w:pPr>
            <w:r w:rsidRPr="00D161E3">
              <w:rPr>
                <w:rFonts w:cs="Arial"/>
                <w:b/>
                <w:sz w:val="18"/>
                <w:szCs w:val="18"/>
              </w:rPr>
              <w:t>1.37E+01</w:t>
            </w:r>
          </w:p>
        </w:tc>
      </w:tr>
      <w:tr w:rsidR="006E607A" w:rsidRPr="006E607A" w14:paraId="380A72ED" w14:textId="77777777" w:rsidTr="003B7826">
        <w:trPr>
          <w:trHeight w:val="345"/>
        </w:trPr>
        <w:tc>
          <w:tcPr>
            <w:tcW w:w="1526" w:type="dxa"/>
            <w:vAlign w:val="center"/>
          </w:tcPr>
          <w:p w14:paraId="5E8B416D"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soil</w:t>
            </w:r>
          </w:p>
        </w:tc>
        <w:tc>
          <w:tcPr>
            <w:tcW w:w="1559" w:type="dxa"/>
            <w:shd w:val="clear" w:color="auto" w:fill="auto"/>
            <w:vAlign w:val="center"/>
          </w:tcPr>
          <w:p w14:paraId="1F59E58A" w14:textId="77777777" w:rsidR="006E607A" w:rsidRPr="006E607A" w:rsidRDefault="006E607A" w:rsidP="006E607A">
            <w:pPr>
              <w:spacing w:line="260" w:lineRule="atLeast"/>
              <w:jc w:val="center"/>
              <w:rPr>
                <w:rFonts w:cs="Arial"/>
                <w:sz w:val="18"/>
                <w:szCs w:val="18"/>
              </w:rPr>
            </w:pPr>
            <w:r w:rsidRPr="006E607A">
              <w:rPr>
                <w:rFonts w:cs="Arial"/>
                <w:sz w:val="18"/>
                <w:szCs w:val="18"/>
              </w:rPr>
              <w:t>9.71E-04</w:t>
            </w:r>
          </w:p>
        </w:tc>
        <w:tc>
          <w:tcPr>
            <w:tcW w:w="1559" w:type="dxa"/>
            <w:shd w:val="clear" w:color="auto" w:fill="auto"/>
            <w:vAlign w:val="center"/>
          </w:tcPr>
          <w:p w14:paraId="56C7AB09" w14:textId="77777777" w:rsidR="006E607A" w:rsidRPr="006E607A" w:rsidRDefault="006E607A" w:rsidP="006E607A">
            <w:pPr>
              <w:spacing w:line="260" w:lineRule="atLeast"/>
              <w:jc w:val="center"/>
              <w:rPr>
                <w:rFonts w:cs="Arial"/>
                <w:sz w:val="18"/>
                <w:szCs w:val="18"/>
              </w:rPr>
            </w:pPr>
            <w:r w:rsidRPr="006E607A">
              <w:rPr>
                <w:rFonts w:cs="Arial"/>
                <w:sz w:val="18"/>
                <w:szCs w:val="18"/>
              </w:rPr>
              <w:t>1.00E-02</w:t>
            </w:r>
          </w:p>
        </w:tc>
        <w:tc>
          <w:tcPr>
            <w:tcW w:w="1276" w:type="dxa"/>
            <w:shd w:val="clear" w:color="auto" w:fill="auto"/>
            <w:vAlign w:val="center"/>
          </w:tcPr>
          <w:p w14:paraId="44F9522F" w14:textId="77777777" w:rsidR="006E607A" w:rsidRPr="006E607A" w:rsidRDefault="006E607A" w:rsidP="006E607A">
            <w:pPr>
              <w:spacing w:line="260" w:lineRule="atLeast"/>
              <w:jc w:val="center"/>
              <w:rPr>
                <w:rFonts w:cs="Arial"/>
                <w:sz w:val="18"/>
                <w:szCs w:val="18"/>
              </w:rPr>
            </w:pPr>
            <w:r w:rsidRPr="006E607A">
              <w:rPr>
                <w:rFonts w:cs="Arial"/>
                <w:sz w:val="18"/>
                <w:szCs w:val="18"/>
              </w:rPr>
              <w:t>1.10E-02</w:t>
            </w:r>
          </w:p>
        </w:tc>
        <w:tc>
          <w:tcPr>
            <w:tcW w:w="1418" w:type="dxa"/>
            <w:shd w:val="clear" w:color="auto" w:fill="auto"/>
            <w:vAlign w:val="center"/>
          </w:tcPr>
          <w:p w14:paraId="2BD2ADB7" w14:textId="77777777" w:rsidR="006E607A" w:rsidRPr="006E607A" w:rsidRDefault="006E607A" w:rsidP="006E607A">
            <w:pPr>
              <w:spacing w:line="260" w:lineRule="atLeast"/>
              <w:jc w:val="center"/>
              <w:rPr>
                <w:rFonts w:cs="Arial"/>
                <w:sz w:val="18"/>
                <w:szCs w:val="18"/>
              </w:rPr>
            </w:pPr>
            <w:r w:rsidRPr="006E607A">
              <w:rPr>
                <w:rFonts w:cs="Arial"/>
                <w:sz w:val="18"/>
                <w:szCs w:val="18"/>
              </w:rPr>
              <w:t>1.94E-03</w:t>
            </w:r>
          </w:p>
        </w:tc>
        <w:tc>
          <w:tcPr>
            <w:tcW w:w="1559" w:type="dxa"/>
            <w:shd w:val="clear" w:color="auto" w:fill="auto"/>
            <w:vAlign w:val="center"/>
          </w:tcPr>
          <w:p w14:paraId="4C5F1AC0" w14:textId="77777777" w:rsidR="006E607A" w:rsidRPr="006E607A" w:rsidRDefault="006E607A" w:rsidP="006E607A">
            <w:pPr>
              <w:spacing w:line="260" w:lineRule="atLeast"/>
              <w:jc w:val="center"/>
              <w:rPr>
                <w:rFonts w:cs="Arial"/>
                <w:sz w:val="18"/>
                <w:szCs w:val="18"/>
              </w:rPr>
            </w:pPr>
            <w:r w:rsidRPr="006E607A">
              <w:rPr>
                <w:rFonts w:cs="Arial"/>
                <w:sz w:val="18"/>
                <w:szCs w:val="18"/>
              </w:rPr>
              <w:t>2.01E-02</w:t>
            </w:r>
          </w:p>
        </w:tc>
        <w:tc>
          <w:tcPr>
            <w:tcW w:w="1290" w:type="dxa"/>
            <w:shd w:val="clear" w:color="auto" w:fill="auto"/>
            <w:vAlign w:val="center"/>
          </w:tcPr>
          <w:p w14:paraId="77920659" w14:textId="77777777" w:rsidR="006E607A" w:rsidRPr="006E607A" w:rsidRDefault="006E607A" w:rsidP="006E607A">
            <w:pPr>
              <w:spacing w:line="260" w:lineRule="atLeast"/>
              <w:jc w:val="center"/>
              <w:rPr>
                <w:rFonts w:cs="Arial"/>
                <w:sz w:val="18"/>
                <w:szCs w:val="18"/>
              </w:rPr>
            </w:pPr>
            <w:r w:rsidRPr="006E607A">
              <w:rPr>
                <w:rFonts w:cs="Arial"/>
                <w:sz w:val="18"/>
                <w:szCs w:val="18"/>
              </w:rPr>
              <w:t>2.20E-02</w:t>
            </w:r>
          </w:p>
        </w:tc>
      </w:tr>
      <w:tr w:rsidR="000A77C8" w:rsidRPr="006E607A" w14:paraId="60769B76" w14:textId="77777777" w:rsidTr="003B7826">
        <w:trPr>
          <w:trHeight w:val="345"/>
        </w:trPr>
        <w:tc>
          <w:tcPr>
            <w:tcW w:w="1526" w:type="dxa"/>
            <w:vAlign w:val="center"/>
          </w:tcPr>
          <w:p w14:paraId="03E7CBD6" w14:textId="77777777" w:rsidR="000A77C8" w:rsidRPr="006E607A" w:rsidRDefault="000A77C8" w:rsidP="000A77C8">
            <w:pPr>
              <w:spacing w:line="260" w:lineRule="atLeast"/>
              <w:jc w:val="both"/>
              <w:rPr>
                <w:rFonts w:eastAsia="Calibri" w:cs="Arial"/>
                <w:b/>
                <w:sz w:val="18"/>
                <w:szCs w:val="18"/>
                <w:lang w:eastAsia="en-GB"/>
              </w:rPr>
            </w:pPr>
            <w:r w:rsidRPr="006E607A">
              <w:rPr>
                <w:rFonts w:eastAsia="Calibri" w:cs="Arial"/>
                <w:b/>
                <w:sz w:val="18"/>
                <w:szCs w:val="18"/>
                <w:lang w:eastAsia="en-GB"/>
              </w:rPr>
              <w:lastRenderedPageBreak/>
              <w:t>RCR</w:t>
            </w:r>
            <w:r w:rsidRPr="006E607A">
              <w:rPr>
                <w:rFonts w:eastAsia="Calibri" w:cs="Arial"/>
                <w:b/>
                <w:sz w:val="18"/>
                <w:szCs w:val="18"/>
                <w:vertAlign w:val="subscript"/>
                <w:lang w:eastAsia="en-GB"/>
              </w:rPr>
              <w:t>oral,mammal,water</w:t>
            </w:r>
          </w:p>
        </w:tc>
        <w:tc>
          <w:tcPr>
            <w:tcW w:w="1559" w:type="dxa"/>
            <w:shd w:val="clear" w:color="auto" w:fill="auto"/>
            <w:vAlign w:val="center"/>
          </w:tcPr>
          <w:p w14:paraId="6E838D22" w14:textId="77777777" w:rsidR="000A77C8" w:rsidRPr="006E607A" w:rsidRDefault="000A77C8" w:rsidP="000A77C8">
            <w:pPr>
              <w:spacing w:line="260" w:lineRule="atLeast"/>
              <w:jc w:val="center"/>
              <w:rPr>
                <w:rFonts w:cs="Arial"/>
                <w:sz w:val="18"/>
                <w:szCs w:val="18"/>
              </w:rPr>
            </w:pPr>
            <w:r w:rsidRPr="006E607A">
              <w:rPr>
                <w:rFonts w:cs="Arial"/>
                <w:sz w:val="18"/>
                <w:szCs w:val="18"/>
              </w:rPr>
              <w:t>-</w:t>
            </w:r>
          </w:p>
        </w:tc>
        <w:tc>
          <w:tcPr>
            <w:tcW w:w="1559" w:type="dxa"/>
            <w:shd w:val="clear" w:color="auto" w:fill="auto"/>
            <w:vAlign w:val="center"/>
          </w:tcPr>
          <w:p w14:paraId="47CA3AA0" w14:textId="77777777" w:rsidR="000A77C8" w:rsidRPr="006E607A" w:rsidRDefault="000A77C8" w:rsidP="000A77C8">
            <w:pPr>
              <w:spacing w:line="260" w:lineRule="atLeast"/>
              <w:jc w:val="center"/>
              <w:rPr>
                <w:rFonts w:cs="Arial"/>
                <w:sz w:val="18"/>
                <w:szCs w:val="18"/>
              </w:rPr>
            </w:pPr>
            <w:r w:rsidRPr="006E607A">
              <w:rPr>
                <w:rFonts w:cs="Arial"/>
                <w:sz w:val="18"/>
                <w:szCs w:val="18"/>
              </w:rPr>
              <w:t>n.c</w:t>
            </w:r>
          </w:p>
        </w:tc>
        <w:tc>
          <w:tcPr>
            <w:tcW w:w="1276" w:type="dxa"/>
            <w:shd w:val="clear" w:color="auto" w:fill="auto"/>
            <w:vAlign w:val="center"/>
          </w:tcPr>
          <w:p w14:paraId="3437EDE8" w14:textId="77777777" w:rsidR="000A77C8" w:rsidRPr="006E607A" w:rsidRDefault="000A77C8" w:rsidP="000A77C8">
            <w:pPr>
              <w:spacing w:line="260" w:lineRule="atLeast"/>
              <w:jc w:val="center"/>
              <w:rPr>
                <w:rFonts w:cs="Arial"/>
                <w:sz w:val="18"/>
                <w:szCs w:val="18"/>
              </w:rPr>
            </w:pPr>
            <w:r w:rsidRPr="006E607A">
              <w:rPr>
                <w:rFonts w:cs="Arial"/>
                <w:sz w:val="18"/>
                <w:szCs w:val="18"/>
              </w:rPr>
              <w:t>-</w:t>
            </w:r>
          </w:p>
        </w:tc>
        <w:tc>
          <w:tcPr>
            <w:tcW w:w="1418" w:type="dxa"/>
            <w:shd w:val="clear" w:color="auto" w:fill="auto"/>
            <w:vAlign w:val="center"/>
          </w:tcPr>
          <w:p w14:paraId="60AEB8B1" w14:textId="77777777" w:rsidR="000A77C8" w:rsidRPr="006E607A" w:rsidRDefault="000A77C8" w:rsidP="000A77C8">
            <w:pPr>
              <w:spacing w:line="260" w:lineRule="atLeast"/>
              <w:jc w:val="center"/>
              <w:rPr>
                <w:rFonts w:cs="Arial"/>
                <w:sz w:val="18"/>
                <w:szCs w:val="18"/>
              </w:rPr>
            </w:pPr>
            <w:r w:rsidRPr="006E607A">
              <w:rPr>
                <w:rFonts w:cs="Arial"/>
                <w:sz w:val="18"/>
                <w:szCs w:val="18"/>
              </w:rPr>
              <w:t>-</w:t>
            </w:r>
          </w:p>
        </w:tc>
        <w:tc>
          <w:tcPr>
            <w:tcW w:w="1559" w:type="dxa"/>
            <w:shd w:val="clear" w:color="auto" w:fill="auto"/>
            <w:vAlign w:val="center"/>
          </w:tcPr>
          <w:p w14:paraId="29F04F38" w14:textId="77777777" w:rsidR="000A77C8" w:rsidRPr="006E607A" w:rsidRDefault="000A77C8" w:rsidP="000A77C8">
            <w:pPr>
              <w:spacing w:line="260" w:lineRule="atLeast"/>
              <w:jc w:val="center"/>
              <w:rPr>
                <w:rFonts w:cs="Arial"/>
                <w:sz w:val="18"/>
                <w:szCs w:val="18"/>
              </w:rPr>
            </w:pPr>
            <w:r w:rsidRPr="006E607A">
              <w:rPr>
                <w:rFonts w:cs="Arial"/>
                <w:sz w:val="18"/>
                <w:szCs w:val="18"/>
              </w:rPr>
              <w:t>n.c</w:t>
            </w:r>
          </w:p>
        </w:tc>
        <w:tc>
          <w:tcPr>
            <w:tcW w:w="1290" w:type="dxa"/>
            <w:shd w:val="clear" w:color="auto" w:fill="auto"/>
            <w:vAlign w:val="center"/>
          </w:tcPr>
          <w:p w14:paraId="031BE6EC" w14:textId="77777777" w:rsidR="000A77C8" w:rsidRPr="006E607A" w:rsidRDefault="000A77C8" w:rsidP="000A77C8">
            <w:pPr>
              <w:spacing w:line="260" w:lineRule="atLeast"/>
              <w:jc w:val="center"/>
              <w:rPr>
                <w:rFonts w:cs="Arial"/>
                <w:sz w:val="18"/>
                <w:szCs w:val="18"/>
              </w:rPr>
            </w:pPr>
            <w:r w:rsidRPr="006E607A">
              <w:rPr>
                <w:rFonts w:cs="Arial"/>
                <w:sz w:val="18"/>
                <w:szCs w:val="18"/>
              </w:rPr>
              <w:t>-</w:t>
            </w:r>
          </w:p>
        </w:tc>
      </w:tr>
      <w:tr w:rsidR="000A77C8" w:rsidRPr="006E607A" w14:paraId="711EDA47" w14:textId="77777777" w:rsidTr="003B7826">
        <w:trPr>
          <w:trHeight w:val="345"/>
        </w:trPr>
        <w:tc>
          <w:tcPr>
            <w:tcW w:w="1526" w:type="dxa"/>
            <w:vAlign w:val="center"/>
          </w:tcPr>
          <w:p w14:paraId="4136F2C2" w14:textId="77777777" w:rsidR="000A77C8" w:rsidRPr="006E607A" w:rsidRDefault="000A77C8" w:rsidP="000A77C8">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oral,mammal,soil</w:t>
            </w:r>
          </w:p>
        </w:tc>
        <w:tc>
          <w:tcPr>
            <w:tcW w:w="1559" w:type="dxa"/>
            <w:shd w:val="clear" w:color="auto" w:fill="auto"/>
            <w:vAlign w:val="center"/>
          </w:tcPr>
          <w:p w14:paraId="740BD4BD" w14:textId="77777777" w:rsidR="000A77C8" w:rsidRPr="006E607A" w:rsidRDefault="000A77C8" w:rsidP="000A77C8">
            <w:pPr>
              <w:spacing w:line="260" w:lineRule="atLeast"/>
              <w:jc w:val="center"/>
              <w:rPr>
                <w:rFonts w:cs="Arial"/>
                <w:sz w:val="18"/>
                <w:szCs w:val="18"/>
              </w:rPr>
            </w:pPr>
            <w:r w:rsidRPr="006E607A">
              <w:rPr>
                <w:rFonts w:cs="Arial"/>
                <w:sz w:val="18"/>
                <w:szCs w:val="18"/>
              </w:rPr>
              <w:t>-</w:t>
            </w:r>
          </w:p>
        </w:tc>
        <w:tc>
          <w:tcPr>
            <w:tcW w:w="1559" w:type="dxa"/>
            <w:shd w:val="clear" w:color="auto" w:fill="auto"/>
            <w:vAlign w:val="center"/>
          </w:tcPr>
          <w:p w14:paraId="04ED55D1" w14:textId="77777777" w:rsidR="000A77C8" w:rsidRPr="006E607A" w:rsidRDefault="000A77C8" w:rsidP="000A77C8">
            <w:pPr>
              <w:spacing w:line="260" w:lineRule="atLeast"/>
              <w:jc w:val="center"/>
              <w:rPr>
                <w:rFonts w:cs="Arial"/>
                <w:sz w:val="18"/>
                <w:szCs w:val="18"/>
              </w:rPr>
            </w:pPr>
            <w:r w:rsidRPr="006E607A">
              <w:rPr>
                <w:rFonts w:cs="Arial"/>
                <w:sz w:val="18"/>
                <w:szCs w:val="18"/>
              </w:rPr>
              <w:t>n.c</w:t>
            </w:r>
          </w:p>
        </w:tc>
        <w:tc>
          <w:tcPr>
            <w:tcW w:w="1276" w:type="dxa"/>
            <w:shd w:val="clear" w:color="auto" w:fill="auto"/>
            <w:vAlign w:val="center"/>
          </w:tcPr>
          <w:p w14:paraId="2001EFD8" w14:textId="77777777" w:rsidR="000A77C8" w:rsidRPr="006E607A" w:rsidRDefault="000A77C8" w:rsidP="000A77C8">
            <w:pPr>
              <w:spacing w:line="260" w:lineRule="atLeast"/>
              <w:jc w:val="center"/>
              <w:rPr>
                <w:rFonts w:cs="Arial"/>
                <w:sz w:val="18"/>
                <w:szCs w:val="18"/>
              </w:rPr>
            </w:pPr>
            <w:r w:rsidRPr="006E607A">
              <w:rPr>
                <w:rFonts w:cs="Arial"/>
                <w:sz w:val="18"/>
                <w:szCs w:val="18"/>
              </w:rPr>
              <w:t>-</w:t>
            </w:r>
          </w:p>
        </w:tc>
        <w:tc>
          <w:tcPr>
            <w:tcW w:w="1418" w:type="dxa"/>
            <w:shd w:val="clear" w:color="auto" w:fill="auto"/>
            <w:vAlign w:val="center"/>
          </w:tcPr>
          <w:p w14:paraId="055AFECC" w14:textId="77777777" w:rsidR="000A77C8" w:rsidRPr="006E607A" w:rsidRDefault="000A77C8" w:rsidP="000A77C8">
            <w:pPr>
              <w:spacing w:line="260" w:lineRule="atLeast"/>
              <w:jc w:val="center"/>
              <w:rPr>
                <w:rFonts w:cs="Arial"/>
                <w:sz w:val="18"/>
                <w:szCs w:val="18"/>
              </w:rPr>
            </w:pPr>
            <w:r w:rsidRPr="006E607A">
              <w:rPr>
                <w:rFonts w:cs="Arial"/>
                <w:sz w:val="18"/>
                <w:szCs w:val="18"/>
              </w:rPr>
              <w:t>-</w:t>
            </w:r>
          </w:p>
        </w:tc>
        <w:tc>
          <w:tcPr>
            <w:tcW w:w="1559" w:type="dxa"/>
            <w:shd w:val="clear" w:color="auto" w:fill="auto"/>
            <w:vAlign w:val="center"/>
          </w:tcPr>
          <w:p w14:paraId="0EED9CF9" w14:textId="77777777" w:rsidR="000A77C8" w:rsidRPr="006E607A" w:rsidRDefault="000A77C8" w:rsidP="000A77C8">
            <w:pPr>
              <w:spacing w:line="260" w:lineRule="atLeast"/>
              <w:jc w:val="center"/>
              <w:rPr>
                <w:rFonts w:cs="Arial"/>
                <w:sz w:val="18"/>
                <w:szCs w:val="18"/>
              </w:rPr>
            </w:pPr>
            <w:r w:rsidRPr="006E607A">
              <w:rPr>
                <w:rFonts w:cs="Arial"/>
                <w:sz w:val="18"/>
                <w:szCs w:val="18"/>
              </w:rPr>
              <w:t>n.c</w:t>
            </w:r>
          </w:p>
        </w:tc>
        <w:tc>
          <w:tcPr>
            <w:tcW w:w="1290" w:type="dxa"/>
            <w:shd w:val="clear" w:color="auto" w:fill="auto"/>
            <w:vAlign w:val="center"/>
          </w:tcPr>
          <w:p w14:paraId="4CABAD29" w14:textId="77777777" w:rsidR="000A77C8" w:rsidRPr="006E607A" w:rsidRDefault="000A77C8" w:rsidP="000A77C8">
            <w:pPr>
              <w:spacing w:line="260" w:lineRule="atLeast"/>
              <w:jc w:val="center"/>
              <w:rPr>
                <w:rFonts w:cs="Arial"/>
                <w:sz w:val="18"/>
                <w:szCs w:val="18"/>
              </w:rPr>
            </w:pPr>
            <w:r w:rsidRPr="006E607A">
              <w:rPr>
                <w:rFonts w:cs="Arial"/>
                <w:sz w:val="18"/>
                <w:szCs w:val="18"/>
              </w:rPr>
              <w:t>-</w:t>
            </w:r>
          </w:p>
        </w:tc>
      </w:tr>
      <w:tr w:rsidR="006E607A" w:rsidRPr="006E607A" w14:paraId="192996CA" w14:textId="77777777" w:rsidTr="003B7826">
        <w:trPr>
          <w:trHeight w:val="345"/>
        </w:trPr>
        <w:tc>
          <w:tcPr>
            <w:tcW w:w="1526" w:type="dxa"/>
            <w:vAlign w:val="center"/>
          </w:tcPr>
          <w:p w14:paraId="47A8D492"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PEC</w:t>
            </w:r>
            <w:r w:rsidRPr="006E607A">
              <w:rPr>
                <w:rFonts w:eastAsia="Calibri" w:cs="Arial"/>
                <w:b/>
                <w:sz w:val="18"/>
                <w:szCs w:val="18"/>
                <w:vertAlign w:val="subscript"/>
                <w:lang w:eastAsia="en-GB"/>
              </w:rPr>
              <w:t xml:space="preserve">GW </w:t>
            </w:r>
            <w:r w:rsidRPr="006E607A">
              <w:rPr>
                <w:rFonts w:eastAsia="Calibri" w:cs="Arial"/>
                <w:color w:val="000000"/>
                <w:sz w:val="18"/>
                <w:szCs w:val="18"/>
                <w:lang w:eastAsia="en-GB"/>
              </w:rPr>
              <w:t>[μg/l]</w:t>
            </w:r>
          </w:p>
        </w:tc>
        <w:tc>
          <w:tcPr>
            <w:tcW w:w="1559" w:type="dxa"/>
            <w:shd w:val="clear" w:color="auto" w:fill="auto"/>
            <w:vAlign w:val="center"/>
          </w:tcPr>
          <w:p w14:paraId="32EFCBC4" w14:textId="77777777" w:rsidR="006E607A" w:rsidRPr="006E607A" w:rsidRDefault="006E607A" w:rsidP="006E607A">
            <w:pPr>
              <w:spacing w:line="260" w:lineRule="atLeast"/>
              <w:jc w:val="center"/>
              <w:rPr>
                <w:rFonts w:cs="Arial"/>
                <w:sz w:val="18"/>
                <w:szCs w:val="18"/>
              </w:rPr>
            </w:pPr>
            <w:r w:rsidRPr="006E607A">
              <w:rPr>
                <w:rFonts w:cs="Arial"/>
                <w:sz w:val="18"/>
                <w:szCs w:val="18"/>
              </w:rPr>
              <w:t>2.53E-03</w:t>
            </w:r>
          </w:p>
        </w:tc>
        <w:tc>
          <w:tcPr>
            <w:tcW w:w="1559" w:type="dxa"/>
            <w:shd w:val="clear" w:color="auto" w:fill="auto"/>
            <w:vAlign w:val="center"/>
          </w:tcPr>
          <w:p w14:paraId="3468F92B" w14:textId="77777777" w:rsidR="006E607A" w:rsidRPr="006E607A" w:rsidRDefault="006E607A" w:rsidP="006E607A">
            <w:pPr>
              <w:spacing w:line="260" w:lineRule="atLeast"/>
              <w:jc w:val="center"/>
              <w:rPr>
                <w:rFonts w:cs="Arial"/>
                <w:sz w:val="18"/>
                <w:szCs w:val="18"/>
              </w:rPr>
            </w:pPr>
            <w:r w:rsidRPr="006E607A">
              <w:rPr>
                <w:rFonts w:cs="Arial"/>
                <w:sz w:val="18"/>
                <w:szCs w:val="18"/>
              </w:rPr>
              <w:t>1.64E-05</w:t>
            </w:r>
          </w:p>
        </w:tc>
        <w:tc>
          <w:tcPr>
            <w:tcW w:w="1276" w:type="dxa"/>
            <w:shd w:val="clear" w:color="auto" w:fill="auto"/>
            <w:vAlign w:val="center"/>
          </w:tcPr>
          <w:p w14:paraId="3A2BADBB" w14:textId="77777777" w:rsidR="006E607A" w:rsidRPr="006E607A" w:rsidRDefault="006E607A" w:rsidP="006E607A">
            <w:pPr>
              <w:spacing w:line="260" w:lineRule="atLeast"/>
              <w:jc w:val="center"/>
              <w:rPr>
                <w:rFonts w:cs="Arial"/>
                <w:sz w:val="18"/>
                <w:szCs w:val="18"/>
              </w:rPr>
            </w:pPr>
            <w:r w:rsidRPr="006E607A">
              <w:rPr>
                <w:rFonts w:cs="Arial"/>
                <w:sz w:val="18"/>
                <w:szCs w:val="18"/>
              </w:rPr>
              <w:t>2.54E-03</w:t>
            </w:r>
          </w:p>
        </w:tc>
        <w:tc>
          <w:tcPr>
            <w:tcW w:w="1418" w:type="dxa"/>
            <w:shd w:val="clear" w:color="auto" w:fill="auto"/>
            <w:vAlign w:val="center"/>
          </w:tcPr>
          <w:p w14:paraId="38B4A0DF" w14:textId="77777777" w:rsidR="006E607A" w:rsidRPr="006E607A" w:rsidRDefault="006E607A" w:rsidP="006E607A">
            <w:pPr>
              <w:spacing w:line="260" w:lineRule="atLeast"/>
              <w:jc w:val="center"/>
              <w:rPr>
                <w:rFonts w:cs="Arial"/>
                <w:sz w:val="18"/>
                <w:szCs w:val="18"/>
              </w:rPr>
            </w:pPr>
            <w:r w:rsidRPr="006E607A">
              <w:rPr>
                <w:rFonts w:cs="Arial"/>
                <w:sz w:val="18"/>
                <w:szCs w:val="18"/>
              </w:rPr>
              <w:t>5.05E-03</w:t>
            </w:r>
          </w:p>
        </w:tc>
        <w:tc>
          <w:tcPr>
            <w:tcW w:w="1559" w:type="dxa"/>
            <w:shd w:val="clear" w:color="auto" w:fill="auto"/>
            <w:vAlign w:val="center"/>
          </w:tcPr>
          <w:p w14:paraId="048C5EDC" w14:textId="77777777" w:rsidR="006E607A" w:rsidRPr="006E607A" w:rsidRDefault="006E607A" w:rsidP="006E607A">
            <w:pPr>
              <w:spacing w:line="260" w:lineRule="atLeast"/>
              <w:jc w:val="center"/>
              <w:rPr>
                <w:rFonts w:cs="Arial"/>
                <w:sz w:val="18"/>
                <w:szCs w:val="18"/>
              </w:rPr>
            </w:pPr>
            <w:r w:rsidRPr="006E607A">
              <w:rPr>
                <w:rFonts w:cs="Arial"/>
                <w:sz w:val="18"/>
                <w:szCs w:val="18"/>
              </w:rPr>
              <w:t>3.29E-05</w:t>
            </w:r>
          </w:p>
        </w:tc>
        <w:tc>
          <w:tcPr>
            <w:tcW w:w="1290" w:type="dxa"/>
            <w:shd w:val="clear" w:color="auto" w:fill="auto"/>
            <w:vAlign w:val="center"/>
          </w:tcPr>
          <w:p w14:paraId="181FDB37" w14:textId="77777777" w:rsidR="006E607A" w:rsidRPr="006E607A" w:rsidRDefault="006E607A" w:rsidP="006E607A">
            <w:pPr>
              <w:spacing w:line="260" w:lineRule="atLeast"/>
              <w:jc w:val="center"/>
              <w:rPr>
                <w:rFonts w:cs="Arial"/>
                <w:sz w:val="18"/>
                <w:szCs w:val="18"/>
              </w:rPr>
            </w:pPr>
            <w:r w:rsidRPr="006E607A">
              <w:rPr>
                <w:rFonts w:cs="Arial"/>
                <w:sz w:val="18"/>
                <w:szCs w:val="18"/>
              </w:rPr>
              <w:t>5.09E-03</w:t>
            </w:r>
          </w:p>
        </w:tc>
      </w:tr>
      <w:tr w:rsidR="00222160" w:rsidRPr="006E607A" w14:paraId="739C8262" w14:textId="77777777" w:rsidTr="003B7826">
        <w:trPr>
          <w:trHeight w:val="380"/>
        </w:trPr>
        <w:tc>
          <w:tcPr>
            <w:tcW w:w="1526" w:type="dxa"/>
            <w:vAlign w:val="center"/>
          </w:tcPr>
          <w:p w14:paraId="6B8A73A2" w14:textId="77777777" w:rsidR="00222160" w:rsidRPr="006E607A" w:rsidRDefault="00222160" w:rsidP="00222160">
            <w:pPr>
              <w:spacing w:line="260" w:lineRule="atLeast"/>
              <w:jc w:val="both"/>
              <w:rPr>
                <w:rFonts w:eastAsia="Calibri" w:cs="Arial"/>
                <w:b/>
                <w:sz w:val="18"/>
                <w:szCs w:val="18"/>
                <w:lang w:eastAsia="en-GB"/>
              </w:rPr>
            </w:pPr>
          </w:p>
        </w:tc>
        <w:tc>
          <w:tcPr>
            <w:tcW w:w="8661" w:type="dxa"/>
            <w:gridSpan w:val="6"/>
            <w:shd w:val="clear" w:color="auto" w:fill="auto"/>
            <w:vAlign w:val="center"/>
          </w:tcPr>
          <w:p w14:paraId="39830D28" w14:textId="77777777" w:rsidR="00222160" w:rsidRPr="006E607A" w:rsidRDefault="00222160" w:rsidP="0061188D">
            <w:pPr>
              <w:spacing w:line="260" w:lineRule="atLeast"/>
              <w:jc w:val="center"/>
              <w:rPr>
                <w:rFonts w:eastAsia="Calibri"/>
                <w:sz w:val="18"/>
                <w:szCs w:val="18"/>
                <w:u w:val="single"/>
                <w:lang w:eastAsia="en-US"/>
              </w:rPr>
            </w:pPr>
            <w:r w:rsidRPr="006E607A">
              <w:rPr>
                <w:rFonts w:eastAsia="Calibri"/>
                <w:color w:val="000000"/>
                <w:sz w:val="18"/>
                <w:szCs w:val="18"/>
                <w:u w:val="single"/>
                <w:lang w:eastAsia="en-GB"/>
              </w:rPr>
              <w:t xml:space="preserve">Scenario 2: </w:t>
            </w:r>
            <w:r w:rsidR="00BA02B9" w:rsidRPr="006E607A">
              <w:rPr>
                <w:rFonts w:eastAsia="Calibri"/>
                <w:sz w:val="18"/>
                <w:szCs w:val="18"/>
                <w:u w:val="single"/>
                <w:lang w:eastAsia="en-GB"/>
              </w:rPr>
              <w:t xml:space="preserve">Restricted (Spot) </w:t>
            </w:r>
            <w:r w:rsidRPr="006E607A">
              <w:rPr>
                <w:rFonts w:eastAsia="Calibri"/>
                <w:color w:val="000000"/>
                <w:sz w:val="18"/>
                <w:szCs w:val="18"/>
                <w:u w:val="single"/>
                <w:lang w:eastAsia="en-GB"/>
              </w:rPr>
              <w:t>treatment on indoor cracks and crevices</w:t>
            </w:r>
            <w:r w:rsidRPr="006E607A">
              <w:rPr>
                <w:rFonts w:eastAsia="Calibri"/>
                <w:sz w:val="18"/>
                <w:szCs w:val="18"/>
                <w:u w:val="single"/>
                <w:lang w:eastAsia="en-US"/>
              </w:rPr>
              <w:t>, (</w:t>
            </w:r>
            <w:r w:rsidRPr="006E607A">
              <w:rPr>
                <w:rFonts w:eastAsia="Calibri"/>
                <w:b/>
                <w:bCs/>
                <w:sz w:val="18"/>
                <w:szCs w:val="18"/>
                <w:u w:val="single"/>
                <w:lang w:eastAsia="en-US"/>
              </w:rPr>
              <w:t>b.</w:t>
            </w:r>
            <w:r w:rsidRPr="006E607A">
              <w:rPr>
                <w:rFonts w:eastAsia="Calibri"/>
                <w:sz w:val="18"/>
                <w:szCs w:val="18"/>
                <w:u w:val="single"/>
                <w:lang w:eastAsia="en-US"/>
              </w:rPr>
              <w:t>), considering emissions from the applicator only</w:t>
            </w:r>
          </w:p>
        </w:tc>
      </w:tr>
      <w:tr w:rsidR="00222160" w:rsidRPr="006E607A" w14:paraId="73E8C83C" w14:textId="77777777" w:rsidTr="003B7826">
        <w:trPr>
          <w:trHeight w:val="345"/>
        </w:trPr>
        <w:tc>
          <w:tcPr>
            <w:tcW w:w="1526" w:type="dxa"/>
            <w:vAlign w:val="center"/>
          </w:tcPr>
          <w:p w14:paraId="5642D50C" w14:textId="77777777" w:rsidR="00222160" w:rsidRPr="006E607A" w:rsidRDefault="00222160" w:rsidP="00222160">
            <w:pPr>
              <w:spacing w:line="260" w:lineRule="atLeast"/>
              <w:jc w:val="both"/>
              <w:rPr>
                <w:rFonts w:eastAsia="Calibri" w:cs="Arial"/>
                <w:b/>
                <w:sz w:val="18"/>
                <w:szCs w:val="18"/>
                <w:lang w:eastAsia="en-GB"/>
              </w:rPr>
            </w:pPr>
          </w:p>
        </w:tc>
        <w:tc>
          <w:tcPr>
            <w:tcW w:w="4394" w:type="dxa"/>
            <w:gridSpan w:val="3"/>
            <w:shd w:val="clear" w:color="auto" w:fill="auto"/>
            <w:vAlign w:val="center"/>
          </w:tcPr>
          <w:p w14:paraId="5CF4197B"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Dilution 1%</w:t>
            </w:r>
          </w:p>
        </w:tc>
        <w:tc>
          <w:tcPr>
            <w:tcW w:w="4267" w:type="dxa"/>
            <w:gridSpan w:val="3"/>
            <w:shd w:val="clear" w:color="auto" w:fill="auto"/>
            <w:vAlign w:val="center"/>
          </w:tcPr>
          <w:p w14:paraId="1B8261A5"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Dilution 2%</w:t>
            </w:r>
          </w:p>
        </w:tc>
      </w:tr>
      <w:tr w:rsidR="00222160" w:rsidRPr="006E607A" w14:paraId="3B14CD75" w14:textId="77777777" w:rsidTr="003B7826">
        <w:trPr>
          <w:trHeight w:val="345"/>
        </w:trPr>
        <w:tc>
          <w:tcPr>
            <w:tcW w:w="1526" w:type="dxa"/>
            <w:vAlign w:val="center"/>
          </w:tcPr>
          <w:p w14:paraId="4456A912" w14:textId="77777777" w:rsidR="00222160" w:rsidRPr="006E607A" w:rsidRDefault="00222160" w:rsidP="00222160">
            <w:pPr>
              <w:spacing w:line="260" w:lineRule="atLeast"/>
              <w:jc w:val="both"/>
              <w:rPr>
                <w:rFonts w:eastAsia="Calibri" w:cs="Arial"/>
                <w:b/>
                <w:sz w:val="18"/>
                <w:szCs w:val="18"/>
                <w:lang w:eastAsia="en-GB"/>
              </w:rPr>
            </w:pPr>
          </w:p>
        </w:tc>
        <w:tc>
          <w:tcPr>
            <w:tcW w:w="1559" w:type="dxa"/>
            <w:shd w:val="clear" w:color="auto" w:fill="auto"/>
            <w:vAlign w:val="center"/>
          </w:tcPr>
          <w:p w14:paraId="4BA0FA5E"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Imidacloprid</w:t>
            </w:r>
          </w:p>
        </w:tc>
        <w:tc>
          <w:tcPr>
            <w:tcW w:w="1559" w:type="dxa"/>
            <w:shd w:val="clear" w:color="auto" w:fill="auto"/>
            <w:vAlign w:val="center"/>
          </w:tcPr>
          <w:p w14:paraId="79B1D863"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Cypermethrin</w:t>
            </w:r>
          </w:p>
        </w:tc>
        <w:tc>
          <w:tcPr>
            <w:tcW w:w="1276" w:type="dxa"/>
            <w:shd w:val="clear" w:color="auto" w:fill="auto"/>
            <w:vAlign w:val="center"/>
          </w:tcPr>
          <w:p w14:paraId="36C751EA"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Aggregated risks</w:t>
            </w:r>
          </w:p>
        </w:tc>
        <w:tc>
          <w:tcPr>
            <w:tcW w:w="1418" w:type="dxa"/>
            <w:shd w:val="clear" w:color="auto" w:fill="auto"/>
            <w:vAlign w:val="center"/>
          </w:tcPr>
          <w:p w14:paraId="179E52E8"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Imidacloprid</w:t>
            </w:r>
          </w:p>
        </w:tc>
        <w:tc>
          <w:tcPr>
            <w:tcW w:w="1559" w:type="dxa"/>
            <w:shd w:val="clear" w:color="auto" w:fill="auto"/>
            <w:vAlign w:val="center"/>
          </w:tcPr>
          <w:p w14:paraId="2FDF3A0A"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Cypermethrin</w:t>
            </w:r>
          </w:p>
        </w:tc>
        <w:tc>
          <w:tcPr>
            <w:tcW w:w="1290" w:type="dxa"/>
            <w:shd w:val="clear" w:color="auto" w:fill="auto"/>
            <w:vAlign w:val="center"/>
          </w:tcPr>
          <w:p w14:paraId="21C26E79" w14:textId="77777777" w:rsidR="00222160" w:rsidRPr="006E607A" w:rsidRDefault="00222160" w:rsidP="00222160">
            <w:pPr>
              <w:spacing w:line="260" w:lineRule="atLeast"/>
              <w:jc w:val="center"/>
              <w:rPr>
                <w:rFonts w:cs="Arial"/>
                <w:sz w:val="18"/>
                <w:szCs w:val="18"/>
              </w:rPr>
            </w:pPr>
            <w:r w:rsidRPr="006E607A">
              <w:rPr>
                <w:rFonts w:eastAsia="Calibri"/>
                <w:sz w:val="18"/>
                <w:szCs w:val="18"/>
                <w:lang w:eastAsia="en-US"/>
              </w:rPr>
              <w:t>Aggregated risks</w:t>
            </w:r>
          </w:p>
        </w:tc>
      </w:tr>
      <w:tr w:rsidR="006E607A" w:rsidRPr="006E607A" w14:paraId="53098404" w14:textId="77777777" w:rsidTr="003B7826">
        <w:trPr>
          <w:trHeight w:val="345"/>
        </w:trPr>
        <w:tc>
          <w:tcPr>
            <w:tcW w:w="1526" w:type="dxa"/>
            <w:vAlign w:val="center"/>
          </w:tcPr>
          <w:p w14:paraId="281ACF82"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color w:val="000000"/>
                <w:sz w:val="18"/>
                <w:szCs w:val="18"/>
                <w:lang w:eastAsia="en-GB"/>
              </w:rPr>
              <w:t>RCR</w:t>
            </w:r>
            <w:r w:rsidRPr="006E607A">
              <w:rPr>
                <w:rFonts w:eastAsia="Calibri" w:cs="Arial"/>
                <w:b/>
                <w:color w:val="000000"/>
                <w:sz w:val="18"/>
                <w:szCs w:val="18"/>
                <w:vertAlign w:val="subscript"/>
                <w:lang w:eastAsia="en-GB"/>
              </w:rPr>
              <w:t xml:space="preserve">STP </w:t>
            </w:r>
          </w:p>
        </w:tc>
        <w:tc>
          <w:tcPr>
            <w:tcW w:w="1559" w:type="dxa"/>
            <w:shd w:val="clear" w:color="auto" w:fill="auto"/>
            <w:vAlign w:val="center"/>
          </w:tcPr>
          <w:p w14:paraId="27976513" w14:textId="77777777" w:rsidR="006E607A" w:rsidRPr="006E607A" w:rsidRDefault="006E607A" w:rsidP="006E607A">
            <w:pPr>
              <w:spacing w:line="260" w:lineRule="atLeast"/>
              <w:jc w:val="center"/>
              <w:rPr>
                <w:rFonts w:cs="Arial"/>
                <w:sz w:val="18"/>
                <w:szCs w:val="18"/>
              </w:rPr>
            </w:pPr>
            <w:r w:rsidRPr="006E607A">
              <w:rPr>
                <w:rFonts w:cs="Arial"/>
                <w:sz w:val="18"/>
                <w:szCs w:val="18"/>
              </w:rPr>
              <w:t>2.30E-07</w:t>
            </w:r>
          </w:p>
        </w:tc>
        <w:tc>
          <w:tcPr>
            <w:tcW w:w="1559" w:type="dxa"/>
            <w:shd w:val="clear" w:color="auto" w:fill="auto"/>
            <w:vAlign w:val="center"/>
          </w:tcPr>
          <w:p w14:paraId="760D623D" w14:textId="77777777" w:rsidR="006E607A" w:rsidRPr="006E607A" w:rsidRDefault="006E607A" w:rsidP="006E607A">
            <w:pPr>
              <w:spacing w:line="260" w:lineRule="atLeast"/>
              <w:jc w:val="center"/>
              <w:rPr>
                <w:rFonts w:cs="Arial"/>
                <w:sz w:val="18"/>
                <w:szCs w:val="18"/>
              </w:rPr>
            </w:pPr>
            <w:r w:rsidRPr="006E607A">
              <w:rPr>
                <w:rFonts w:cs="Arial"/>
                <w:sz w:val="18"/>
                <w:szCs w:val="18"/>
              </w:rPr>
              <w:t>1.98E-06</w:t>
            </w:r>
          </w:p>
        </w:tc>
        <w:tc>
          <w:tcPr>
            <w:tcW w:w="1276" w:type="dxa"/>
            <w:shd w:val="clear" w:color="auto" w:fill="auto"/>
            <w:vAlign w:val="center"/>
          </w:tcPr>
          <w:p w14:paraId="7A7EC447" w14:textId="77777777" w:rsidR="006E607A" w:rsidRPr="006E607A" w:rsidRDefault="006E607A" w:rsidP="006E607A">
            <w:pPr>
              <w:spacing w:line="260" w:lineRule="atLeast"/>
              <w:jc w:val="center"/>
              <w:rPr>
                <w:rFonts w:cs="Arial"/>
                <w:sz w:val="18"/>
                <w:szCs w:val="18"/>
              </w:rPr>
            </w:pPr>
            <w:r w:rsidRPr="006E607A">
              <w:rPr>
                <w:rFonts w:cs="Arial"/>
                <w:sz w:val="18"/>
                <w:szCs w:val="18"/>
              </w:rPr>
              <w:t>2.21E-06</w:t>
            </w:r>
          </w:p>
        </w:tc>
        <w:tc>
          <w:tcPr>
            <w:tcW w:w="1418" w:type="dxa"/>
            <w:shd w:val="clear" w:color="auto" w:fill="auto"/>
            <w:vAlign w:val="center"/>
          </w:tcPr>
          <w:p w14:paraId="6C3CDD63" w14:textId="77777777" w:rsidR="006E607A" w:rsidRPr="006E607A" w:rsidRDefault="006E607A" w:rsidP="006E607A">
            <w:pPr>
              <w:spacing w:line="260" w:lineRule="atLeast"/>
              <w:jc w:val="center"/>
              <w:rPr>
                <w:rFonts w:cs="Arial"/>
                <w:sz w:val="18"/>
                <w:szCs w:val="18"/>
              </w:rPr>
            </w:pPr>
            <w:r w:rsidRPr="006E607A">
              <w:rPr>
                <w:rFonts w:cs="Arial"/>
                <w:sz w:val="18"/>
                <w:szCs w:val="18"/>
              </w:rPr>
              <w:t>4.60E-07</w:t>
            </w:r>
          </w:p>
        </w:tc>
        <w:tc>
          <w:tcPr>
            <w:tcW w:w="1559" w:type="dxa"/>
            <w:shd w:val="clear" w:color="auto" w:fill="auto"/>
            <w:vAlign w:val="center"/>
          </w:tcPr>
          <w:p w14:paraId="76061A12" w14:textId="77777777" w:rsidR="006E607A" w:rsidRPr="006E607A" w:rsidRDefault="006E607A" w:rsidP="006E607A">
            <w:pPr>
              <w:spacing w:line="260" w:lineRule="atLeast"/>
              <w:jc w:val="center"/>
              <w:rPr>
                <w:rFonts w:cs="Arial"/>
                <w:sz w:val="18"/>
                <w:szCs w:val="18"/>
              </w:rPr>
            </w:pPr>
            <w:r w:rsidRPr="006E607A">
              <w:rPr>
                <w:rFonts w:cs="Arial"/>
                <w:sz w:val="18"/>
                <w:szCs w:val="18"/>
              </w:rPr>
              <w:t>3.96E-06</w:t>
            </w:r>
          </w:p>
        </w:tc>
        <w:tc>
          <w:tcPr>
            <w:tcW w:w="1290" w:type="dxa"/>
            <w:shd w:val="clear" w:color="auto" w:fill="auto"/>
            <w:vAlign w:val="center"/>
          </w:tcPr>
          <w:p w14:paraId="63230F29" w14:textId="77777777" w:rsidR="006E607A" w:rsidRPr="006E607A" w:rsidRDefault="006E607A" w:rsidP="006E607A">
            <w:pPr>
              <w:spacing w:line="260" w:lineRule="atLeast"/>
              <w:jc w:val="center"/>
              <w:rPr>
                <w:rFonts w:cs="Arial"/>
                <w:sz w:val="18"/>
                <w:szCs w:val="18"/>
              </w:rPr>
            </w:pPr>
            <w:r w:rsidRPr="006E607A">
              <w:rPr>
                <w:rFonts w:cs="Arial"/>
                <w:sz w:val="18"/>
                <w:szCs w:val="18"/>
              </w:rPr>
              <w:t>4.42E-06</w:t>
            </w:r>
          </w:p>
        </w:tc>
      </w:tr>
      <w:tr w:rsidR="006E607A" w:rsidRPr="006E607A" w14:paraId="25D8F255" w14:textId="77777777" w:rsidTr="003B7826">
        <w:trPr>
          <w:trHeight w:val="345"/>
        </w:trPr>
        <w:tc>
          <w:tcPr>
            <w:tcW w:w="1526" w:type="dxa"/>
            <w:vAlign w:val="center"/>
          </w:tcPr>
          <w:p w14:paraId="2F1A6B6A"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 xml:space="preserve">water </w:t>
            </w:r>
          </w:p>
        </w:tc>
        <w:tc>
          <w:tcPr>
            <w:tcW w:w="1559" w:type="dxa"/>
            <w:shd w:val="clear" w:color="auto" w:fill="auto"/>
            <w:vAlign w:val="center"/>
          </w:tcPr>
          <w:p w14:paraId="239792CF" w14:textId="77777777" w:rsidR="006E607A" w:rsidRPr="006E607A" w:rsidRDefault="006E607A" w:rsidP="006E607A">
            <w:pPr>
              <w:spacing w:line="260" w:lineRule="atLeast"/>
              <w:jc w:val="center"/>
              <w:rPr>
                <w:rFonts w:cs="Arial"/>
                <w:sz w:val="18"/>
                <w:szCs w:val="18"/>
              </w:rPr>
            </w:pPr>
            <w:r w:rsidRPr="006E607A">
              <w:rPr>
                <w:rFonts w:cs="Arial"/>
                <w:sz w:val="18"/>
                <w:szCs w:val="18"/>
              </w:rPr>
              <w:t>2.93E-01</w:t>
            </w:r>
          </w:p>
        </w:tc>
        <w:tc>
          <w:tcPr>
            <w:tcW w:w="1559" w:type="dxa"/>
            <w:shd w:val="clear" w:color="auto" w:fill="auto"/>
            <w:vAlign w:val="center"/>
          </w:tcPr>
          <w:p w14:paraId="08E7C5C0" w14:textId="77777777" w:rsidR="006E607A" w:rsidRPr="006E607A" w:rsidRDefault="006E607A" w:rsidP="006E607A">
            <w:pPr>
              <w:spacing w:line="260" w:lineRule="atLeast"/>
              <w:jc w:val="center"/>
              <w:rPr>
                <w:rFonts w:cs="Arial"/>
                <w:sz w:val="18"/>
                <w:szCs w:val="18"/>
              </w:rPr>
            </w:pPr>
            <w:r w:rsidRPr="006E607A">
              <w:rPr>
                <w:rFonts w:cs="Arial"/>
                <w:sz w:val="18"/>
                <w:szCs w:val="18"/>
              </w:rPr>
              <w:t>4.33E-02</w:t>
            </w:r>
          </w:p>
        </w:tc>
        <w:tc>
          <w:tcPr>
            <w:tcW w:w="1276" w:type="dxa"/>
            <w:shd w:val="clear" w:color="auto" w:fill="auto"/>
            <w:vAlign w:val="center"/>
          </w:tcPr>
          <w:p w14:paraId="3E9A1338" w14:textId="77777777" w:rsidR="006E607A" w:rsidRPr="006E607A" w:rsidRDefault="006E607A" w:rsidP="006E607A">
            <w:pPr>
              <w:spacing w:line="260" w:lineRule="atLeast"/>
              <w:jc w:val="center"/>
              <w:rPr>
                <w:rFonts w:cs="Arial"/>
                <w:sz w:val="18"/>
                <w:szCs w:val="18"/>
              </w:rPr>
            </w:pPr>
            <w:r w:rsidRPr="006E607A">
              <w:rPr>
                <w:rFonts w:cs="Arial"/>
                <w:sz w:val="18"/>
                <w:szCs w:val="18"/>
              </w:rPr>
              <w:t>3.37E-01</w:t>
            </w:r>
          </w:p>
        </w:tc>
        <w:tc>
          <w:tcPr>
            <w:tcW w:w="1418" w:type="dxa"/>
            <w:shd w:val="clear" w:color="auto" w:fill="auto"/>
            <w:vAlign w:val="center"/>
          </w:tcPr>
          <w:p w14:paraId="37E01539" w14:textId="77777777" w:rsidR="006E607A" w:rsidRPr="006E607A" w:rsidRDefault="006E607A" w:rsidP="006E607A">
            <w:pPr>
              <w:spacing w:line="260" w:lineRule="atLeast"/>
              <w:jc w:val="center"/>
              <w:rPr>
                <w:rFonts w:cs="Arial"/>
                <w:sz w:val="18"/>
                <w:szCs w:val="18"/>
              </w:rPr>
            </w:pPr>
            <w:r w:rsidRPr="006E607A">
              <w:rPr>
                <w:rFonts w:cs="Arial"/>
                <w:sz w:val="18"/>
                <w:szCs w:val="18"/>
              </w:rPr>
              <w:t>5.87E-01</w:t>
            </w:r>
          </w:p>
        </w:tc>
        <w:tc>
          <w:tcPr>
            <w:tcW w:w="1559" w:type="dxa"/>
            <w:shd w:val="clear" w:color="auto" w:fill="auto"/>
            <w:vAlign w:val="center"/>
          </w:tcPr>
          <w:p w14:paraId="2A9B094B" w14:textId="77777777" w:rsidR="006E607A" w:rsidRPr="006E607A" w:rsidRDefault="006E607A" w:rsidP="006E607A">
            <w:pPr>
              <w:spacing w:line="260" w:lineRule="atLeast"/>
              <w:jc w:val="center"/>
              <w:rPr>
                <w:rFonts w:cs="Arial"/>
                <w:sz w:val="18"/>
                <w:szCs w:val="18"/>
              </w:rPr>
            </w:pPr>
            <w:r w:rsidRPr="006E607A">
              <w:rPr>
                <w:rFonts w:cs="Arial"/>
                <w:sz w:val="18"/>
                <w:szCs w:val="18"/>
              </w:rPr>
              <w:t>8.66E-02</w:t>
            </w:r>
          </w:p>
        </w:tc>
        <w:tc>
          <w:tcPr>
            <w:tcW w:w="1290" w:type="dxa"/>
            <w:shd w:val="clear" w:color="auto" w:fill="auto"/>
            <w:vAlign w:val="center"/>
          </w:tcPr>
          <w:p w14:paraId="18C05711" w14:textId="77777777" w:rsidR="006E607A" w:rsidRPr="006E607A" w:rsidRDefault="006E607A" w:rsidP="006E607A">
            <w:pPr>
              <w:spacing w:line="260" w:lineRule="atLeast"/>
              <w:jc w:val="center"/>
              <w:rPr>
                <w:rFonts w:cs="Arial"/>
                <w:sz w:val="18"/>
                <w:szCs w:val="18"/>
              </w:rPr>
            </w:pPr>
            <w:r w:rsidRPr="006E607A">
              <w:rPr>
                <w:rFonts w:cs="Arial"/>
                <w:sz w:val="18"/>
                <w:szCs w:val="18"/>
              </w:rPr>
              <w:t>6.73E-01</w:t>
            </w:r>
          </w:p>
        </w:tc>
      </w:tr>
      <w:tr w:rsidR="006E607A" w:rsidRPr="006E607A" w14:paraId="03A3D792" w14:textId="77777777" w:rsidTr="003B7826">
        <w:trPr>
          <w:trHeight w:val="345"/>
        </w:trPr>
        <w:tc>
          <w:tcPr>
            <w:tcW w:w="1526" w:type="dxa"/>
            <w:vAlign w:val="center"/>
          </w:tcPr>
          <w:p w14:paraId="0ED5617A"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sediment</w:t>
            </w:r>
          </w:p>
        </w:tc>
        <w:tc>
          <w:tcPr>
            <w:tcW w:w="1559" w:type="dxa"/>
            <w:shd w:val="clear" w:color="auto" w:fill="auto"/>
            <w:vAlign w:val="center"/>
          </w:tcPr>
          <w:p w14:paraId="2B093A72" w14:textId="77777777" w:rsidR="006E607A" w:rsidRPr="006E607A" w:rsidRDefault="006E607A" w:rsidP="006E607A">
            <w:pPr>
              <w:spacing w:line="260" w:lineRule="atLeast"/>
              <w:jc w:val="center"/>
              <w:rPr>
                <w:rFonts w:cs="Arial"/>
                <w:sz w:val="18"/>
                <w:szCs w:val="18"/>
              </w:rPr>
            </w:pPr>
            <w:r w:rsidRPr="006E607A">
              <w:rPr>
                <w:rFonts w:cs="Arial"/>
                <w:sz w:val="18"/>
                <w:szCs w:val="18"/>
              </w:rPr>
              <w:t>3.13E-01</w:t>
            </w:r>
          </w:p>
        </w:tc>
        <w:tc>
          <w:tcPr>
            <w:tcW w:w="1559" w:type="dxa"/>
            <w:shd w:val="clear" w:color="auto" w:fill="auto"/>
            <w:vAlign w:val="center"/>
          </w:tcPr>
          <w:p w14:paraId="1C13F8F0" w14:textId="77777777" w:rsidR="006E607A" w:rsidRPr="006E607A" w:rsidRDefault="006E607A" w:rsidP="006E607A">
            <w:pPr>
              <w:spacing w:line="260" w:lineRule="atLeast"/>
              <w:jc w:val="center"/>
              <w:rPr>
                <w:rFonts w:cs="Arial"/>
                <w:sz w:val="18"/>
                <w:szCs w:val="18"/>
              </w:rPr>
            </w:pPr>
            <w:r w:rsidRPr="006E607A">
              <w:rPr>
                <w:rFonts w:cs="Arial"/>
                <w:sz w:val="18"/>
                <w:szCs w:val="18"/>
              </w:rPr>
              <w:t>4.33E-01</w:t>
            </w:r>
          </w:p>
        </w:tc>
        <w:tc>
          <w:tcPr>
            <w:tcW w:w="1276" w:type="dxa"/>
            <w:shd w:val="clear" w:color="auto" w:fill="auto"/>
            <w:vAlign w:val="center"/>
          </w:tcPr>
          <w:p w14:paraId="4541DAA4" w14:textId="77777777" w:rsidR="006E607A" w:rsidRPr="006E607A" w:rsidRDefault="006E607A" w:rsidP="006E607A">
            <w:pPr>
              <w:spacing w:line="260" w:lineRule="atLeast"/>
              <w:jc w:val="center"/>
              <w:rPr>
                <w:rFonts w:cs="Arial"/>
                <w:sz w:val="18"/>
                <w:szCs w:val="18"/>
              </w:rPr>
            </w:pPr>
            <w:r w:rsidRPr="006E607A">
              <w:rPr>
                <w:rFonts w:cs="Arial"/>
                <w:sz w:val="18"/>
                <w:szCs w:val="18"/>
              </w:rPr>
              <w:t>7.46E-01</w:t>
            </w:r>
          </w:p>
        </w:tc>
        <w:tc>
          <w:tcPr>
            <w:tcW w:w="1418" w:type="dxa"/>
            <w:shd w:val="clear" w:color="auto" w:fill="auto"/>
            <w:vAlign w:val="center"/>
          </w:tcPr>
          <w:p w14:paraId="0A6D9C0D" w14:textId="77777777" w:rsidR="006E607A" w:rsidRPr="006E607A" w:rsidRDefault="006E607A" w:rsidP="006E607A">
            <w:pPr>
              <w:spacing w:line="260" w:lineRule="atLeast"/>
              <w:jc w:val="center"/>
              <w:rPr>
                <w:rFonts w:cs="Arial"/>
                <w:sz w:val="18"/>
                <w:szCs w:val="18"/>
              </w:rPr>
            </w:pPr>
            <w:r w:rsidRPr="006E607A">
              <w:rPr>
                <w:rFonts w:cs="Arial"/>
                <w:sz w:val="18"/>
                <w:szCs w:val="18"/>
              </w:rPr>
              <w:t>6.26E-01</w:t>
            </w:r>
          </w:p>
        </w:tc>
        <w:tc>
          <w:tcPr>
            <w:tcW w:w="1559" w:type="dxa"/>
            <w:shd w:val="clear" w:color="auto" w:fill="auto"/>
            <w:vAlign w:val="center"/>
          </w:tcPr>
          <w:p w14:paraId="2A08435D" w14:textId="77777777" w:rsidR="006E607A" w:rsidRPr="006E607A" w:rsidRDefault="006E607A" w:rsidP="006E607A">
            <w:pPr>
              <w:spacing w:line="260" w:lineRule="atLeast"/>
              <w:jc w:val="center"/>
              <w:rPr>
                <w:rFonts w:cs="Arial"/>
                <w:sz w:val="18"/>
                <w:szCs w:val="18"/>
              </w:rPr>
            </w:pPr>
            <w:r w:rsidRPr="006E607A">
              <w:rPr>
                <w:rFonts w:cs="Arial"/>
                <w:sz w:val="18"/>
                <w:szCs w:val="18"/>
              </w:rPr>
              <w:t>8.66E-01</w:t>
            </w:r>
          </w:p>
        </w:tc>
        <w:tc>
          <w:tcPr>
            <w:tcW w:w="1290" w:type="dxa"/>
            <w:shd w:val="clear" w:color="auto" w:fill="auto"/>
            <w:vAlign w:val="center"/>
          </w:tcPr>
          <w:p w14:paraId="1A0D19CF" w14:textId="77777777" w:rsidR="006E607A" w:rsidRPr="00D161E3" w:rsidRDefault="006E607A" w:rsidP="006E607A">
            <w:pPr>
              <w:spacing w:line="260" w:lineRule="atLeast"/>
              <w:jc w:val="center"/>
              <w:rPr>
                <w:rFonts w:cs="Arial"/>
                <w:b/>
                <w:sz w:val="18"/>
                <w:szCs w:val="18"/>
              </w:rPr>
            </w:pPr>
            <w:r w:rsidRPr="00D161E3">
              <w:rPr>
                <w:rFonts w:cs="Arial"/>
                <w:b/>
                <w:sz w:val="18"/>
                <w:szCs w:val="18"/>
              </w:rPr>
              <w:t>1.49E+00</w:t>
            </w:r>
          </w:p>
        </w:tc>
      </w:tr>
      <w:tr w:rsidR="006E607A" w:rsidRPr="006E607A" w14:paraId="71A49389" w14:textId="77777777" w:rsidTr="003B7826">
        <w:trPr>
          <w:trHeight w:val="345"/>
        </w:trPr>
        <w:tc>
          <w:tcPr>
            <w:tcW w:w="1526" w:type="dxa"/>
            <w:vAlign w:val="center"/>
          </w:tcPr>
          <w:p w14:paraId="3F91A673"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soil</w:t>
            </w:r>
          </w:p>
        </w:tc>
        <w:tc>
          <w:tcPr>
            <w:tcW w:w="1559" w:type="dxa"/>
            <w:shd w:val="clear" w:color="auto" w:fill="auto"/>
            <w:vAlign w:val="center"/>
          </w:tcPr>
          <w:p w14:paraId="51AB5C46" w14:textId="77777777" w:rsidR="006E607A" w:rsidRPr="006E607A" w:rsidRDefault="006E607A" w:rsidP="006E607A">
            <w:pPr>
              <w:spacing w:line="260" w:lineRule="atLeast"/>
              <w:jc w:val="center"/>
              <w:rPr>
                <w:rFonts w:cs="Arial"/>
                <w:sz w:val="18"/>
                <w:szCs w:val="18"/>
              </w:rPr>
            </w:pPr>
            <w:r w:rsidRPr="006E607A">
              <w:rPr>
                <w:rFonts w:cs="Arial"/>
                <w:sz w:val="18"/>
                <w:szCs w:val="18"/>
              </w:rPr>
              <w:t>1.06E-04</w:t>
            </w:r>
          </w:p>
        </w:tc>
        <w:tc>
          <w:tcPr>
            <w:tcW w:w="1559" w:type="dxa"/>
            <w:shd w:val="clear" w:color="auto" w:fill="auto"/>
            <w:vAlign w:val="center"/>
          </w:tcPr>
          <w:p w14:paraId="35FFC2BF" w14:textId="77777777" w:rsidR="006E607A" w:rsidRPr="006E607A" w:rsidRDefault="006E607A" w:rsidP="006E607A">
            <w:pPr>
              <w:spacing w:line="260" w:lineRule="atLeast"/>
              <w:jc w:val="center"/>
              <w:rPr>
                <w:rFonts w:cs="Arial"/>
                <w:sz w:val="18"/>
                <w:szCs w:val="18"/>
              </w:rPr>
            </w:pPr>
            <w:r w:rsidRPr="006E607A">
              <w:rPr>
                <w:rFonts w:cs="Arial"/>
                <w:sz w:val="18"/>
                <w:szCs w:val="18"/>
              </w:rPr>
              <w:t>1.09E-03</w:t>
            </w:r>
          </w:p>
        </w:tc>
        <w:tc>
          <w:tcPr>
            <w:tcW w:w="1276" w:type="dxa"/>
            <w:shd w:val="clear" w:color="auto" w:fill="auto"/>
            <w:vAlign w:val="center"/>
          </w:tcPr>
          <w:p w14:paraId="2FDEE0A5" w14:textId="77777777" w:rsidR="006E607A" w:rsidRPr="006E607A" w:rsidRDefault="006E607A" w:rsidP="006E607A">
            <w:pPr>
              <w:spacing w:line="260" w:lineRule="atLeast"/>
              <w:jc w:val="center"/>
              <w:rPr>
                <w:rFonts w:cs="Arial"/>
                <w:sz w:val="18"/>
                <w:szCs w:val="18"/>
              </w:rPr>
            </w:pPr>
            <w:r w:rsidRPr="006E607A">
              <w:rPr>
                <w:rFonts w:cs="Arial"/>
                <w:sz w:val="18"/>
                <w:szCs w:val="18"/>
              </w:rPr>
              <w:t>1.20E-03</w:t>
            </w:r>
          </w:p>
        </w:tc>
        <w:tc>
          <w:tcPr>
            <w:tcW w:w="1418" w:type="dxa"/>
            <w:shd w:val="clear" w:color="auto" w:fill="auto"/>
            <w:vAlign w:val="center"/>
          </w:tcPr>
          <w:p w14:paraId="145CE9D1" w14:textId="77777777" w:rsidR="006E607A" w:rsidRPr="006E607A" w:rsidRDefault="006E607A" w:rsidP="006E607A">
            <w:pPr>
              <w:spacing w:line="260" w:lineRule="atLeast"/>
              <w:jc w:val="center"/>
              <w:rPr>
                <w:rFonts w:cs="Arial"/>
                <w:sz w:val="18"/>
                <w:szCs w:val="18"/>
              </w:rPr>
            </w:pPr>
            <w:r w:rsidRPr="006E607A">
              <w:rPr>
                <w:rFonts w:cs="Arial"/>
                <w:sz w:val="18"/>
                <w:szCs w:val="18"/>
              </w:rPr>
              <w:t>2.11E-04</w:t>
            </w:r>
          </w:p>
        </w:tc>
        <w:tc>
          <w:tcPr>
            <w:tcW w:w="1559" w:type="dxa"/>
            <w:shd w:val="clear" w:color="auto" w:fill="auto"/>
            <w:vAlign w:val="center"/>
          </w:tcPr>
          <w:p w14:paraId="4B82C287" w14:textId="77777777" w:rsidR="006E607A" w:rsidRPr="006E607A" w:rsidRDefault="006E607A" w:rsidP="006E607A">
            <w:pPr>
              <w:spacing w:line="260" w:lineRule="atLeast"/>
              <w:jc w:val="center"/>
              <w:rPr>
                <w:rFonts w:cs="Arial"/>
                <w:sz w:val="18"/>
                <w:szCs w:val="18"/>
              </w:rPr>
            </w:pPr>
            <w:r w:rsidRPr="006E607A">
              <w:rPr>
                <w:rFonts w:cs="Arial"/>
                <w:sz w:val="18"/>
                <w:szCs w:val="18"/>
              </w:rPr>
              <w:t>2.18E-03</w:t>
            </w:r>
          </w:p>
        </w:tc>
        <w:tc>
          <w:tcPr>
            <w:tcW w:w="1290" w:type="dxa"/>
            <w:shd w:val="clear" w:color="auto" w:fill="auto"/>
            <w:vAlign w:val="center"/>
          </w:tcPr>
          <w:p w14:paraId="726D9972" w14:textId="77777777" w:rsidR="006E607A" w:rsidRPr="006E607A" w:rsidRDefault="006E607A" w:rsidP="006E607A">
            <w:pPr>
              <w:spacing w:line="260" w:lineRule="atLeast"/>
              <w:jc w:val="center"/>
              <w:rPr>
                <w:rFonts w:cs="Arial"/>
                <w:sz w:val="18"/>
                <w:szCs w:val="18"/>
              </w:rPr>
            </w:pPr>
            <w:r w:rsidRPr="006E607A">
              <w:rPr>
                <w:rFonts w:cs="Arial"/>
                <w:sz w:val="18"/>
                <w:szCs w:val="18"/>
              </w:rPr>
              <w:t>2.39E-03</w:t>
            </w:r>
          </w:p>
        </w:tc>
      </w:tr>
      <w:tr w:rsidR="006E607A" w:rsidRPr="006E607A" w14:paraId="3FDD5523" w14:textId="77777777" w:rsidTr="003B7826">
        <w:trPr>
          <w:trHeight w:val="345"/>
        </w:trPr>
        <w:tc>
          <w:tcPr>
            <w:tcW w:w="1526" w:type="dxa"/>
            <w:vAlign w:val="center"/>
          </w:tcPr>
          <w:p w14:paraId="51BCE8FA"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oral,mammal,water</w:t>
            </w:r>
          </w:p>
        </w:tc>
        <w:tc>
          <w:tcPr>
            <w:tcW w:w="1559" w:type="dxa"/>
            <w:shd w:val="clear" w:color="auto" w:fill="auto"/>
            <w:vAlign w:val="center"/>
          </w:tcPr>
          <w:p w14:paraId="5742A28C" w14:textId="77777777" w:rsidR="006E607A" w:rsidRPr="006E607A" w:rsidRDefault="006E607A" w:rsidP="006E607A">
            <w:pPr>
              <w:spacing w:line="260" w:lineRule="atLeast"/>
              <w:jc w:val="center"/>
              <w:rPr>
                <w:rFonts w:cs="Arial"/>
                <w:sz w:val="18"/>
                <w:szCs w:val="18"/>
              </w:rPr>
            </w:pPr>
            <w:r w:rsidRPr="006E607A">
              <w:rPr>
                <w:rFonts w:cs="Arial"/>
                <w:sz w:val="18"/>
                <w:szCs w:val="18"/>
              </w:rPr>
              <w:t>-</w:t>
            </w:r>
          </w:p>
        </w:tc>
        <w:tc>
          <w:tcPr>
            <w:tcW w:w="1559" w:type="dxa"/>
            <w:shd w:val="clear" w:color="auto" w:fill="auto"/>
            <w:vAlign w:val="center"/>
          </w:tcPr>
          <w:p w14:paraId="3262CBFF" w14:textId="77777777" w:rsidR="006E607A" w:rsidRPr="006E607A" w:rsidRDefault="006E607A" w:rsidP="006E607A">
            <w:pPr>
              <w:spacing w:line="260" w:lineRule="atLeast"/>
              <w:jc w:val="center"/>
              <w:rPr>
                <w:rFonts w:cs="Arial"/>
                <w:sz w:val="18"/>
                <w:szCs w:val="18"/>
              </w:rPr>
            </w:pPr>
            <w:r w:rsidRPr="006E607A">
              <w:rPr>
                <w:rFonts w:cs="Arial"/>
                <w:sz w:val="18"/>
                <w:szCs w:val="18"/>
              </w:rPr>
              <w:t>n.c</w:t>
            </w:r>
          </w:p>
        </w:tc>
        <w:tc>
          <w:tcPr>
            <w:tcW w:w="1276" w:type="dxa"/>
            <w:shd w:val="clear" w:color="auto" w:fill="auto"/>
            <w:vAlign w:val="center"/>
          </w:tcPr>
          <w:p w14:paraId="1338C823" w14:textId="77777777" w:rsidR="006E607A" w:rsidRPr="006E607A" w:rsidRDefault="006E607A" w:rsidP="006E607A">
            <w:pPr>
              <w:spacing w:line="260" w:lineRule="atLeast"/>
              <w:jc w:val="center"/>
              <w:rPr>
                <w:rFonts w:cs="Arial"/>
                <w:sz w:val="18"/>
                <w:szCs w:val="18"/>
              </w:rPr>
            </w:pPr>
            <w:r w:rsidRPr="006E607A">
              <w:rPr>
                <w:rFonts w:cs="Arial"/>
                <w:sz w:val="18"/>
                <w:szCs w:val="18"/>
              </w:rPr>
              <w:t>-</w:t>
            </w:r>
          </w:p>
        </w:tc>
        <w:tc>
          <w:tcPr>
            <w:tcW w:w="1418" w:type="dxa"/>
            <w:shd w:val="clear" w:color="auto" w:fill="auto"/>
            <w:vAlign w:val="center"/>
          </w:tcPr>
          <w:p w14:paraId="046299AC" w14:textId="77777777" w:rsidR="006E607A" w:rsidRPr="006E607A" w:rsidRDefault="006E607A" w:rsidP="006E607A">
            <w:pPr>
              <w:spacing w:line="260" w:lineRule="atLeast"/>
              <w:jc w:val="center"/>
              <w:rPr>
                <w:rFonts w:cs="Arial"/>
                <w:sz w:val="18"/>
                <w:szCs w:val="18"/>
              </w:rPr>
            </w:pPr>
            <w:r w:rsidRPr="006E607A">
              <w:rPr>
                <w:rFonts w:cs="Arial"/>
                <w:sz w:val="18"/>
                <w:szCs w:val="18"/>
              </w:rPr>
              <w:t>-</w:t>
            </w:r>
          </w:p>
        </w:tc>
        <w:tc>
          <w:tcPr>
            <w:tcW w:w="1559" w:type="dxa"/>
            <w:shd w:val="clear" w:color="auto" w:fill="auto"/>
            <w:vAlign w:val="center"/>
          </w:tcPr>
          <w:p w14:paraId="55ADFC60" w14:textId="77777777" w:rsidR="006E607A" w:rsidRPr="006E607A" w:rsidRDefault="006E607A" w:rsidP="006E607A">
            <w:pPr>
              <w:spacing w:line="260" w:lineRule="atLeast"/>
              <w:jc w:val="center"/>
              <w:rPr>
                <w:rFonts w:cs="Arial"/>
                <w:sz w:val="18"/>
                <w:szCs w:val="18"/>
              </w:rPr>
            </w:pPr>
            <w:r w:rsidRPr="006E607A">
              <w:rPr>
                <w:rFonts w:cs="Arial"/>
                <w:sz w:val="18"/>
                <w:szCs w:val="18"/>
              </w:rPr>
              <w:t>n.c</w:t>
            </w:r>
          </w:p>
        </w:tc>
        <w:tc>
          <w:tcPr>
            <w:tcW w:w="1290" w:type="dxa"/>
            <w:shd w:val="clear" w:color="auto" w:fill="auto"/>
            <w:vAlign w:val="center"/>
          </w:tcPr>
          <w:p w14:paraId="0EB7E51D" w14:textId="77777777" w:rsidR="006E607A" w:rsidRPr="006E607A" w:rsidRDefault="006E607A" w:rsidP="006E607A">
            <w:pPr>
              <w:spacing w:line="260" w:lineRule="atLeast"/>
              <w:jc w:val="center"/>
              <w:rPr>
                <w:rFonts w:cs="Arial"/>
                <w:sz w:val="18"/>
                <w:szCs w:val="18"/>
              </w:rPr>
            </w:pPr>
            <w:r w:rsidRPr="006E607A">
              <w:rPr>
                <w:rFonts w:cs="Arial"/>
                <w:sz w:val="18"/>
                <w:szCs w:val="18"/>
              </w:rPr>
              <w:t>-</w:t>
            </w:r>
          </w:p>
        </w:tc>
      </w:tr>
      <w:tr w:rsidR="006E607A" w:rsidRPr="006E607A" w14:paraId="1AC6A45E" w14:textId="77777777" w:rsidTr="003B7826">
        <w:trPr>
          <w:trHeight w:val="345"/>
        </w:trPr>
        <w:tc>
          <w:tcPr>
            <w:tcW w:w="1526" w:type="dxa"/>
            <w:vAlign w:val="center"/>
          </w:tcPr>
          <w:p w14:paraId="2918041F"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oral,mammal,soil</w:t>
            </w:r>
          </w:p>
        </w:tc>
        <w:tc>
          <w:tcPr>
            <w:tcW w:w="1559" w:type="dxa"/>
            <w:shd w:val="clear" w:color="auto" w:fill="auto"/>
            <w:vAlign w:val="center"/>
          </w:tcPr>
          <w:p w14:paraId="1962DC07" w14:textId="77777777" w:rsidR="006E607A" w:rsidRPr="006E607A" w:rsidRDefault="006E607A" w:rsidP="006E607A">
            <w:pPr>
              <w:spacing w:line="260" w:lineRule="atLeast"/>
              <w:jc w:val="center"/>
              <w:rPr>
                <w:rFonts w:cs="Arial"/>
                <w:sz w:val="18"/>
                <w:szCs w:val="18"/>
              </w:rPr>
            </w:pPr>
            <w:r w:rsidRPr="006E607A">
              <w:rPr>
                <w:rFonts w:cs="Arial"/>
                <w:sz w:val="18"/>
                <w:szCs w:val="18"/>
              </w:rPr>
              <w:t>-</w:t>
            </w:r>
          </w:p>
        </w:tc>
        <w:tc>
          <w:tcPr>
            <w:tcW w:w="1559" w:type="dxa"/>
            <w:shd w:val="clear" w:color="auto" w:fill="auto"/>
            <w:vAlign w:val="center"/>
          </w:tcPr>
          <w:p w14:paraId="009FA5F4" w14:textId="77777777" w:rsidR="006E607A" w:rsidRPr="006E607A" w:rsidRDefault="006E607A" w:rsidP="006E607A">
            <w:pPr>
              <w:spacing w:line="260" w:lineRule="atLeast"/>
              <w:jc w:val="center"/>
              <w:rPr>
                <w:rFonts w:cs="Arial"/>
                <w:sz w:val="18"/>
                <w:szCs w:val="18"/>
              </w:rPr>
            </w:pPr>
            <w:r w:rsidRPr="006E607A">
              <w:rPr>
                <w:rFonts w:cs="Arial"/>
                <w:sz w:val="18"/>
                <w:szCs w:val="18"/>
              </w:rPr>
              <w:t>n.c</w:t>
            </w:r>
          </w:p>
        </w:tc>
        <w:tc>
          <w:tcPr>
            <w:tcW w:w="1276" w:type="dxa"/>
            <w:shd w:val="clear" w:color="auto" w:fill="auto"/>
            <w:vAlign w:val="center"/>
          </w:tcPr>
          <w:p w14:paraId="07AE37F8" w14:textId="77777777" w:rsidR="006E607A" w:rsidRPr="006E607A" w:rsidRDefault="006E607A" w:rsidP="006E607A">
            <w:pPr>
              <w:spacing w:line="260" w:lineRule="atLeast"/>
              <w:jc w:val="center"/>
              <w:rPr>
                <w:rFonts w:cs="Arial"/>
                <w:sz w:val="18"/>
                <w:szCs w:val="18"/>
              </w:rPr>
            </w:pPr>
            <w:r w:rsidRPr="006E607A">
              <w:rPr>
                <w:rFonts w:cs="Arial"/>
                <w:sz w:val="18"/>
                <w:szCs w:val="18"/>
              </w:rPr>
              <w:t>-</w:t>
            </w:r>
          </w:p>
        </w:tc>
        <w:tc>
          <w:tcPr>
            <w:tcW w:w="1418" w:type="dxa"/>
            <w:shd w:val="clear" w:color="auto" w:fill="auto"/>
            <w:vAlign w:val="center"/>
          </w:tcPr>
          <w:p w14:paraId="41A5CCA8" w14:textId="77777777" w:rsidR="006E607A" w:rsidRPr="006E607A" w:rsidRDefault="006E607A" w:rsidP="006E607A">
            <w:pPr>
              <w:spacing w:line="260" w:lineRule="atLeast"/>
              <w:jc w:val="center"/>
              <w:rPr>
                <w:rFonts w:cs="Arial"/>
                <w:sz w:val="18"/>
                <w:szCs w:val="18"/>
              </w:rPr>
            </w:pPr>
            <w:r w:rsidRPr="006E607A">
              <w:rPr>
                <w:rFonts w:cs="Arial"/>
                <w:sz w:val="18"/>
                <w:szCs w:val="18"/>
              </w:rPr>
              <w:t>-</w:t>
            </w:r>
          </w:p>
        </w:tc>
        <w:tc>
          <w:tcPr>
            <w:tcW w:w="1559" w:type="dxa"/>
            <w:shd w:val="clear" w:color="auto" w:fill="auto"/>
            <w:vAlign w:val="center"/>
          </w:tcPr>
          <w:p w14:paraId="10A92AC7" w14:textId="77777777" w:rsidR="006E607A" w:rsidRPr="006E607A" w:rsidRDefault="006E607A" w:rsidP="006E607A">
            <w:pPr>
              <w:spacing w:line="260" w:lineRule="atLeast"/>
              <w:jc w:val="center"/>
              <w:rPr>
                <w:rFonts w:cs="Arial"/>
                <w:sz w:val="18"/>
                <w:szCs w:val="18"/>
              </w:rPr>
            </w:pPr>
            <w:r w:rsidRPr="006E607A">
              <w:rPr>
                <w:rFonts w:cs="Arial"/>
                <w:sz w:val="18"/>
                <w:szCs w:val="18"/>
              </w:rPr>
              <w:t>n.c</w:t>
            </w:r>
          </w:p>
        </w:tc>
        <w:tc>
          <w:tcPr>
            <w:tcW w:w="1290" w:type="dxa"/>
            <w:shd w:val="clear" w:color="auto" w:fill="auto"/>
            <w:vAlign w:val="center"/>
          </w:tcPr>
          <w:p w14:paraId="44DAD914" w14:textId="77777777" w:rsidR="006E607A" w:rsidRPr="006E607A" w:rsidRDefault="006E607A" w:rsidP="006E607A">
            <w:pPr>
              <w:spacing w:line="260" w:lineRule="atLeast"/>
              <w:jc w:val="center"/>
              <w:rPr>
                <w:rFonts w:cs="Arial"/>
                <w:sz w:val="18"/>
                <w:szCs w:val="18"/>
              </w:rPr>
            </w:pPr>
            <w:r w:rsidRPr="006E607A">
              <w:rPr>
                <w:rFonts w:cs="Arial"/>
                <w:sz w:val="18"/>
                <w:szCs w:val="18"/>
              </w:rPr>
              <w:t>-</w:t>
            </w:r>
          </w:p>
        </w:tc>
      </w:tr>
      <w:tr w:rsidR="006E607A" w:rsidRPr="006E607A" w14:paraId="625FE84B" w14:textId="77777777" w:rsidTr="003B7826">
        <w:trPr>
          <w:trHeight w:val="345"/>
        </w:trPr>
        <w:tc>
          <w:tcPr>
            <w:tcW w:w="1526" w:type="dxa"/>
            <w:vAlign w:val="center"/>
          </w:tcPr>
          <w:p w14:paraId="519C644B" w14:textId="77777777" w:rsidR="006E607A" w:rsidRPr="006E607A" w:rsidRDefault="006E607A" w:rsidP="006E607A">
            <w:pPr>
              <w:spacing w:line="260" w:lineRule="atLeast"/>
              <w:jc w:val="both"/>
              <w:rPr>
                <w:rFonts w:eastAsia="Calibri" w:cs="Arial"/>
                <w:b/>
                <w:sz w:val="18"/>
                <w:szCs w:val="18"/>
                <w:lang w:eastAsia="en-GB"/>
              </w:rPr>
            </w:pPr>
            <w:r w:rsidRPr="006E607A">
              <w:rPr>
                <w:rFonts w:eastAsia="Calibri" w:cs="Arial"/>
                <w:b/>
                <w:sz w:val="18"/>
                <w:szCs w:val="18"/>
                <w:lang w:eastAsia="en-GB"/>
              </w:rPr>
              <w:t>PEC</w:t>
            </w:r>
            <w:r w:rsidRPr="006E607A">
              <w:rPr>
                <w:rFonts w:eastAsia="Calibri" w:cs="Arial"/>
                <w:b/>
                <w:sz w:val="18"/>
                <w:szCs w:val="18"/>
                <w:vertAlign w:val="subscript"/>
                <w:lang w:eastAsia="en-GB"/>
              </w:rPr>
              <w:t xml:space="preserve">GW </w:t>
            </w:r>
            <w:r w:rsidRPr="006E607A">
              <w:rPr>
                <w:rFonts w:eastAsia="Calibri" w:cs="Arial"/>
                <w:color w:val="000000"/>
                <w:sz w:val="18"/>
                <w:szCs w:val="18"/>
                <w:lang w:eastAsia="en-GB"/>
              </w:rPr>
              <w:t>[μg/l]</w:t>
            </w:r>
          </w:p>
        </w:tc>
        <w:tc>
          <w:tcPr>
            <w:tcW w:w="1559" w:type="dxa"/>
            <w:shd w:val="clear" w:color="auto" w:fill="auto"/>
            <w:vAlign w:val="center"/>
          </w:tcPr>
          <w:p w14:paraId="77C06949" w14:textId="77777777" w:rsidR="006E607A" w:rsidRPr="006E607A" w:rsidRDefault="006E607A" w:rsidP="006E607A">
            <w:pPr>
              <w:spacing w:line="260" w:lineRule="atLeast"/>
              <w:jc w:val="center"/>
              <w:rPr>
                <w:rFonts w:cs="Arial"/>
                <w:sz w:val="18"/>
                <w:szCs w:val="18"/>
              </w:rPr>
            </w:pPr>
            <w:r w:rsidRPr="006E607A">
              <w:rPr>
                <w:rFonts w:cs="Arial"/>
                <w:sz w:val="18"/>
                <w:szCs w:val="18"/>
              </w:rPr>
              <w:t>2.75E-04</w:t>
            </w:r>
          </w:p>
        </w:tc>
        <w:tc>
          <w:tcPr>
            <w:tcW w:w="1559" w:type="dxa"/>
            <w:shd w:val="clear" w:color="auto" w:fill="auto"/>
            <w:vAlign w:val="center"/>
          </w:tcPr>
          <w:p w14:paraId="2B93FFC5" w14:textId="77777777" w:rsidR="006E607A" w:rsidRPr="006E607A" w:rsidRDefault="006E607A" w:rsidP="006E607A">
            <w:pPr>
              <w:spacing w:line="260" w:lineRule="atLeast"/>
              <w:jc w:val="center"/>
              <w:rPr>
                <w:rFonts w:cs="Arial"/>
                <w:sz w:val="18"/>
                <w:szCs w:val="18"/>
              </w:rPr>
            </w:pPr>
            <w:r w:rsidRPr="006E607A">
              <w:rPr>
                <w:rFonts w:cs="Arial"/>
                <w:sz w:val="18"/>
                <w:szCs w:val="18"/>
              </w:rPr>
              <w:t>1.79E-06</w:t>
            </w:r>
          </w:p>
        </w:tc>
        <w:tc>
          <w:tcPr>
            <w:tcW w:w="1276" w:type="dxa"/>
            <w:shd w:val="clear" w:color="auto" w:fill="auto"/>
            <w:vAlign w:val="center"/>
          </w:tcPr>
          <w:p w14:paraId="67C7F1EB" w14:textId="77777777" w:rsidR="006E607A" w:rsidRPr="006E607A" w:rsidRDefault="006E607A" w:rsidP="006E607A">
            <w:pPr>
              <w:spacing w:line="260" w:lineRule="atLeast"/>
              <w:jc w:val="center"/>
              <w:rPr>
                <w:rFonts w:cs="Arial"/>
                <w:sz w:val="18"/>
                <w:szCs w:val="18"/>
              </w:rPr>
            </w:pPr>
            <w:r w:rsidRPr="006E607A">
              <w:rPr>
                <w:rFonts w:cs="Arial"/>
                <w:sz w:val="18"/>
                <w:szCs w:val="18"/>
              </w:rPr>
              <w:t>2.77E-04</w:t>
            </w:r>
          </w:p>
        </w:tc>
        <w:tc>
          <w:tcPr>
            <w:tcW w:w="1418" w:type="dxa"/>
            <w:shd w:val="clear" w:color="auto" w:fill="auto"/>
            <w:vAlign w:val="center"/>
          </w:tcPr>
          <w:p w14:paraId="7C98BDE7" w14:textId="77777777" w:rsidR="006E607A" w:rsidRPr="006E607A" w:rsidRDefault="006E607A" w:rsidP="006E607A">
            <w:pPr>
              <w:spacing w:line="260" w:lineRule="atLeast"/>
              <w:jc w:val="center"/>
              <w:rPr>
                <w:rFonts w:cs="Arial"/>
                <w:sz w:val="18"/>
                <w:szCs w:val="18"/>
              </w:rPr>
            </w:pPr>
            <w:r w:rsidRPr="006E607A">
              <w:rPr>
                <w:rFonts w:cs="Arial"/>
                <w:sz w:val="18"/>
                <w:szCs w:val="18"/>
              </w:rPr>
              <w:t>5.50E-04</w:t>
            </w:r>
          </w:p>
        </w:tc>
        <w:tc>
          <w:tcPr>
            <w:tcW w:w="1559" w:type="dxa"/>
            <w:shd w:val="clear" w:color="auto" w:fill="auto"/>
            <w:vAlign w:val="center"/>
          </w:tcPr>
          <w:p w14:paraId="0ABA3896" w14:textId="77777777" w:rsidR="006E607A" w:rsidRPr="006E607A" w:rsidRDefault="006E607A" w:rsidP="006E607A">
            <w:pPr>
              <w:spacing w:line="260" w:lineRule="atLeast"/>
              <w:jc w:val="center"/>
              <w:rPr>
                <w:rFonts w:cs="Arial"/>
                <w:sz w:val="18"/>
                <w:szCs w:val="18"/>
              </w:rPr>
            </w:pPr>
            <w:r w:rsidRPr="006E607A">
              <w:rPr>
                <w:rFonts w:cs="Arial"/>
                <w:sz w:val="18"/>
                <w:szCs w:val="18"/>
              </w:rPr>
              <w:t>3.58E-06</w:t>
            </w:r>
          </w:p>
        </w:tc>
        <w:tc>
          <w:tcPr>
            <w:tcW w:w="1290" w:type="dxa"/>
            <w:shd w:val="clear" w:color="auto" w:fill="auto"/>
            <w:vAlign w:val="center"/>
          </w:tcPr>
          <w:p w14:paraId="25199B1A" w14:textId="77777777" w:rsidR="006E607A" w:rsidRPr="006E607A" w:rsidRDefault="006E607A" w:rsidP="006E607A">
            <w:pPr>
              <w:spacing w:line="260" w:lineRule="atLeast"/>
              <w:jc w:val="center"/>
              <w:rPr>
                <w:rFonts w:cs="Arial"/>
                <w:sz w:val="18"/>
                <w:szCs w:val="18"/>
              </w:rPr>
            </w:pPr>
            <w:r w:rsidRPr="006E607A">
              <w:rPr>
                <w:rFonts w:cs="Arial"/>
                <w:sz w:val="18"/>
                <w:szCs w:val="18"/>
              </w:rPr>
              <w:t>5.54E-04</w:t>
            </w:r>
          </w:p>
        </w:tc>
      </w:tr>
      <w:tr w:rsidR="00714F15" w:rsidRPr="006E607A" w14:paraId="773EB438" w14:textId="77777777" w:rsidTr="003B7826">
        <w:trPr>
          <w:trHeight w:val="345"/>
        </w:trPr>
        <w:tc>
          <w:tcPr>
            <w:tcW w:w="1526" w:type="dxa"/>
            <w:vAlign w:val="center"/>
          </w:tcPr>
          <w:p w14:paraId="145F79C3" w14:textId="77777777" w:rsidR="00714F15" w:rsidRPr="006E607A" w:rsidRDefault="00714F15" w:rsidP="00155106">
            <w:pPr>
              <w:spacing w:line="260" w:lineRule="atLeast"/>
              <w:jc w:val="both"/>
              <w:rPr>
                <w:rFonts w:eastAsia="Calibri" w:cs="Arial"/>
                <w:b/>
                <w:sz w:val="18"/>
                <w:szCs w:val="18"/>
                <w:lang w:eastAsia="en-GB"/>
              </w:rPr>
            </w:pPr>
          </w:p>
        </w:tc>
        <w:tc>
          <w:tcPr>
            <w:tcW w:w="8661" w:type="dxa"/>
            <w:gridSpan w:val="6"/>
            <w:shd w:val="clear" w:color="auto" w:fill="auto"/>
            <w:vAlign w:val="center"/>
          </w:tcPr>
          <w:p w14:paraId="2DCEF2A0" w14:textId="77777777" w:rsidR="00714F15" w:rsidRPr="006E607A" w:rsidRDefault="00714F15" w:rsidP="000A77C8">
            <w:pPr>
              <w:spacing w:line="260" w:lineRule="atLeast"/>
              <w:jc w:val="center"/>
              <w:rPr>
                <w:rFonts w:cs="Arial"/>
                <w:sz w:val="18"/>
                <w:szCs w:val="18"/>
              </w:rPr>
            </w:pPr>
            <w:r w:rsidRPr="006E607A">
              <w:rPr>
                <w:rFonts w:eastAsia="Calibri"/>
                <w:color w:val="000000"/>
                <w:sz w:val="18"/>
                <w:szCs w:val="18"/>
                <w:u w:val="single"/>
                <w:lang w:eastAsia="en-GB"/>
              </w:rPr>
              <w:t xml:space="preserve">Scenario 2: </w:t>
            </w:r>
            <w:r w:rsidR="00BA02B9" w:rsidRPr="006E607A">
              <w:rPr>
                <w:rFonts w:eastAsia="Calibri"/>
                <w:sz w:val="18"/>
                <w:szCs w:val="18"/>
                <w:u w:val="single"/>
                <w:lang w:eastAsia="en-GB"/>
              </w:rPr>
              <w:t xml:space="preserve">Restricted (Spot) </w:t>
            </w:r>
            <w:r w:rsidRPr="006E607A">
              <w:rPr>
                <w:rFonts w:eastAsia="Calibri"/>
                <w:color w:val="000000"/>
                <w:sz w:val="18"/>
                <w:szCs w:val="18"/>
                <w:u w:val="single"/>
                <w:lang w:eastAsia="en-GB"/>
              </w:rPr>
              <w:t>treatment on indoor cracks and crevices,</w:t>
            </w:r>
            <w:r w:rsidRPr="006E607A">
              <w:rPr>
                <w:rFonts w:eastAsia="Calibri"/>
                <w:bCs/>
                <w:sz w:val="18"/>
                <w:szCs w:val="18"/>
                <w:u w:val="single"/>
                <w:lang w:eastAsia="en-US"/>
              </w:rPr>
              <w:t xml:space="preserve"> (</w:t>
            </w:r>
            <w:r w:rsidRPr="006E607A">
              <w:rPr>
                <w:rFonts w:eastAsia="Calibri"/>
                <w:b/>
                <w:bCs/>
                <w:sz w:val="18"/>
                <w:szCs w:val="18"/>
                <w:u w:val="single"/>
                <w:lang w:eastAsia="en-US"/>
              </w:rPr>
              <w:t>c.</w:t>
            </w:r>
            <w:r w:rsidRPr="006E607A">
              <w:rPr>
                <w:rFonts w:eastAsia="Calibri"/>
                <w:bCs/>
                <w:sz w:val="18"/>
                <w:szCs w:val="18"/>
                <w:u w:val="single"/>
                <w:lang w:eastAsia="en-US"/>
              </w:rPr>
              <w:t xml:space="preserve">), considering emissions from </w:t>
            </w:r>
            <w:r w:rsidR="000A77C8">
              <w:rPr>
                <w:rFonts w:eastAsia="Calibri"/>
                <w:bCs/>
                <w:sz w:val="18"/>
                <w:szCs w:val="18"/>
                <w:u w:val="single"/>
                <w:lang w:eastAsia="en-US"/>
              </w:rPr>
              <w:t>floor after</w:t>
            </w:r>
            <w:r w:rsidRPr="006E607A">
              <w:rPr>
                <w:rFonts w:eastAsia="Calibri"/>
                <w:bCs/>
                <w:sz w:val="18"/>
                <w:szCs w:val="18"/>
                <w:u w:val="single"/>
                <w:lang w:eastAsia="en-US"/>
              </w:rPr>
              <w:t xml:space="preserve"> mixing and loading only</w:t>
            </w:r>
          </w:p>
        </w:tc>
      </w:tr>
      <w:tr w:rsidR="002B4388" w:rsidRPr="006E607A" w14:paraId="3DAE6862" w14:textId="77777777" w:rsidTr="003B7826">
        <w:trPr>
          <w:trHeight w:val="345"/>
        </w:trPr>
        <w:tc>
          <w:tcPr>
            <w:tcW w:w="1526" w:type="dxa"/>
            <w:vAlign w:val="center"/>
          </w:tcPr>
          <w:p w14:paraId="3B94CF37" w14:textId="77777777" w:rsidR="002B4388" w:rsidRPr="006E607A" w:rsidRDefault="002B4388" w:rsidP="002B4388">
            <w:pPr>
              <w:spacing w:line="260" w:lineRule="atLeast"/>
              <w:jc w:val="both"/>
              <w:rPr>
                <w:rFonts w:eastAsia="Calibri" w:cs="Arial"/>
                <w:b/>
                <w:sz w:val="18"/>
                <w:szCs w:val="18"/>
                <w:lang w:eastAsia="en-GB"/>
              </w:rPr>
            </w:pPr>
          </w:p>
        </w:tc>
        <w:tc>
          <w:tcPr>
            <w:tcW w:w="4394" w:type="dxa"/>
            <w:gridSpan w:val="3"/>
            <w:shd w:val="clear" w:color="auto" w:fill="auto"/>
            <w:vAlign w:val="center"/>
          </w:tcPr>
          <w:p w14:paraId="56DE4905"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Dilution 1%</w:t>
            </w:r>
          </w:p>
        </w:tc>
        <w:tc>
          <w:tcPr>
            <w:tcW w:w="4267" w:type="dxa"/>
            <w:gridSpan w:val="3"/>
            <w:shd w:val="clear" w:color="auto" w:fill="auto"/>
            <w:vAlign w:val="center"/>
          </w:tcPr>
          <w:p w14:paraId="28A42F11" w14:textId="77777777" w:rsidR="002B4388" w:rsidRPr="006E607A" w:rsidRDefault="002B4388" w:rsidP="0061188D">
            <w:pPr>
              <w:spacing w:line="260" w:lineRule="atLeast"/>
              <w:jc w:val="center"/>
              <w:rPr>
                <w:rFonts w:cs="Arial"/>
                <w:sz w:val="18"/>
                <w:szCs w:val="18"/>
              </w:rPr>
            </w:pPr>
            <w:r w:rsidRPr="006E607A">
              <w:rPr>
                <w:rFonts w:eastAsia="Calibri"/>
                <w:sz w:val="18"/>
                <w:szCs w:val="18"/>
                <w:lang w:eastAsia="en-US"/>
              </w:rPr>
              <w:t>Dilution 2%</w:t>
            </w:r>
          </w:p>
        </w:tc>
      </w:tr>
      <w:tr w:rsidR="002B4388" w:rsidRPr="006E607A" w14:paraId="4E47B2EA" w14:textId="77777777" w:rsidTr="003B7826">
        <w:trPr>
          <w:trHeight w:val="345"/>
        </w:trPr>
        <w:tc>
          <w:tcPr>
            <w:tcW w:w="1526" w:type="dxa"/>
            <w:vAlign w:val="center"/>
          </w:tcPr>
          <w:p w14:paraId="66E73CD5" w14:textId="77777777" w:rsidR="002B4388" w:rsidRPr="006E607A" w:rsidRDefault="002B4388" w:rsidP="002B4388">
            <w:pPr>
              <w:spacing w:line="260" w:lineRule="atLeast"/>
              <w:jc w:val="both"/>
              <w:rPr>
                <w:rFonts w:eastAsia="Calibri" w:cs="Arial"/>
                <w:b/>
                <w:sz w:val="18"/>
                <w:szCs w:val="18"/>
                <w:lang w:eastAsia="en-GB"/>
              </w:rPr>
            </w:pPr>
          </w:p>
        </w:tc>
        <w:tc>
          <w:tcPr>
            <w:tcW w:w="1559" w:type="dxa"/>
            <w:shd w:val="clear" w:color="auto" w:fill="auto"/>
            <w:vAlign w:val="center"/>
          </w:tcPr>
          <w:p w14:paraId="5015B149"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Imidacloprid</w:t>
            </w:r>
          </w:p>
        </w:tc>
        <w:tc>
          <w:tcPr>
            <w:tcW w:w="1559" w:type="dxa"/>
            <w:shd w:val="clear" w:color="auto" w:fill="auto"/>
            <w:vAlign w:val="center"/>
          </w:tcPr>
          <w:p w14:paraId="6B3F2BA9"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Cypermethrin</w:t>
            </w:r>
          </w:p>
        </w:tc>
        <w:tc>
          <w:tcPr>
            <w:tcW w:w="1276" w:type="dxa"/>
            <w:shd w:val="clear" w:color="auto" w:fill="auto"/>
            <w:vAlign w:val="center"/>
          </w:tcPr>
          <w:p w14:paraId="717AF30B"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Aggregated risks</w:t>
            </w:r>
          </w:p>
        </w:tc>
        <w:tc>
          <w:tcPr>
            <w:tcW w:w="1418" w:type="dxa"/>
            <w:shd w:val="clear" w:color="auto" w:fill="auto"/>
            <w:vAlign w:val="center"/>
          </w:tcPr>
          <w:p w14:paraId="14CAE88E"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Imidacloprid</w:t>
            </w:r>
          </w:p>
        </w:tc>
        <w:tc>
          <w:tcPr>
            <w:tcW w:w="1559" w:type="dxa"/>
            <w:shd w:val="clear" w:color="auto" w:fill="auto"/>
            <w:vAlign w:val="center"/>
          </w:tcPr>
          <w:p w14:paraId="4748574B"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Cypermethrin</w:t>
            </w:r>
          </w:p>
        </w:tc>
        <w:tc>
          <w:tcPr>
            <w:tcW w:w="1290" w:type="dxa"/>
            <w:shd w:val="clear" w:color="auto" w:fill="auto"/>
            <w:vAlign w:val="center"/>
          </w:tcPr>
          <w:p w14:paraId="3D49AB91" w14:textId="77777777" w:rsidR="002B4388" w:rsidRPr="006E607A" w:rsidRDefault="002B4388" w:rsidP="002B4388">
            <w:pPr>
              <w:spacing w:line="260" w:lineRule="atLeast"/>
              <w:jc w:val="center"/>
              <w:rPr>
                <w:rFonts w:cs="Arial"/>
                <w:sz w:val="18"/>
                <w:szCs w:val="18"/>
              </w:rPr>
            </w:pPr>
            <w:r w:rsidRPr="006E607A">
              <w:rPr>
                <w:rFonts w:eastAsia="Calibri"/>
                <w:sz w:val="18"/>
                <w:szCs w:val="18"/>
                <w:lang w:eastAsia="en-US"/>
              </w:rPr>
              <w:t>Aggregated risks</w:t>
            </w:r>
          </w:p>
        </w:tc>
      </w:tr>
      <w:tr w:rsidR="003B7826" w:rsidRPr="006E607A" w14:paraId="4DE32C42" w14:textId="77777777" w:rsidTr="003B7826">
        <w:trPr>
          <w:trHeight w:val="345"/>
        </w:trPr>
        <w:tc>
          <w:tcPr>
            <w:tcW w:w="1526" w:type="dxa"/>
            <w:vAlign w:val="center"/>
          </w:tcPr>
          <w:p w14:paraId="2FA7A1A9" w14:textId="77777777" w:rsidR="003B7826" w:rsidRPr="006E607A" w:rsidRDefault="003B7826" w:rsidP="003B7826">
            <w:pPr>
              <w:spacing w:line="260" w:lineRule="atLeast"/>
              <w:jc w:val="both"/>
              <w:rPr>
                <w:rFonts w:eastAsia="Calibri" w:cs="Arial"/>
                <w:b/>
                <w:sz w:val="18"/>
                <w:szCs w:val="18"/>
                <w:lang w:eastAsia="en-GB"/>
              </w:rPr>
            </w:pPr>
            <w:r w:rsidRPr="006E607A">
              <w:rPr>
                <w:rFonts w:eastAsia="Calibri" w:cs="Arial"/>
                <w:b/>
                <w:color w:val="000000"/>
                <w:sz w:val="18"/>
                <w:szCs w:val="18"/>
                <w:lang w:eastAsia="en-GB"/>
              </w:rPr>
              <w:t>RCR</w:t>
            </w:r>
            <w:r w:rsidRPr="006E607A">
              <w:rPr>
                <w:rFonts w:eastAsia="Calibri" w:cs="Arial"/>
                <w:b/>
                <w:color w:val="000000"/>
                <w:sz w:val="18"/>
                <w:szCs w:val="18"/>
                <w:vertAlign w:val="subscript"/>
                <w:lang w:eastAsia="en-GB"/>
              </w:rPr>
              <w:t xml:space="preserve">STP </w:t>
            </w:r>
          </w:p>
        </w:tc>
        <w:tc>
          <w:tcPr>
            <w:tcW w:w="1559" w:type="dxa"/>
            <w:shd w:val="clear" w:color="auto" w:fill="auto"/>
            <w:vAlign w:val="center"/>
          </w:tcPr>
          <w:p w14:paraId="4CF1A464" w14:textId="77777777" w:rsidR="003B7826" w:rsidRPr="003B7826" w:rsidRDefault="003B7826" w:rsidP="003B7826">
            <w:pPr>
              <w:spacing w:line="260" w:lineRule="atLeast"/>
              <w:jc w:val="center"/>
              <w:rPr>
                <w:rFonts w:cs="Arial"/>
                <w:sz w:val="18"/>
                <w:szCs w:val="18"/>
              </w:rPr>
            </w:pPr>
            <w:r w:rsidRPr="003B7826">
              <w:rPr>
                <w:rFonts w:cs="Arial"/>
                <w:sz w:val="18"/>
                <w:szCs w:val="18"/>
              </w:rPr>
              <w:t>1.55E-</w:t>
            </w:r>
            <w:r w:rsidRPr="003B7826" w:rsidDel="00985328">
              <w:rPr>
                <w:rFonts w:cs="Arial"/>
                <w:sz w:val="18"/>
                <w:szCs w:val="18"/>
              </w:rPr>
              <w:t>08</w:t>
            </w:r>
          </w:p>
        </w:tc>
        <w:tc>
          <w:tcPr>
            <w:tcW w:w="1559" w:type="dxa"/>
            <w:shd w:val="clear" w:color="auto" w:fill="auto"/>
            <w:vAlign w:val="center"/>
          </w:tcPr>
          <w:p w14:paraId="6D3C5B8E" w14:textId="77777777" w:rsidR="003B7826" w:rsidRPr="003B7826" w:rsidRDefault="003B7826" w:rsidP="003B7826">
            <w:pPr>
              <w:spacing w:line="260" w:lineRule="atLeast"/>
              <w:jc w:val="center"/>
              <w:rPr>
                <w:rFonts w:cs="Arial"/>
                <w:sz w:val="18"/>
                <w:szCs w:val="18"/>
              </w:rPr>
            </w:pPr>
            <w:r w:rsidRPr="003B7826">
              <w:rPr>
                <w:rFonts w:cs="Arial"/>
                <w:sz w:val="18"/>
                <w:szCs w:val="18"/>
              </w:rPr>
              <w:t>1.33E-</w:t>
            </w:r>
            <w:r w:rsidRPr="003B7826" w:rsidDel="00985328">
              <w:rPr>
                <w:rFonts w:cs="Arial"/>
                <w:sz w:val="18"/>
                <w:szCs w:val="18"/>
              </w:rPr>
              <w:t>07</w:t>
            </w:r>
          </w:p>
        </w:tc>
        <w:tc>
          <w:tcPr>
            <w:tcW w:w="1276" w:type="dxa"/>
            <w:shd w:val="clear" w:color="auto" w:fill="auto"/>
            <w:vAlign w:val="center"/>
          </w:tcPr>
          <w:p w14:paraId="3F913E83" w14:textId="77777777" w:rsidR="003B7826" w:rsidRPr="003B7826" w:rsidRDefault="003B7826" w:rsidP="003B7826">
            <w:pPr>
              <w:spacing w:line="260" w:lineRule="atLeast"/>
              <w:jc w:val="center"/>
              <w:rPr>
                <w:rFonts w:cs="Arial"/>
                <w:sz w:val="18"/>
                <w:szCs w:val="18"/>
              </w:rPr>
            </w:pPr>
            <w:r w:rsidRPr="003B7826">
              <w:rPr>
                <w:rFonts w:cs="Arial"/>
                <w:sz w:val="18"/>
                <w:szCs w:val="18"/>
              </w:rPr>
              <w:t>1.49E-</w:t>
            </w:r>
            <w:r w:rsidRPr="003B7826" w:rsidDel="00985328">
              <w:rPr>
                <w:rFonts w:cs="Arial"/>
                <w:sz w:val="18"/>
                <w:szCs w:val="18"/>
              </w:rPr>
              <w:t>07</w:t>
            </w:r>
          </w:p>
        </w:tc>
        <w:tc>
          <w:tcPr>
            <w:tcW w:w="1418" w:type="dxa"/>
            <w:shd w:val="clear" w:color="auto" w:fill="auto"/>
            <w:vAlign w:val="center"/>
          </w:tcPr>
          <w:p w14:paraId="4217FF08" w14:textId="77777777" w:rsidR="003B7826" w:rsidRPr="003B7826" w:rsidRDefault="003B7826" w:rsidP="003B7826">
            <w:pPr>
              <w:spacing w:line="260" w:lineRule="atLeast"/>
              <w:jc w:val="center"/>
              <w:rPr>
                <w:rFonts w:cs="Arial"/>
                <w:sz w:val="18"/>
                <w:szCs w:val="18"/>
              </w:rPr>
            </w:pPr>
            <w:r w:rsidRPr="003B7826">
              <w:rPr>
                <w:sz w:val="18"/>
                <w:szCs w:val="18"/>
              </w:rPr>
              <w:t>3.10E-</w:t>
            </w:r>
            <w:r w:rsidRPr="00EB5782">
              <w:rPr>
                <w:sz w:val="18"/>
                <w:szCs w:val="18"/>
              </w:rPr>
              <w:t>08</w:t>
            </w:r>
          </w:p>
        </w:tc>
        <w:tc>
          <w:tcPr>
            <w:tcW w:w="1559" w:type="dxa"/>
            <w:shd w:val="clear" w:color="auto" w:fill="auto"/>
            <w:vAlign w:val="center"/>
          </w:tcPr>
          <w:p w14:paraId="2D9FAEC6" w14:textId="77777777" w:rsidR="003B7826" w:rsidRPr="003B7826" w:rsidRDefault="003B7826" w:rsidP="003B7826">
            <w:pPr>
              <w:spacing w:line="260" w:lineRule="atLeast"/>
              <w:jc w:val="center"/>
              <w:rPr>
                <w:rFonts w:cs="Arial"/>
                <w:sz w:val="18"/>
                <w:szCs w:val="18"/>
              </w:rPr>
            </w:pPr>
            <w:r w:rsidRPr="003B7826">
              <w:rPr>
                <w:sz w:val="18"/>
                <w:szCs w:val="18"/>
              </w:rPr>
              <w:t>2.67E-</w:t>
            </w:r>
            <w:r w:rsidRPr="00EB5782">
              <w:rPr>
                <w:sz w:val="18"/>
                <w:szCs w:val="18"/>
              </w:rPr>
              <w:t>07</w:t>
            </w:r>
          </w:p>
        </w:tc>
        <w:tc>
          <w:tcPr>
            <w:tcW w:w="1290" w:type="dxa"/>
            <w:shd w:val="clear" w:color="auto" w:fill="auto"/>
            <w:vAlign w:val="center"/>
          </w:tcPr>
          <w:p w14:paraId="6200A5BD" w14:textId="77777777" w:rsidR="003B7826" w:rsidRPr="003B7826" w:rsidRDefault="003B7826" w:rsidP="003B7826">
            <w:pPr>
              <w:spacing w:line="260" w:lineRule="atLeast"/>
              <w:jc w:val="center"/>
              <w:rPr>
                <w:rFonts w:cs="Arial"/>
                <w:sz w:val="18"/>
                <w:szCs w:val="18"/>
              </w:rPr>
            </w:pPr>
            <w:r w:rsidRPr="003B7826">
              <w:rPr>
                <w:sz w:val="18"/>
                <w:szCs w:val="18"/>
              </w:rPr>
              <w:t>2.98E-</w:t>
            </w:r>
            <w:r w:rsidRPr="00EB5782">
              <w:rPr>
                <w:sz w:val="18"/>
                <w:szCs w:val="18"/>
              </w:rPr>
              <w:t>07</w:t>
            </w:r>
          </w:p>
        </w:tc>
      </w:tr>
      <w:tr w:rsidR="003B7826" w:rsidRPr="006E607A" w14:paraId="0BC1281A" w14:textId="77777777" w:rsidTr="003B7826">
        <w:trPr>
          <w:trHeight w:val="345"/>
        </w:trPr>
        <w:tc>
          <w:tcPr>
            <w:tcW w:w="1526" w:type="dxa"/>
            <w:vAlign w:val="center"/>
          </w:tcPr>
          <w:p w14:paraId="1F25CFB2" w14:textId="77777777" w:rsidR="003B7826" w:rsidRPr="006E607A" w:rsidRDefault="003B7826" w:rsidP="003B7826">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 xml:space="preserve">water </w:t>
            </w:r>
          </w:p>
        </w:tc>
        <w:tc>
          <w:tcPr>
            <w:tcW w:w="1559" w:type="dxa"/>
            <w:shd w:val="clear" w:color="auto" w:fill="auto"/>
            <w:vAlign w:val="center"/>
          </w:tcPr>
          <w:p w14:paraId="089DB2D7" w14:textId="77777777" w:rsidR="003B7826" w:rsidRPr="003B7826" w:rsidRDefault="003B7826" w:rsidP="003B7826">
            <w:pPr>
              <w:spacing w:line="260" w:lineRule="atLeast"/>
              <w:jc w:val="center"/>
              <w:rPr>
                <w:rFonts w:cs="Arial"/>
                <w:sz w:val="18"/>
                <w:szCs w:val="18"/>
              </w:rPr>
            </w:pPr>
            <w:r w:rsidRPr="003B7826">
              <w:rPr>
                <w:rFonts w:cs="Arial"/>
                <w:sz w:val="18"/>
                <w:szCs w:val="18"/>
              </w:rPr>
              <w:t>1.98E-</w:t>
            </w:r>
            <w:r w:rsidRPr="00EB5782">
              <w:rPr>
                <w:rFonts w:cs="Arial"/>
                <w:sz w:val="18"/>
                <w:szCs w:val="18"/>
              </w:rPr>
              <w:t>02</w:t>
            </w:r>
          </w:p>
        </w:tc>
        <w:tc>
          <w:tcPr>
            <w:tcW w:w="1559" w:type="dxa"/>
            <w:shd w:val="clear" w:color="auto" w:fill="auto"/>
            <w:vAlign w:val="center"/>
          </w:tcPr>
          <w:p w14:paraId="24E2870C" w14:textId="77777777" w:rsidR="003B7826" w:rsidRPr="003B7826" w:rsidRDefault="003B7826" w:rsidP="003B7826">
            <w:pPr>
              <w:spacing w:line="260" w:lineRule="atLeast"/>
              <w:jc w:val="center"/>
              <w:rPr>
                <w:rFonts w:cs="Arial"/>
                <w:sz w:val="18"/>
                <w:szCs w:val="18"/>
              </w:rPr>
            </w:pPr>
            <w:r w:rsidRPr="003B7826">
              <w:rPr>
                <w:rFonts w:cs="Arial"/>
                <w:sz w:val="18"/>
                <w:szCs w:val="18"/>
              </w:rPr>
              <w:t>2.92E-</w:t>
            </w:r>
            <w:r w:rsidRPr="00EB5782">
              <w:rPr>
                <w:rFonts w:cs="Arial"/>
                <w:sz w:val="18"/>
                <w:szCs w:val="18"/>
              </w:rPr>
              <w:t>03</w:t>
            </w:r>
          </w:p>
        </w:tc>
        <w:tc>
          <w:tcPr>
            <w:tcW w:w="1276" w:type="dxa"/>
            <w:shd w:val="clear" w:color="auto" w:fill="auto"/>
            <w:vAlign w:val="center"/>
          </w:tcPr>
          <w:p w14:paraId="21639FE4" w14:textId="77777777" w:rsidR="003B7826" w:rsidRPr="003B7826" w:rsidRDefault="003B7826" w:rsidP="003B7826">
            <w:pPr>
              <w:spacing w:line="260" w:lineRule="atLeast"/>
              <w:jc w:val="center"/>
              <w:rPr>
                <w:rFonts w:cs="Arial"/>
                <w:sz w:val="18"/>
                <w:szCs w:val="18"/>
              </w:rPr>
            </w:pPr>
            <w:r w:rsidRPr="003B7826">
              <w:rPr>
                <w:rFonts w:cs="Arial"/>
                <w:sz w:val="18"/>
                <w:szCs w:val="18"/>
              </w:rPr>
              <w:t>2.27E-</w:t>
            </w:r>
            <w:r w:rsidRPr="00EB5782">
              <w:rPr>
                <w:rFonts w:cs="Arial"/>
                <w:sz w:val="18"/>
                <w:szCs w:val="18"/>
              </w:rPr>
              <w:t>02</w:t>
            </w:r>
          </w:p>
        </w:tc>
        <w:tc>
          <w:tcPr>
            <w:tcW w:w="1418" w:type="dxa"/>
            <w:shd w:val="clear" w:color="auto" w:fill="auto"/>
            <w:vAlign w:val="center"/>
          </w:tcPr>
          <w:p w14:paraId="05F9C114" w14:textId="77777777" w:rsidR="003B7826" w:rsidRPr="003B7826" w:rsidRDefault="003B7826" w:rsidP="003B7826">
            <w:pPr>
              <w:spacing w:line="260" w:lineRule="atLeast"/>
              <w:jc w:val="center"/>
              <w:rPr>
                <w:rFonts w:cs="Arial"/>
                <w:sz w:val="18"/>
                <w:szCs w:val="18"/>
              </w:rPr>
            </w:pPr>
            <w:r w:rsidRPr="003B7826">
              <w:rPr>
                <w:sz w:val="18"/>
                <w:szCs w:val="18"/>
              </w:rPr>
              <w:t>3.95E-</w:t>
            </w:r>
            <w:r w:rsidRPr="00EB5782">
              <w:rPr>
                <w:sz w:val="18"/>
                <w:szCs w:val="18"/>
              </w:rPr>
              <w:t>02</w:t>
            </w:r>
          </w:p>
        </w:tc>
        <w:tc>
          <w:tcPr>
            <w:tcW w:w="1559" w:type="dxa"/>
            <w:shd w:val="clear" w:color="auto" w:fill="auto"/>
            <w:vAlign w:val="center"/>
          </w:tcPr>
          <w:p w14:paraId="5970C82C" w14:textId="77777777" w:rsidR="003B7826" w:rsidRPr="003B7826" w:rsidRDefault="003B7826" w:rsidP="003B7826">
            <w:pPr>
              <w:spacing w:line="260" w:lineRule="atLeast"/>
              <w:jc w:val="center"/>
              <w:rPr>
                <w:rFonts w:cs="Arial"/>
                <w:sz w:val="18"/>
                <w:szCs w:val="18"/>
              </w:rPr>
            </w:pPr>
            <w:r w:rsidRPr="003B7826">
              <w:rPr>
                <w:sz w:val="18"/>
                <w:szCs w:val="18"/>
              </w:rPr>
              <w:t>5.84E-</w:t>
            </w:r>
            <w:r w:rsidRPr="00EB5782">
              <w:rPr>
                <w:sz w:val="18"/>
                <w:szCs w:val="18"/>
              </w:rPr>
              <w:t>03</w:t>
            </w:r>
          </w:p>
        </w:tc>
        <w:tc>
          <w:tcPr>
            <w:tcW w:w="1290" w:type="dxa"/>
            <w:shd w:val="clear" w:color="auto" w:fill="auto"/>
            <w:vAlign w:val="center"/>
          </w:tcPr>
          <w:p w14:paraId="56BC2AC2" w14:textId="77777777" w:rsidR="003B7826" w:rsidRPr="003B7826" w:rsidRDefault="003B7826" w:rsidP="003B7826">
            <w:pPr>
              <w:spacing w:line="260" w:lineRule="atLeast"/>
              <w:jc w:val="center"/>
              <w:rPr>
                <w:rFonts w:cs="Arial"/>
                <w:sz w:val="18"/>
                <w:szCs w:val="18"/>
              </w:rPr>
            </w:pPr>
            <w:r w:rsidRPr="003B7826">
              <w:rPr>
                <w:sz w:val="18"/>
                <w:szCs w:val="18"/>
              </w:rPr>
              <w:t>4.54E-</w:t>
            </w:r>
            <w:r w:rsidRPr="00EB5782">
              <w:rPr>
                <w:sz w:val="18"/>
                <w:szCs w:val="18"/>
              </w:rPr>
              <w:t>02</w:t>
            </w:r>
          </w:p>
        </w:tc>
      </w:tr>
      <w:tr w:rsidR="003B7826" w:rsidRPr="006E607A" w14:paraId="54A7BC38" w14:textId="77777777" w:rsidTr="003B7826">
        <w:trPr>
          <w:trHeight w:val="345"/>
        </w:trPr>
        <w:tc>
          <w:tcPr>
            <w:tcW w:w="1526" w:type="dxa"/>
            <w:vAlign w:val="center"/>
          </w:tcPr>
          <w:p w14:paraId="0C2C15D6" w14:textId="77777777" w:rsidR="003B7826" w:rsidRPr="006E607A" w:rsidRDefault="003B7826" w:rsidP="003B7826">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sediment</w:t>
            </w:r>
          </w:p>
        </w:tc>
        <w:tc>
          <w:tcPr>
            <w:tcW w:w="1559" w:type="dxa"/>
            <w:shd w:val="clear" w:color="auto" w:fill="auto"/>
            <w:vAlign w:val="center"/>
          </w:tcPr>
          <w:p w14:paraId="124E628D" w14:textId="77777777" w:rsidR="003B7826" w:rsidRPr="003B7826" w:rsidRDefault="003B7826" w:rsidP="003B7826">
            <w:pPr>
              <w:spacing w:line="260" w:lineRule="atLeast"/>
              <w:jc w:val="center"/>
              <w:rPr>
                <w:rFonts w:cs="Arial"/>
                <w:sz w:val="18"/>
                <w:szCs w:val="18"/>
              </w:rPr>
            </w:pPr>
            <w:r w:rsidRPr="003B7826">
              <w:rPr>
                <w:rFonts w:cs="Arial"/>
                <w:sz w:val="18"/>
                <w:szCs w:val="18"/>
              </w:rPr>
              <w:t>2.11E-</w:t>
            </w:r>
            <w:r w:rsidRPr="00EB5782">
              <w:rPr>
                <w:rFonts w:cs="Arial"/>
                <w:sz w:val="18"/>
                <w:szCs w:val="18"/>
              </w:rPr>
              <w:t>02</w:t>
            </w:r>
          </w:p>
        </w:tc>
        <w:tc>
          <w:tcPr>
            <w:tcW w:w="1559" w:type="dxa"/>
            <w:shd w:val="clear" w:color="auto" w:fill="auto"/>
            <w:vAlign w:val="center"/>
          </w:tcPr>
          <w:p w14:paraId="64276A5A" w14:textId="77777777" w:rsidR="003B7826" w:rsidRPr="003B7826" w:rsidRDefault="003B7826" w:rsidP="003B7826">
            <w:pPr>
              <w:spacing w:line="260" w:lineRule="atLeast"/>
              <w:jc w:val="center"/>
              <w:rPr>
                <w:rFonts w:cs="Arial"/>
                <w:sz w:val="18"/>
                <w:szCs w:val="18"/>
              </w:rPr>
            </w:pPr>
            <w:r w:rsidRPr="003B7826">
              <w:rPr>
                <w:rFonts w:cs="Arial"/>
                <w:sz w:val="18"/>
                <w:szCs w:val="18"/>
              </w:rPr>
              <w:t>2.92E-</w:t>
            </w:r>
            <w:r w:rsidRPr="00EB5782">
              <w:rPr>
                <w:rFonts w:cs="Arial"/>
                <w:sz w:val="18"/>
                <w:szCs w:val="18"/>
              </w:rPr>
              <w:t>02</w:t>
            </w:r>
          </w:p>
        </w:tc>
        <w:tc>
          <w:tcPr>
            <w:tcW w:w="1276" w:type="dxa"/>
            <w:shd w:val="clear" w:color="auto" w:fill="auto"/>
            <w:vAlign w:val="center"/>
          </w:tcPr>
          <w:p w14:paraId="5727E233" w14:textId="77777777" w:rsidR="003B7826" w:rsidRPr="003B7826" w:rsidRDefault="003B7826" w:rsidP="003B7826">
            <w:pPr>
              <w:spacing w:line="260" w:lineRule="atLeast"/>
              <w:jc w:val="center"/>
              <w:rPr>
                <w:rFonts w:cs="Arial"/>
                <w:sz w:val="18"/>
                <w:szCs w:val="18"/>
              </w:rPr>
            </w:pPr>
            <w:r w:rsidRPr="003B7826">
              <w:rPr>
                <w:rFonts w:cs="Arial"/>
                <w:sz w:val="18"/>
                <w:szCs w:val="18"/>
              </w:rPr>
              <w:t>5.03E-</w:t>
            </w:r>
            <w:r w:rsidRPr="00EB5782">
              <w:rPr>
                <w:rFonts w:cs="Arial"/>
                <w:sz w:val="18"/>
                <w:szCs w:val="18"/>
              </w:rPr>
              <w:t>02</w:t>
            </w:r>
          </w:p>
        </w:tc>
        <w:tc>
          <w:tcPr>
            <w:tcW w:w="1418" w:type="dxa"/>
            <w:shd w:val="clear" w:color="auto" w:fill="auto"/>
            <w:vAlign w:val="center"/>
          </w:tcPr>
          <w:p w14:paraId="301DA0C2" w14:textId="77777777" w:rsidR="003B7826" w:rsidRPr="003B7826" w:rsidRDefault="003B7826" w:rsidP="003B7826">
            <w:pPr>
              <w:spacing w:line="260" w:lineRule="atLeast"/>
              <w:jc w:val="center"/>
              <w:rPr>
                <w:rFonts w:cs="Arial"/>
                <w:sz w:val="18"/>
                <w:szCs w:val="18"/>
              </w:rPr>
            </w:pPr>
            <w:r w:rsidRPr="003B7826">
              <w:rPr>
                <w:sz w:val="18"/>
                <w:szCs w:val="18"/>
              </w:rPr>
              <w:t>4.22E-</w:t>
            </w:r>
            <w:r w:rsidRPr="00EB5782">
              <w:rPr>
                <w:sz w:val="18"/>
                <w:szCs w:val="18"/>
              </w:rPr>
              <w:t>02</w:t>
            </w:r>
          </w:p>
        </w:tc>
        <w:tc>
          <w:tcPr>
            <w:tcW w:w="1559" w:type="dxa"/>
            <w:shd w:val="clear" w:color="auto" w:fill="auto"/>
            <w:vAlign w:val="center"/>
          </w:tcPr>
          <w:p w14:paraId="7BAD1155" w14:textId="77777777" w:rsidR="003B7826" w:rsidRPr="003B7826" w:rsidRDefault="003B7826" w:rsidP="003B7826">
            <w:pPr>
              <w:spacing w:line="260" w:lineRule="atLeast"/>
              <w:jc w:val="center"/>
              <w:rPr>
                <w:rFonts w:cs="Arial"/>
                <w:sz w:val="18"/>
                <w:szCs w:val="18"/>
              </w:rPr>
            </w:pPr>
            <w:r w:rsidRPr="003B7826">
              <w:rPr>
                <w:sz w:val="18"/>
                <w:szCs w:val="18"/>
              </w:rPr>
              <w:t>5.84E-</w:t>
            </w:r>
            <w:r w:rsidRPr="00EB5782">
              <w:rPr>
                <w:sz w:val="18"/>
                <w:szCs w:val="18"/>
              </w:rPr>
              <w:t>02</w:t>
            </w:r>
          </w:p>
        </w:tc>
        <w:tc>
          <w:tcPr>
            <w:tcW w:w="1290" w:type="dxa"/>
            <w:shd w:val="clear" w:color="auto" w:fill="auto"/>
            <w:vAlign w:val="center"/>
          </w:tcPr>
          <w:p w14:paraId="397EE86F" w14:textId="77777777" w:rsidR="003B7826" w:rsidRPr="003B7826" w:rsidRDefault="003B7826" w:rsidP="003B7826">
            <w:pPr>
              <w:spacing w:line="260" w:lineRule="atLeast"/>
              <w:jc w:val="center"/>
              <w:rPr>
                <w:rFonts w:cs="Arial"/>
                <w:sz w:val="18"/>
                <w:szCs w:val="18"/>
              </w:rPr>
            </w:pPr>
            <w:r w:rsidRPr="003B7826">
              <w:rPr>
                <w:sz w:val="18"/>
                <w:szCs w:val="18"/>
              </w:rPr>
              <w:t>1.01E-</w:t>
            </w:r>
            <w:r w:rsidRPr="00EB5782" w:rsidDel="005B2DE7">
              <w:rPr>
                <w:sz w:val="18"/>
                <w:szCs w:val="18"/>
              </w:rPr>
              <w:t>01</w:t>
            </w:r>
          </w:p>
        </w:tc>
      </w:tr>
      <w:tr w:rsidR="003B7826" w:rsidRPr="006E607A" w14:paraId="6B364C23" w14:textId="77777777" w:rsidTr="003B7826">
        <w:trPr>
          <w:trHeight w:val="345"/>
        </w:trPr>
        <w:tc>
          <w:tcPr>
            <w:tcW w:w="1526" w:type="dxa"/>
            <w:vAlign w:val="center"/>
          </w:tcPr>
          <w:p w14:paraId="41EC9EA3" w14:textId="77777777" w:rsidR="003B7826" w:rsidRPr="006E607A" w:rsidRDefault="003B7826" w:rsidP="003B7826">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soil</w:t>
            </w:r>
          </w:p>
        </w:tc>
        <w:tc>
          <w:tcPr>
            <w:tcW w:w="1559" w:type="dxa"/>
            <w:shd w:val="clear" w:color="auto" w:fill="auto"/>
            <w:vAlign w:val="center"/>
          </w:tcPr>
          <w:p w14:paraId="2D8EBB71" w14:textId="77777777" w:rsidR="003B7826" w:rsidRPr="003B7826" w:rsidRDefault="003B7826" w:rsidP="003B7826">
            <w:pPr>
              <w:spacing w:line="260" w:lineRule="atLeast"/>
              <w:jc w:val="center"/>
              <w:rPr>
                <w:rFonts w:cs="Arial"/>
                <w:sz w:val="18"/>
                <w:szCs w:val="18"/>
              </w:rPr>
            </w:pPr>
            <w:r w:rsidRPr="003B7826">
              <w:rPr>
                <w:rFonts w:cs="Arial"/>
                <w:sz w:val="18"/>
                <w:szCs w:val="18"/>
              </w:rPr>
              <w:t>7.13E-</w:t>
            </w:r>
            <w:r w:rsidRPr="00EB5782">
              <w:rPr>
                <w:rFonts w:cs="Arial"/>
                <w:sz w:val="18"/>
                <w:szCs w:val="18"/>
              </w:rPr>
              <w:t>06</w:t>
            </w:r>
          </w:p>
        </w:tc>
        <w:tc>
          <w:tcPr>
            <w:tcW w:w="1559" w:type="dxa"/>
            <w:shd w:val="clear" w:color="auto" w:fill="auto"/>
            <w:vAlign w:val="center"/>
          </w:tcPr>
          <w:p w14:paraId="57B9AAED" w14:textId="77777777" w:rsidR="003B7826" w:rsidRPr="003B7826" w:rsidRDefault="003B7826" w:rsidP="003B7826">
            <w:pPr>
              <w:spacing w:line="260" w:lineRule="atLeast"/>
              <w:jc w:val="center"/>
              <w:rPr>
                <w:rFonts w:cs="Arial"/>
                <w:sz w:val="18"/>
                <w:szCs w:val="18"/>
              </w:rPr>
            </w:pPr>
            <w:r w:rsidRPr="003B7826">
              <w:rPr>
                <w:rFonts w:cs="Arial"/>
                <w:sz w:val="18"/>
                <w:szCs w:val="18"/>
              </w:rPr>
              <w:t>7.36E-</w:t>
            </w:r>
            <w:r w:rsidRPr="00EB5782">
              <w:rPr>
                <w:rFonts w:cs="Arial"/>
                <w:sz w:val="18"/>
                <w:szCs w:val="18"/>
              </w:rPr>
              <w:t>05</w:t>
            </w:r>
          </w:p>
        </w:tc>
        <w:tc>
          <w:tcPr>
            <w:tcW w:w="1276" w:type="dxa"/>
            <w:shd w:val="clear" w:color="auto" w:fill="auto"/>
            <w:vAlign w:val="center"/>
          </w:tcPr>
          <w:p w14:paraId="08DF2DE1" w14:textId="77777777" w:rsidR="003B7826" w:rsidRPr="003B7826" w:rsidRDefault="003B7826" w:rsidP="003B7826">
            <w:pPr>
              <w:spacing w:line="260" w:lineRule="atLeast"/>
              <w:jc w:val="center"/>
              <w:rPr>
                <w:rFonts w:cs="Arial"/>
                <w:sz w:val="18"/>
                <w:szCs w:val="18"/>
              </w:rPr>
            </w:pPr>
            <w:r w:rsidRPr="003B7826">
              <w:rPr>
                <w:rFonts w:cs="Arial"/>
                <w:sz w:val="18"/>
                <w:szCs w:val="18"/>
              </w:rPr>
              <w:t>8.07E-</w:t>
            </w:r>
            <w:r w:rsidRPr="00EB5782">
              <w:rPr>
                <w:rFonts w:cs="Arial"/>
                <w:sz w:val="18"/>
                <w:szCs w:val="18"/>
              </w:rPr>
              <w:t>05</w:t>
            </w:r>
          </w:p>
        </w:tc>
        <w:tc>
          <w:tcPr>
            <w:tcW w:w="1418" w:type="dxa"/>
            <w:shd w:val="clear" w:color="auto" w:fill="auto"/>
            <w:vAlign w:val="center"/>
          </w:tcPr>
          <w:p w14:paraId="74EFB3CD" w14:textId="77777777" w:rsidR="003B7826" w:rsidRPr="003B7826" w:rsidRDefault="003B7826" w:rsidP="003B7826">
            <w:pPr>
              <w:spacing w:line="260" w:lineRule="atLeast"/>
              <w:jc w:val="center"/>
              <w:rPr>
                <w:rFonts w:cs="Arial"/>
                <w:sz w:val="18"/>
                <w:szCs w:val="18"/>
              </w:rPr>
            </w:pPr>
            <w:r w:rsidRPr="003B7826">
              <w:rPr>
                <w:sz w:val="18"/>
                <w:szCs w:val="18"/>
              </w:rPr>
              <w:t>1.43E-</w:t>
            </w:r>
            <w:r w:rsidRPr="00EB5782" w:rsidDel="005B2DE7">
              <w:rPr>
                <w:sz w:val="18"/>
                <w:szCs w:val="18"/>
              </w:rPr>
              <w:t>05</w:t>
            </w:r>
          </w:p>
        </w:tc>
        <w:tc>
          <w:tcPr>
            <w:tcW w:w="1559" w:type="dxa"/>
            <w:shd w:val="clear" w:color="auto" w:fill="auto"/>
            <w:vAlign w:val="center"/>
          </w:tcPr>
          <w:p w14:paraId="2AD1BFFA" w14:textId="77777777" w:rsidR="003B7826" w:rsidRPr="003B7826" w:rsidRDefault="003B7826" w:rsidP="003B7826">
            <w:pPr>
              <w:spacing w:line="260" w:lineRule="atLeast"/>
              <w:jc w:val="center"/>
              <w:rPr>
                <w:rFonts w:cs="Arial"/>
                <w:sz w:val="18"/>
                <w:szCs w:val="18"/>
              </w:rPr>
            </w:pPr>
            <w:r w:rsidRPr="003B7826">
              <w:rPr>
                <w:sz w:val="18"/>
                <w:szCs w:val="18"/>
              </w:rPr>
              <w:t>1.47E-</w:t>
            </w:r>
            <w:r w:rsidRPr="00EB5782" w:rsidDel="005B2DE7">
              <w:rPr>
                <w:sz w:val="18"/>
                <w:szCs w:val="18"/>
              </w:rPr>
              <w:t>04</w:t>
            </w:r>
          </w:p>
        </w:tc>
        <w:tc>
          <w:tcPr>
            <w:tcW w:w="1290" w:type="dxa"/>
            <w:shd w:val="clear" w:color="auto" w:fill="auto"/>
            <w:vAlign w:val="center"/>
          </w:tcPr>
          <w:p w14:paraId="4BBEA114" w14:textId="77777777" w:rsidR="003B7826" w:rsidRPr="003B7826" w:rsidRDefault="003B7826" w:rsidP="003B7826">
            <w:pPr>
              <w:spacing w:line="260" w:lineRule="atLeast"/>
              <w:jc w:val="center"/>
              <w:rPr>
                <w:rFonts w:cs="Arial"/>
                <w:sz w:val="18"/>
                <w:szCs w:val="18"/>
              </w:rPr>
            </w:pPr>
            <w:r w:rsidRPr="003B7826">
              <w:rPr>
                <w:sz w:val="18"/>
                <w:szCs w:val="18"/>
              </w:rPr>
              <w:t>1.61E-</w:t>
            </w:r>
            <w:r w:rsidRPr="00EB5782" w:rsidDel="005B2DE7">
              <w:rPr>
                <w:sz w:val="18"/>
                <w:szCs w:val="18"/>
              </w:rPr>
              <w:t>04</w:t>
            </w:r>
          </w:p>
        </w:tc>
      </w:tr>
      <w:tr w:rsidR="003B7826" w:rsidRPr="006E607A" w14:paraId="3B121073" w14:textId="77777777" w:rsidTr="003B7826">
        <w:trPr>
          <w:trHeight w:val="345"/>
        </w:trPr>
        <w:tc>
          <w:tcPr>
            <w:tcW w:w="1526" w:type="dxa"/>
            <w:vAlign w:val="center"/>
          </w:tcPr>
          <w:p w14:paraId="1D13CCAF" w14:textId="77777777" w:rsidR="003B7826" w:rsidRPr="006E607A" w:rsidRDefault="003B7826" w:rsidP="003B7826">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oral,mammal,water</w:t>
            </w:r>
          </w:p>
        </w:tc>
        <w:tc>
          <w:tcPr>
            <w:tcW w:w="1559" w:type="dxa"/>
            <w:shd w:val="clear" w:color="auto" w:fill="auto"/>
            <w:vAlign w:val="center"/>
          </w:tcPr>
          <w:p w14:paraId="1BA013B1" w14:textId="77777777" w:rsidR="003B7826" w:rsidRPr="003B7826" w:rsidRDefault="003B7826" w:rsidP="003B7826">
            <w:pPr>
              <w:spacing w:line="260" w:lineRule="atLeast"/>
              <w:jc w:val="center"/>
              <w:rPr>
                <w:rFonts w:cs="Arial"/>
                <w:sz w:val="18"/>
                <w:szCs w:val="18"/>
              </w:rPr>
            </w:pPr>
            <w:r w:rsidRPr="003B7826" w:rsidDel="00985328">
              <w:rPr>
                <w:rFonts w:cs="Arial"/>
                <w:sz w:val="18"/>
                <w:szCs w:val="18"/>
              </w:rPr>
              <w:t>-</w:t>
            </w:r>
          </w:p>
        </w:tc>
        <w:tc>
          <w:tcPr>
            <w:tcW w:w="1559" w:type="dxa"/>
            <w:shd w:val="clear" w:color="auto" w:fill="auto"/>
            <w:vAlign w:val="center"/>
          </w:tcPr>
          <w:p w14:paraId="67203707" w14:textId="77777777" w:rsidR="003B7826" w:rsidRPr="003B7826" w:rsidRDefault="003B7826" w:rsidP="003B7826">
            <w:pPr>
              <w:spacing w:line="260" w:lineRule="atLeast"/>
              <w:jc w:val="center"/>
              <w:rPr>
                <w:rFonts w:cs="Arial"/>
                <w:sz w:val="18"/>
                <w:szCs w:val="18"/>
              </w:rPr>
            </w:pPr>
            <w:r w:rsidRPr="003B7826" w:rsidDel="00985328">
              <w:rPr>
                <w:rFonts w:cs="Arial"/>
                <w:sz w:val="18"/>
                <w:szCs w:val="18"/>
              </w:rPr>
              <w:t>n.c</w:t>
            </w:r>
          </w:p>
        </w:tc>
        <w:tc>
          <w:tcPr>
            <w:tcW w:w="1276" w:type="dxa"/>
            <w:shd w:val="clear" w:color="auto" w:fill="auto"/>
            <w:vAlign w:val="center"/>
          </w:tcPr>
          <w:p w14:paraId="59EBFD8E" w14:textId="77777777" w:rsidR="003B7826" w:rsidRPr="003B7826" w:rsidRDefault="003B7826" w:rsidP="003B7826">
            <w:pPr>
              <w:spacing w:line="260" w:lineRule="atLeast"/>
              <w:jc w:val="center"/>
              <w:rPr>
                <w:rFonts w:cs="Arial"/>
                <w:sz w:val="18"/>
                <w:szCs w:val="18"/>
              </w:rPr>
            </w:pPr>
            <w:r w:rsidRPr="003B7826" w:rsidDel="00985328">
              <w:rPr>
                <w:rFonts w:cs="Arial"/>
                <w:sz w:val="18"/>
                <w:szCs w:val="18"/>
              </w:rPr>
              <w:t>-</w:t>
            </w:r>
          </w:p>
        </w:tc>
        <w:tc>
          <w:tcPr>
            <w:tcW w:w="1418" w:type="dxa"/>
            <w:shd w:val="clear" w:color="auto" w:fill="auto"/>
            <w:vAlign w:val="center"/>
          </w:tcPr>
          <w:p w14:paraId="4D6B0DA5" w14:textId="77777777" w:rsidR="003B7826" w:rsidRPr="003B7826" w:rsidRDefault="003B7826" w:rsidP="003B7826">
            <w:pPr>
              <w:spacing w:line="260" w:lineRule="atLeast"/>
              <w:jc w:val="center"/>
              <w:rPr>
                <w:rFonts w:cs="Arial"/>
                <w:sz w:val="18"/>
                <w:szCs w:val="18"/>
              </w:rPr>
            </w:pPr>
            <w:r w:rsidRPr="00EB5782" w:rsidDel="005B2DE7">
              <w:rPr>
                <w:sz w:val="18"/>
                <w:szCs w:val="18"/>
              </w:rPr>
              <w:t>-</w:t>
            </w:r>
          </w:p>
        </w:tc>
        <w:tc>
          <w:tcPr>
            <w:tcW w:w="1559" w:type="dxa"/>
            <w:shd w:val="clear" w:color="auto" w:fill="auto"/>
            <w:vAlign w:val="center"/>
          </w:tcPr>
          <w:p w14:paraId="1EF763B6" w14:textId="77777777" w:rsidR="003B7826" w:rsidRPr="003B7826" w:rsidRDefault="003B7826" w:rsidP="003B7826">
            <w:pPr>
              <w:spacing w:line="260" w:lineRule="atLeast"/>
              <w:jc w:val="center"/>
              <w:rPr>
                <w:rFonts w:cs="Arial"/>
                <w:sz w:val="18"/>
                <w:szCs w:val="18"/>
              </w:rPr>
            </w:pPr>
            <w:r w:rsidRPr="00EB5782" w:rsidDel="005B2DE7">
              <w:rPr>
                <w:sz w:val="18"/>
                <w:szCs w:val="18"/>
              </w:rPr>
              <w:t>n.c</w:t>
            </w:r>
          </w:p>
        </w:tc>
        <w:tc>
          <w:tcPr>
            <w:tcW w:w="1290" w:type="dxa"/>
            <w:shd w:val="clear" w:color="auto" w:fill="auto"/>
            <w:vAlign w:val="center"/>
          </w:tcPr>
          <w:p w14:paraId="13B8FEC2" w14:textId="77777777" w:rsidR="003B7826" w:rsidRPr="003B7826" w:rsidRDefault="003B7826" w:rsidP="003B7826">
            <w:pPr>
              <w:spacing w:line="260" w:lineRule="atLeast"/>
              <w:jc w:val="center"/>
              <w:rPr>
                <w:rFonts w:cs="Arial"/>
                <w:sz w:val="18"/>
                <w:szCs w:val="18"/>
              </w:rPr>
            </w:pPr>
            <w:r w:rsidRPr="00EB5782" w:rsidDel="005B2DE7">
              <w:rPr>
                <w:sz w:val="18"/>
                <w:szCs w:val="18"/>
              </w:rPr>
              <w:t>-</w:t>
            </w:r>
          </w:p>
        </w:tc>
      </w:tr>
      <w:tr w:rsidR="003B7826" w:rsidRPr="006E607A" w14:paraId="3B867D0B" w14:textId="77777777" w:rsidTr="003B7826">
        <w:trPr>
          <w:trHeight w:val="345"/>
        </w:trPr>
        <w:tc>
          <w:tcPr>
            <w:tcW w:w="1526" w:type="dxa"/>
            <w:vAlign w:val="center"/>
          </w:tcPr>
          <w:p w14:paraId="3F0DD98E" w14:textId="77777777" w:rsidR="003B7826" w:rsidRPr="006E607A" w:rsidRDefault="003B7826" w:rsidP="003B7826">
            <w:pPr>
              <w:spacing w:line="260" w:lineRule="atLeast"/>
              <w:jc w:val="both"/>
              <w:rPr>
                <w:rFonts w:eastAsia="Calibri" w:cs="Arial"/>
                <w:b/>
                <w:sz w:val="18"/>
                <w:szCs w:val="18"/>
                <w:lang w:eastAsia="en-GB"/>
              </w:rPr>
            </w:pPr>
            <w:r w:rsidRPr="006E607A">
              <w:rPr>
                <w:rFonts w:eastAsia="Calibri" w:cs="Arial"/>
                <w:b/>
                <w:sz w:val="18"/>
                <w:szCs w:val="18"/>
                <w:lang w:eastAsia="en-GB"/>
              </w:rPr>
              <w:t>RCR</w:t>
            </w:r>
            <w:r w:rsidRPr="006E607A">
              <w:rPr>
                <w:rFonts w:eastAsia="Calibri" w:cs="Arial"/>
                <w:b/>
                <w:sz w:val="18"/>
                <w:szCs w:val="18"/>
                <w:vertAlign w:val="subscript"/>
                <w:lang w:eastAsia="en-GB"/>
              </w:rPr>
              <w:t>oral,mammal,soil</w:t>
            </w:r>
          </w:p>
        </w:tc>
        <w:tc>
          <w:tcPr>
            <w:tcW w:w="1559" w:type="dxa"/>
            <w:shd w:val="clear" w:color="auto" w:fill="auto"/>
            <w:vAlign w:val="center"/>
          </w:tcPr>
          <w:p w14:paraId="115FE4E5" w14:textId="77777777" w:rsidR="003B7826" w:rsidRPr="003B7826" w:rsidRDefault="003B7826" w:rsidP="003B7826">
            <w:pPr>
              <w:spacing w:line="260" w:lineRule="atLeast"/>
              <w:jc w:val="center"/>
              <w:rPr>
                <w:rFonts w:cs="Arial"/>
                <w:sz w:val="18"/>
                <w:szCs w:val="18"/>
              </w:rPr>
            </w:pPr>
            <w:r w:rsidRPr="003B7826" w:rsidDel="00985328">
              <w:rPr>
                <w:rFonts w:cs="Arial"/>
                <w:sz w:val="18"/>
                <w:szCs w:val="18"/>
              </w:rPr>
              <w:t>-</w:t>
            </w:r>
          </w:p>
        </w:tc>
        <w:tc>
          <w:tcPr>
            <w:tcW w:w="1559" w:type="dxa"/>
            <w:shd w:val="clear" w:color="auto" w:fill="auto"/>
            <w:vAlign w:val="center"/>
          </w:tcPr>
          <w:p w14:paraId="26DCE389" w14:textId="77777777" w:rsidR="003B7826" w:rsidRPr="003B7826" w:rsidRDefault="003B7826" w:rsidP="003B7826">
            <w:pPr>
              <w:spacing w:line="260" w:lineRule="atLeast"/>
              <w:jc w:val="center"/>
              <w:rPr>
                <w:rFonts w:cs="Arial"/>
                <w:sz w:val="18"/>
                <w:szCs w:val="18"/>
              </w:rPr>
            </w:pPr>
            <w:r w:rsidRPr="003B7826" w:rsidDel="00985328">
              <w:rPr>
                <w:rFonts w:cs="Arial"/>
                <w:sz w:val="18"/>
                <w:szCs w:val="18"/>
              </w:rPr>
              <w:t>n.c</w:t>
            </w:r>
          </w:p>
        </w:tc>
        <w:tc>
          <w:tcPr>
            <w:tcW w:w="1276" w:type="dxa"/>
            <w:shd w:val="clear" w:color="auto" w:fill="auto"/>
            <w:vAlign w:val="center"/>
          </w:tcPr>
          <w:p w14:paraId="0311B70B" w14:textId="77777777" w:rsidR="003B7826" w:rsidRPr="003B7826" w:rsidRDefault="003B7826" w:rsidP="003B7826">
            <w:pPr>
              <w:spacing w:line="260" w:lineRule="atLeast"/>
              <w:jc w:val="center"/>
              <w:rPr>
                <w:rFonts w:cs="Arial"/>
                <w:sz w:val="18"/>
                <w:szCs w:val="18"/>
              </w:rPr>
            </w:pPr>
            <w:r w:rsidRPr="003B7826" w:rsidDel="00985328">
              <w:rPr>
                <w:rFonts w:cs="Arial"/>
                <w:sz w:val="18"/>
                <w:szCs w:val="18"/>
              </w:rPr>
              <w:t>-</w:t>
            </w:r>
          </w:p>
        </w:tc>
        <w:tc>
          <w:tcPr>
            <w:tcW w:w="1418" w:type="dxa"/>
            <w:shd w:val="clear" w:color="auto" w:fill="auto"/>
            <w:vAlign w:val="center"/>
          </w:tcPr>
          <w:p w14:paraId="59A7E448" w14:textId="77777777" w:rsidR="003B7826" w:rsidRPr="003B7826" w:rsidRDefault="003B7826" w:rsidP="003B7826">
            <w:pPr>
              <w:spacing w:line="260" w:lineRule="atLeast"/>
              <w:jc w:val="center"/>
              <w:rPr>
                <w:rFonts w:cs="Arial"/>
                <w:sz w:val="18"/>
                <w:szCs w:val="18"/>
              </w:rPr>
            </w:pPr>
            <w:r w:rsidRPr="00EB5782" w:rsidDel="005B2DE7">
              <w:rPr>
                <w:sz w:val="18"/>
                <w:szCs w:val="18"/>
              </w:rPr>
              <w:t>-</w:t>
            </w:r>
          </w:p>
        </w:tc>
        <w:tc>
          <w:tcPr>
            <w:tcW w:w="1559" w:type="dxa"/>
            <w:shd w:val="clear" w:color="auto" w:fill="auto"/>
            <w:vAlign w:val="center"/>
          </w:tcPr>
          <w:p w14:paraId="18ED7C59" w14:textId="77777777" w:rsidR="003B7826" w:rsidRPr="003B7826" w:rsidRDefault="003B7826" w:rsidP="003B7826">
            <w:pPr>
              <w:spacing w:line="260" w:lineRule="atLeast"/>
              <w:jc w:val="center"/>
              <w:rPr>
                <w:rFonts w:cs="Arial"/>
                <w:sz w:val="18"/>
                <w:szCs w:val="18"/>
              </w:rPr>
            </w:pPr>
            <w:r w:rsidRPr="00EB5782" w:rsidDel="005B2DE7">
              <w:rPr>
                <w:sz w:val="18"/>
                <w:szCs w:val="18"/>
              </w:rPr>
              <w:t>n.c</w:t>
            </w:r>
          </w:p>
        </w:tc>
        <w:tc>
          <w:tcPr>
            <w:tcW w:w="1290" w:type="dxa"/>
            <w:shd w:val="clear" w:color="auto" w:fill="auto"/>
            <w:vAlign w:val="center"/>
          </w:tcPr>
          <w:p w14:paraId="69C812CF" w14:textId="77777777" w:rsidR="003B7826" w:rsidRPr="003B7826" w:rsidRDefault="003B7826" w:rsidP="003B7826">
            <w:pPr>
              <w:spacing w:line="260" w:lineRule="atLeast"/>
              <w:jc w:val="center"/>
              <w:rPr>
                <w:rFonts w:cs="Arial"/>
                <w:sz w:val="18"/>
                <w:szCs w:val="18"/>
              </w:rPr>
            </w:pPr>
            <w:r w:rsidRPr="00EB5782" w:rsidDel="005B2DE7">
              <w:rPr>
                <w:sz w:val="18"/>
                <w:szCs w:val="18"/>
              </w:rPr>
              <w:t>-</w:t>
            </w:r>
          </w:p>
        </w:tc>
      </w:tr>
      <w:tr w:rsidR="003B7826" w:rsidRPr="006E607A" w14:paraId="70299023" w14:textId="77777777" w:rsidTr="003B7826">
        <w:trPr>
          <w:trHeight w:val="345"/>
        </w:trPr>
        <w:tc>
          <w:tcPr>
            <w:tcW w:w="1526" w:type="dxa"/>
            <w:vAlign w:val="center"/>
          </w:tcPr>
          <w:p w14:paraId="3177F3C7" w14:textId="77777777" w:rsidR="003B7826" w:rsidRPr="006E607A" w:rsidRDefault="003B7826" w:rsidP="003B7826">
            <w:pPr>
              <w:spacing w:line="260" w:lineRule="atLeast"/>
              <w:jc w:val="both"/>
              <w:rPr>
                <w:rFonts w:eastAsia="Calibri" w:cs="Arial"/>
                <w:b/>
                <w:sz w:val="18"/>
                <w:szCs w:val="18"/>
                <w:lang w:eastAsia="en-GB"/>
              </w:rPr>
            </w:pPr>
            <w:r w:rsidRPr="006E607A">
              <w:rPr>
                <w:rFonts w:eastAsia="Calibri" w:cs="Arial"/>
                <w:b/>
                <w:sz w:val="18"/>
                <w:szCs w:val="18"/>
                <w:lang w:eastAsia="en-GB"/>
              </w:rPr>
              <w:t>PEC</w:t>
            </w:r>
            <w:r w:rsidRPr="006E607A">
              <w:rPr>
                <w:rFonts w:eastAsia="Calibri" w:cs="Arial"/>
                <w:b/>
                <w:sz w:val="18"/>
                <w:szCs w:val="18"/>
                <w:vertAlign w:val="subscript"/>
                <w:lang w:eastAsia="en-GB"/>
              </w:rPr>
              <w:t xml:space="preserve">GW </w:t>
            </w:r>
            <w:r w:rsidRPr="006E607A">
              <w:rPr>
                <w:rFonts w:eastAsia="Calibri" w:cs="Arial"/>
                <w:color w:val="000000"/>
                <w:sz w:val="18"/>
                <w:szCs w:val="18"/>
                <w:lang w:eastAsia="en-GB"/>
              </w:rPr>
              <w:t>[μg/l]</w:t>
            </w:r>
          </w:p>
        </w:tc>
        <w:tc>
          <w:tcPr>
            <w:tcW w:w="1559" w:type="dxa"/>
            <w:shd w:val="clear" w:color="auto" w:fill="auto"/>
            <w:vAlign w:val="center"/>
          </w:tcPr>
          <w:p w14:paraId="61CFD888" w14:textId="77777777" w:rsidR="003B7826" w:rsidRPr="003B7826" w:rsidRDefault="003B7826" w:rsidP="003B7826">
            <w:pPr>
              <w:spacing w:line="260" w:lineRule="atLeast"/>
              <w:jc w:val="center"/>
              <w:rPr>
                <w:rFonts w:cs="Arial"/>
                <w:sz w:val="18"/>
                <w:szCs w:val="18"/>
              </w:rPr>
            </w:pPr>
            <w:r w:rsidRPr="003B7826">
              <w:rPr>
                <w:rFonts w:cs="Arial"/>
                <w:sz w:val="18"/>
                <w:szCs w:val="18"/>
              </w:rPr>
              <w:t>1.85E-</w:t>
            </w:r>
            <w:r w:rsidRPr="00EB5782">
              <w:rPr>
                <w:rFonts w:cs="Arial"/>
                <w:sz w:val="18"/>
                <w:szCs w:val="18"/>
              </w:rPr>
              <w:t>05</w:t>
            </w:r>
          </w:p>
        </w:tc>
        <w:tc>
          <w:tcPr>
            <w:tcW w:w="1559" w:type="dxa"/>
            <w:shd w:val="clear" w:color="auto" w:fill="auto"/>
            <w:vAlign w:val="center"/>
          </w:tcPr>
          <w:p w14:paraId="7DB2BEEE" w14:textId="77777777" w:rsidR="003B7826" w:rsidRPr="003B7826" w:rsidRDefault="003B7826" w:rsidP="003B7826">
            <w:pPr>
              <w:spacing w:line="260" w:lineRule="atLeast"/>
              <w:jc w:val="center"/>
              <w:rPr>
                <w:rFonts w:cs="Arial"/>
                <w:sz w:val="18"/>
                <w:szCs w:val="18"/>
              </w:rPr>
            </w:pPr>
            <w:r w:rsidRPr="003B7826">
              <w:rPr>
                <w:rFonts w:cs="Arial"/>
                <w:sz w:val="18"/>
                <w:szCs w:val="18"/>
              </w:rPr>
              <w:t>1.21E-</w:t>
            </w:r>
            <w:r w:rsidRPr="003B7826" w:rsidDel="00985328">
              <w:rPr>
                <w:rFonts w:cs="Arial"/>
                <w:sz w:val="18"/>
                <w:szCs w:val="18"/>
              </w:rPr>
              <w:t>07</w:t>
            </w:r>
          </w:p>
        </w:tc>
        <w:tc>
          <w:tcPr>
            <w:tcW w:w="1276" w:type="dxa"/>
            <w:shd w:val="clear" w:color="auto" w:fill="auto"/>
            <w:vAlign w:val="center"/>
          </w:tcPr>
          <w:p w14:paraId="4D53B562" w14:textId="77777777" w:rsidR="003B7826" w:rsidRPr="003B7826" w:rsidRDefault="003B7826" w:rsidP="003B7826">
            <w:pPr>
              <w:spacing w:line="260" w:lineRule="atLeast"/>
              <w:jc w:val="center"/>
              <w:rPr>
                <w:rFonts w:cs="Arial"/>
                <w:sz w:val="18"/>
                <w:szCs w:val="18"/>
              </w:rPr>
            </w:pPr>
            <w:r w:rsidRPr="003B7826">
              <w:rPr>
                <w:rFonts w:cs="Arial"/>
                <w:sz w:val="18"/>
                <w:szCs w:val="18"/>
              </w:rPr>
              <w:t>1.87E-</w:t>
            </w:r>
            <w:r w:rsidRPr="00EB5782">
              <w:rPr>
                <w:rFonts w:cs="Arial"/>
                <w:sz w:val="18"/>
                <w:szCs w:val="18"/>
              </w:rPr>
              <w:t>05</w:t>
            </w:r>
          </w:p>
        </w:tc>
        <w:tc>
          <w:tcPr>
            <w:tcW w:w="1418" w:type="dxa"/>
            <w:shd w:val="clear" w:color="auto" w:fill="auto"/>
            <w:vAlign w:val="center"/>
          </w:tcPr>
          <w:p w14:paraId="1F62536F" w14:textId="77777777" w:rsidR="003B7826" w:rsidRPr="003B7826" w:rsidRDefault="003B7826" w:rsidP="003B7826">
            <w:pPr>
              <w:spacing w:line="260" w:lineRule="atLeast"/>
              <w:jc w:val="center"/>
              <w:rPr>
                <w:rFonts w:cs="Arial"/>
                <w:sz w:val="18"/>
                <w:szCs w:val="18"/>
              </w:rPr>
            </w:pPr>
            <w:r w:rsidRPr="003B7826">
              <w:rPr>
                <w:sz w:val="18"/>
                <w:szCs w:val="18"/>
              </w:rPr>
              <w:t>3.71E-</w:t>
            </w:r>
            <w:r w:rsidRPr="00EB5782">
              <w:rPr>
                <w:sz w:val="18"/>
                <w:szCs w:val="18"/>
              </w:rPr>
              <w:t>05</w:t>
            </w:r>
          </w:p>
        </w:tc>
        <w:tc>
          <w:tcPr>
            <w:tcW w:w="1559" w:type="dxa"/>
            <w:shd w:val="clear" w:color="auto" w:fill="auto"/>
            <w:vAlign w:val="center"/>
          </w:tcPr>
          <w:p w14:paraId="1A279335" w14:textId="77777777" w:rsidR="003B7826" w:rsidRPr="003B7826" w:rsidRDefault="003B7826" w:rsidP="003B7826">
            <w:pPr>
              <w:spacing w:line="260" w:lineRule="atLeast"/>
              <w:jc w:val="center"/>
              <w:rPr>
                <w:rFonts w:cs="Arial"/>
                <w:sz w:val="18"/>
                <w:szCs w:val="18"/>
              </w:rPr>
            </w:pPr>
            <w:r w:rsidRPr="003B7826">
              <w:rPr>
                <w:sz w:val="18"/>
                <w:szCs w:val="18"/>
              </w:rPr>
              <w:t>2.41E-</w:t>
            </w:r>
            <w:r w:rsidRPr="00EB5782">
              <w:rPr>
                <w:sz w:val="18"/>
                <w:szCs w:val="18"/>
              </w:rPr>
              <w:t>07</w:t>
            </w:r>
          </w:p>
        </w:tc>
        <w:tc>
          <w:tcPr>
            <w:tcW w:w="1290" w:type="dxa"/>
            <w:shd w:val="clear" w:color="auto" w:fill="auto"/>
            <w:vAlign w:val="center"/>
          </w:tcPr>
          <w:p w14:paraId="7B470F79" w14:textId="77777777" w:rsidR="003B7826" w:rsidRPr="003B7826" w:rsidRDefault="003B7826" w:rsidP="003B7826">
            <w:pPr>
              <w:spacing w:line="260" w:lineRule="atLeast"/>
              <w:jc w:val="center"/>
              <w:rPr>
                <w:rFonts w:cs="Arial"/>
                <w:sz w:val="18"/>
                <w:szCs w:val="18"/>
              </w:rPr>
            </w:pPr>
            <w:r w:rsidRPr="003B7826">
              <w:rPr>
                <w:sz w:val="18"/>
                <w:szCs w:val="18"/>
              </w:rPr>
              <w:t>3.73E-</w:t>
            </w:r>
            <w:r w:rsidRPr="00EB5782">
              <w:rPr>
                <w:sz w:val="18"/>
                <w:szCs w:val="18"/>
              </w:rPr>
              <w:t>05</w:t>
            </w:r>
          </w:p>
        </w:tc>
      </w:tr>
    </w:tbl>
    <w:p w14:paraId="058B803C" w14:textId="77777777" w:rsidR="00293D94" w:rsidRDefault="00293D94" w:rsidP="002E0317">
      <w:pPr>
        <w:spacing w:line="260" w:lineRule="atLeast"/>
        <w:jc w:val="both"/>
        <w:rPr>
          <w:rFonts w:eastAsia="Calibri"/>
          <w:sz w:val="16"/>
          <w:lang w:eastAsia="en-US"/>
        </w:rPr>
      </w:pPr>
      <w:r w:rsidRPr="00293D94">
        <w:rPr>
          <w:rFonts w:eastAsia="Calibri"/>
          <w:sz w:val="16"/>
          <w:lang w:eastAsia="en-US"/>
        </w:rPr>
        <w:t>n.c: not calculated</w:t>
      </w:r>
      <w:r w:rsidR="00FF4264">
        <w:rPr>
          <w:rFonts w:eastAsia="Calibri"/>
          <w:sz w:val="16"/>
          <w:lang w:eastAsia="en-US"/>
        </w:rPr>
        <w:t>, covered by Scenario 1</w:t>
      </w:r>
      <w:r w:rsidR="000A77C8">
        <w:rPr>
          <w:rFonts w:eastAsia="Calibri"/>
          <w:sz w:val="16"/>
          <w:lang w:eastAsia="en-US"/>
        </w:rPr>
        <w:t xml:space="preserve"> </w:t>
      </w:r>
      <w:r w:rsidR="000A77C8" w:rsidRPr="000123DD">
        <w:rPr>
          <w:rFonts w:eastAsia="Calibri" w:cs="Arial"/>
          <w:sz w:val="16"/>
          <w:szCs w:val="16"/>
          <w:lang w:eastAsia="de-DE"/>
        </w:rPr>
        <w:t>(a.)</w:t>
      </w:r>
    </w:p>
    <w:p w14:paraId="53C33877" w14:textId="77777777" w:rsidR="00B417AE" w:rsidRDefault="00B417AE" w:rsidP="00B417AE">
      <w:pPr>
        <w:rPr>
          <w:rFonts w:eastAsia="Calibri"/>
          <w:b/>
          <w:i/>
          <w:sz w:val="22"/>
          <w:szCs w:val="22"/>
          <w:lang w:eastAsia="en-US"/>
        </w:rPr>
      </w:pPr>
    </w:p>
    <w:p w14:paraId="035A0FB1" w14:textId="77777777" w:rsidR="00B417AE" w:rsidRDefault="00B417AE" w:rsidP="00B417AE">
      <w:pPr>
        <w:rPr>
          <w:rFonts w:eastAsia="Calibri"/>
          <w:b/>
          <w:i/>
          <w:sz w:val="22"/>
          <w:szCs w:val="22"/>
          <w:lang w:eastAsia="en-US"/>
        </w:rPr>
      </w:pPr>
      <w:r>
        <w:rPr>
          <w:rFonts w:eastAsia="Calibri"/>
          <w:b/>
          <w:i/>
          <w:sz w:val="22"/>
          <w:szCs w:val="22"/>
          <w:lang w:eastAsia="en-US"/>
        </w:rPr>
        <w:t>Atmosphere</w:t>
      </w:r>
    </w:p>
    <w:p w14:paraId="3118A057" w14:textId="77777777" w:rsidR="00B417AE" w:rsidRDefault="00B417AE" w:rsidP="00B417AE">
      <w:pPr>
        <w:spacing w:line="260" w:lineRule="atLeast"/>
        <w:rPr>
          <w:rFonts w:eastAsia="Calibri"/>
          <w:b/>
          <w:i/>
          <w:sz w:val="22"/>
          <w:szCs w:val="22"/>
          <w:lang w:eastAsia="en-US"/>
        </w:rPr>
      </w:pPr>
    </w:p>
    <w:p w14:paraId="18CBF570" w14:textId="77777777" w:rsidR="003B7826" w:rsidRPr="00F233EF" w:rsidRDefault="003B7826" w:rsidP="003B7826">
      <w:pPr>
        <w:spacing w:line="260" w:lineRule="atLeast"/>
        <w:jc w:val="both"/>
      </w:pPr>
      <w:r w:rsidRPr="00E500A8">
        <w:t xml:space="preserve">No PNEC value can be derived for the air compartment. </w:t>
      </w:r>
      <w:r w:rsidRPr="00F233EF">
        <w:t>Moreover, according to the information from the</w:t>
      </w:r>
      <w:r>
        <w:t xml:space="preserve"> revised AR of</w:t>
      </w:r>
      <w:r w:rsidRPr="00F233EF">
        <w:t xml:space="preserve"> </w:t>
      </w:r>
      <w:r>
        <w:rPr>
          <w:rFonts w:cs="Times New Roman"/>
          <w:szCs w:val="24"/>
          <w:lang w:val="en-US" w:eastAsia="fr-FR"/>
        </w:rPr>
        <w:t>Imidacloprid</w:t>
      </w:r>
      <w:r w:rsidRPr="00DA5B33">
        <w:rPr>
          <w:rFonts w:cs="Times New Roman"/>
          <w:szCs w:val="24"/>
          <w:lang w:val="en-US" w:eastAsia="fr-FR"/>
        </w:rPr>
        <w:t xml:space="preserve"> and C</w:t>
      </w:r>
      <w:r>
        <w:rPr>
          <w:rFonts w:cs="Times New Roman"/>
          <w:szCs w:val="24"/>
          <w:lang w:val="en-US" w:eastAsia="fr-FR"/>
        </w:rPr>
        <w:t>ypermethrin,</w:t>
      </w:r>
      <w:r w:rsidRPr="00983555">
        <w:t xml:space="preserve"> </w:t>
      </w:r>
      <w:r w:rsidRPr="00F233EF">
        <w:t xml:space="preserve">direct evaporation is not expected and a low volatility from water is foreseen: </w:t>
      </w:r>
    </w:p>
    <w:p w14:paraId="63937645" w14:textId="77777777" w:rsidR="003B7826" w:rsidRPr="00F233EF" w:rsidRDefault="003B7826" w:rsidP="003B7826">
      <w:pPr>
        <w:pStyle w:val="Paragraphedeliste"/>
        <w:numPr>
          <w:ilvl w:val="0"/>
          <w:numId w:val="16"/>
        </w:numPr>
        <w:jc w:val="both"/>
      </w:pPr>
      <w:r w:rsidRPr="00F233EF">
        <w:rPr>
          <w:u w:val="single"/>
        </w:rPr>
        <w:t>Imidacloprid</w:t>
      </w:r>
      <w:r w:rsidRPr="00F233EF">
        <w:t xml:space="preserve">: vapour pressure </w:t>
      </w:r>
      <w:r>
        <w:t>of</w:t>
      </w:r>
      <w:r w:rsidRPr="00F233EF">
        <w:t xml:space="preserve"> 4.</w:t>
      </w:r>
      <w:r>
        <w:t>0</w:t>
      </w:r>
      <w:r w:rsidRPr="00F233EF">
        <w:t xml:space="preserve">0E-10 Pa </w:t>
      </w:r>
      <w:r>
        <w:t xml:space="preserve">at 20°C </w:t>
      </w:r>
      <w:r w:rsidRPr="00F233EF">
        <w:t xml:space="preserve">and the Henry’s law constant </w:t>
      </w:r>
      <w:r>
        <w:t>of</w:t>
      </w:r>
      <w:r w:rsidRPr="00F233EF">
        <w:t xml:space="preserve"> </w:t>
      </w:r>
      <w:r>
        <w:t>1.70</w:t>
      </w:r>
      <w:r w:rsidRPr="00F233EF">
        <w:t>E-10 Pa m</w:t>
      </w:r>
      <w:r w:rsidRPr="00F233EF">
        <w:rPr>
          <w:vertAlign w:val="superscript"/>
        </w:rPr>
        <w:t>3</w:t>
      </w:r>
      <w:r w:rsidRPr="00F233EF">
        <w:t>/mol</w:t>
      </w:r>
      <w:r>
        <w:t xml:space="preserve"> (calculated value),</w:t>
      </w:r>
      <w:r w:rsidRPr="00F233EF">
        <w:t xml:space="preserve"> </w:t>
      </w:r>
    </w:p>
    <w:p w14:paraId="2B2D11D4" w14:textId="77777777" w:rsidR="003B7826" w:rsidRPr="00F233EF" w:rsidRDefault="003B7826" w:rsidP="003B7826">
      <w:pPr>
        <w:pStyle w:val="Paragraphedeliste"/>
        <w:numPr>
          <w:ilvl w:val="0"/>
          <w:numId w:val="16"/>
        </w:numPr>
        <w:jc w:val="both"/>
      </w:pPr>
      <w:r w:rsidRPr="00F233EF">
        <w:rPr>
          <w:u w:val="single"/>
        </w:rPr>
        <w:t>Cypermethrin</w:t>
      </w:r>
      <w:r w:rsidRPr="00F233EF">
        <w:t xml:space="preserve">: vapour pressure </w:t>
      </w:r>
      <w:r>
        <w:t>of</w:t>
      </w:r>
      <w:r w:rsidRPr="00F233EF">
        <w:t xml:space="preserve"> 6.</w:t>
      </w:r>
      <w:r>
        <w:t>0</w:t>
      </w:r>
      <w:r w:rsidRPr="00F233EF">
        <w:t>0E-07 Pa at 25°C and the Henry's law constant of 2.4</w:t>
      </w:r>
      <w:r>
        <w:t>0</w:t>
      </w:r>
      <w:r w:rsidRPr="00F233EF">
        <w:t>E-02 Pa.m</w:t>
      </w:r>
      <w:r w:rsidRPr="00F233EF">
        <w:rPr>
          <w:vertAlign w:val="superscript"/>
        </w:rPr>
        <w:t>3</w:t>
      </w:r>
      <w:r>
        <w:t>/</w:t>
      </w:r>
      <w:r w:rsidRPr="00F233EF">
        <w:t>mol</w:t>
      </w:r>
      <w:r>
        <w:t xml:space="preserve"> at 20°C.</w:t>
      </w:r>
    </w:p>
    <w:p w14:paraId="7B11C6E8" w14:textId="77777777" w:rsidR="003B7826" w:rsidRDefault="003B7826" w:rsidP="003B7826">
      <w:pPr>
        <w:jc w:val="both"/>
        <w:rPr>
          <w:rFonts w:eastAsia="Calibri"/>
          <w:lang w:eastAsia="en-US"/>
        </w:rPr>
      </w:pPr>
      <w:r w:rsidRPr="00F233EF">
        <w:t xml:space="preserve">Therefore, exposure to air is expected to be insignificant and </w:t>
      </w:r>
      <w:r w:rsidRPr="00F233EF">
        <w:rPr>
          <w:rFonts w:eastAsia="Calibri"/>
          <w:lang w:eastAsia="en-US"/>
        </w:rPr>
        <w:t xml:space="preserve">no </w:t>
      </w:r>
      <w:r>
        <w:rPr>
          <w:rFonts w:eastAsia="Calibri"/>
          <w:lang w:eastAsia="en-US"/>
        </w:rPr>
        <w:t>risk assessment is conducted for this compartment.</w:t>
      </w:r>
    </w:p>
    <w:p w14:paraId="7408AAC3" w14:textId="77777777" w:rsidR="00235110" w:rsidRDefault="00235110" w:rsidP="002E0317">
      <w:pPr>
        <w:jc w:val="both"/>
      </w:pPr>
    </w:p>
    <w:p w14:paraId="0B8BFE0B" w14:textId="77777777" w:rsidR="00B417AE" w:rsidRDefault="00B417AE" w:rsidP="002E0317">
      <w:pPr>
        <w:rPr>
          <w:rFonts w:eastAsia="Calibri"/>
          <w:b/>
          <w:i/>
          <w:sz w:val="22"/>
          <w:szCs w:val="22"/>
          <w:lang w:eastAsia="en-US"/>
        </w:rPr>
      </w:pPr>
      <w:r>
        <w:rPr>
          <w:rFonts w:eastAsia="Calibri"/>
          <w:b/>
          <w:i/>
          <w:sz w:val="22"/>
          <w:szCs w:val="22"/>
          <w:lang w:eastAsia="en-US"/>
        </w:rPr>
        <w:t>Sewage Treatment plant</w:t>
      </w:r>
    </w:p>
    <w:p w14:paraId="149DA193" w14:textId="77777777" w:rsidR="00B417AE" w:rsidRDefault="00B417AE" w:rsidP="002E0317">
      <w:pPr>
        <w:rPr>
          <w:rFonts w:eastAsia="Calibri"/>
          <w:b/>
          <w:i/>
          <w:sz w:val="22"/>
          <w:szCs w:val="22"/>
          <w:lang w:eastAsia="en-US"/>
        </w:rPr>
      </w:pPr>
    </w:p>
    <w:p w14:paraId="7E4C3301" w14:textId="77777777" w:rsidR="00B417AE" w:rsidRPr="004C6A58" w:rsidRDefault="001413DF" w:rsidP="002E0317">
      <w:pPr>
        <w:jc w:val="both"/>
      </w:pPr>
      <w:r>
        <w:t xml:space="preserve">The </w:t>
      </w:r>
      <w:r w:rsidR="003E41A7" w:rsidRPr="003E41A7">
        <w:rPr>
          <w:rFonts w:eastAsia="Calibri" w:cs="Arial"/>
          <w:bCs/>
          <w:color w:val="000000"/>
          <w:lang w:eastAsia="en-GB"/>
        </w:rPr>
        <w:t>RCR</w:t>
      </w:r>
      <w:r w:rsidR="003E41A7" w:rsidRPr="003E41A7">
        <w:rPr>
          <w:rFonts w:eastAsia="Calibri" w:cs="Arial"/>
          <w:bCs/>
          <w:color w:val="000000"/>
          <w:vertAlign w:val="subscript"/>
          <w:lang w:eastAsia="en-GB"/>
        </w:rPr>
        <w:t xml:space="preserve">STP </w:t>
      </w:r>
      <w:r w:rsidRPr="003E41A7">
        <w:t>for</w:t>
      </w:r>
      <w:r>
        <w:t xml:space="preserve"> </w:t>
      </w:r>
      <w:r w:rsidR="00B91515">
        <w:t xml:space="preserve">all </w:t>
      </w:r>
      <w:r w:rsidR="000A77C8">
        <w:t xml:space="preserve">the </w:t>
      </w:r>
      <w:r>
        <w:t>scenario</w:t>
      </w:r>
      <w:r w:rsidR="00B91515">
        <w:t>s are</w:t>
      </w:r>
      <w:r>
        <w:t xml:space="preserve"> &lt;1</w:t>
      </w:r>
      <w:r w:rsidR="000A77C8">
        <w:t>. T</w:t>
      </w:r>
      <w:r>
        <w:t>herefore, the</w:t>
      </w:r>
      <w:r w:rsidR="00B417AE" w:rsidRPr="004C6A58">
        <w:t xml:space="preserve"> use</w:t>
      </w:r>
      <w:r w:rsidR="000A77C8">
        <w:t>s</w:t>
      </w:r>
      <w:r w:rsidR="00B417AE" w:rsidRPr="004C6A58">
        <w:t xml:space="preserve"> </w:t>
      </w:r>
      <w:r w:rsidR="00B417AE">
        <w:t>lead to acceptable risks for the STP microorganism</w:t>
      </w:r>
      <w:r w:rsidR="000A77C8">
        <w:t>s</w:t>
      </w:r>
      <w:r w:rsidR="00B417AE">
        <w:t>.</w:t>
      </w:r>
    </w:p>
    <w:p w14:paraId="4C4DACD1" w14:textId="77777777" w:rsidR="00B417AE" w:rsidRDefault="00B417AE" w:rsidP="002E0317">
      <w:pPr>
        <w:rPr>
          <w:rFonts w:eastAsia="Calibri"/>
          <w:b/>
          <w:i/>
          <w:sz w:val="22"/>
          <w:szCs w:val="22"/>
          <w:lang w:eastAsia="en-US"/>
        </w:rPr>
      </w:pPr>
    </w:p>
    <w:p w14:paraId="5AEBA6B7" w14:textId="77777777" w:rsidR="009D0C0B" w:rsidRDefault="00B417AE" w:rsidP="002E0317">
      <w:pPr>
        <w:rPr>
          <w:rFonts w:eastAsia="Calibri"/>
          <w:lang w:eastAsia="en-US"/>
        </w:rPr>
      </w:pPr>
      <w:r>
        <w:rPr>
          <w:rFonts w:eastAsia="Calibri"/>
          <w:b/>
          <w:i/>
          <w:sz w:val="22"/>
          <w:szCs w:val="22"/>
          <w:lang w:eastAsia="en-US"/>
        </w:rPr>
        <w:t>Aquatic compartment</w:t>
      </w:r>
    </w:p>
    <w:p w14:paraId="1D679DB0" w14:textId="77777777" w:rsidR="009D0C0B" w:rsidRDefault="009D0C0B" w:rsidP="002E0317">
      <w:pPr>
        <w:spacing w:line="260" w:lineRule="atLeast"/>
        <w:rPr>
          <w:rFonts w:eastAsia="Calibri"/>
          <w:b/>
          <w:i/>
          <w:sz w:val="22"/>
          <w:szCs w:val="22"/>
          <w:lang w:eastAsia="en-US"/>
        </w:rPr>
      </w:pPr>
    </w:p>
    <w:p w14:paraId="2B192F4C" w14:textId="77777777" w:rsidR="000A77C8" w:rsidRDefault="000A77C8" w:rsidP="000A77C8">
      <w:pPr>
        <w:rPr>
          <w:rFonts w:eastAsia="Calibri"/>
          <w:b/>
          <w:i/>
          <w:sz w:val="22"/>
          <w:szCs w:val="22"/>
          <w:lang w:eastAsia="en-US"/>
        </w:rPr>
      </w:pPr>
    </w:p>
    <w:p w14:paraId="00383F98" w14:textId="77777777" w:rsidR="006C12F6" w:rsidRPr="00D016AB" w:rsidRDefault="006C12F6" w:rsidP="006C12F6">
      <w:pPr>
        <w:pStyle w:val="Paragraphedeliste"/>
        <w:numPr>
          <w:ilvl w:val="0"/>
          <w:numId w:val="79"/>
        </w:numPr>
        <w:spacing w:before="60"/>
        <w:jc w:val="both"/>
        <w:rPr>
          <w:rFonts w:eastAsia="Calibri"/>
          <w:lang w:eastAsia="en-US"/>
        </w:rPr>
      </w:pPr>
      <w:r w:rsidRPr="00D016AB">
        <w:rPr>
          <w:rFonts w:eastAsia="Calibri"/>
          <w:lang w:eastAsia="en-US"/>
        </w:rPr>
        <w:t>The use of product HC6 EC as a barrier treatment (i.e a medium</w:t>
      </w:r>
      <w:r w:rsidRPr="00C953F9">
        <w:rPr>
          <w:rFonts w:eastAsia="Calibri"/>
          <w:lang w:eastAsia="en-US"/>
        </w:rPr>
        <w:t>-</w:t>
      </w:r>
      <w:r w:rsidRPr="006C12F6">
        <w:rPr>
          <w:rFonts w:eastAsia="Calibri"/>
          <w:lang w:eastAsia="en-US"/>
        </w:rPr>
        <w:t xml:space="preserve">sized area </w:t>
      </w:r>
      <w:r w:rsidRPr="00AA0540">
        <w:rPr>
          <w:rFonts w:eastAsia="Calibri"/>
          <w:lang w:eastAsia="en-US"/>
        </w:rPr>
        <w:t>treatment)</w:t>
      </w:r>
      <w:r w:rsidRPr="00AA0540" w:rsidDel="00D50A4F">
        <w:rPr>
          <w:rFonts w:eastAsia="Calibri"/>
          <w:lang w:eastAsia="en-US"/>
        </w:rPr>
        <w:t xml:space="preserve"> on surfaces</w:t>
      </w:r>
      <w:r w:rsidRPr="00AA0540">
        <w:rPr>
          <w:rFonts w:eastAsia="Calibri"/>
          <w:lang w:eastAsia="en-US"/>
        </w:rPr>
        <w:t xml:space="preserve"> leads to unacceptable </w:t>
      </w:r>
      <w:r w:rsidRPr="00D016AB">
        <w:rPr>
          <w:rFonts w:eastAsia="Calibri"/>
          <w:lang w:eastAsia="en-US"/>
        </w:rPr>
        <w:t xml:space="preserve">risks for the surface water and sediment compartments, even if only emissions from the applicator cloths washing are taken into account. </w:t>
      </w:r>
    </w:p>
    <w:p w14:paraId="08EC5A8D" w14:textId="77777777" w:rsidR="006C12F6" w:rsidRPr="00AA0540" w:rsidRDefault="006C12F6" w:rsidP="006C12F6">
      <w:pPr>
        <w:pStyle w:val="Paragraphedeliste"/>
        <w:numPr>
          <w:ilvl w:val="0"/>
          <w:numId w:val="79"/>
        </w:numPr>
        <w:spacing w:before="60"/>
        <w:jc w:val="both"/>
        <w:rPr>
          <w:rFonts w:eastAsia="Calibri" w:cs="Arial"/>
          <w:color w:val="000000"/>
          <w:lang w:eastAsia="en-GB"/>
        </w:rPr>
      </w:pPr>
      <w:r w:rsidRPr="00AA0540">
        <w:rPr>
          <w:rFonts w:eastAsia="Calibri" w:cs="Arial"/>
          <w:color w:val="000000"/>
          <w:lang w:eastAsia="en-GB"/>
        </w:rPr>
        <w:t>The use as a spot treatment (i.e in restricted areas) in cracks and crevices leads also to unacceptable risks for the environment and emissions from washing of applicator cloths after use of the product at the dilution of 2% also leads to unacceptable risks.</w:t>
      </w:r>
    </w:p>
    <w:p w14:paraId="6E5A8CC4" w14:textId="77777777" w:rsidR="006C12F6" w:rsidRDefault="006C12F6" w:rsidP="006C12F6">
      <w:pPr>
        <w:spacing w:before="60"/>
        <w:jc w:val="both"/>
        <w:rPr>
          <w:rFonts w:eastAsia="Calibri" w:cs="Arial"/>
          <w:color w:val="000000"/>
          <w:lang w:eastAsia="en-GB"/>
        </w:rPr>
      </w:pPr>
      <w:r>
        <w:rPr>
          <w:rFonts w:eastAsia="Calibri"/>
          <w:lang w:eastAsia="en-US"/>
        </w:rPr>
        <w:t xml:space="preserve">Hence, the use of the product must be </w:t>
      </w:r>
      <w:r w:rsidDel="00D50A4F">
        <w:rPr>
          <w:rFonts w:eastAsia="Calibri" w:cs="Arial"/>
          <w:color w:val="000000"/>
          <w:lang w:eastAsia="en-GB"/>
        </w:rPr>
        <w:t xml:space="preserve">restricted </w:t>
      </w:r>
      <w:r>
        <w:rPr>
          <w:rFonts w:eastAsia="Calibri" w:cs="Arial"/>
          <w:color w:val="000000"/>
          <w:lang w:eastAsia="en-GB"/>
        </w:rPr>
        <w:t>to applications that leads to no emission to the environment. The following risk mitigation measures must be applied:</w:t>
      </w:r>
    </w:p>
    <w:p w14:paraId="22D7369A" w14:textId="77777777" w:rsidR="006C12F6" w:rsidRDefault="006C12F6" w:rsidP="006C12F6">
      <w:pPr>
        <w:pStyle w:val="Paragraphedeliste"/>
        <w:numPr>
          <w:ilvl w:val="0"/>
          <w:numId w:val="71"/>
        </w:numPr>
        <w:spacing w:before="60"/>
        <w:jc w:val="both"/>
        <w:rPr>
          <w:rFonts w:eastAsia="Calibri" w:cs="Arial"/>
          <w:color w:val="000000"/>
          <w:lang w:eastAsia="en-GB"/>
        </w:rPr>
      </w:pPr>
      <w:r w:rsidRPr="009B5D15">
        <w:rPr>
          <w:rFonts w:eastAsia="Calibri" w:cs="Arial"/>
          <w:color w:val="000000"/>
          <w:lang w:eastAsia="en-GB"/>
        </w:rPr>
        <w:t xml:space="preserve">The product is only for indoor use in </w:t>
      </w:r>
      <w:r>
        <w:rPr>
          <w:rFonts w:eastAsia="Calibri" w:cs="Arial"/>
          <w:color w:val="000000"/>
          <w:lang w:eastAsia="en-GB"/>
        </w:rPr>
        <w:t>restricted</w:t>
      </w:r>
      <w:r w:rsidRPr="009B5D15">
        <w:rPr>
          <w:rFonts w:eastAsia="Calibri" w:cs="Arial"/>
          <w:color w:val="000000"/>
          <w:lang w:eastAsia="en-GB"/>
        </w:rPr>
        <w:t xml:space="preserve"> areas and to be strictly applied in non-wet-cleaned surfaces (cellars, ventilation vents or ducts, wall boxes of electrical system, in the thin cracks and crevices between furniture, or where insects may harbour</w:t>
      </w:r>
      <w:r>
        <w:rPr>
          <w:rFonts w:eastAsia="Calibri" w:cs="Arial"/>
          <w:color w:val="000000"/>
          <w:lang w:eastAsia="en-GB"/>
        </w:rPr>
        <w:t>).</w:t>
      </w:r>
    </w:p>
    <w:p w14:paraId="355682CB" w14:textId="77777777" w:rsidR="006C12F6" w:rsidRDefault="006C12F6" w:rsidP="006C12F6">
      <w:pPr>
        <w:pStyle w:val="Paragraphedeliste"/>
        <w:numPr>
          <w:ilvl w:val="0"/>
          <w:numId w:val="71"/>
        </w:numPr>
        <w:spacing w:before="60"/>
        <w:jc w:val="both"/>
        <w:rPr>
          <w:rFonts w:eastAsia="Calibri" w:cs="Arial"/>
          <w:color w:val="000000"/>
          <w:lang w:eastAsia="en-GB"/>
        </w:rPr>
      </w:pPr>
      <w:r>
        <w:rPr>
          <w:rFonts w:eastAsia="Calibri" w:cs="Arial"/>
          <w:color w:val="000000"/>
          <w:lang w:eastAsia="en-GB"/>
        </w:rPr>
        <w:t>The</w:t>
      </w:r>
      <w:r w:rsidRPr="00631995">
        <w:rPr>
          <w:rFonts w:eastAsia="Calibri" w:cs="Arial"/>
          <w:color w:val="000000"/>
          <w:lang w:eastAsia="en-GB"/>
        </w:rPr>
        <w:t xml:space="preserve"> applicator must wear disposable </w:t>
      </w:r>
      <w:r w:rsidR="00EC0470">
        <w:rPr>
          <w:rFonts w:eastAsia="Calibri" w:cs="Arial"/>
          <w:color w:val="000000"/>
          <w:lang w:eastAsia="en-GB"/>
        </w:rPr>
        <w:t xml:space="preserve">protective </w:t>
      </w:r>
      <w:r w:rsidRPr="00631995">
        <w:rPr>
          <w:rFonts w:eastAsia="Calibri" w:cs="Arial"/>
          <w:color w:val="000000"/>
          <w:lang w:eastAsia="en-GB"/>
        </w:rPr>
        <w:t>clothes  to avoid emissions to the sewer system due to washing of contaminated clothes.</w:t>
      </w:r>
    </w:p>
    <w:p w14:paraId="52E47F36" w14:textId="77777777" w:rsidR="006C12F6" w:rsidRDefault="006C12F6" w:rsidP="000A77C8">
      <w:pPr>
        <w:rPr>
          <w:rFonts w:eastAsia="Calibri"/>
          <w:b/>
          <w:i/>
          <w:sz w:val="22"/>
          <w:szCs w:val="22"/>
          <w:lang w:eastAsia="en-US"/>
        </w:rPr>
      </w:pPr>
    </w:p>
    <w:p w14:paraId="22F10FD0" w14:textId="77777777" w:rsidR="000A77C8" w:rsidRDefault="000A77C8" w:rsidP="000A77C8">
      <w:pPr>
        <w:rPr>
          <w:rFonts w:eastAsia="Calibri"/>
          <w:b/>
          <w:i/>
          <w:sz w:val="22"/>
          <w:szCs w:val="22"/>
          <w:lang w:eastAsia="en-US"/>
        </w:rPr>
      </w:pPr>
      <w:r>
        <w:rPr>
          <w:rFonts w:eastAsia="Calibri"/>
          <w:b/>
          <w:i/>
          <w:sz w:val="22"/>
          <w:szCs w:val="22"/>
          <w:lang w:eastAsia="en-US"/>
        </w:rPr>
        <w:t>Terrestrial compartment</w:t>
      </w:r>
    </w:p>
    <w:p w14:paraId="14F86632" w14:textId="77777777" w:rsidR="000A77C8" w:rsidRDefault="000A77C8" w:rsidP="000A77C8">
      <w:pPr>
        <w:rPr>
          <w:rFonts w:eastAsia="Calibri"/>
          <w:b/>
          <w:i/>
          <w:sz w:val="22"/>
          <w:szCs w:val="22"/>
          <w:lang w:eastAsia="en-US"/>
        </w:rPr>
      </w:pPr>
    </w:p>
    <w:p w14:paraId="18755885" w14:textId="77777777" w:rsidR="000A77C8" w:rsidRDefault="000A77C8" w:rsidP="000A77C8">
      <w:pPr>
        <w:spacing w:before="60" w:line="276" w:lineRule="auto"/>
      </w:pPr>
      <w:r w:rsidRPr="003E41A7">
        <w:t xml:space="preserve">The </w:t>
      </w:r>
      <w:r w:rsidRPr="003E41A7">
        <w:rPr>
          <w:rFonts w:eastAsia="Calibri" w:cs="Arial"/>
          <w:bCs/>
          <w:lang w:eastAsia="en-GB"/>
        </w:rPr>
        <w:t>RCR</w:t>
      </w:r>
      <w:r w:rsidRPr="003E41A7">
        <w:rPr>
          <w:rFonts w:eastAsia="Calibri" w:cs="Arial"/>
          <w:bCs/>
          <w:vertAlign w:val="subscript"/>
          <w:lang w:eastAsia="en-GB"/>
        </w:rPr>
        <w:t>soil</w:t>
      </w:r>
      <w:r w:rsidRPr="003E41A7">
        <w:t xml:space="preserve"> for </w:t>
      </w:r>
      <w:r>
        <w:t>all the s</w:t>
      </w:r>
      <w:r w:rsidRPr="003E41A7">
        <w:t>cenario</w:t>
      </w:r>
      <w:r>
        <w:t>s are &lt;1 for all the scenarios.</w:t>
      </w:r>
    </w:p>
    <w:p w14:paraId="68D19D50" w14:textId="77777777" w:rsidR="000A77C8" w:rsidRDefault="000A77C8" w:rsidP="000A77C8">
      <w:pPr>
        <w:spacing w:before="60" w:line="276" w:lineRule="auto"/>
        <w:rPr>
          <w:rFonts w:ascii="Times New Roman" w:eastAsia="Calibri" w:hAnsi="Times New Roman" w:cs="Times New Roman"/>
          <w:i/>
          <w:lang w:eastAsia="en-US"/>
        </w:rPr>
      </w:pPr>
    </w:p>
    <w:p w14:paraId="4C8CEC57" w14:textId="77777777" w:rsidR="000A77C8" w:rsidRDefault="000A77C8" w:rsidP="000A77C8">
      <w:pPr>
        <w:rPr>
          <w:rFonts w:eastAsia="Calibri"/>
          <w:b/>
          <w:i/>
          <w:sz w:val="22"/>
          <w:szCs w:val="22"/>
          <w:lang w:eastAsia="en-US"/>
        </w:rPr>
      </w:pPr>
      <w:r>
        <w:rPr>
          <w:rFonts w:eastAsia="Calibri"/>
          <w:b/>
          <w:i/>
          <w:sz w:val="22"/>
          <w:szCs w:val="22"/>
          <w:lang w:eastAsia="en-US"/>
        </w:rPr>
        <w:t>Groundwater</w:t>
      </w:r>
    </w:p>
    <w:p w14:paraId="55539D1F" w14:textId="77777777" w:rsidR="000A77C8" w:rsidRDefault="000A77C8" w:rsidP="000A77C8">
      <w:pPr>
        <w:rPr>
          <w:rFonts w:eastAsia="Calibri"/>
          <w:b/>
          <w:i/>
          <w:sz w:val="22"/>
          <w:szCs w:val="22"/>
          <w:lang w:eastAsia="en-US"/>
        </w:rPr>
      </w:pPr>
    </w:p>
    <w:p w14:paraId="03BF8E19" w14:textId="77777777" w:rsidR="000A77C8" w:rsidRPr="00E500A8" w:rsidRDefault="000A77C8" w:rsidP="000A77C8">
      <w:pPr>
        <w:spacing w:before="120" w:after="120" w:line="260" w:lineRule="atLeast"/>
        <w:jc w:val="both"/>
      </w:pPr>
      <w:r>
        <w:t>Emissions of the product results in concentrations in</w:t>
      </w:r>
      <w:r w:rsidRPr="008D46F8">
        <w:t xml:space="preserve"> groundwater</w:t>
      </w:r>
      <w:r>
        <w:t xml:space="preserve"> lower </w:t>
      </w:r>
      <w:r w:rsidRPr="008D46F8">
        <w:t>than</w:t>
      </w:r>
      <w:r>
        <w:t xml:space="preserve"> the threshold value of 0.1 µg/. Therefore, no risk are foreseen for the groundwater compartment.</w:t>
      </w:r>
    </w:p>
    <w:p w14:paraId="66BB14C5" w14:textId="77777777" w:rsidR="005B63E1" w:rsidRPr="005B63E1" w:rsidRDefault="005B63E1" w:rsidP="005B63E1">
      <w:pPr>
        <w:spacing w:before="60" w:line="276" w:lineRule="auto"/>
        <w:ind w:left="142"/>
        <w:rPr>
          <w:rFonts w:eastAsia="Calibri" w:cs="Arial"/>
          <w:color w:val="000000"/>
          <w:lang w:eastAsia="en-GB"/>
        </w:rPr>
      </w:pPr>
    </w:p>
    <w:p w14:paraId="3218B28B" w14:textId="77777777" w:rsidR="009D0C0B" w:rsidRDefault="00FA480B" w:rsidP="002E0317">
      <w:pPr>
        <w:rPr>
          <w:rFonts w:eastAsia="Calibri"/>
          <w:b/>
          <w:i/>
          <w:sz w:val="22"/>
          <w:szCs w:val="22"/>
          <w:u w:val="single"/>
          <w:lang w:eastAsia="en-US"/>
        </w:rPr>
      </w:pPr>
      <w:r>
        <w:rPr>
          <w:rFonts w:eastAsia="Calibri"/>
          <w:b/>
          <w:i/>
          <w:sz w:val="22"/>
          <w:szCs w:val="22"/>
          <w:lang w:eastAsia="en-US"/>
        </w:rPr>
        <w:t>Primary and secondary poisoning</w:t>
      </w:r>
    </w:p>
    <w:p w14:paraId="78864453" w14:textId="77777777" w:rsidR="009D0C0B" w:rsidRDefault="009D0C0B" w:rsidP="002E0317">
      <w:pPr>
        <w:rPr>
          <w:rFonts w:eastAsia="Calibri"/>
          <w:b/>
          <w:i/>
          <w:sz w:val="22"/>
          <w:szCs w:val="22"/>
          <w:u w:val="single"/>
          <w:lang w:eastAsia="en-US"/>
        </w:rPr>
      </w:pPr>
    </w:p>
    <w:p w14:paraId="51F82F71" w14:textId="77777777" w:rsidR="00BB2FA3" w:rsidRPr="00BB2FA3" w:rsidRDefault="00BB2FA3" w:rsidP="002E0317">
      <w:pPr>
        <w:rPr>
          <w:rFonts w:eastAsia="Calibri" w:cs="Times New Roman"/>
          <w:u w:val="single"/>
          <w:lang w:eastAsia="en-US"/>
        </w:rPr>
      </w:pPr>
      <w:r w:rsidRPr="00BB2FA3">
        <w:rPr>
          <w:rFonts w:eastAsia="Calibri" w:cs="Times New Roman"/>
          <w:u w:val="single"/>
          <w:lang w:eastAsia="en-US"/>
        </w:rPr>
        <w:t>Primary Poisoning:</w:t>
      </w:r>
    </w:p>
    <w:p w14:paraId="3940F5AA" w14:textId="77777777" w:rsidR="00BB2FA3" w:rsidRDefault="00BB2FA3" w:rsidP="002E0317">
      <w:pPr>
        <w:rPr>
          <w:rFonts w:eastAsia="Calibri" w:cs="Times New Roman"/>
          <w:lang w:eastAsia="en-US"/>
        </w:rPr>
      </w:pPr>
    </w:p>
    <w:p w14:paraId="0C1D5F04" w14:textId="77777777" w:rsidR="005F12BB" w:rsidRPr="007B57D3" w:rsidRDefault="005F12BB" w:rsidP="005F12BB">
      <w:pPr>
        <w:jc w:val="both"/>
        <w:rPr>
          <w:rFonts w:eastAsia="Calibri" w:cs="Times New Roman"/>
          <w:lang w:eastAsia="en-US"/>
        </w:rPr>
      </w:pPr>
      <w:r w:rsidRPr="007B57D3">
        <w:rPr>
          <w:rFonts w:eastAsia="Calibri" w:cs="Times New Roman"/>
          <w:lang w:eastAsia="en-US"/>
        </w:rPr>
        <w:t>According to the ESD for PT18 (2008), primary poisoning mainly occurs with insecticides a</w:t>
      </w:r>
      <w:r>
        <w:rPr>
          <w:rFonts w:eastAsia="Calibri" w:cs="Times New Roman"/>
          <w:lang w:eastAsia="en-US"/>
        </w:rPr>
        <w:t>pplied</w:t>
      </w:r>
      <w:r w:rsidRPr="007B57D3">
        <w:rPr>
          <w:rFonts w:eastAsia="Calibri" w:cs="Times New Roman"/>
          <w:lang w:eastAsia="en-US"/>
        </w:rPr>
        <w:t xml:space="preserve"> as granular formulation</w:t>
      </w:r>
      <w:r>
        <w:rPr>
          <w:rFonts w:eastAsia="Calibri" w:cs="Times New Roman"/>
          <w:lang w:eastAsia="en-US"/>
        </w:rPr>
        <w:t>s</w:t>
      </w:r>
      <w:r w:rsidRPr="007B57D3">
        <w:rPr>
          <w:rFonts w:eastAsia="Calibri" w:cs="Times New Roman"/>
          <w:lang w:eastAsia="en-US"/>
        </w:rPr>
        <w:t xml:space="preserve"> or with food attractant.</w:t>
      </w:r>
    </w:p>
    <w:p w14:paraId="5DD2D147" w14:textId="77777777" w:rsidR="005F12BB" w:rsidRDefault="005F12BB" w:rsidP="005F12BB">
      <w:pPr>
        <w:jc w:val="both"/>
        <w:rPr>
          <w:rFonts w:eastAsia="Calibri"/>
          <w:lang w:eastAsia="en-US"/>
        </w:rPr>
      </w:pPr>
      <w:r w:rsidRPr="007B57D3">
        <w:rPr>
          <w:rFonts w:eastAsia="Calibri" w:cs="Times New Roman"/>
          <w:lang w:eastAsia="en-US"/>
        </w:rPr>
        <w:t>The product HC6 EC is a l</w:t>
      </w:r>
      <w:r>
        <w:rPr>
          <w:rFonts w:eastAsia="Calibri" w:cs="Times New Roman"/>
          <w:lang w:eastAsia="en-US"/>
        </w:rPr>
        <w:t xml:space="preserve">iquid applied indoor, therefore, </w:t>
      </w:r>
      <w:r>
        <w:rPr>
          <w:rFonts w:eastAsia="Calibri"/>
          <w:lang w:eastAsia="en-US"/>
        </w:rPr>
        <w:t>no primary poisoning is expected.</w:t>
      </w:r>
    </w:p>
    <w:p w14:paraId="7BB36CCD" w14:textId="77777777" w:rsidR="005F12BB" w:rsidRDefault="005F12BB" w:rsidP="005F12BB">
      <w:pPr>
        <w:jc w:val="both"/>
        <w:rPr>
          <w:rFonts w:eastAsia="Calibri"/>
          <w:lang w:eastAsia="en-US"/>
        </w:rPr>
      </w:pPr>
    </w:p>
    <w:p w14:paraId="2D61F6C6" w14:textId="77777777" w:rsidR="005F12BB" w:rsidRPr="00984A71" w:rsidRDefault="005F12BB" w:rsidP="005F12BB">
      <w:pPr>
        <w:jc w:val="both"/>
        <w:rPr>
          <w:rFonts w:eastAsia="Calibri" w:cs="Times New Roman"/>
          <w:lang w:eastAsia="en-US"/>
        </w:rPr>
      </w:pPr>
      <w:r w:rsidRPr="00984A71">
        <w:rPr>
          <w:rFonts w:eastAsia="Calibri" w:cs="Times New Roman"/>
          <w:lang w:eastAsia="en-US"/>
        </w:rPr>
        <w:t>Bees:</w:t>
      </w:r>
    </w:p>
    <w:p w14:paraId="2244DEFA" w14:textId="77777777" w:rsidR="005F12BB" w:rsidRDefault="005F12BB" w:rsidP="005F12BB">
      <w:pPr>
        <w:jc w:val="both"/>
        <w:rPr>
          <w:rFonts w:eastAsia="Calibri" w:cs="Times New Roman"/>
          <w:lang w:eastAsia="en-US"/>
        </w:rPr>
      </w:pPr>
      <w:r w:rsidRPr="005B3800">
        <w:rPr>
          <w:rFonts w:eastAsia="Calibri" w:cs="Times New Roman"/>
          <w:lang w:eastAsia="en-US"/>
        </w:rPr>
        <w:t xml:space="preserve">The risk assessment for pollinators will be </w:t>
      </w:r>
      <w:r>
        <w:rPr>
          <w:rFonts w:eastAsia="Calibri" w:cs="Times New Roman"/>
          <w:lang w:eastAsia="en-US"/>
        </w:rPr>
        <w:t xml:space="preserve">further </w:t>
      </w:r>
      <w:r w:rsidRPr="005B3800">
        <w:rPr>
          <w:rFonts w:eastAsia="Calibri" w:cs="Times New Roman"/>
          <w:lang w:eastAsia="en-US"/>
        </w:rPr>
        <w:t>deta</w:t>
      </w:r>
      <w:r>
        <w:rPr>
          <w:rFonts w:eastAsia="Calibri" w:cs="Times New Roman"/>
          <w:lang w:eastAsia="en-US"/>
        </w:rPr>
        <w:t>iled when the corresponding guidance will be</w:t>
      </w:r>
      <w:r w:rsidRPr="005B3800">
        <w:rPr>
          <w:rFonts w:eastAsia="Calibri" w:cs="Times New Roman"/>
          <w:lang w:eastAsia="en-US"/>
        </w:rPr>
        <w:t xml:space="preserve"> </w:t>
      </w:r>
      <w:r>
        <w:rPr>
          <w:rFonts w:eastAsia="Calibri" w:cs="Times New Roman"/>
          <w:lang w:eastAsia="en-US"/>
        </w:rPr>
        <w:t>available. In the meantime, data and arguments from the CAR of both active substances are considered sufficient to cover the use.</w:t>
      </w:r>
    </w:p>
    <w:p w14:paraId="472AD684" w14:textId="77777777" w:rsidR="005F12BB" w:rsidRDefault="005F12BB" w:rsidP="005F12BB">
      <w:pPr>
        <w:jc w:val="both"/>
        <w:rPr>
          <w:rFonts w:eastAsia="Calibri" w:cs="Times New Roman"/>
          <w:lang w:eastAsia="en-US"/>
        </w:rPr>
      </w:pPr>
    </w:p>
    <w:p w14:paraId="51745A8C" w14:textId="77777777" w:rsidR="005F12BB" w:rsidRPr="00BB1B86" w:rsidRDefault="005F12BB" w:rsidP="005F12BB">
      <w:pPr>
        <w:jc w:val="both"/>
        <w:rPr>
          <w:rFonts w:eastAsia="Calibri" w:cs="Times New Roman"/>
          <w:i/>
          <w:lang w:eastAsia="en-US"/>
        </w:rPr>
      </w:pPr>
      <w:r w:rsidRPr="00BB1B86">
        <w:rPr>
          <w:rFonts w:eastAsia="Calibri" w:cs="Times New Roman"/>
          <w:i/>
          <w:lang w:eastAsia="en-US"/>
        </w:rPr>
        <w:t>Cypermethrin:</w:t>
      </w:r>
    </w:p>
    <w:p w14:paraId="77C28978" w14:textId="77777777" w:rsidR="005F12BB" w:rsidRDefault="005F12BB" w:rsidP="005F12BB">
      <w:pPr>
        <w:jc w:val="both"/>
        <w:rPr>
          <w:rFonts w:eastAsia="Calibri" w:cs="Times New Roman"/>
          <w:lang w:eastAsia="en-US"/>
        </w:rPr>
      </w:pPr>
      <w:r>
        <w:rPr>
          <w:rFonts w:eastAsia="Calibri" w:cs="Times New Roman"/>
          <w:lang w:eastAsia="en-US"/>
        </w:rPr>
        <w:t>No data are available in the CAR.</w:t>
      </w:r>
    </w:p>
    <w:p w14:paraId="7D20ADE9" w14:textId="77777777" w:rsidR="005F12BB" w:rsidRDefault="005F12BB" w:rsidP="005F12BB">
      <w:pPr>
        <w:jc w:val="both"/>
        <w:rPr>
          <w:rFonts w:eastAsia="Calibri" w:cs="Times New Roman"/>
          <w:lang w:eastAsia="en-US"/>
        </w:rPr>
      </w:pPr>
    </w:p>
    <w:p w14:paraId="69BCC472" w14:textId="77777777" w:rsidR="005F12BB" w:rsidRPr="00BB1B86" w:rsidRDefault="005F12BB" w:rsidP="005F12BB">
      <w:pPr>
        <w:jc w:val="both"/>
        <w:rPr>
          <w:rFonts w:eastAsia="Calibri" w:cs="Times New Roman"/>
          <w:i/>
          <w:lang w:eastAsia="en-US"/>
        </w:rPr>
      </w:pPr>
      <w:r w:rsidRPr="00BB1B86">
        <w:rPr>
          <w:rFonts w:eastAsia="Calibri" w:cs="Times New Roman"/>
          <w:i/>
          <w:lang w:eastAsia="en-US"/>
        </w:rPr>
        <w:t>Imidacloprid:</w:t>
      </w:r>
    </w:p>
    <w:p w14:paraId="09C92C8C" w14:textId="77777777" w:rsidR="005F12BB" w:rsidRPr="00A3385A" w:rsidRDefault="005F12BB" w:rsidP="005F12BB">
      <w:pPr>
        <w:jc w:val="both"/>
        <w:rPr>
          <w:rFonts w:eastAsia="Calibri" w:cs="Times New Roman"/>
          <w:lang w:eastAsia="en-US"/>
        </w:rPr>
      </w:pPr>
      <w:r>
        <w:rPr>
          <w:rFonts w:eastAsia="Calibri" w:cs="Times New Roman"/>
          <w:lang w:eastAsia="en-US"/>
        </w:rPr>
        <w:lastRenderedPageBreak/>
        <w:t>Imidacloprid is highly toxic to bees, with a LD</w:t>
      </w:r>
      <w:r w:rsidRPr="00984A71">
        <w:rPr>
          <w:rFonts w:eastAsia="Calibri" w:cs="Times New Roman"/>
          <w:vertAlign w:val="subscript"/>
          <w:lang w:eastAsia="en-US"/>
        </w:rPr>
        <w:t>50</w:t>
      </w:r>
      <w:r>
        <w:rPr>
          <w:rFonts w:eastAsia="Calibri" w:cs="Times New Roman"/>
          <w:lang w:eastAsia="en-US"/>
        </w:rPr>
        <w:t>oral 48h = 0.0037 µg/bee. However, as the product is applied indoor, the potential exposure for pollinators will only be through residues in flowering crops/plants grown in fields which have received sludge containing imidacloprid. In field studies, analysis of nectar and pollen was conducted on flowering crops grown on soils treated formerly with imidacloprid. No imidacloprid or its metabolites could be detected or quantified and no adverse effect were observed on honey bees colonies placed in the field during flowering periods (Imidacloprid CAR). Thus, very low probability of primary poisoning through this way of exposure is foreseen for this product.</w:t>
      </w:r>
    </w:p>
    <w:p w14:paraId="05BEB641" w14:textId="77777777" w:rsidR="009D0C0B" w:rsidRDefault="009D0C0B">
      <w:pPr>
        <w:rPr>
          <w:rFonts w:ascii="Times New Roman" w:eastAsia="Calibri" w:hAnsi="Times New Roman" w:cs="Times New Roman"/>
          <w:i/>
          <w:lang w:eastAsia="en-US"/>
        </w:rPr>
      </w:pPr>
    </w:p>
    <w:p w14:paraId="0062825B" w14:textId="77777777" w:rsidR="009D0C0B" w:rsidRDefault="00FA480B">
      <w:pPr>
        <w:rPr>
          <w:rFonts w:eastAsia="Calibri"/>
          <w:u w:val="single"/>
          <w:lang w:val="de-DE" w:eastAsia="en-US"/>
        </w:rPr>
      </w:pPr>
      <w:r>
        <w:rPr>
          <w:rFonts w:eastAsia="Calibri"/>
          <w:u w:val="single"/>
          <w:lang w:val="de-DE" w:eastAsia="en-US"/>
        </w:rPr>
        <w:t>Secondary poisoning</w:t>
      </w:r>
    </w:p>
    <w:p w14:paraId="5E2F8D03" w14:textId="77777777" w:rsidR="009D0C0B" w:rsidRDefault="009D0C0B">
      <w:pPr>
        <w:rPr>
          <w:rFonts w:eastAsia="Calibri"/>
          <w:u w:val="single"/>
          <w:lang w:val="de-DE" w:eastAsia="en-US"/>
        </w:rPr>
      </w:pPr>
    </w:p>
    <w:p w14:paraId="61418F85" w14:textId="77777777" w:rsidR="00BB2FA3" w:rsidRPr="00C12DDD" w:rsidRDefault="00342B7C" w:rsidP="00BB2FA3">
      <w:pPr>
        <w:spacing w:line="260" w:lineRule="atLeast"/>
        <w:rPr>
          <w:rFonts w:eastAsia="Calibri" w:cs="Times New Roman"/>
          <w:i/>
          <w:iCs/>
          <w:lang w:eastAsia="en-US"/>
        </w:rPr>
      </w:pPr>
      <w:r>
        <w:rPr>
          <w:rFonts w:eastAsia="Calibri" w:cs="Times New Roman"/>
          <w:i/>
          <w:iCs/>
          <w:lang w:eastAsia="en-US"/>
        </w:rPr>
        <w:t>Imidacloprid</w:t>
      </w:r>
      <w:r w:rsidR="00BB2FA3" w:rsidRPr="00C12DDD">
        <w:rPr>
          <w:rFonts w:eastAsia="Calibri" w:cs="Times New Roman"/>
          <w:i/>
          <w:iCs/>
          <w:lang w:eastAsia="en-US"/>
        </w:rPr>
        <w:t xml:space="preserve">: </w:t>
      </w:r>
    </w:p>
    <w:p w14:paraId="2B2BCAF8" w14:textId="77777777" w:rsidR="00BB2FA3" w:rsidRDefault="00BB2FA3" w:rsidP="002E0317">
      <w:pPr>
        <w:spacing w:line="260" w:lineRule="atLeast"/>
        <w:jc w:val="both"/>
        <w:rPr>
          <w:rFonts w:eastAsia="Calibri"/>
          <w:sz w:val="16"/>
          <w:lang w:eastAsia="en-US"/>
        </w:rPr>
      </w:pPr>
      <w:r>
        <w:rPr>
          <w:rFonts w:eastAsia="Calibri"/>
          <w:lang w:eastAsia="en-US"/>
        </w:rPr>
        <w:t xml:space="preserve">Considering the low BCF values for Imidacloprid </w:t>
      </w:r>
      <w:r w:rsidRPr="00B57656">
        <w:rPr>
          <w:rFonts w:eastAsia="Calibri"/>
          <w:lang w:eastAsia="en-US"/>
        </w:rPr>
        <w:t>(0.61 for fish and 0.88 for earthworms),</w:t>
      </w:r>
      <w:r>
        <w:rPr>
          <w:rFonts w:eastAsia="Calibri"/>
          <w:lang w:eastAsia="en-US"/>
        </w:rPr>
        <w:t xml:space="preserve"> a risk characterisation of secondary poisoning is deemed not relevant as there is no concern for bioaccumulation.</w:t>
      </w:r>
    </w:p>
    <w:p w14:paraId="4A1643EA" w14:textId="77777777" w:rsidR="00BB2FA3" w:rsidRDefault="00BB2FA3" w:rsidP="002E0317">
      <w:pPr>
        <w:spacing w:before="60" w:line="276" w:lineRule="auto"/>
      </w:pPr>
    </w:p>
    <w:p w14:paraId="53384E36" w14:textId="77777777" w:rsidR="00BB2FA3" w:rsidRPr="00BB2FA3" w:rsidRDefault="00BB2FA3" w:rsidP="002E0317">
      <w:pPr>
        <w:spacing w:before="60" w:line="276" w:lineRule="auto"/>
        <w:rPr>
          <w:i/>
        </w:rPr>
      </w:pPr>
      <w:r w:rsidRPr="00BB2FA3">
        <w:rPr>
          <w:i/>
        </w:rPr>
        <w:t>Cypermethrin:</w:t>
      </w:r>
    </w:p>
    <w:p w14:paraId="321D3E2B" w14:textId="77777777" w:rsidR="00BB2FA3" w:rsidRDefault="00BB2FA3" w:rsidP="002E0317">
      <w:pPr>
        <w:spacing w:before="60" w:line="276" w:lineRule="auto"/>
      </w:pPr>
      <w:r w:rsidRPr="003E41A7">
        <w:t xml:space="preserve">The </w:t>
      </w:r>
      <w:r w:rsidRPr="003E41A7">
        <w:rPr>
          <w:rFonts w:eastAsia="Calibri" w:cs="Arial"/>
          <w:bCs/>
          <w:lang w:eastAsia="en-GB"/>
        </w:rPr>
        <w:t>RCR</w:t>
      </w:r>
      <w:r>
        <w:rPr>
          <w:rFonts w:eastAsia="Calibri" w:cs="Arial"/>
          <w:bCs/>
          <w:vertAlign w:val="subscript"/>
          <w:lang w:eastAsia="en-GB"/>
        </w:rPr>
        <w:t>oral,</w:t>
      </w:r>
      <w:r w:rsidR="002E0317">
        <w:rPr>
          <w:rFonts w:eastAsia="Calibri" w:cs="Arial"/>
          <w:bCs/>
          <w:vertAlign w:val="subscript"/>
          <w:lang w:eastAsia="en-GB"/>
        </w:rPr>
        <w:t>mammal,</w:t>
      </w:r>
      <w:r>
        <w:rPr>
          <w:rFonts w:eastAsia="Calibri" w:cs="Arial"/>
          <w:bCs/>
          <w:vertAlign w:val="subscript"/>
          <w:lang w:eastAsia="en-GB"/>
        </w:rPr>
        <w:t xml:space="preserve">soil </w:t>
      </w:r>
      <w:r>
        <w:rPr>
          <w:rFonts w:eastAsia="Calibri" w:cs="Arial"/>
          <w:bCs/>
          <w:lang w:eastAsia="en-GB"/>
        </w:rPr>
        <w:t xml:space="preserve">and </w:t>
      </w:r>
      <w:r w:rsidRPr="003E41A7">
        <w:rPr>
          <w:rFonts w:eastAsia="Calibri" w:cs="Arial"/>
          <w:bCs/>
          <w:lang w:eastAsia="en-GB"/>
        </w:rPr>
        <w:t>RCR</w:t>
      </w:r>
      <w:r>
        <w:rPr>
          <w:rFonts w:eastAsia="Calibri" w:cs="Arial"/>
          <w:bCs/>
          <w:vertAlign w:val="subscript"/>
          <w:lang w:eastAsia="en-GB"/>
        </w:rPr>
        <w:t>oral,</w:t>
      </w:r>
      <w:r w:rsidR="002E0317">
        <w:rPr>
          <w:rFonts w:eastAsia="Calibri" w:cs="Arial"/>
          <w:bCs/>
          <w:vertAlign w:val="subscript"/>
          <w:lang w:eastAsia="en-GB"/>
        </w:rPr>
        <w:t>mammal,water</w:t>
      </w:r>
      <w:r w:rsidRPr="00BB2FA3">
        <w:rPr>
          <w:rFonts w:eastAsia="Calibri" w:cs="Arial"/>
          <w:bCs/>
          <w:lang w:eastAsia="en-GB"/>
        </w:rPr>
        <w:t xml:space="preserve"> </w:t>
      </w:r>
      <w:r w:rsidRPr="00BB2FA3">
        <w:t xml:space="preserve">for scenario </w:t>
      </w:r>
      <w:r>
        <w:t>1 are &lt;1</w:t>
      </w:r>
      <w:r w:rsidR="006518A3">
        <w:t xml:space="preserve"> and cover the ones of Scenario 2</w:t>
      </w:r>
      <w:r>
        <w:t xml:space="preserve">, </w:t>
      </w:r>
      <w:r w:rsidRPr="00BB2FA3">
        <w:t xml:space="preserve">therefore, the use of the product leads to acceptable risks for soil and water non-target mammals </w:t>
      </w:r>
      <w:r w:rsidRPr="00BB2FA3">
        <w:rPr>
          <w:i/>
        </w:rPr>
        <w:t>via</w:t>
      </w:r>
      <w:r w:rsidRPr="00BB2FA3">
        <w:t xml:space="preserve"> secondary poisoning. As the risk assessment for mammals covers the one for birds, no risk are foreseen for birds as well.</w:t>
      </w:r>
    </w:p>
    <w:p w14:paraId="26E6B537" w14:textId="77777777" w:rsidR="00BB2FA3" w:rsidRDefault="00BB2FA3">
      <w:pPr>
        <w:spacing w:line="260" w:lineRule="atLeast"/>
        <w:rPr>
          <w:rFonts w:ascii="Times New Roman" w:eastAsia="Calibri" w:hAnsi="Times New Roman" w:cs="Times New Roman"/>
          <w:i/>
          <w:lang w:eastAsia="en-US"/>
        </w:rPr>
      </w:pPr>
    </w:p>
    <w:p w14:paraId="7BC2BE4B" w14:textId="77777777" w:rsidR="009D0C0B" w:rsidRDefault="00FA480B">
      <w:pPr>
        <w:rPr>
          <w:rFonts w:eastAsia="Calibri"/>
          <w:b/>
          <w:i/>
          <w:sz w:val="22"/>
          <w:szCs w:val="22"/>
          <w:lang w:eastAsia="en-US"/>
        </w:rPr>
      </w:pPr>
      <w:r>
        <w:rPr>
          <w:rFonts w:eastAsia="Calibri"/>
          <w:b/>
          <w:i/>
          <w:sz w:val="22"/>
          <w:szCs w:val="22"/>
          <w:lang w:eastAsia="en-US"/>
        </w:rPr>
        <w:t>Mixture toxicity</w:t>
      </w:r>
    </w:p>
    <w:p w14:paraId="790B2FBD" w14:textId="77777777" w:rsidR="009D0C0B" w:rsidRDefault="009D0C0B">
      <w:pPr>
        <w:rPr>
          <w:rFonts w:eastAsia="Calibri"/>
          <w:b/>
          <w:i/>
          <w:sz w:val="22"/>
          <w:szCs w:val="22"/>
          <w:lang w:eastAsia="en-US"/>
        </w:rPr>
      </w:pPr>
    </w:p>
    <w:p w14:paraId="3D336676" w14:textId="77777777" w:rsidR="007206BF" w:rsidRPr="007206BF" w:rsidRDefault="00575203" w:rsidP="007206BF">
      <w:pPr>
        <w:spacing w:before="60" w:line="276" w:lineRule="auto"/>
      </w:pPr>
      <w:r w:rsidRPr="007206BF">
        <w:t>Not relevant as no substance of concern has been defined for the environment.</w:t>
      </w:r>
    </w:p>
    <w:p w14:paraId="77EE9FFF" w14:textId="77777777" w:rsidR="007206BF" w:rsidRDefault="007206BF" w:rsidP="007206BF">
      <w:pPr>
        <w:rPr>
          <w:rFonts w:eastAsia="Calibri"/>
          <w:b/>
          <w:i/>
          <w:sz w:val="22"/>
          <w:szCs w:val="22"/>
          <w:lang w:eastAsia="en-US"/>
        </w:rPr>
      </w:pPr>
    </w:p>
    <w:p w14:paraId="187CDF64" w14:textId="77777777" w:rsidR="007206BF" w:rsidRDefault="007206BF" w:rsidP="007206BF">
      <w:pPr>
        <w:rPr>
          <w:rFonts w:eastAsia="Calibri"/>
          <w:b/>
          <w:i/>
          <w:sz w:val="22"/>
          <w:szCs w:val="22"/>
          <w:lang w:eastAsia="en-US"/>
        </w:rPr>
      </w:pPr>
    </w:p>
    <w:p w14:paraId="0992CC95" w14:textId="77777777" w:rsidR="009D0C0B" w:rsidRPr="007206BF" w:rsidRDefault="00FA480B" w:rsidP="007206BF">
      <w:pPr>
        <w:rPr>
          <w:rFonts w:eastAsia="Calibri"/>
          <w:b/>
          <w:i/>
          <w:sz w:val="22"/>
          <w:szCs w:val="22"/>
          <w:lang w:eastAsia="en-US"/>
        </w:rPr>
      </w:pPr>
      <w:r>
        <w:rPr>
          <w:rFonts w:eastAsia="Calibri"/>
          <w:b/>
          <w:i/>
          <w:sz w:val="22"/>
          <w:szCs w:val="22"/>
          <w:lang w:eastAsia="en-US"/>
        </w:rPr>
        <w:t>Aggregated exposure (comb</w:t>
      </w:r>
      <w:r w:rsidR="0073601F">
        <w:rPr>
          <w:rFonts w:eastAsia="Calibri"/>
          <w:b/>
          <w:i/>
          <w:sz w:val="22"/>
          <w:szCs w:val="22"/>
          <w:lang w:eastAsia="en-US"/>
        </w:rPr>
        <w:t>ined for relevant e</w:t>
      </w:r>
      <w:r>
        <w:rPr>
          <w:rFonts w:eastAsia="Calibri"/>
          <w:b/>
          <w:i/>
          <w:sz w:val="22"/>
          <w:szCs w:val="22"/>
          <w:lang w:eastAsia="en-US"/>
        </w:rPr>
        <w:t>mission sources)</w:t>
      </w:r>
    </w:p>
    <w:p w14:paraId="5FBF2E05" w14:textId="77777777" w:rsidR="009D0C0B" w:rsidRDefault="009D0C0B">
      <w:pPr>
        <w:spacing w:line="260" w:lineRule="atLeast"/>
        <w:rPr>
          <w:rFonts w:ascii="Times New Roman" w:eastAsia="Calibri" w:hAnsi="Times New Roman" w:cs="Times New Roman"/>
          <w:i/>
          <w:lang w:eastAsia="en-US"/>
        </w:rPr>
      </w:pPr>
    </w:p>
    <w:p w14:paraId="44555101" w14:textId="77777777" w:rsidR="009D0C0B" w:rsidRDefault="00FA480B">
      <w:pPr>
        <w:tabs>
          <w:tab w:val="left" w:pos="1418"/>
        </w:tabs>
        <w:ind w:left="2498" w:hanging="1418"/>
        <w:rPr>
          <w:rFonts w:ascii="Times New Roman" w:eastAsia="Calibri" w:hAnsi="Times New Roman" w:cs="Times New Roman"/>
          <w:i/>
          <w:lang w:eastAsia="en-US"/>
        </w:rPr>
      </w:pPr>
      <w:r>
        <w:rPr>
          <w:rFonts w:ascii="Times New Roman" w:hAnsi="Times New Roman" w:cs="Times New Roman"/>
          <w:noProof/>
          <w:lang w:val="fr-FR" w:eastAsia="fr-FR"/>
        </w:rPr>
        <w:lastRenderedPageBreak/>
        <w:drawing>
          <wp:inline distT="0" distB="0" distL="0" distR="0" wp14:anchorId="0DC97707" wp14:editId="04E7FC12">
            <wp:extent cx="5041265" cy="3776980"/>
            <wp:effectExtent l="19050" t="19050" r="2603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Pr>
          <w:rFonts w:ascii="Times New Roman" w:hAnsi="Times New Roman" w:cs="Times New Roman"/>
        </w:rPr>
        <w:t xml:space="preserve"> </w:t>
      </w:r>
    </w:p>
    <w:p w14:paraId="18116F61" w14:textId="77777777" w:rsidR="009D0C0B" w:rsidRDefault="00FA480B">
      <w:pPr>
        <w:tabs>
          <w:tab w:val="left" w:pos="1418"/>
        </w:tabs>
        <w:spacing w:after="255"/>
        <w:ind w:left="2498" w:hanging="1418"/>
        <w:rPr>
          <w:rFonts w:ascii="Times New Roman" w:eastAsia="Calibri" w:hAnsi="Times New Roman" w:cs="Times New Roman"/>
          <w:i/>
          <w:color w:val="000000"/>
          <w:szCs w:val="24"/>
          <w:lang w:eastAsia="en-US"/>
        </w:rPr>
      </w:pPr>
      <w:r>
        <w:rPr>
          <w:rFonts w:ascii="Times New Roman" w:eastAsia="Calibri" w:hAnsi="Times New Roman" w:cs="Times New Roman"/>
          <w:i/>
          <w:lang w:eastAsia="en-US"/>
        </w:rPr>
        <w:t>Figure 1: Decision tree on the need for estimation of aggregated exposure</w:t>
      </w:r>
    </w:p>
    <w:p w14:paraId="6FEA91CF" w14:textId="77777777" w:rsidR="009D0C0B" w:rsidRPr="0073601F" w:rsidRDefault="0073601F" w:rsidP="002E0317">
      <w:pPr>
        <w:widowControl w:val="0"/>
        <w:autoSpaceDE w:val="0"/>
        <w:spacing w:before="200" w:after="120"/>
        <w:rPr>
          <w:rFonts w:eastAsia="Calibri" w:cs="Times New Roman"/>
          <w:color w:val="000000"/>
          <w:szCs w:val="24"/>
          <w:lang w:eastAsia="en-US"/>
        </w:rPr>
      </w:pPr>
      <w:r w:rsidRPr="0073601F">
        <w:rPr>
          <w:rFonts w:eastAsia="Calibri" w:cs="Times New Roman"/>
          <w:color w:val="000000"/>
          <w:szCs w:val="24"/>
          <w:lang w:eastAsia="en-US"/>
        </w:rPr>
        <w:t>As one use is claimed, the aggregated exposure</w:t>
      </w:r>
      <w:r w:rsidR="002E0317">
        <w:rPr>
          <w:rFonts w:eastAsia="Calibri" w:cs="Times New Roman"/>
          <w:color w:val="000000"/>
          <w:szCs w:val="24"/>
          <w:lang w:eastAsia="en-US"/>
        </w:rPr>
        <w:t xml:space="preserve"> of use</w:t>
      </w:r>
      <w:r w:rsidRPr="0073601F">
        <w:rPr>
          <w:rFonts w:eastAsia="Calibri" w:cs="Times New Roman"/>
          <w:color w:val="000000"/>
          <w:szCs w:val="24"/>
          <w:lang w:eastAsia="en-US"/>
        </w:rPr>
        <w:t xml:space="preserve"> is not relevant.</w:t>
      </w:r>
    </w:p>
    <w:p w14:paraId="14E8AD89" w14:textId="77777777" w:rsidR="009D0C0B" w:rsidRDefault="009D0C0B">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9D0C0B" w14:paraId="2A3C8798"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D5613A5" w14:textId="77777777" w:rsidR="009D0C0B" w:rsidRDefault="00FA480B">
            <w:pPr>
              <w:autoSpaceDE w:val="0"/>
              <w:spacing w:before="60" w:after="60" w:line="260" w:lineRule="atLeast"/>
            </w:pPr>
            <w:r>
              <w:rPr>
                <w:rFonts w:eastAsia="Calibri"/>
                <w:b/>
                <w:sz w:val="18"/>
                <w:szCs w:val="18"/>
                <w:lang w:eastAsia="en-US"/>
              </w:rPr>
              <w:t>Overall conclusion on the risk assessment for the environment of the product</w:t>
            </w:r>
          </w:p>
        </w:tc>
      </w:tr>
      <w:tr w:rsidR="009D0C0B" w14:paraId="524CBB66"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AA636" w14:textId="77777777" w:rsidR="006C12F6" w:rsidRPr="006C12F6" w:rsidRDefault="006C12F6" w:rsidP="006C12F6">
            <w:pPr>
              <w:spacing w:before="60"/>
              <w:jc w:val="both"/>
              <w:rPr>
                <w:rFonts w:eastAsia="Calibri"/>
                <w:lang w:eastAsia="en-US"/>
              </w:rPr>
            </w:pPr>
          </w:p>
          <w:p w14:paraId="52375735" w14:textId="77777777" w:rsidR="006C12F6" w:rsidRPr="00D016AB" w:rsidRDefault="006C12F6" w:rsidP="006C12F6">
            <w:pPr>
              <w:pStyle w:val="Paragraphedeliste"/>
              <w:numPr>
                <w:ilvl w:val="0"/>
                <w:numId w:val="79"/>
              </w:numPr>
              <w:spacing w:before="60"/>
              <w:jc w:val="both"/>
              <w:rPr>
                <w:rFonts w:eastAsia="Calibri"/>
                <w:lang w:eastAsia="en-US"/>
              </w:rPr>
            </w:pPr>
            <w:r w:rsidRPr="00D016AB">
              <w:rPr>
                <w:rFonts w:eastAsia="Calibri"/>
                <w:lang w:eastAsia="en-US"/>
              </w:rPr>
              <w:t>The use of product HC6 EC as a barrier treatment (i.e a medium</w:t>
            </w:r>
            <w:r w:rsidRPr="00C953F9">
              <w:rPr>
                <w:rFonts w:eastAsia="Calibri"/>
                <w:lang w:eastAsia="en-US"/>
              </w:rPr>
              <w:t>-</w:t>
            </w:r>
            <w:r w:rsidRPr="006C12F6">
              <w:rPr>
                <w:rFonts w:eastAsia="Calibri"/>
                <w:lang w:eastAsia="en-US"/>
              </w:rPr>
              <w:t xml:space="preserve">sized area </w:t>
            </w:r>
            <w:r w:rsidRPr="00AA0540">
              <w:rPr>
                <w:rFonts w:eastAsia="Calibri"/>
                <w:lang w:eastAsia="en-US"/>
              </w:rPr>
              <w:t>treatment)</w:t>
            </w:r>
            <w:r w:rsidRPr="00AA0540" w:rsidDel="00D50A4F">
              <w:rPr>
                <w:rFonts w:eastAsia="Calibri"/>
                <w:lang w:eastAsia="en-US"/>
              </w:rPr>
              <w:t xml:space="preserve"> on surfaces</w:t>
            </w:r>
            <w:r w:rsidRPr="00AA0540">
              <w:rPr>
                <w:rFonts w:eastAsia="Calibri"/>
                <w:lang w:eastAsia="en-US"/>
              </w:rPr>
              <w:t xml:space="preserve"> leads to unacceptable </w:t>
            </w:r>
            <w:r w:rsidRPr="00D016AB">
              <w:rPr>
                <w:rFonts w:eastAsia="Calibri"/>
                <w:lang w:eastAsia="en-US"/>
              </w:rPr>
              <w:t xml:space="preserve">risks for the surface water and sediment compartments, even if only emissions from the applicator cloths washing are taken into account. </w:t>
            </w:r>
          </w:p>
          <w:p w14:paraId="3019742E" w14:textId="77777777" w:rsidR="006C12F6" w:rsidRPr="00AA0540" w:rsidRDefault="006C12F6" w:rsidP="006C12F6">
            <w:pPr>
              <w:pStyle w:val="Paragraphedeliste"/>
              <w:numPr>
                <w:ilvl w:val="0"/>
                <w:numId w:val="79"/>
              </w:numPr>
              <w:spacing w:before="60"/>
              <w:jc w:val="both"/>
              <w:rPr>
                <w:rFonts w:eastAsia="Calibri" w:cs="Arial"/>
                <w:color w:val="000000"/>
                <w:lang w:eastAsia="en-GB"/>
              </w:rPr>
            </w:pPr>
            <w:r w:rsidRPr="00AA0540">
              <w:rPr>
                <w:rFonts w:eastAsia="Calibri" w:cs="Arial"/>
                <w:color w:val="000000"/>
                <w:lang w:eastAsia="en-GB"/>
              </w:rPr>
              <w:t>The use as a spot treatment (i.e in restricted areas) in cracks and crevices leads also to unacceptable risks for the environment and emissions from washing of applicator cloths after use of the product at the dilution of 2% also leads to unacceptable risks.</w:t>
            </w:r>
          </w:p>
          <w:p w14:paraId="5B8AE013" w14:textId="77777777" w:rsidR="006C12F6" w:rsidRDefault="006C12F6" w:rsidP="006C12F6">
            <w:pPr>
              <w:spacing w:before="60"/>
              <w:jc w:val="both"/>
              <w:rPr>
                <w:rFonts w:eastAsia="Calibri" w:cs="Arial"/>
                <w:color w:val="000000"/>
                <w:lang w:eastAsia="en-GB"/>
              </w:rPr>
            </w:pPr>
            <w:r>
              <w:rPr>
                <w:rFonts w:eastAsia="Calibri"/>
                <w:lang w:eastAsia="en-US"/>
              </w:rPr>
              <w:t xml:space="preserve">Hence, the use of the product must be </w:t>
            </w:r>
            <w:r w:rsidDel="00D50A4F">
              <w:rPr>
                <w:rFonts w:eastAsia="Calibri" w:cs="Arial"/>
                <w:color w:val="000000"/>
                <w:lang w:eastAsia="en-GB"/>
              </w:rPr>
              <w:t xml:space="preserve">restricted </w:t>
            </w:r>
            <w:r>
              <w:rPr>
                <w:rFonts w:eastAsia="Calibri" w:cs="Arial"/>
                <w:color w:val="000000"/>
                <w:lang w:eastAsia="en-GB"/>
              </w:rPr>
              <w:t>to applications that leads to no emission to the environment. The following risk mitigation measures must be applied:</w:t>
            </w:r>
          </w:p>
          <w:p w14:paraId="79C33129" w14:textId="77777777" w:rsidR="006C12F6" w:rsidRDefault="006C12F6" w:rsidP="006C12F6">
            <w:pPr>
              <w:pStyle w:val="Paragraphedeliste"/>
              <w:numPr>
                <w:ilvl w:val="0"/>
                <w:numId w:val="71"/>
              </w:numPr>
              <w:spacing w:before="60"/>
              <w:jc w:val="both"/>
              <w:rPr>
                <w:rFonts w:eastAsia="Calibri" w:cs="Arial"/>
                <w:color w:val="000000"/>
                <w:lang w:eastAsia="en-GB"/>
              </w:rPr>
            </w:pPr>
            <w:r w:rsidRPr="009B5D15">
              <w:rPr>
                <w:rFonts w:eastAsia="Calibri" w:cs="Arial"/>
                <w:color w:val="000000"/>
                <w:lang w:eastAsia="en-GB"/>
              </w:rPr>
              <w:t xml:space="preserve">The product is only for indoor use in </w:t>
            </w:r>
            <w:r>
              <w:rPr>
                <w:rFonts w:eastAsia="Calibri" w:cs="Arial"/>
                <w:color w:val="000000"/>
                <w:lang w:eastAsia="en-GB"/>
              </w:rPr>
              <w:t>restricted</w:t>
            </w:r>
            <w:r w:rsidRPr="009B5D15">
              <w:rPr>
                <w:rFonts w:eastAsia="Calibri" w:cs="Arial"/>
                <w:color w:val="000000"/>
                <w:lang w:eastAsia="en-GB"/>
              </w:rPr>
              <w:t xml:space="preserve"> areas and to be strictly applied in non-wet-cleaned surfaces (cellars, ventilation vents or ducts, wall boxes of electrical system, in the thin cracks and crevices between furniture, or where insects may harbour</w:t>
            </w:r>
            <w:r>
              <w:rPr>
                <w:rFonts w:eastAsia="Calibri" w:cs="Arial"/>
                <w:color w:val="000000"/>
                <w:lang w:eastAsia="en-GB"/>
              </w:rPr>
              <w:t>).</w:t>
            </w:r>
          </w:p>
          <w:p w14:paraId="5041E030" w14:textId="77777777" w:rsidR="006C12F6" w:rsidRPr="006C12F6" w:rsidRDefault="006C12F6" w:rsidP="006C12F6">
            <w:pPr>
              <w:pStyle w:val="Paragraphedeliste"/>
              <w:numPr>
                <w:ilvl w:val="0"/>
                <w:numId w:val="71"/>
              </w:numPr>
              <w:spacing w:before="60"/>
              <w:jc w:val="both"/>
              <w:rPr>
                <w:rFonts w:eastAsia="Calibri" w:cs="Arial"/>
                <w:color w:val="000000"/>
                <w:lang w:eastAsia="en-GB"/>
              </w:rPr>
            </w:pPr>
            <w:r>
              <w:rPr>
                <w:rFonts w:eastAsia="Calibri" w:cs="Arial"/>
                <w:color w:val="000000"/>
                <w:lang w:eastAsia="en-GB"/>
              </w:rPr>
              <w:t>T</w:t>
            </w:r>
            <w:r w:rsidRPr="00631995">
              <w:rPr>
                <w:rFonts w:eastAsia="Calibri" w:cs="Arial"/>
                <w:color w:val="000000"/>
                <w:lang w:eastAsia="en-GB"/>
              </w:rPr>
              <w:t xml:space="preserve">he applicator must wear disposable </w:t>
            </w:r>
            <w:r w:rsidR="00EC0470">
              <w:rPr>
                <w:rFonts w:eastAsia="Calibri" w:cs="Arial"/>
                <w:color w:val="000000"/>
                <w:lang w:eastAsia="en-GB"/>
              </w:rPr>
              <w:t xml:space="preserve">protective </w:t>
            </w:r>
            <w:r w:rsidR="005620C4">
              <w:rPr>
                <w:rFonts w:eastAsia="Calibri" w:cs="Arial"/>
                <w:color w:val="000000"/>
                <w:lang w:eastAsia="en-GB"/>
              </w:rPr>
              <w:t>clothes</w:t>
            </w:r>
            <w:r w:rsidRPr="00631995">
              <w:rPr>
                <w:rFonts w:eastAsia="Calibri" w:cs="Arial"/>
                <w:color w:val="000000"/>
                <w:lang w:eastAsia="en-GB"/>
              </w:rPr>
              <w:t xml:space="preserve"> to avoid emissions to the sewer system due to washing of contaminated clothes.</w:t>
            </w:r>
          </w:p>
          <w:p w14:paraId="0A4279AB" w14:textId="77777777" w:rsidR="006C12F6" w:rsidRDefault="006C12F6" w:rsidP="006C12F6">
            <w:pPr>
              <w:autoSpaceDE w:val="0"/>
              <w:snapToGrid w:val="0"/>
              <w:spacing w:before="60" w:after="60"/>
              <w:jc w:val="both"/>
              <w:rPr>
                <w:rFonts w:eastAsia="Calibri" w:cs="Arial"/>
                <w:color w:val="000000"/>
                <w:szCs w:val="18"/>
                <w:lang w:eastAsia="en-GB"/>
              </w:rPr>
            </w:pPr>
            <w:r w:rsidRPr="00940648">
              <w:rPr>
                <w:rFonts w:eastAsia="Calibri" w:cs="Arial"/>
                <w:color w:val="000000"/>
                <w:szCs w:val="18"/>
                <w:lang w:eastAsia="en-GB"/>
              </w:rPr>
              <w:t xml:space="preserve">In the table below, </w:t>
            </w:r>
            <w:r>
              <w:rPr>
                <w:rFonts w:eastAsia="Calibri" w:cs="Arial"/>
                <w:color w:val="000000"/>
                <w:szCs w:val="18"/>
                <w:lang w:eastAsia="en-GB"/>
              </w:rPr>
              <w:t>the intended treated areas associated to the pests are presented. A</w:t>
            </w:r>
            <w:r w:rsidRPr="00940648">
              <w:rPr>
                <w:rFonts w:eastAsia="Calibri" w:cs="Arial"/>
                <w:color w:val="000000"/>
                <w:szCs w:val="18"/>
                <w:lang w:eastAsia="en-GB"/>
              </w:rPr>
              <w:t>pplications that do not fit the restrictions</w:t>
            </w:r>
            <w:r>
              <w:rPr>
                <w:rFonts w:eastAsia="Calibri" w:cs="Arial"/>
                <w:color w:val="000000"/>
                <w:szCs w:val="18"/>
                <w:lang w:eastAsia="en-GB"/>
              </w:rPr>
              <w:t xml:space="preserve"> mentioned above</w:t>
            </w:r>
            <w:r w:rsidRPr="00940648">
              <w:rPr>
                <w:rFonts w:eastAsia="Calibri" w:cs="Arial"/>
                <w:color w:val="000000"/>
                <w:szCs w:val="18"/>
                <w:lang w:eastAsia="en-GB"/>
              </w:rPr>
              <w:t xml:space="preserve"> are </w:t>
            </w:r>
            <w:r w:rsidRPr="005629AB">
              <w:rPr>
                <w:rFonts w:eastAsia="Calibri" w:cs="Arial"/>
                <w:b/>
                <w:color w:val="000000"/>
                <w:szCs w:val="18"/>
                <w:lang w:eastAsia="en-GB"/>
              </w:rPr>
              <w:t>shaded</w:t>
            </w:r>
            <w:r>
              <w:rPr>
                <w:rFonts w:eastAsia="Calibri" w:cs="Arial"/>
                <w:color w:val="000000"/>
                <w:szCs w:val="18"/>
                <w:lang w:eastAsia="en-GB"/>
              </w:rPr>
              <w:t xml:space="preserve">. </w:t>
            </w:r>
          </w:p>
          <w:tbl>
            <w:tblPr>
              <w:tblStyle w:val="Grilledutableau"/>
              <w:tblpPr w:leftFromText="141" w:rightFromText="141" w:vertAnchor="text" w:horzAnchor="margin" w:tblpY="27"/>
              <w:tblOverlap w:val="never"/>
              <w:tblW w:w="9091" w:type="dxa"/>
              <w:tblLayout w:type="fixed"/>
              <w:tblLook w:val="04A0" w:firstRow="1" w:lastRow="0" w:firstColumn="1" w:lastColumn="0" w:noHBand="0" w:noVBand="1"/>
            </w:tblPr>
            <w:tblGrid>
              <w:gridCol w:w="1554"/>
              <w:gridCol w:w="2029"/>
              <w:gridCol w:w="2029"/>
              <w:gridCol w:w="3479"/>
            </w:tblGrid>
            <w:tr w:rsidR="006C12F6" w:rsidRPr="007C6121" w14:paraId="619597C5" w14:textId="77777777" w:rsidTr="007F4652">
              <w:trPr>
                <w:trHeight w:val="169"/>
              </w:trPr>
              <w:tc>
                <w:tcPr>
                  <w:tcW w:w="1554" w:type="dxa"/>
                  <w:tcBorders>
                    <w:bottom w:val="single" w:sz="4" w:space="0" w:color="auto"/>
                  </w:tcBorders>
                  <w:vAlign w:val="center"/>
                </w:tcPr>
                <w:p w14:paraId="33423BA3" w14:textId="77777777" w:rsidR="006C12F6" w:rsidRPr="007C6121" w:rsidRDefault="006C12F6" w:rsidP="006C12F6">
                  <w:pPr>
                    <w:spacing w:line="276" w:lineRule="auto"/>
                    <w:jc w:val="center"/>
                    <w:rPr>
                      <w:rFonts w:cs="Arial"/>
                      <w:b/>
                      <w:sz w:val="18"/>
                      <w:szCs w:val="18"/>
                    </w:rPr>
                  </w:pPr>
                  <w:r>
                    <w:rPr>
                      <w:rFonts w:cs="Arial"/>
                      <w:b/>
                      <w:sz w:val="18"/>
                      <w:szCs w:val="18"/>
                    </w:rPr>
                    <w:t>Use</w:t>
                  </w:r>
                </w:p>
              </w:tc>
              <w:tc>
                <w:tcPr>
                  <w:tcW w:w="2029" w:type="dxa"/>
                  <w:tcBorders>
                    <w:bottom w:val="single" w:sz="4" w:space="0" w:color="auto"/>
                  </w:tcBorders>
                  <w:vAlign w:val="center"/>
                </w:tcPr>
                <w:p w14:paraId="0EF69DA1" w14:textId="77777777" w:rsidR="006C12F6" w:rsidRPr="007C6121" w:rsidRDefault="006C12F6" w:rsidP="006C12F6">
                  <w:pPr>
                    <w:spacing w:line="276" w:lineRule="auto"/>
                    <w:jc w:val="center"/>
                    <w:rPr>
                      <w:rFonts w:cs="Arial"/>
                      <w:b/>
                      <w:sz w:val="18"/>
                      <w:szCs w:val="18"/>
                    </w:rPr>
                  </w:pPr>
                  <w:r>
                    <w:rPr>
                      <w:rFonts w:cs="Arial"/>
                      <w:b/>
                      <w:sz w:val="18"/>
                      <w:szCs w:val="18"/>
                    </w:rPr>
                    <w:t>Dilution</w:t>
                  </w:r>
                </w:p>
              </w:tc>
              <w:tc>
                <w:tcPr>
                  <w:tcW w:w="2029" w:type="dxa"/>
                  <w:tcBorders>
                    <w:bottom w:val="single" w:sz="4" w:space="0" w:color="auto"/>
                  </w:tcBorders>
                  <w:vAlign w:val="center"/>
                </w:tcPr>
                <w:p w14:paraId="2609F2EB" w14:textId="77777777" w:rsidR="006C12F6" w:rsidRPr="007C6121" w:rsidRDefault="006C12F6" w:rsidP="006C12F6">
                  <w:pPr>
                    <w:spacing w:line="276" w:lineRule="auto"/>
                    <w:jc w:val="center"/>
                    <w:rPr>
                      <w:rFonts w:cs="Arial"/>
                      <w:b/>
                      <w:sz w:val="18"/>
                      <w:szCs w:val="18"/>
                    </w:rPr>
                  </w:pPr>
                  <w:r w:rsidRPr="007C6121">
                    <w:rPr>
                      <w:rFonts w:cs="Arial"/>
                      <w:b/>
                      <w:sz w:val="18"/>
                      <w:szCs w:val="18"/>
                    </w:rPr>
                    <w:t>Targets</w:t>
                  </w:r>
                </w:p>
              </w:tc>
              <w:tc>
                <w:tcPr>
                  <w:tcW w:w="3479" w:type="dxa"/>
                  <w:tcBorders>
                    <w:bottom w:val="single" w:sz="4" w:space="0" w:color="auto"/>
                  </w:tcBorders>
                  <w:vAlign w:val="center"/>
                </w:tcPr>
                <w:p w14:paraId="66B8FB82" w14:textId="77777777" w:rsidR="006C12F6" w:rsidRPr="007C6121" w:rsidRDefault="006C12F6" w:rsidP="006C12F6">
                  <w:pPr>
                    <w:spacing w:line="276" w:lineRule="auto"/>
                    <w:jc w:val="center"/>
                    <w:rPr>
                      <w:rFonts w:cs="Arial"/>
                      <w:b/>
                      <w:sz w:val="18"/>
                      <w:szCs w:val="18"/>
                    </w:rPr>
                  </w:pPr>
                  <w:r>
                    <w:rPr>
                      <w:rFonts w:cs="Arial"/>
                      <w:b/>
                      <w:sz w:val="18"/>
                      <w:szCs w:val="18"/>
                    </w:rPr>
                    <w:t>Initially claimed treated areas</w:t>
                  </w:r>
                </w:p>
              </w:tc>
            </w:tr>
            <w:tr w:rsidR="006C12F6" w:rsidRPr="007C6121" w14:paraId="77635101" w14:textId="77777777" w:rsidTr="007F4652">
              <w:trPr>
                <w:trHeight w:val="44"/>
              </w:trPr>
              <w:tc>
                <w:tcPr>
                  <w:tcW w:w="1554" w:type="dxa"/>
                  <w:vMerge w:val="restart"/>
                  <w:tcBorders>
                    <w:top w:val="single" w:sz="4" w:space="0" w:color="auto"/>
                    <w:left w:val="single" w:sz="4" w:space="0" w:color="auto"/>
                    <w:bottom w:val="single" w:sz="4" w:space="0" w:color="auto"/>
                    <w:right w:val="single" w:sz="4" w:space="0" w:color="auto"/>
                  </w:tcBorders>
                  <w:vAlign w:val="center"/>
                </w:tcPr>
                <w:p w14:paraId="42EC4FD6" w14:textId="77777777" w:rsidR="006C12F6" w:rsidRPr="007C6121" w:rsidRDefault="006C12F6" w:rsidP="006C12F6">
                  <w:pPr>
                    <w:contextualSpacing/>
                    <w:jc w:val="center"/>
                    <w:rPr>
                      <w:rFonts w:cs="Arial"/>
                      <w:sz w:val="18"/>
                      <w:szCs w:val="18"/>
                      <w:lang w:eastAsia="en-US"/>
                    </w:rPr>
                  </w:pPr>
                  <w:r>
                    <w:rPr>
                      <w:rFonts w:cs="Arial"/>
                      <w:sz w:val="18"/>
                      <w:szCs w:val="18"/>
                      <w:lang w:eastAsia="en-US"/>
                    </w:rPr>
                    <w:t>1</w:t>
                  </w:r>
                </w:p>
              </w:tc>
              <w:tc>
                <w:tcPr>
                  <w:tcW w:w="2029" w:type="dxa"/>
                  <w:vMerge w:val="restart"/>
                  <w:tcBorders>
                    <w:top w:val="single" w:sz="4" w:space="0" w:color="auto"/>
                    <w:left w:val="single" w:sz="4" w:space="0" w:color="auto"/>
                    <w:right w:val="single" w:sz="4" w:space="0" w:color="auto"/>
                  </w:tcBorders>
                  <w:vAlign w:val="center"/>
                </w:tcPr>
                <w:p w14:paraId="7EBF9476" w14:textId="77777777" w:rsidR="006C12F6" w:rsidRPr="007C6121" w:rsidRDefault="006C12F6" w:rsidP="006C12F6">
                  <w:pPr>
                    <w:contextualSpacing/>
                    <w:jc w:val="center"/>
                    <w:rPr>
                      <w:rFonts w:cs="Arial"/>
                      <w:sz w:val="18"/>
                      <w:szCs w:val="18"/>
                      <w:lang w:eastAsia="en-US"/>
                    </w:rPr>
                  </w:pPr>
                  <w:r>
                    <w:rPr>
                      <w:rFonts w:cs="Arial"/>
                      <w:sz w:val="18"/>
                      <w:szCs w:val="18"/>
                      <w:lang w:eastAsia="en-US"/>
                    </w:rPr>
                    <w:t>1%-</w:t>
                  </w:r>
                  <w:r w:rsidRPr="00575203">
                    <w:rPr>
                      <w:rFonts w:cs="Arial"/>
                      <w:sz w:val="18"/>
                      <w:szCs w:val="18"/>
                      <w:lang w:eastAsia="en-US"/>
                    </w:rPr>
                    <w:t>2%</w:t>
                  </w:r>
                </w:p>
              </w:tc>
              <w:tc>
                <w:tcPr>
                  <w:tcW w:w="2029" w:type="dxa"/>
                  <w:tcBorders>
                    <w:top w:val="single" w:sz="4" w:space="0" w:color="auto"/>
                    <w:left w:val="single" w:sz="4" w:space="0" w:color="auto"/>
                    <w:bottom w:val="single" w:sz="4" w:space="0" w:color="auto"/>
                    <w:right w:val="single" w:sz="4" w:space="0" w:color="auto"/>
                  </w:tcBorders>
                  <w:vAlign w:val="center"/>
                </w:tcPr>
                <w:p w14:paraId="16AF7D43" w14:textId="77777777" w:rsidR="006C12F6" w:rsidRPr="005B63E1" w:rsidRDefault="006C12F6" w:rsidP="006C12F6">
                  <w:pPr>
                    <w:contextualSpacing/>
                    <w:jc w:val="center"/>
                    <w:rPr>
                      <w:rFonts w:cs="Arial"/>
                      <w:sz w:val="18"/>
                      <w:szCs w:val="18"/>
                      <w:lang w:eastAsia="en-US"/>
                    </w:rPr>
                  </w:pPr>
                  <w:r w:rsidRPr="00575203">
                    <w:rPr>
                      <w:rFonts w:cs="Arial"/>
                      <w:sz w:val="18"/>
                      <w:szCs w:val="18"/>
                      <w:lang w:eastAsia="en-US"/>
                    </w:rPr>
                    <w:t>Bed bugs, adults and nymphs</w:t>
                  </w:r>
                </w:p>
              </w:tc>
              <w:tc>
                <w:tcPr>
                  <w:tcW w:w="3479" w:type="dxa"/>
                  <w:tcBorders>
                    <w:top w:val="single" w:sz="4" w:space="0" w:color="auto"/>
                    <w:left w:val="single" w:sz="4" w:space="0" w:color="auto"/>
                    <w:bottom w:val="single" w:sz="4" w:space="0" w:color="auto"/>
                    <w:right w:val="single" w:sz="4" w:space="0" w:color="auto"/>
                  </w:tcBorders>
                  <w:vAlign w:val="center"/>
                </w:tcPr>
                <w:p w14:paraId="656539B2" w14:textId="77777777" w:rsidR="006C12F6" w:rsidRPr="005B63E1" w:rsidRDefault="006C12F6" w:rsidP="006C12F6">
                  <w:pPr>
                    <w:spacing w:line="276" w:lineRule="auto"/>
                    <w:jc w:val="center"/>
                    <w:rPr>
                      <w:rFonts w:cs="Arial"/>
                      <w:sz w:val="18"/>
                      <w:szCs w:val="18"/>
                    </w:rPr>
                  </w:pPr>
                  <w:r w:rsidRPr="008F2AC8">
                    <w:rPr>
                      <w:sz w:val="18"/>
                      <w:szCs w:val="18"/>
                      <w:lang w:val="en-US"/>
                    </w:rPr>
                    <w:t>Under bed and night table structures, furniture, around picture</w:t>
                  </w:r>
                  <w:r w:rsidRPr="005B63E1">
                    <w:rPr>
                      <w:color w:val="BFBFBF" w:themeColor="background1" w:themeShade="BF"/>
                      <w:sz w:val="18"/>
                      <w:szCs w:val="18"/>
                      <w:lang w:val="en-US"/>
                    </w:rPr>
                    <w:t xml:space="preserve">, window and door frames, </w:t>
                  </w:r>
                  <w:r w:rsidRPr="005B63E1">
                    <w:rPr>
                      <w:color w:val="BFBFBF" w:themeColor="background1" w:themeShade="BF"/>
                      <w:sz w:val="18"/>
                      <w:szCs w:val="18"/>
                      <w:lang w:val="en-US"/>
                    </w:rPr>
                    <w:lastRenderedPageBreak/>
                    <w:t xml:space="preserve">behind skirting boards and </w:t>
                  </w:r>
                  <w:r w:rsidRPr="00575203">
                    <w:rPr>
                      <w:rFonts w:cs="Arial"/>
                      <w:sz w:val="18"/>
                      <w:szCs w:val="18"/>
                      <w:lang w:eastAsia="en-US"/>
                    </w:rPr>
                    <w:t>electrical sockets</w:t>
                  </w:r>
                </w:p>
              </w:tc>
            </w:tr>
            <w:tr w:rsidR="006C12F6" w:rsidRPr="007C6121" w14:paraId="2DC8CB6A" w14:textId="77777777" w:rsidTr="007F4652">
              <w:trPr>
                <w:trHeight w:val="725"/>
              </w:trPr>
              <w:tc>
                <w:tcPr>
                  <w:tcW w:w="1554" w:type="dxa"/>
                  <w:vMerge/>
                  <w:tcBorders>
                    <w:top w:val="single" w:sz="4" w:space="0" w:color="auto"/>
                    <w:right w:val="single" w:sz="4" w:space="0" w:color="auto"/>
                  </w:tcBorders>
                  <w:vAlign w:val="center"/>
                </w:tcPr>
                <w:p w14:paraId="3827906B" w14:textId="77777777" w:rsidR="006C12F6" w:rsidRPr="007C6121" w:rsidRDefault="006C12F6" w:rsidP="006C12F6">
                  <w:pPr>
                    <w:contextualSpacing/>
                    <w:jc w:val="center"/>
                    <w:rPr>
                      <w:rFonts w:cs="Arial"/>
                      <w:sz w:val="18"/>
                      <w:szCs w:val="18"/>
                      <w:lang w:eastAsia="en-US"/>
                    </w:rPr>
                  </w:pPr>
                </w:p>
              </w:tc>
              <w:tc>
                <w:tcPr>
                  <w:tcW w:w="2029" w:type="dxa"/>
                  <w:vMerge/>
                  <w:tcBorders>
                    <w:left w:val="single" w:sz="4" w:space="0" w:color="auto"/>
                    <w:right w:val="single" w:sz="4" w:space="0" w:color="auto"/>
                  </w:tcBorders>
                  <w:vAlign w:val="center"/>
                </w:tcPr>
                <w:p w14:paraId="60DC38DA" w14:textId="77777777" w:rsidR="006C12F6" w:rsidRPr="007C6121" w:rsidRDefault="006C12F6" w:rsidP="006C12F6">
                  <w:pPr>
                    <w:contextualSpacing/>
                    <w:jc w:val="center"/>
                    <w:rPr>
                      <w:rFonts w:cs="Arial"/>
                      <w:sz w:val="18"/>
                      <w:szCs w:val="18"/>
                      <w:lang w:eastAsia="en-US"/>
                    </w:rPr>
                  </w:pPr>
                </w:p>
              </w:tc>
              <w:tc>
                <w:tcPr>
                  <w:tcW w:w="2029" w:type="dxa"/>
                  <w:tcBorders>
                    <w:top w:val="single" w:sz="4" w:space="0" w:color="auto"/>
                  </w:tcBorders>
                  <w:vAlign w:val="center"/>
                </w:tcPr>
                <w:p w14:paraId="7B7DF72E" w14:textId="77777777" w:rsidR="006C12F6" w:rsidRPr="005B63E1" w:rsidRDefault="006C12F6" w:rsidP="006C12F6">
                  <w:pPr>
                    <w:contextualSpacing/>
                    <w:jc w:val="center"/>
                    <w:rPr>
                      <w:rFonts w:cs="Arial"/>
                      <w:sz w:val="18"/>
                      <w:szCs w:val="18"/>
                      <w:lang w:eastAsia="en-US"/>
                    </w:rPr>
                  </w:pPr>
                  <w:r w:rsidRPr="005B63E1">
                    <w:rPr>
                      <w:rFonts w:cs="Arial"/>
                      <w:sz w:val="18"/>
                      <w:szCs w:val="18"/>
                      <w:lang w:eastAsia="en-US"/>
                    </w:rPr>
                    <w:t xml:space="preserve">Cockroaches and </w:t>
                  </w:r>
                  <w:r w:rsidRPr="00575203">
                    <w:rPr>
                      <w:rFonts w:cs="Arial"/>
                      <w:sz w:val="18"/>
                      <w:szCs w:val="18"/>
                      <w:lang w:eastAsia="en-US"/>
                    </w:rPr>
                    <w:t>Silverfishes</w:t>
                  </w:r>
                  <w:r w:rsidRPr="005B63E1">
                    <w:rPr>
                      <w:rFonts w:cs="Arial"/>
                      <w:sz w:val="18"/>
                      <w:szCs w:val="18"/>
                      <w:lang w:eastAsia="en-US"/>
                    </w:rPr>
                    <w:t>, adults and nymphs</w:t>
                  </w:r>
                </w:p>
                <w:p w14:paraId="2A80A6CF" w14:textId="77777777" w:rsidR="006C12F6" w:rsidRPr="007C6121" w:rsidRDefault="006C12F6" w:rsidP="006C12F6">
                  <w:pPr>
                    <w:contextualSpacing/>
                    <w:jc w:val="center"/>
                    <w:rPr>
                      <w:rFonts w:cs="Arial"/>
                      <w:sz w:val="18"/>
                      <w:szCs w:val="18"/>
                      <w:lang w:eastAsia="en-US"/>
                    </w:rPr>
                  </w:pPr>
                  <w:r w:rsidRPr="005B63E1">
                    <w:rPr>
                      <w:rFonts w:cs="Arial"/>
                      <w:sz w:val="18"/>
                      <w:szCs w:val="18"/>
                      <w:lang w:eastAsia="en-US"/>
                    </w:rPr>
                    <w:t>Garden ants, adults</w:t>
                  </w:r>
                </w:p>
              </w:tc>
              <w:tc>
                <w:tcPr>
                  <w:tcW w:w="3479" w:type="dxa"/>
                  <w:tcBorders>
                    <w:top w:val="single" w:sz="4" w:space="0" w:color="auto"/>
                  </w:tcBorders>
                  <w:vAlign w:val="center"/>
                </w:tcPr>
                <w:p w14:paraId="248C19DC" w14:textId="77777777" w:rsidR="006C12F6" w:rsidRPr="005B63E1" w:rsidRDefault="006C12F6" w:rsidP="006C12F6">
                  <w:pPr>
                    <w:spacing w:line="276" w:lineRule="auto"/>
                    <w:jc w:val="center"/>
                    <w:rPr>
                      <w:rFonts w:cs="Arial"/>
                      <w:sz w:val="18"/>
                      <w:szCs w:val="18"/>
                    </w:rPr>
                  </w:pPr>
                  <w:r w:rsidRPr="005B63E1">
                    <w:rPr>
                      <w:sz w:val="18"/>
                      <w:szCs w:val="18"/>
                      <w:lang w:val="en-US"/>
                    </w:rPr>
                    <w:t xml:space="preserve">In </w:t>
                  </w:r>
                  <w:r w:rsidRPr="00575203">
                    <w:rPr>
                      <w:rFonts w:cs="Arial"/>
                      <w:sz w:val="18"/>
                      <w:szCs w:val="18"/>
                      <w:lang w:eastAsia="en-US"/>
                    </w:rPr>
                    <w:t xml:space="preserve">damp or warm indoor areas, such us cellars, </w:t>
                  </w:r>
                  <w:r w:rsidRPr="008B64B3">
                    <w:rPr>
                      <w:color w:val="BFBFBF" w:themeColor="background1" w:themeShade="BF"/>
                      <w:sz w:val="18"/>
                      <w:szCs w:val="18"/>
                      <w:lang w:val="en-US"/>
                    </w:rPr>
                    <w:t>garages,</w:t>
                  </w:r>
                  <w:r w:rsidRPr="005B63E1">
                    <w:rPr>
                      <w:sz w:val="18"/>
                      <w:szCs w:val="18"/>
                      <w:lang w:val="en-US"/>
                    </w:rPr>
                    <w:t xml:space="preserve"> ventilation vents or ducts, wall boxes of electrical system, </w:t>
                  </w:r>
                  <w:r w:rsidRPr="005B63E1">
                    <w:rPr>
                      <w:color w:val="BFBFBF" w:themeColor="background1" w:themeShade="BF"/>
                      <w:sz w:val="18"/>
                      <w:szCs w:val="18"/>
                      <w:lang w:val="en-US"/>
                    </w:rPr>
                    <w:t>behind the skirting boards,</w:t>
                  </w:r>
                  <w:r w:rsidRPr="005B63E1">
                    <w:rPr>
                      <w:sz w:val="18"/>
                      <w:szCs w:val="18"/>
                      <w:lang w:val="en-US"/>
                    </w:rPr>
                    <w:t xml:space="preserve"> in the thin cracks and crevices between furni</w:t>
                  </w:r>
                  <w:r>
                    <w:rPr>
                      <w:sz w:val="18"/>
                      <w:szCs w:val="18"/>
                      <w:lang w:val="en-US"/>
                    </w:rPr>
                    <w:t>tur</w:t>
                  </w:r>
                  <w:r w:rsidRPr="00575203">
                    <w:rPr>
                      <w:rFonts w:cs="Arial"/>
                      <w:sz w:val="18"/>
                      <w:szCs w:val="18"/>
                      <w:lang w:eastAsia="en-US"/>
                    </w:rPr>
                    <w:t>e, or where insects may harbour</w:t>
                  </w:r>
                </w:p>
              </w:tc>
            </w:tr>
          </w:tbl>
          <w:p w14:paraId="0B3067B8" w14:textId="77777777" w:rsidR="006C12F6" w:rsidRDefault="006C12F6" w:rsidP="006C12F6">
            <w:pPr>
              <w:autoSpaceDE w:val="0"/>
              <w:snapToGrid w:val="0"/>
              <w:spacing w:before="60" w:after="60"/>
              <w:jc w:val="both"/>
              <w:rPr>
                <w:rFonts w:eastAsia="Calibri" w:cs="Arial"/>
                <w:color w:val="000000"/>
                <w:szCs w:val="18"/>
                <w:lang w:eastAsia="en-GB"/>
              </w:rPr>
            </w:pPr>
            <w:r>
              <w:rPr>
                <w:rFonts w:eastAsia="Calibri" w:cs="Arial"/>
                <w:color w:val="000000"/>
                <w:szCs w:val="18"/>
                <w:lang w:eastAsia="en-GB"/>
              </w:rPr>
              <w:t xml:space="preserve">As the </w:t>
            </w:r>
            <w:r w:rsidRPr="008F2AC8">
              <w:rPr>
                <w:rFonts w:eastAsia="Calibri" w:cs="Arial"/>
                <w:color w:val="000000"/>
                <w:szCs w:val="18"/>
                <w:lang w:eastAsia="en-GB"/>
              </w:rPr>
              <w:t xml:space="preserve">bedbug control cannot be effective without </w:t>
            </w:r>
            <w:r>
              <w:rPr>
                <w:rFonts w:eastAsia="Calibri" w:cs="Arial"/>
                <w:color w:val="000000"/>
                <w:szCs w:val="18"/>
                <w:lang w:eastAsia="en-GB"/>
              </w:rPr>
              <w:t xml:space="preserve">the </w:t>
            </w:r>
            <w:r w:rsidRPr="008F2AC8">
              <w:rPr>
                <w:rFonts w:eastAsia="Calibri" w:cs="Arial"/>
                <w:color w:val="000000"/>
                <w:szCs w:val="18"/>
                <w:lang w:eastAsia="en-GB"/>
              </w:rPr>
              <w:t>treatment of</w:t>
            </w:r>
            <w:r>
              <w:rPr>
                <w:rFonts w:eastAsia="Calibri" w:cs="Arial"/>
                <w:color w:val="000000"/>
                <w:szCs w:val="18"/>
                <w:lang w:eastAsia="en-GB"/>
              </w:rPr>
              <w:t xml:space="preserve"> wet cleaned</w:t>
            </w:r>
            <w:r w:rsidRPr="008F2AC8">
              <w:rPr>
                <w:rFonts w:eastAsia="Calibri" w:cs="Arial"/>
                <w:color w:val="000000"/>
                <w:szCs w:val="18"/>
                <w:lang w:eastAsia="en-GB"/>
              </w:rPr>
              <w:t xml:space="preserve"> areas such as </w:t>
            </w:r>
            <w:r>
              <w:rPr>
                <w:rFonts w:eastAsia="Calibri" w:cs="Arial"/>
                <w:color w:val="000000"/>
                <w:szCs w:val="18"/>
                <w:lang w:eastAsia="en-GB"/>
              </w:rPr>
              <w:t xml:space="preserve">skirting </w:t>
            </w:r>
            <w:r w:rsidRPr="008F2AC8">
              <w:rPr>
                <w:rFonts w:eastAsia="Calibri" w:cs="Arial"/>
                <w:color w:val="000000"/>
                <w:szCs w:val="18"/>
                <w:lang w:eastAsia="en-GB"/>
              </w:rPr>
              <w:t xml:space="preserve">boards, </w:t>
            </w:r>
            <w:r>
              <w:rPr>
                <w:rFonts w:eastAsia="Calibri" w:cs="Arial"/>
                <w:color w:val="000000"/>
                <w:szCs w:val="18"/>
                <w:lang w:eastAsia="en-GB"/>
              </w:rPr>
              <w:t xml:space="preserve">the </w:t>
            </w:r>
            <w:r w:rsidRPr="008F2AC8">
              <w:rPr>
                <w:rFonts w:eastAsia="Calibri" w:cs="Arial"/>
                <w:color w:val="000000"/>
                <w:szCs w:val="18"/>
                <w:lang w:eastAsia="en-GB"/>
              </w:rPr>
              <w:t>use against bedbugs is not</w:t>
            </w:r>
            <w:r>
              <w:rPr>
                <w:rFonts w:eastAsia="Calibri" w:cs="Arial"/>
                <w:color w:val="000000"/>
                <w:szCs w:val="18"/>
                <w:lang w:eastAsia="en-GB"/>
              </w:rPr>
              <w:t xml:space="preserve"> proposed for authorisation. All the initially claimed treated areas for this pest are also deleted from the SPC.</w:t>
            </w:r>
          </w:p>
          <w:p w14:paraId="5B07B8E3" w14:textId="77777777" w:rsidR="009D0C0B" w:rsidRPr="00CA097C" w:rsidRDefault="009D0C0B" w:rsidP="002E0317">
            <w:pPr>
              <w:autoSpaceDE w:val="0"/>
              <w:snapToGrid w:val="0"/>
              <w:spacing w:before="60" w:after="60" w:line="260" w:lineRule="atLeast"/>
              <w:rPr>
                <w:rFonts w:eastAsia="Calibri" w:cs="Arial"/>
                <w:color w:val="000000"/>
                <w:szCs w:val="18"/>
                <w:lang w:eastAsia="en-GB"/>
              </w:rPr>
            </w:pPr>
          </w:p>
        </w:tc>
      </w:tr>
    </w:tbl>
    <w:p w14:paraId="64BE1736" w14:textId="77777777" w:rsidR="009D0C0B" w:rsidRDefault="009D0C0B">
      <w:pPr>
        <w:spacing w:line="260" w:lineRule="atLeast"/>
        <w:rPr>
          <w:rFonts w:eastAsia="Calibri"/>
          <w:lang w:eastAsia="en-US"/>
        </w:rPr>
      </w:pPr>
    </w:p>
    <w:p w14:paraId="6B8D66AE" w14:textId="77777777" w:rsidR="009D0C0B" w:rsidRDefault="009D0C0B">
      <w:pPr>
        <w:spacing w:line="260" w:lineRule="atLeast"/>
        <w:rPr>
          <w:rFonts w:eastAsia="Calibri"/>
          <w:lang w:eastAsia="en-US"/>
        </w:rPr>
      </w:pPr>
    </w:p>
    <w:p w14:paraId="2AA908EA" w14:textId="77777777" w:rsidR="009D0C0B" w:rsidRDefault="00FA480B">
      <w:pPr>
        <w:pStyle w:val="Titre3"/>
        <w:rPr>
          <w:rFonts w:ascii="Times New Roman" w:eastAsia="Calibri" w:hAnsi="Times New Roman" w:cs="Times New Roman"/>
          <w:i/>
          <w:iCs/>
          <w:lang w:eastAsia="en-US"/>
        </w:rPr>
      </w:pPr>
      <w:bookmarkStart w:id="85" w:name="_Toc122952616"/>
      <w:r>
        <w:t>Measures to protect man, animals and the environment</w:t>
      </w:r>
      <w:bookmarkEnd w:id="85"/>
    </w:p>
    <w:p w14:paraId="31C7BB78" w14:textId="77777777" w:rsidR="009D0C0B" w:rsidRPr="0078679F" w:rsidRDefault="00FA480B" w:rsidP="0078679F">
      <w:pPr>
        <w:spacing w:before="240" w:after="240" w:line="260" w:lineRule="atLeast"/>
        <w:rPr>
          <w:rFonts w:eastAsia="Calibri" w:cs="Times New Roman"/>
          <w:i/>
          <w:iCs/>
          <w:lang w:eastAsia="en-US"/>
        </w:rPr>
      </w:pPr>
      <w:r w:rsidRPr="0078679F">
        <w:rPr>
          <w:rFonts w:eastAsia="Calibri" w:cs="Times New Roman"/>
          <w:i/>
          <w:iCs/>
          <w:lang w:eastAsia="en-US"/>
        </w:rPr>
        <w:t>Please refer to summary of the product assessment and to the relevant sections of the assessment report</w:t>
      </w:r>
      <w:r w:rsidR="0078679F">
        <w:rPr>
          <w:rFonts w:eastAsia="Calibri" w:cs="Times New Roman"/>
          <w:i/>
          <w:iCs/>
          <w:lang w:eastAsia="en-US"/>
        </w:rPr>
        <w:t>.</w:t>
      </w:r>
    </w:p>
    <w:p w14:paraId="566FC8DA" w14:textId="77777777" w:rsidR="009D0C0B" w:rsidRDefault="009D0C0B">
      <w:pPr>
        <w:spacing w:line="260" w:lineRule="atLeast"/>
        <w:rPr>
          <w:rFonts w:ascii="Times New Roman" w:eastAsia="Calibri" w:hAnsi="Times New Roman" w:cs="Times New Roman"/>
          <w:i/>
          <w:iCs/>
          <w:lang w:eastAsia="en-US"/>
        </w:rPr>
      </w:pPr>
    </w:p>
    <w:p w14:paraId="1979405E" w14:textId="77777777" w:rsidR="009D0C0B" w:rsidRDefault="00FA480B">
      <w:pPr>
        <w:pStyle w:val="Titre3"/>
        <w:rPr>
          <w:rFonts w:eastAsia="Calibri"/>
          <w:lang w:eastAsia="en-US"/>
        </w:rPr>
      </w:pPr>
      <w:bookmarkStart w:id="86" w:name="_Toc122952617"/>
      <w:r>
        <w:t>Assessment of a combination of biocidal products</w:t>
      </w:r>
      <w:bookmarkEnd w:id="86"/>
    </w:p>
    <w:p w14:paraId="5BA72293" w14:textId="77777777" w:rsidR="009D0C0B" w:rsidRDefault="0078679F" w:rsidP="0078679F">
      <w:pPr>
        <w:spacing w:before="240" w:after="240" w:line="260" w:lineRule="atLeast"/>
        <w:rPr>
          <w:rFonts w:ascii="Times New Roman" w:hAnsi="Times New Roman" w:cs="Times New Roman"/>
          <w:i/>
          <w:iCs/>
          <w:lang w:eastAsia="en-US"/>
        </w:rPr>
      </w:pPr>
      <w:r>
        <w:rPr>
          <w:rFonts w:eastAsia="Calibri"/>
          <w:lang w:eastAsia="en-US"/>
        </w:rPr>
        <w:t>Not relevant</w:t>
      </w:r>
    </w:p>
    <w:p w14:paraId="35E645BB" w14:textId="77777777" w:rsidR="009D0C0B" w:rsidRDefault="009D0C0B">
      <w:pPr>
        <w:spacing w:line="260" w:lineRule="atLeast"/>
        <w:rPr>
          <w:rFonts w:ascii="Times New Roman" w:eastAsia="Calibri" w:hAnsi="Times New Roman" w:cs="Times New Roman"/>
          <w:i/>
          <w:iCs/>
          <w:lang w:eastAsia="en-US"/>
        </w:rPr>
      </w:pPr>
    </w:p>
    <w:p w14:paraId="5E0DF917" w14:textId="77777777" w:rsidR="009D0C0B" w:rsidRDefault="00FA480B" w:rsidP="004C1AEB">
      <w:pPr>
        <w:pStyle w:val="Titre3"/>
        <w:spacing w:after="0"/>
      </w:pPr>
      <w:bookmarkStart w:id="87" w:name="_Toc122952618"/>
      <w:r>
        <w:t>Comparative assessment</w:t>
      </w:r>
      <w:bookmarkEnd w:id="87"/>
    </w:p>
    <w:p w14:paraId="5919BF3F" w14:textId="77777777" w:rsidR="004C1AEB" w:rsidRDefault="004C1AEB" w:rsidP="004C1AEB">
      <w:pPr>
        <w:pStyle w:val="Absatz"/>
        <w:rPr>
          <w:rFonts w:eastAsia="Calibri"/>
          <w:lang w:val="de-DE"/>
        </w:rPr>
      </w:pPr>
    </w:p>
    <w:p w14:paraId="4BCAB033" w14:textId="77777777" w:rsidR="004C1AEB" w:rsidRPr="004C1AEB" w:rsidRDefault="004C1AEB" w:rsidP="004C1AEB">
      <w:pPr>
        <w:rPr>
          <w:b/>
          <w:u w:val="single"/>
        </w:rPr>
      </w:pPr>
      <w:r w:rsidRPr="004C1AEB">
        <w:rPr>
          <w:b/>
          <w:u w:val="single"/>
        </w:rPr>
        <w:t xml:space="preserve">Overall conclusion </w:t>
      </w:r>
    </w:p>
    <w:p w14:paraId="39D665FA" w14:textId="77777777" w:rsidR="004C1AEB" w:rsidRDefault="004C1AEB" w:rsidP="004C1AEB">
      <w:pPr>
        <w:rPr>
          <w:rFonts w:ascii="Arial" w:hAnsi="Arial" w:cs="Arial"/>
          <w:lang w:val="sv-SE" w:eastAsia="en-GB"/>
        </w:rPr>
      </w:pPr>
    </w:p>
    <w:p w14:paraId="7112EC4D" w14:textId="77777777" w:rsidR="004C1AEB" w:rsidRPr="004C1AEB" w:rsidRDefault="004C1AEB" w:rsidP="004C1AEB">
      <w:pPr>
        <w:rPr>
          <w:rFonts w:cs="Arial"/>
          <w:lang w:val="sv-SE" w:eastAsia="en-GB"/>
        </w:rPr>
      </w:pPr>
      <w:r w:rsidRPr="004C1AEB">
        <w:rPr>
          <w:rFonts w:cs="Arial"/>
          <w:lang w:val="sv-SE" w:eastAsia="en-GB"/>
        </w:rPr>
        <w:t>In the technical guidance note on comparative assessment of biocidal products, it is stated that :</w:t>
      </w:r>
    </w:p>
    <w:p w14:paraId="7E0046EC" w14:textId="77777777" w:rsidR="004C1AEB" w:rsidRPr="004C1AEB" w:rsidRDefault="004C1AEB" w:rsidP="004C1AEB">
      <w:pPr>
        <w:pStyle w:val="Paragraphedeliste"/>
        <w:numPr>
          <w:ilvl w:val="0"/>
          <w:numId w:val="81"/>
        </w:numPr>
        <w:suppressAutoHyphens w:val="0"/>
        <w:spacing w:line="276" w:lineRule="auto"/>
        <w:jc w:val="both"/>
        <w:rPr>
          <w:rFonts w:cs="Arial"/>
          <w:lang w:eastAsia="en-GB"/>
        </w:rPr>
      </w:pPr>
      <w:r w:rsidRPr="004C1AEB">
        <w:rPr>
          <w:rFonts w:cs="Arial"/>
          <w:lang w:eastAsia="en-GB"/>
        </w:rPr>
        <w:t>a suitable number of available active substances having different modes of action on the harmful organism would be necessary to minimise resistance development or selection ;</w:t>
      </w:r>
    </w:p>
    <w:p w14:paraId="6BADBCCD" w14:textId="77777777" w:rsidR="004C1AEB" w:rsidRPr="004C1AEB" w:rsidRDefault="004C1AEB" w:rsidP="004C1AEB">
      <w:pPr>
        <w:pStyle w:val="Paragraphedeliste"/>
        <w:numPr>
          <w:ilvl w:val="0"/>
          <w:numId w:val="81"/>
        </w:numPr>
        <w:suppressAutoHyphens w:val="0"/>
        <w:spacing w:line="276" w:lineRule="auto"/>
        <w:jc w:val="both"/>
        <w:rPr>
          <w:rFonts w:cs="Arial"/>
          <w:lang w:eastAsia="en-GB"/>
        </w:rPr>
      </w:pPr>
      <w:r w:rsidRPr="004C1AEB">
        <w:rPr>
          <w:rFonts w:cs="Arial"/>
          <w:lang w:eastAsia="en-GB"/>
        </w:rPr>
        <w:t>as a general rule, at least three different and independent “active substance/mode of action” combinations should remain available through authorized BPs for a given use in order to consider that chemical diversity is adequate.</w:t>
      </w:r>
    </w:p>
    <w:p w14:paraId="0330E210" w14:textId="77777777" w:rsidR="004C1AEB" w:rsidRPr="004C1AEB" w:rsidRDefault="004C1AEB" w:rsidP="004C1AEB">
      <w:pPr>
        <w:jc w:val="both"/>
        <w:rPr>
          <w:rFonts w:cs="Arial"/>
          <w:lang w:val="sv-SE" w:eastAsia="sv-SE"/>
        </w:rPr>
      </w:pPr>
    </w:p>
    <w:p w14:paraId="055D2E59" w14:textId="77777777" w:rsidR="004C1AEB" w:rsidRPr="004C1AEB" w:rsidRDefault="004C1AEB" w:rsidP="004C1AEB">
      <w:pPr>
        <w:autoSpaceDE w:val="0"/>
        <w:autoSpaceDN w:val="0"/>
        <w:adjustRightInd w:val="0"/>
        <w:jc w:val="both"/>
        <w:rPr>
          <w:rFonts w:cs="Arial"/>
          <w:color w:val="000000"/>
          <w:lang w:val="sv-SE" w:eastAsia="en-GB"/>
        </w:rPr>
      </w:pPr>
      <w:r w:rsidRPr="004C1AEB">
        <w:rPr>
          <w:rFonts w:cs="Arial"/>
          <w:color w:val="000000"/>
          <w:lang w:val="sv-SE" w:eastAsia="en-GB"/>
        </w:rPr>
        <w:t>Considering that no products have been identified as potential better alternatives for HC6 EC, FR CA concludes that there is currently no products with significantly lower overall risks for human health, animal health or the environment.</w:t>
      </w:r>
    </w:p>
    <w:p w14:paraId="62C7B817" w14:textId="77777777" w:rsidR="004C1AEB" w:rsidRPr="004C1AEB" w:rsidRDefault="004C1AEB" w:rsidP="004C1AEB">
      <w:pPr>
        <w:autoSpaceDE w:val="0"/>
        <w:autoSpaceDN w:val="0"/>
        <w:adjustRightInd w:val="0"/>
        <w:jc w:val="both"/>
        <w:rPr>
          <w:rFonts w:cs="Arial"/>
          <w:color w:val="000000"/>
          <w:lang w:val="sv-SE" w:eastAsia="en-GB"/>
        </w:rPr>
      </w:pPr>
    </w:p>
    <w:p w14:paraId="22EE3E30" w14:textId="77777777" w:rsidR="004C1AEB" w:rsidRPr="004C1AEB" w:rsidRDefault="004C1AEB" w:rsidP="004C1AEB">
      <w:pPr>
        <w:autoSpaceDE w:val="0"/>
        <w:autoSpaceDN w:val="0"/>
        <w:adjustRightInd w:val="0"/>
        <w:jc w:val="both"/>
        <w:rPr>
          <w:rFonts w:cs="Arial"/>
          <w:color w:val="000000"/>
          <w:lang w:val="sv-SE" w:eastAsia="en-GB"/>
        </w:rPr>
      </w:pPr>
      <w:r w:rsidRPr="004C1AEB">
        <w:rPr>
          <w:rFonts w:cs="Arial"/>
          <w:color w:val="000000"/>
          <w:lang w:val="sv-SE" w:eastAsia="en-GB"/>
        </w:rPr>
        <w:t xml:space="preserve">Since imidacloprid does not meet the exclusion criteria as outlined in Article 5(1), no further assessment is needed at this point. </w:t>
      </w:r>
    </w:p>
    <w:p w14:paraId="28D47AF3" w14:textId="77777777" w:rsidR="004C1AEB" w:rsidRPr="004C1AEB" w:rsidRDefault="004C1AEB" w:rsidP="004C1AEB">
      <w:pPr>
        <w:autoSpaceDE w:val="0"/>
        <w:autoSpaceDN w:val="0"/>
        <w:adjustRightInd w:val="0"/>
        <w:jc w:val="both"/>
        <w:rPr>
          <w:rFonts w:cs="Arial"/>
          <w:color w:val="000000"/>
          <w:lang w:val="sv-SE" w:eastAsia="en-GB"/>
        </w:rPr>
      </w:pPr>
    </w:p>
    <w:p w14:paraId="7A7D8900" w14:textId="77777777" w:rsidR="004C1AEB" w:rsidRPr="004C1AEB" w:rsidRDefault="004C1AEB" w:rsidP="004C1AEB">
      <w:pPr>
        <w:autoSpaceDE w:val="0"/>
        <w:autoSpaceDN w:val="0"/>
        <w:adjustRightInd w:val="0"/>
        <w:jc w:val="both"/>
        <w:rPr>
          <w:rFonts w:cs="Arial"/>
          <w:b/>
          <w:color w:val="000000"/>
          <w:lang w:val="sv-SE" w:eastAsia="en-GB"/>
        </w:rPr>
      </w:pPr>
      <w:r w:rsidRPr="004C1AEB">
        <w:rPr>
          <w:rFonts w:cs="Arial"/>
          <w:b/>
          <w:color w:val="000000"/>
          <w:lang w:val="sv-SE" w:eastAsia="en-GB"/>
        </w:rPr>
        <w:t>The authorization for the product HC6 EC</w:t>
      </w:r>
      <w:r w:rsidRPr="004C1AEB" w:rsidDel="00721A97">
        <w:rPr>
          <w:rFonts w:cs="Arial"/>
          <w:b/>
          <w:color w:val="000000"/>
          <w:lang w:val="sv-SE" w:eastAsia="en-GB"/>
        </w:rPr>
        <w:t xml:space="preserve"> </w:t>
      </w:r>
      <w:r w:rsidRPr="004C1AEB">
        <w:rPr>
          <w:rFonts w:cs="Arial"/>
          <w:b/>
          <w:color w:val="000000"/>
          <w:lang w:val="sv-SE" w:eastAsia="en-GB"/>
        </w:rPr>
        <w:t xml:space="preserve">can be granted in accordance with the BPR 528/2012. </w:t>
      </w:r>
    </w:p>
    <w:p w14:paraId="3CFDC534" w14:textId="77777777" w:rsidR="004C1AEB" w:rsidRPr="00EC4C4C" w:rsidRDefault="004C1AEB" w:rsidP="004C1AEB">
      <w:pPr>
        <w:autoSpaceDE w:val="0"/>
        <w:autoSpaceDN w:val="0"/>
        <w:adjustRightInd w:val="0"/>
        <w:jc w:val="both"/>
        <w:rPr>
          <w:rFonts w:ascii="Arial" w:hAnsi="Arial" w:cs="Arial"/>
          <w:color w:val="000000"/>
          <w:lang w:val="sv-SE" w:eastAsia="en-GB"/>
        </w:rPr>
      </w:pPr>
    </w:p>
    <w:p w14:paraId="6E832DA3" w14:textId="77777777" w:rsidR="004C1AEB" w:rsidRPr="004C1AEB" w:rsidRDefault="004C1AEB" w:rsidP="004C1AEB">
      <w:pPr>
        <w:pStyle w:val="Absatz"/>
        <w:ind w:left="0"/>
        <w:rPr>
          <w:rFonts w:eastAsia="Calibri"/>
          <w:lang w:val="de-DE"/>
        </w:rPr>
      </w:pPr>
    </w:p>
    <w:p w14:paraId="397AA693" w14:textId="77777777" w:rsidR="009D0C0B" w:rsidRDefault="009D0C0B">
      <w:pPr>
        <w:pageBreakBefore/>
        <w:rPr>
          <w:rFonts w:eastAsia="Calibri"/>
          <w:b/>
          <w:i/>
          <w:lang w:val="de-DE" w:eastAsia="en-US"/>
        </w:rPr>
      </w:pPr>
    </w:p>
    <w:p w14:paraId="31551FA8" w14:textId="77777777" w:rsidR="009D0C0B" w:rsidRDefault="00FA480B">
      <w:pPr>
        <w:pStyle w:val="Titre1"/>
      </w:pPr>
      <w:bookmarkStart w:id="88" w:name="_Toc122952619"/>
      <w:r>
        <w:rPr>
          <w:rFonts w:eastAsia="Calibri"/>
        </w:rPr>
        <w:t>Annexes</w:t>
      </w:r>
      <w:bookmarkEnd w:id="88"/>
    </w:p>
    <w:p w14:paraId="29AC4A19" w14:textId="77777777" w:rsidR="009D0C0B" w:rsidRDefault="00FA480B">
      <w:pPr>
        <w:pStyle w:val="Titre2"/>
      </w:pPr>
      <w:bookmarkStart w:id="89" w:name="_Toc122952620"/>
      <w:r>
        <w:t>List of st</w:t>
      </w:r>
      <w:r w:rsidR="00542C72">
        <w:t>udies for the biocidal product</w:t>
      </w:r>
      <w:bookmarkEnd w:id="89"/>
    </w:p>
    <w:p w14:paraId="51A3614B" w14:textId="77777777" w:rsidR="00692236" w:rsidRDefault="00692236" w:rsidP="00692236">
      <w:pPr>
        <w:pStyle w:val="Absatz"/>
      </w:pPr>
    </w:p>
    <w:tbl>
      <w:tblPr>
        <w:tblW w:w="9464" w:type="dxa"/>
        <w:tblLayout w:type="fixed"/>
        <w:tblLook w:val="04A0" w:firstRow="1" w:lastRow="0" w:firstColumn="1" w:lastColumn="0" w:noHBand="0" w:noVBand="1"/>
      </w:tblPr>
      <w:tblGrid>
        <w:gridCol w:w="1471"/>
        <w:gridCol w:w="855"/>
        <w:gridCol w:w="3311"/>
        <w:gridCol w:w="1559"/>
        <w:gridCol w:w="2268"/>
      </w:tblGrid>
      <w:tr w:rsidR="00692236" w:rsidRPr="00404246" w14:paraId="778D1477" w14:textId="77777777" w:rsidTr="00692236">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03D86DA4" w14:textId="77777777" w:rsidR="00692236" w:rsidRPr="00404246" w:rsidRDefault="00692236" w:rsidP="00210232">
            <w:pPr>
              <w:jc w:val="center"/>
              <w:rPr>
                <w:rFonts w:cs="Arial"/>
                <w:b/>
                <w:bCs/>
                <w:lang w:val="en-US" w:eastAsia="en-US"/>
              </w:rPr>
            </w:pPr>
            <w:r w:rsidRPr="00404246">
              <w:rPr>
                <w:rFonts w:cs="Arial"/>
                <w:b/>
                <w:bCs/>
                <w:lang w:val="en-US" w:eastAsia="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20F2D591" w14:textId="77777777" w:rsidR="00692236" w:rsidRPr="00404246" w:rsidRDefault="00692236" w:rsidP="00210232">
            <w:pPr>
              <w:jc w:val="center"/>
              <w:rPr>
                <w:rFonts w:cs="Arial"/>
                <w:b/>
                <w:bCs/>
                <w:lang w:val="en-US" w:eastAsia="en-US"/>
              </w:rPr>
            </w:pPr>
            <w:r w:rsidRPr="00404246">
              <w:rPr>
                <w:rFonts w:cs="Arial"/>
                <w:b/>
                <w:bCs/>
                <w:lang w:val="en-US" w:eastAsia="en-US"/>
              </w:rPr>
              <w:t>Year</w:t>
            </w:r>
          </w:p>
        </w:tc>
        <w:tc>
          <w:tcPr>
            <w:tcW w:w="3311" w:type="dxa"/>
            <w:tcBorders>
              <w:top w:val="single" w:sz="4" w:space="0" w:color="auto"/>
              <w:left w:val="nil"/>
              <w:bottom w:val="single" w:sz="4" w:space="0" w:color="auto"/>
              <w:right w:val="single" w:sz="4" w:space="0" w:color="auto"/>
            </w:tcBorders>
            <w:shd w:val="clear" w:color="auto" w:fill="auto"/>
            <w:hideMark/>
          </w:tcPr>
          <w:p w14:paraId="1EF7DCDE" w14:textId="77777777" w:rsidR="00692236" w:rsidRPr="00404246" w:rsidRDefault="00692236" w:rsidP="00210232">
            <w:pPr>
              <w:jc w:val="center"/>
              <w:rPr>
                <w:rFonts w:cs="Arial"/>
                <w:b/>
                <w:bCs/>
                <w:lang w:val="en-US" w:eastAsia="en-US"/>
              </w:rPr>
            </w:pPr>
            <w:r w:rsidRPr="00404246">
              <w:rPr>
                <w:rFonts w:cs="Arial"/>
                <w:b/>
                <w:bCs/>
                <w:lang w:val="en-US" w:eastAsia="en-US"/>
              </w:rPr>
              <w:t>Title.</w:t>
            </w:r>
            <w:r w:rsidRPr="00404246">
              <w:rPr>
                <w:rFonts w:cs="Arial"/>
                <w:b/>
                <w:bCs/>
                <w:lang w:val="en-US" w:eastAsia="en-US"/>
              </w:rPr>
              <w:br/>
              <w:t>Source (where different from company) Company, Report No. GLP (where relevant) / (Un)Published</w:t>
            </w:r>
          </w:p>
        </w:tc>
        <w:tc>
          <w:tcPr>
            <w:tcW w:w="1559" w:type="dxa"/>
            <w:tcBorders>
              <w:top w:val="single" w:sz="4" w:space="0" w:color="auto"/>
              <w:left w:val="nil"/>
              <w:bottom w:val="single" w:sz="4" w:space="0" w:color="auto"/>
              <w:right w:val="single" w:sz="4" w:space="0" w:color="auto"/>
            </w:tcBorders>
            <w:shd w:val="clear" w:color="auto" w:fill="auto"/>
            <w:hideMark/>
          </w:tcPr>
          <w:p w14:paraId="25E0E52D" w14:textId="77777777" w:rsidR="00692236" w:rsidRPr="00404246" w:rsidRDefault="00692236" w:rsidP="00210232">
            <w:pPr>
              <w:jc w:val="center"/>
              <w:rPr>
                <w:rFonts w:cs="Arial"/>
                <w:b/>
                <w:bCs/>
                <w:lang w:val="en-US" w:eastAsia="en-US"/>
              </w:rPr>
            </w:pPr>
            <w:r w:rsidRPr="00404246">
              <w:rPr>
                <w:rFonts w:cs="Arial"/>
                <w:b/>
                <w:bCs/>
                <w:lang w:val="en-US" w:eastAsia="en-US"/>
              </w:rPr>
              <w:t>Data Protection Claimed (Yes/No)</w:t>
            </w:r>
          </w:p>
        </w:tc>
        <w:tc>
          <w:tcPr>
            <w:tcW w:w="2268" w:type="dxa"/>
            <w:tcBorders>
              <w:top w:val="single" w:sz="4" w:space="0" w:color="auto"/>
              <w:left w:val="nil"/>
              <w:bottom w:val="single" w:sz="4" w:space="0" w:color="auto"/>
              <w:right w:val="single" w:sz="4" w:space="0" w:color="auto"/>
            </w:tcBorders>
            <w:shd w:val="clear" w:color="auto" w:fill="auto"/>
            <w:hideMark/>
          </w:tcPr>
          <w:p w14:paraId="3FC4AF7D" w14:textId="77777777" w:rsidR="00692236" w:rsidRPr="00404246" w:rsidRDefault="00692236" w:rsidP="00210232">
            <w:pPr>
              <w:jc w:val="center"/>
              <w:rPr>
                <w:rFonts w:cs="Arial"/>
                <w:b/>
                <w:bCs/>
                <w:lang w:val="en-US" w:eastAsia="en-US"/>
              </w:rPr>
            </w:pPr>
            <w:r w:rsidRPr="00404246">
              <w:rPr>
                <w:rFonts w:cs="Arial"/>
                <w:b/>
                <w:bCs/>
                <w:lang w:val="en-US" w:eastAsia="en-US"/>
              </w:rPr>
              <w:t>Owner (PUB / ORG)</w:t>
            </w:r>
          </w:p>
        </w:tc>
      </w:tr>
      <w:tr w:rsidR="0014070E" w:rsidRPr="00404246" w14:paraId="03FE368E"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7A571310" w14:textId="77777777" w:rsidR="0014070E" w:rsidRPr="00404246" w:rsidRDefault="0014070E" w:rsidP="0014070E">
            <w:pPr>
              <w:jc w:val="center"/>
              <w:rPr>
                <w:rFonts w:cs="Arial"/>
                <w:color w:val="000000"/>
                <w:lang w:val="fr-FR" w:eastAsia="fr-FR"/>
              </w:rPr>
            </w:pPr>
            <w:r w:rsidRPr="009A1B24">
              <w:rPr>
                <w:rFonts w:ascii="Arial" w:hAnsi="Arial" w:cs="Arial"/>
                <w:lang w:eastAsia="en-US"/>
              </w:rPr>
              <w:t>Nichetti S.</w:t>
            </w:r>
          </w:p>
        </w:tc>
        <w:tc>
          <w:tcPr>
            <w:tcW w:w="855" w:type="dxa"/>
            <w:tcBorders>
              <w:top w:val="nil"/>
              <w:left w:val="nil"/>
              <w:bottom w:val="single" w:sz="4" w:space="0" w:color="auto"/>
              <w:right w:val="single" w:sz="4" w:space="0" w:color="auto"/>
            </w:tcBorders>
            <w:shd w:val="clear" w:color="auto" w:fill="auto"/>
          </w:tcPr>
          <w:p w14:paraId="79833423" w14:textId="77777777" w:rsidR="0014070E" w:rsidRPr="00404246" w:rsidRDefault="0014070E" w:rsidP="0014070E">
            <w:pPr>
              <w:jc w:val="center"/>
              <w:rPr>
                <w:rFonts w:cs="Arial"/>
                <w:color w:val="000000"/>
                <w:lang w:val="fr-FR" w:eastAsia="fr-FR"/>
              </w:rPr>
            </w:pPr>
            <w:r w:rsidRPr="009A1B24">
              <w:rPr>
                <w:rFonts w:ascii="Arial" w:hAnsi="Arial" w:cs="Arial"/>
                <w:lang w:eastAsia="en-US"/>
              </w:rPr>
              <w:t>2019</w:t>
            </w:r>
          </w:p>
        </w:tc>
        <w:tc>
          <w:tcPr>
            <w:tcW w:w="3311" w:type="dxa"/>
            <w:tcBorders>
              <w:top w:val="nil"/>
              <w:left w:val="nil"/>
              <w:bottom w:val="single" w:sz="4" w:space="0" w:color="auto"/>
              <w:right w:val="single" w:sz="4" w:space="0" w:color="auto"/>
            </w:tcBorders>
            <w:shd w:val="clear" w:color="auto" w:fill="auto"/>
          </w:tcPr>
          <w:p w14:paraId="39740F23" w14:textId="77777777" w:rsidR="0014070E" w:rsidRPr="00404246" w:rsidRDefault="0014070E" w:rsidP="0014070E">
            <w:pPr>
              <w:rPr>
                <w:rFonts w:cs="Arial"/>
                <w:color w:val="000000"/>
                <w:lang w:eastAsia="fr-FR"/>
              </w:rPr>
            </w:pPr>
            <w:r w:rsidRPr="009A1B24">
              <w:rPr>
                <w:rFonts w:ascii="Arial" w:hAnsi="Arial" w:cs="Arial"/>
                <w:lang w:eastAsia="en-US"/>
              </w:rPr>
              <w:t>HC6 EC: Validation of the Analytical Method for the Determination of Cypermethrin Active Ingredient Content. Chemservice, CH0569/2019. GLP (unpublished)</w:t>
            </w:r>
          </w:p>
        </w:tc>
        <w:tc>
          <w:tcPr>
            <w:tcW w:w="1559" w:type="dxa"/>
            <w:tcBorders>
              <w:top w:val="nil"/>
              <w:left w:val="nil"/>
              <w:bottom w:val="single" w:sz="4" w:space="0" w:color="auto"/>
              <w:right w:val="single" w:sz="4" w:space="0" w:color="auto"/>
            </w:tcBorders>
            <w:shd w:val="clear" w:color="auto" w:fill="auto"/>
          </w:tcPr>
          <w:p w14:paraId="34758543" w14:textId="77777777" w:rsidR="0014070E" w:rsidRPr="00404246" w:rsidRDefault="0014070E" w:rsidP="0014070E">
            <w:pPr>
              <w:jc w:val="center"/>
              <w:rPr>
                <w:rFonts w:cs="Arial"/>
                <w:color w:val="000000"/>
                <w:lang w:val="en-US" w:eastAsia="en-US"/>
              </w:rPr>
            </w:pPr>
            <w:r w:rsidRPr="009A1B24">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1B862320" w14:textId="77777777" w:rsidR="0014070E" w:rsidRPr="00404246" w:rsidRDefault="0014070E" w:rsidP="0014070E">
            <w:pPr>
              <w:jc w:val="center"/>
              <w:rPr>
                <w:rFonts w:cs="Arial"/>
                <w:color w:val="000000"/>
                <w:lang w:eastAsia="fr-FR"/>
              </w:rPr>
            </w:pPr>
            <w:r w:rsidRPr="009A1B24">
              <w:rPr>
                <w:rFonts w:ascii="Arial" w:hAnsi="Arial" w:cs="Arial"/>
                <w:lang w:eastAsia="en-US"/>
              </w:rPr>
              <w:t>ZAPI S.p.A.</w:t>
            </w:r>
          </w:p>
        </w:tc>
      </w:tr>
      <w:tr w:rsidR="0014070E" w:rsidRPr="00404246" w14:paraId="5199F1B6"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4A7F9457" w14:textId="77777777" w:rsidR="0014070E" w:rsidRPr="009A1B24" w:rsidRDefault="0014070E" w:rsidP="0014070E">
            <w:pPr>
              <w:jc w:val="center"/>
              <w:rPr>
                <w:rFonts w:ascii="Arial" w:hAnsi="Arial" w:cs="Arial"/>
                <w:lang w:eastAsia="en-US"/>
              </w:rPr>
            </w:pPr>
            <w:r w:rsidRPr="009A1B24">
              <w:rPr>
                <w:rFonts w:ascii="Arial" w:hAnsi="Arial" w:cs="Arial"/>
                <w:lang w:eastAsia="en-US"/>
              </w:rPr>
              <w:t>Nichetti S.</w:t>
            </w:r>
          </w:p>
        </w:tc>
        <w:tc>
          <w:tcPr>
            <w:tcW w:w="855" w:type="dxa"/>
            <w:tcBorders>
              <w:top w:val="nil"/>
              <w:left w:val="nil"/>
              <w:bottom w:val="single" w:sz="4" w:space="0" w:color="auto"/>
              <w:right w:val="single" w:sz="4" w:space="0" w:color="auto"/>
            </w:tcBorders>
            <w:shd w:val="clear" w:color="auto" w:fill="auto"/>
          </w:tcPr>
          <w:p w14:paraId="1B6AB4A2" w14:textId="77777777" w:rsidR="0014070E" w:rsidRPr="009A1B24" w:rsidRDefault="0014070E" w:rsidP="0014070E">
            <w:pPr>
              <w:jc w:val="center"/>
              <w:rPr>
                <w:rFonts w:ascii="Arial" w:hAnsi="Arial" w:cs="Arial"/>
                <w:lang w:eastAsia="en-US"/>
              </w:rPr>
            </w:pPr>
            <w:r w:rsidRPr="009A1B24">
              <w:rPr>
                <w:rFonts w:ascii="Arial" w:hAnsi="Arial" w:cs="Arial"/>
                <w:lang w:eastAsia="en-US"/>
              </w:rPr>
              <w:t>2019</w:t>
            </w:r>
          </w:p>
        </w:tc>
        <w:tc>
          <w:tcPr>
            <w:tcW w:w="3311" w:type="dxa"/>
            <w:tcBorders>
              <w:top w:val="nil"/>
              <w:left w:val="nil"/>
              <w:bottom w:val="single" w:sz="4" w:space="0" w:color="auto"/>
              <w:right w:val="single" w:sz="4" w:space="0" w:color="auto"/>
            </w:tcBorders>
            <w:shd w:val="clear" w:color="auto" w:fill="auto"/>
          </w:tcPr>
          <w:p w14:paraId="67A07B53" w14:textId="77777777" w:rsidR="0014070E" w:rsidRPr="009A1B24" w:rsidRDefault="0014070E" w:rsidP="0014070E">
            <w:pPr>
              <w:rPr>
                <w:rFonts w:ascii="Arial" w:hAnsi="Arial" w:cs="Arial"/>
                <w:lang w:eastAsia="en-US"/>
              </w:rPr>
            </w:pPr>
            <w:r w:rsidRPr="009A1B24">
              <w:rPr>
                <w:rFonts w:ascii="Arial" w:hAnsi="Arial" w:cs="Arial"/>
                <w:lang w:eastAsia="en-US"/>
              </w:rPr>
              <w:t>HC6 EC: Validation of the Analytical Method for the Determination of Imidacloprid Active Ingredient Content. Chemservice, CH0</w:t>
            </w:r>
            <w:r w:rsidRPr="005909C1">
              <w:rPr>
                <w:rFonts w:ascii="Arial" w:hAnsi="Arial" w:cs="Arial"/>
                <w:lang w:eastAsia="en-US"/>
              </w:rPr>
              <w:t>56</w:t>
            </w:r>
            <w:r w:rsidRPr="006D2718">
              <w:rPr>
                <w:rFonts w:ascii="Arial" w:hAnsi="Arial" w:cs="Arial"/>
                <w:lang w:eastAsia="en-US"/>
              </w:rPr>
              <w:t>8/2019. G</w:t>
            </w:r>
            <w:r w:rsidRPr="007B0360">
              <w:rPr>
                <w:rFonts w:ascii="Arial" w:hAnsi="Arial" w:cs="Arial"/>
                <w:lang w:eastAsia="en-US"/>
              </w:rPr>
              <w:t>L</w:t>
            </w:r>
            <w:r w:rsidRPr="008C7E15">
              <w:rPr>
                <w:rFonts w:ascii="Arial" w:hAnsi="Arial" w:cs="Arial"/>
                <w:lang w:eastAsia="en-US"/>
              </w:rPr>
              <w:t xml:space="preserve">P </w:t>
            </w:r>
            <w:r w:rsidRPr="003442B1">
              <w:rPr>
                <w:rFonts w:ascii="Arial" w:hAnsi="Arial" w:cs="Arial"/>
                <w:lang w:eastAsia="en-US"/>
              </w:rPr>
              <w:t>(unpublished)</w:t>
            </w:r>
          </w:p>
        </w:tc>
        <w:tc>
          <w:tcPr>
            <w:tcW w:w="1559" w:type="dxa"/>
            <w:tcBorders>
              <w:top w:val="nil"/>
              <w:left w:val="nil"/>
              <w:bottom w:val="single" w:sz="4" w:space="0" w:color="auto"/>
              <w:right w:val="single" w:sz="4" w:space="0" w:color="auto"/>
            </w:tcBorders>
            <w:shd w:val="clear" w:color="auto" w:fill="auto"/>
          </w:tcPr>
          <w:p w14:paraId="12A7FC24" w14:textId="77777777" w:rsidR="0014070E" w:rsidRPr="009A1B24" w:rsidRDefault="0014070E" w:rsidP="0014070E">
            <w:pPr>
              <w:jc w:val="center"/>
              <w:rPr>
                <w:rFonts w:ascii="Arial" w:hAnsi="Arial" w:cs="Arial"/>
                <w:lang w:eastAsia="en-US"/>
              </w:rPr>
            </w:pPr>
            <w:r w:rsidRPr="00D15D99">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5180B483" w14:textId="77777777" w:rsidR="0014070E" w:rsidRPr="009A1B24" w:rsidRDefault="0014070E" w:rsidP="0014070E">
            <w:pPr>
              <w:jc w:val="center"/>
              <w:rPr>
                <w:rFonts w:ascii="Arial" w:hAnsi="Arial" w:cs="Arial"/>
                <w:lang w:eastAsia="en-US"/>
              </w:rPr>
            </w:pPr>
            <w:r w:rsidRPr="00E248A8">
              <w:rPr>
                <w:rFonts w:ascii="Arial" w:hAnsi="Arial" w:cs="Arial"/>
                <w:lang w:eastAsia="en-US"/>
              </w:rPr>
              <w:t>ZA</w:t>
            </w:r>
            <w:r w:rsidRPr="00C559AB">
              <w:rPr>
                <w:rFonts w:ascii="Arial" w:hAnsi="Arial" w:cs="Arial"/>
                <w:lang w:eastAsia="en-US"/>
              </w:rPr>
              <w:t xml:space="preserve">PI </w:t>
            </w:r>
            <w:r w:rsidRPr="004700D9">
              <w:rPr>
                <w:rFonts w:ascii="Arial" w:hAnsi="Arial" w:cs="Arial"/>
                <w:lang w:eastAsia="en-US"/>
              </w:rPr>
              <w:t>S.p</w:t>
            </w:r>
            <w:r w:rsidRPr="007E00CD">
              <w:rPr>
                <w:rFonts w:ascii="Arial" w:hAnsi="Arial" w:cs="Arial"/>
                <w:lang w:eastAsia="en-US"/>
              </w:rPr>
              <w:t>.A.</w:t>
            </w:r>
          </w:p>
        </w:tc>
      </w:tr>
      <w:tr w:rsidR="0014070E" w:rsidRPr="00404246" w14:paraId="35505FD3"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19DAB114" w14:textId="77777777" w:rsidR="0014070E" w:rsidRPr="009A1B24" w:rsidRDefault="0014070E" w:rsidP="0014070E">
            <w:pPr>
              <w:jc w:val="center"/>
              <w:rPr>
                <w:rFonts w:ascii="Arial" w:hAnsi="Arial" w:cs="Arial"/>
                <w:lang w:eastAsia="en-US"/>
              </w:rPr>
            </w:pPr>
            <w:r w:rsidRPr="009A1B24">
              <w:rPr>
                <w:rFonts w:ascii="Arial" w:hAnsi="Arial" w:cs="Arial"/>
                <w:lang w:eastAsia="en-US"/>
              </w:rPr>
              <w:t>Nichetti S.</w:t>
            </w:r>
          </w:p>
        </w:tc>
        <w:tc>
          <w:tcPr>
            <w:tcW w:w="855" w:type="dxa"/>
            <w:tcBorders>
              <w:top w:val="nil"/>
              <w:left w:val="nil"/>
              <w:bottom w:val="single" w:sz="4" w:space="0" w:color="auto"/>
              <w:right w:val="single" w:sz="4" w:space="0" w:color="auto"/>
            </w:tcBorders>
            <w:shd w:val="clear" w:color="auto" w:fill="auto"/>
          </w:tcPr>
          <w:p w14:paraId="75C81D8F" w14:textId="77777777" w:rsidR="0014070E" w:rsidRPr="009A1B24" w:rsidRDefault="0014070E" w:rsidP="0014070E">
            <w:pPr>
              <w:jc w:val="center"/>
              <w:rPr>
                <w:rFonts w:ascii="Arial" w:hAnsi="Arial" w:cs="Arial"/>
                <w:lang w:eastAsia="en-US"/>
              </w:rPr>
            </w:pPr>
            <w:r w:rsidRPr="009A1B24">
              <w:rPr>
                <w:rFonts w:ascii="Arial" w:hAnsi="Arial" w:cs="Arial"/>
                <w:lang w:eastAsia="en-US"/>
              </w:rPr>
              <w:t>2019</w:t>
            </w:r>
          </w:p>
        </w:tc>
        <w:tc>
          <w:tcPr>
            <w:tcW w:w="3311" w:type="dxa"/>
            <w:tcBorders>
              <w:top w:val="nil"/>
              <w:left w:val="nil"/>
              <w:bottom w:val="single" w:sz="4" w:space="0" w:color="auto"/>
              <w:right w:val="single" w:sz="4" w:space="0" w:color="auto"/>
            </w:tcBorders>
            <w:shd w:val="clear" w:color="auto" w:fill="auto"/>
          </w:tcPr>
          <w:p w14:paraId="1922FA3A" w14:textId="77777777" w:rsidR="0014070E" w:rsidRPr="009A1B24" w:rsidRDefault="0014070E" w:rsidP="0014070E">
            <w:pPr>
              <w:rPr>
                <w:rFonts w:ascii="Arial" w:hAnsi="Arial" w:cs="Arial"/>
                <w:lang w:eastAsia="en-US"/>
              </w:rPr>
            </w:pPr>
            <w:r w:rsidRPr="009A1B24">
              <w:rPr>
                <w:rFonts w:ascii="Arial" w:hAnsi="Arial" w:cs="Arial"/>
                <w:lang w:eastAsia="en-US"/>
              </w:rPr>
              <w:t>HC6 EC: Determination of the Physico-chemical Properties. Chemservice, CH0567/2019. GLP (unpublished)</w:t>
            </w:r>
          </w:p>
        </w:tc>
        <w:tc>
          <w:tcPr>
            <w:tcW w:w="1559" w:type="dxa"/>
            <w:tcBorders>
              <w:top w:val="nil"/>
              <w:left w:val="nil"/>
              <w:bottom w:val="single" w:sz="4" w:space="0" w:color="auto"/>
              <w:right w:val="single" w:sz="4" w:space="0" w:color="auto"/>
            </w:tcBorders>
            <w:shd w:val="clear" w:color="auto" w:fill="auto"/>
          </w:tcPr>
          <w:p w14:paraId="6DE63F89" w14:textId="77777777" w:rsidR="0014070E" w:rsidRPr="00D15D99" w:rsidRDefault="0014070E" w:rsidP="0014070E">
            <w:pPr>
              <w:jc w:val="center"/>
              <w:rPr>
                <w:rFonts w:ascii="Arial" w:hAnsi="Arial" w:cs="Arial"/>
                <w:lang w:eastAsia="en-US"/>
              </w:rPr>
            </w:pPr>
            <w:r w:rsidRPr="009A1B24">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35205B03" w14:textId="77777777" w:rsidR="0014070E" w:rsidRPr="00E248A8" w:rsidRDefault="0014070E" w:rsidP="0014070E">
            <w:pPr>
              <w:jc w:val="center"/>
              <w:rPr>
                <w:rFonts w:ascii="Arial" w:hAnsi="Arial" w:cs="Arial"/>
                <w:lang w:eastAsia="en-US"/>
              </w:rPr>
            </w:pPr>
            <w:r w:rsidRPr="009A1B24">
              <w:rPr>
                <w:rFonts w:ascii="Arial" w:hAnsi="Arial" w:cs="Arial"/>
                <w:lang w:eastAsia="en-US"/>
              </w:rPr>
              <w:t>ZAPI S.p.A.</w:t>
            </w:r>
          </w:p>
        </w:tc>
      </w:tr>
      <w:tr w:rsidR="0014070E" w:rsidRPr="00404246" w14:paraId="163A6A86"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67790468" w14:textId="77777777" w:rsidR="0014070E" w:rsidRPr="009A1B24" w:rsidRDefault="0014070E" w:rsidP="0014070E">
            <w:pPr>
              <w:jc w:val="center"/>
              <w:rPr>
                <w:rFonts w:ascii="Arial" w:hAnsi="Arial" w:cs="Arial"/>
                <w:lang w:eastAsia="en-US"/>
              </w:rPr>
            </w:pPr>
            <w:r w:rsidRPr="009A1B24">
              <w:rPr>
                <w:rFonts w:ascii="Arial" w:hAnsi="Arial" w:cs="Arial"/>
                <w:lang w:eastAsia="en-US"/>
              </w:rPr>
              <w:t>Nichetti S.</w:t>
            </w:r>
          </w:p>
        </w:tc>
        <w:tc>
          <w:tcPr>
            <w:tcW w:w="855" w:type="dxa"/>
            <w:tcBorders>
              <w:top w:val="nil"/>
              <w:left w:val="nil"/>
              <w:bottom w:val="single" w:sz="4" w:space="0" w:color="auto"/>
              <w:right w:val="single" w:sz="4" w:space="0" w:color="auto"/>
            </w:tcBorders>
            <w:shd w:val="clear" w:color="auto" w:fill="auto"/>
          </w:tcPr>
          <w:p w14:paraId="28AAF30F" w14:textId="77777777" w:rsidR="0014070E" w:rsidRPr="009A1B24" w:rsidRDefault="0014070E" w:rsidP="0014070E">
            <w:pPr>
              <w:jc w:val="center"/>
              <w:rPr>
                <w:rFonts w:ascii="Arial" w:hAnsi="Arial" w:cs="Arial"/>
                <w:lang w:eastAsia="en-US"/>
              </w:rPr>
            </w:pPr>
            <w:r w:rsidRPr="009A1B24">
              <w:rPr>
                <w:rFonts w:ascii="Arial" w:hAnsi="Arial" w:cs="Arial"/>
                <w:lang w:eastAsia="en-US"/>
              </w:rPr>
              <w:t>2019</w:t>
            </w:r>
          </w:p>
        </w:tc>
        <w:tc>
          <w:tcPr>
            <w:tcW w:w="3311" w:type="dxa"/>
            <w:tcBorders>
              <w:top w:val="nil"/>
              <w:left w:val="nil"/>
              <w:bottom w:val="single" w:sz="4" w:space="0" w:color="auto"/>
              <w:right w:val="single" w:sz="4" w:space="0" w:color="auto"/>
            </w:tcBorders>
            <w:shd w:val="clear" w:color="auto" w:fill="auto"/>
          </w:tcPr>
          <w:p w14:paraId="413B41CB" w14:textId="77777777" w:rsidR="0014070E" w:rsidRPr="009A1B24" w:rsidRDefault="0014070E" w:rsidP="0014070E">
            <w:pPr>
              <w:rPr>
                <w:rFonts w:ascii="Arial" w:hAnsi="Arial" w:cs="Arial"/>
                <w:lang w:eastAsia="en-US"/>
              </w:rPr>
            </w:pPr>
            <w:r w:rsidRPr="009A1B24">
              <w:rPr>
                <w:rFonts w:ascii="Arial" w:hAnsi="Arial" w:cs="Arial"/>
                <w:lang w:eastAsia="en-US"/>
              </w:rPr>
              <w:t>HC6 EC: Determination of the Accelerated Storage Stability and Corrosion Characteristics. Chemservice, CH0675/2019. GLP (unpublished)</w:t>
            </w:r>
          </w:p>
        </w:tc>
        <w:tc>
          <w:tcPr>
            <w:tcW w:w="1559" w:type="dxa"/>
            <w:tcBorders>
              <w:top w:val="nil"/>
              <w:left w:val="nil"/>
              <w:bottom w:val="single" w:sz="4" w:space="0" w:color="auto"/>
              <w:right w:val="single" w:sz="4" w:space="0" w:color="auto"/>
            </w:tcBorders>
            <w:shd w:val="clear" w:color="auto" w:fill="auto"/>
          </w:tcPr>
          <w:p w14:paraId="1957DD31" w14:textId="77777777" w:rsidR="0014070E" w:rsidRPr="009A1B24" w:rsidRDefault="0014070E" w:rsidP="0014070E">
            <w:pPr>
              <w:jc w:val="center"/>
              <w:rPr>
                <w:rFonts w:ascii="Arial" w:hAnsi="Arial" w:cs="Arial"/>
                <w:lang w:eastAsia="en-US"/>
              </w:rPr>
            </w:pPr>
            <w:r w:rsidRPr="009A1B24">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5ACD6F79" w14:textId="77777777" w:rsidR="0014070E" w:rsidRPr="009A1B24" w:rsidRDefault="0014070E" w:rsidP="0014070E">
            <w:pPr>
              <w:jc w:val="center"/>
              <w:rPr>
                <w:rFonts w:ascii="Arial" w:hAnsi="Arial" w:cs="Arial"/>
                <w:lang w:eastAsia="en-US"/>
              </w:rPr>
            </w:pPr>
            <w:r w:rsidRPr="009A1B24">
              <w:rPr>
                <w:rFonts w:ascii="Arial" w:hAnsi="Arial" w:cs="Arial"/>
                <w:lang w:eastAsia="en-US"/>
              </w:rPr>
              <w:t>ZAPI S.p.A.</w:t>
            </w:r>
          </w:p>
        </w:tc>
      </w:tr>
      <w:tr w:rsidR="0014070E" w:rsidRPr="00404246" w14:paraId="78110718"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5A1549EE" w14:textId="77777777" w:rsidR="0014070E" w:rsidRPr="009A1B24" w:rsidRDefault="0014070E" w:rsidP="0014070E">
            <w:pPr>
              <w:jc w:val="center"/>
              <w:rPr>
                <w:rFonts w:ascii="Arial" w:hAnsi="Arial" w:cs="Arial"/>
                <w:lang w:eastAsia="en-US"/>
              </w:rPr>
            </w:pPr>
            <w:r w:rsidRPr="009A1B24">
              <w:rPr>
                <w:rFonts w:ascii="Arial" w:hAnsi="Arial" w:cs="Arial"/>
                <w:lang w:eastAsia="en-US"/>
              </w:rPr>
              <w:t>Nichetti S.</w:t>
            </w:r>
          </w:p>
        </w:tc>
        <w:tc>
          <w:tcPr>
            <w:tcW w:w="855" w:type="dxa"/>
            <w:tcBorders>
              <w:top w:val="nil"/>
              <w:left w:val="nil"/>
              <w:bottom w:val="single" w:sz="4" w:space="0" w:color="auto"/>
              <w:right w:val="single" w:sz="4" w:space="0" w:color="auto"/>
            </w:tcBorders>
            <w:shd w:val="clear" w:color="auto" w:fill="auto"/>
          </w:tcPr>
          <w:p w14:paraId="7DC21296" w14:textId="77777777" w:rsidR="0014070E" w:rsidRPr="009A1B24" w:rsidRDefault="0014070E" w:rsidP="0014070E">
            <w:pPr>
              <w:jc w:val="center"/>
              <w:rPr>
                <w:rFonts w:ascii="Arial" w:hAnsi="Arial" w:cs="Arial"/>
                <w:lang w:eastAsia="en-US"/>
              </w:rPr>
            </w:pPr>
            <w:r w:rsidRPr="009A1B24">
              <w:rPr>
                <w:rFonts w:ascii="Arial" w:hAnsi="Arial" w:cs="Arial"/>
                <w:lang w:eastAsia="en-US"/>
              </w:rPr>
              <w:t>2019</w:t>
            </w:r>
          </w:p>
        </w:tc>
        <w:tc>
          <w:tcPr>
            <w:tcW w:w="3311" w:type="dxa"/>
            <w:tcBorders>
              <w:top w:val="nil"/>
              <w:left w:val="nil"/>
              <w:bottom w:val="single" w:sz="4" w:space="0" w:color="auto"/>
              <w:right w:val="single" w:sz="4" w:space="0" w:color="auto"/>
            </w:tcBorders>
            <w:shd w:val="clear" w:color="auto" w:fill="auto"/>
          </w:tcPr>
          <w:p w14:paraId="1950109C" w14:textId="77777777" w:rsidR="0014070E" w:rsidRPr="009A1B24" w:rsidRDefault="0014070E" w:rsidP="0014070E">
            <w:pPr>
              <w:rPr>
                <w:rFonts w:ascii="Arial" w:hAnsi="Arial" w:cs="Arial"/>
                <w:lang w:eastAsia="en-US"/>
              </w:rPr>
            </w:pPr>
            <w:r w:rsidRPr="009A1B24">
              <w:rPr>
                <w:rFonts w:ascii="Arial" w:hAnsi="Arial" w:cs="Arial"/>
                <w:lang w:eastAsia="en-US"/>
              </w:rPr>
              <w:t>HC6 EC: Determination of the Accelerated Storage Stability and Corrosion Characteristics. Chemservice, CH0677/2019. GLP (unpublished)</w:t>
            </w:r>
          </w:p>
        </w:tc>
        <w:tc>
          <w:tcPr>
            <w:tcW w:w="1559" w:type="dxa"/>
            <w:tcBorders>
              <w:top w:val="nil"/>
              <w:left w:val="nil"/>
              <w:bottom w:val="single" w:sz="4" w:space="0" w:color="auto"/>
              <w:right w:val="single" w:sz="4" w:space="0" w:color="auto"/>
            </w:tcBorders>
            <w:shd w:val="clear" w:color="auto" w:fill="auto"/>
          </w:tcPr>
          <w:p w14:paraId="2F99FDED" w14:textId="77777777" w:rsidR="0014070E" w:rsidRPr="009A1B24" w:rsidRDefault="0014070E" w:rsidP="0014070E">
            <w:pPr>
              <w:jc w:val="center"/>
              <w:rPr>
                <w:rFonts w:ascii="Arial" w:hAnsi="Arial" w:cs="Arial"/>
                <w:lang w:eastAsia="en-US"/>
              </w:rPr>
            </w:pPr>
            <w:r w:rsidRPr="009A1B24">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41AF2AFD" w14:textId="77777777" w:rsidR="0014070E" w:rsidRPr="009A1B24" w:rsidRDefault="0014070E" w:rsidP="0014070E">
            <w:pPr>
              <w:jc w:val="center"/>
              <w:rPr>
                <w:rFonts w:ascii="Arial" w:hAnsi="Arial" w:cs="Arial"/>
                <w:lang w:eastAsia="en-US"/>
              </w:rPr>
            </w:pPr>
            <w:r w:rsidRPr="009A1B24">
              <w:rPr>
                <w:rFonts w:ascii="Arial" w:hAnsi="Arial" w:cs="Arial"/>
                <w:lang w:eastAsia="en-US"/>
              </w:rPr>
              <w:t>ZAPI S.p.A.</w:t>
            </w:r>
          </w:p>
        </w:tc>
      </w:tr>
      <w:tr w:rsidR="0014070E" w:rsidRPr="00404246" w14:paraId="3AEDCE6E"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404A2618" w14:textId="77777777" w:rsidR="0014070E" w:rsidRPr="009A1B24" w:rsidRDefault="0014070E" w:rsidP="0014070E">
            <w:pPr>
              <w:jc w:val="center"/>
              <w:rPr>
                <w:rFonts w:ascii="Arial" w:hAnsi="Arial" w:cs="Arial"/>
                <w:lang w:eastAsia="en-US"/>
              </w:rPr>
            </w:pPr>
            <w:r w:rsidRPr="009A1B24">
              <w:rPr>
                <w:rFonts w:ascii="Arial" w:hAnsi="Arial" w:cs="Arial"/>
                <w:lang w:eastAsia="en-US"/>
              </w:rPr>
              <w:t>Nichetti S.</w:t>
            </w:r>
          </w:p>
        </w:tc>
        <w:tc>
          <w:tcPr>
            <w:tcW w:w="855" w:type="dxa"/>
            <w:tcBorders>
              <w:top w:val="nil"/>
              <w:left w:val="nil"/>
              <w:bottom w:val="single" w:sz="4" w:space="0" w:color="auto"/>
              <w:right w:val="single" w:sz="4" w:space="0" w:color="auto"/>
            </w:tcBorders>
            <w:shd w:val="clear" w:color="auto" w:fill="auto"/>
          </w:tcPr>
          <w:p w14:paraId="77A442A7" w14:textId="77777777" w:rsidR="0014070E" w:rsidRPr="009A1B24" w:rsidRDefault="0014070E" w:rsidP="0014070E">
            <w:pPr>
              <w:jc w:val="center"/>
              <w:rPr>
                <w:rFonts w:ascii="Arial" w:hAnsi="Arial" w:cs="Arial"/>
                <w:lang w:eastAsia="en-US"/>
              </w:rPr>
            </w:pPr>
            <w:r w:rsidRPr="009A1B24">
              <w:rPr>
                <w:rFonts w:ascii="Arial" w:hAnsi="Arial" w:cs="Arial"/>
                <w:lang w:eastAsia="en-US"/>
              </w:rPr>
              <w:t>2019</w:t>
            </w:r>
          </w:p>
        </w:tc>
        <w:tc>
          <w:tcPr>
            <w:tcW w:w="3311" w:type="dxa"/>
            <w:tcBorders>
              <w:top w:val="nil"/>
              <w:left w:val="nil"/>
              <w:bottom w:val="single" w:sz="4" w:space="0" w:color="auto"/>
              <w:right w:val="single" w:sz="4" w:space="0" w:color="auto"/>
            </w:tcBorders>
            <w:shd w:val="clear" w:color="auto" w:fill="auto"/>
          </w:tcPr>
          <w:p w14:paraId="739DFBFF" w14:textId="77777777" w:rsidR="0014070E" w:rsidRPr="009A1B24" w:rsidRDefault="0014070E" w:rsidP="0014070E">
            <w:pPr>
              <w:rPr>
                <w:rFonts w:ascii="Arial" w:hAnsi="Arial" w:cs="Arial"/>
                <w:lang w:eastAsia="en-US"/>
              </w:rPr>
            </w:pPr>
            <w:r w:rsidRPr="009A1B24">
              <w:rPr>
                <w:rFonts w:ascii="Arial" w:hAnsi="Arial" w:cs="Arial"/>
                <w:lang w:eastAsia="en-US"/>
              </w:rPr>
              <w:t>HC6 EC: Determination of the Accelerated Storage Stability and Corrosion Characteristics. Chemservice, CH0679/2019. GLP (unpublished)</w:t>
            </w:r>
          </w:p>
        </w:tc>
        <w:tc>
          <w:tcPr>
            <w:tcW w:w="1559" w:type="dxa"/>
            <w:tcBorders>
              <w:top w:val="nil"/>
              <w:left w:val="nil"/>
              <w:bottom w:val="single" w:sz="4" w:space="0" w:color="auto"/>
              <w:right w:val="single" w:sz="4" w:space="0" w:color="auto"/>
            </w:tcBorders>
            <w:shd w:val="clear" w:color="auto" w:fill="auto"/>
          </w:tcPr>
          <w:p w14:paraId="0ED9653E" w14:textId="77777777" w:rsidR="0014070E" w:rsidRPr="009A1B24" w:rsidRDefault="0014070E" w:rsidP="0014070E">
            <w:pPr>
              <w:jc w:val="center"/>
              <w:rPr>
                <w:rFonts w:ascii="Arial" w:hAnsi="Arial" w:cs="Arial"/>
                <w:lang w:eastAsia="en-US"/>
              </w:rPr>
            </w:pPr>
            <w:r w:rsidRPr="009A1B24">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450DBBE3" w14:textId="77777777" w:rsidR="0014070E" w:rsidRPr="009A1B24" w:rsidRDefault="0014070E" w:rsidP="0014070E">
            <w:pPr>
              <w:jc w:val="center"/>
              <w:rPr>
                <w:rFonts w:ascii="Arial" w:hAnsi="Arial" w:cs="Arial"/>
                <w:lang w:eastAsia="en-US"/>
              </w:rPr>
            </w:pPr>
            <w:r w:rsidRPr="009A1B24">
              <w:rPr>
                <w:rFonts w:ascii="Arial" w:hAnsi="Arial" w:cs="Arial"/>
                <w:lang w:eastAsia="en-US"/>
              </w:rPr>
              <w:t>ZAPI S.p.A.</w:t>
            </w:r>
          </w:p>
        </w:tc>
      </w:tr>
      <w:tr w:rsidR="0014070E" w:rsidRPr="00404246" w14:paraId="2B98B742"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50151911" w14:textId="77777777" w:rsidR="0014070E" w:rsidRPr="009A1B24" w:rsidRDefault="0014070E" w:rsidP="0014070E">
            <w:pPr>
              <w:jc w:val="center"/>
              <w:rPr>
                <w:rFonts w:ascii="Arial" w:hAnsi="Arial" w:cs="Arial"/>
                <w:lang w:eastAsia="en-US"/>
              </w:rPr>
            </w:pPr>
            <w:r w:rsidRPr="009A1B24">
              <w:rPr>
                <w:rFonts w:ascii="Arial" w:hAnsi="Arial" w:cs="Arial"/>
                <w:lang w:eastAsia="en-US"/>
              </w:rPr>
              <w:t>Nichetti S.</w:t>
            </w:r>
          </w:p>
        </w:tc>
        <w:tc>
          <w:tcPr>
            <w:tcW w:w="855" w:type="dxa"/>
            <w:tcBorders>
              <w:top w:val="nil"/>
              <w:left w:val="nil"/>
              <w:bottom w:val="single" w:sz="4" w:space="0" w:color="auto"/>
              <w:right w:val="single" w:sz="4" w:space="0" w:color="auto"/>
            </w:tcBorders>
            <w:shd w:val="clear" w:color="auto" w:fill="auto"/>
          </w:tcPr>
          <w:p w14:paraId="546F897A" w14:textId="77777777" w:rsidR="0014070E" w:rsidRPr="009A1B24" w:rsidRDefault="0014070E" w:rsidP="0014070E">
            <w:pPr>
              <w:jc w:val="center"/>
              <w:rPr>
                <w:rFonts w:ascii="Arial" w:hAnsi="Arial" w:cs="Arial"/>
                <w:lang w:eastAsia="en-US"/>
              </w:rPr>
            </w:pPr>
            <w:r w:rsidRPr="009A1B24">
              <w:rPr>
                <w:rFonts w:ascii="Arial" w:hAnsi="Arial" w:cs="Arial"/>
                <w:lang w:eastAsia="en-US"/>
              </w:rPr>
              <w:t>2019 (ongoing)</w:t>
            </w:r>
          </w:p>
        </w:tc>
        <w:tc>
          <w:tcPr>
            <w:tcW w:w="3311" w:type="dxa"/>
            <w:tcBorders>
              <w:top w:val="nil"/>
              <w:left w:val="nil"/>
              <w:bottom w:val="single" w:sz="4" w:space="0" w:color="auto"/>
              <w:right w:val="single" w:sz="4" w:space="0" w:color="auto"/>
            </w:tcBorders>
            <w:shd w:val="clear" w:color="auto" w:fill="auto"/>
          </w:tcPr>
          <w:p w14:paraId="55F9E12A" w14:textId="77777777" w:rsidR="0014070E" w:rsidRPr="009A1B24" w:rsidRDefault="0014070E" w:rsidP="0014070E">
            <w:pPr>
              <w:rPr>
                <w:rFonts w:ascii="Arial" w:hAnsi="Arial" w:cs="Arial"/>
                <w:lang w:eastAsia="en-US"/>
              </w:rPr>
            </w:pPr>
            <w:r w:rsidRPr="009A1B24">
              <w:rPr>
                <w:rFonts w:ascii="Arial" w:hAnsi="Arial" w:cs="Arial"/>
                <w:lang w:eastAsia="en-US"/>
              </w:rPr>
              <w:t>HC6 EC: Three Years Storage Stability and Corrosion Characteristics. Chemservice, CH0676/2019. GLP (unpublished)</w:t>
            </w:r>
          </w:p>
        </w:tc>
        <w:tc>
          <w:tcPr>
            <w:tcW w:w="1559" w:type="dxa"/>
            <w:tcBorders>
              <w:top w:val="nil"/>
              <w:left w:val="nil"/>
              <w:bottom w:val="single" w:sz="4" w:space="0" w:color="auto"/>
              <w:right w:val="single" w:sz="4" w:space="0" w:color="auto"/>
            </w:tcBorders>
            <w:shd w:val="clear" w:color="auto" w:fill="auto"/>
          </w:tcPr>
          <w:p w14:paraId="6E3FEBE9" w14:textId="77777777" w:rsidR="0014070E" w:rsidRPr="009A1B24" w:rsidRDefault="0014070E" w:rsidP="0014070E">
            <w:pPr>
              <w:jc w:val="center"/>
              <w:rPr>
                <w:rFonts w:ascii="Arial" w:hAnsi="Arial" w:cs="Arial"/>
                <w:lang w:eastAsia="en-US"/>
              </w:rPr>
            </w:pPr>
            <w:r w:rsidRPr="009A1B24">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254A39D0" w14:textId="77777777" w:rsidR="0014070E" w:rsidRPr="009A1B24" w:rsidRDefault="0014070E" w:rsidP="0014070E">
            <w:pPr>
              <w:jc w:val="center"/>
              <w:rPr>
                <w:rFonts w:ascii="Arial" w:hAnsi="Arial" w:cs="Arial"/>
                <w:lang w:eastAsia="en-US"/>
              </w:rPr>
            </w:pPr>
            <w:r w:rsidRPr="009A1B24">
              <w:rPr>
                <w:rFonts w:ascii="Arial" w:hAnsi="Arial" w:cs="Arial"/>
                <w:lang w:eastAsia="en-US"/>
              </w:rPr>
              <w:t>ZAPI S.p.A.</w:t>
            </w:r>
          </w:p>
        </w:tc>
      </w:tr>
      <w:tr w:rsidR="0014070E" w:rsidRPr="00404246" w14:paraId="3F4F45B0"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1CBB1886" w14:textId="77777777" w:rsidR="0014070E" w:rsidRPr="009A1B24" w:rsidRDefault="0014070E" w:rsidP="0014070E">
            <w:pPr>
              <w:jc w:val="center"/>
              <w:rPr>
                <w:rFonts w:ascii="Arial" w:hAnsi="Arial" w:cs="Arial"/>
                <w:lang w:eastAsia="en-US"/>
              </w:rPr>
            </w:pPr>
            <w:r w:rsidRPr="009A1B24">
              <w:rPr>
                <w:rFonts w:ascii="Arial" w:hAnsi="Arial" w:cs="Arial"/>
                <w:lang w:eastAsia="en-US"/>
              </w:rPr>
              <w:t>Nichetti S.</w:t>
            </w:r>
          </w:p>
        </w:tc>
        <w:tc>
          <w:tcPr>
            <w:tcW w:w="855" w:type="dxa"/>
            <w:tcBorders>
              <w:top w:val="nil"/>
              <w:left w:val="nil"/>
              <w:bottom w:val="single" w:sz="4" w:space="0" w:color="auto"/>
              <w:right w:val="single" w:sz="4" w:space="0" w:color="auto"/>
            </w:tcBorders>
            <w:shd w:val="clear" w:color="auto" w:fill="auto"/>
          </w:tcPr>
          <w:p w14:paraId="50A89356" w14:textId="77777777" w:rsidR="0014070E" w:rsidRPr="009A1B24" w:rsidRDefault="0014070E" w:rsidP="0014070E">
            <w:pPr>
              <w:jc w:val="center"/>
              <w:rPr>
                <w:rFonts w:ascii="Arial" w:hAnsi="Arial" w:cs="Arial"/>
                <w:lang w:eastAsia="en-US"/>
              </w:rPr>
            </w:pPr>
            <w:r w:rsidRPr="009A1B24">
              <w:rPr>
                <w:rFonts w:ascii="Arial" w:hAnsi="Arial" w:cs="Arial"/>
                <w:lang w:eastAsia="en-US"/>
              </w:rPr>
              <w:t>2019 (ongoing)</w:t>
            </w:r>
          </w:p>
        </w:tc>
        <w:tc>
          <w:tcPr>
            <w:tcW w:w="3311" w:type="dxa"/>
            <w:tcBorders>
              <w:top w:val="nil"/>
              <w:left w:val="nil"/>
              <w:bottom w:val="single" w:sz="4" w:space="0" w:color="auto"/>
              <w:right w:val="single" w:sz="4" w:space="0" w:color="auto"/>
            </w:tcBorders>
            <w:shd w:val="clear" w:color="auto" w:fill="auto"/>
          </w:tcPr>
          <w:p w14:paraId="6E292F18" w14:textId="77777777" w:rsidR="0014070E" w:rsidRPr="009A1B24" w:rsidRDefault="0014070E" w:rsidP="0014070E">
            <w:pPr>
              <w:rPr>
                <w:rFonts w:ascii="Arial" w:hAnsi="Arial" w:cs="Arial"/>
                <w:lang w:eastAsia="en-US"/>
              </w:rPr>
            </w:pPr>
            <w:r w:rsidRPr="009A1B24">
              <w:rPr>
                <w:rFonts w:ascii="Arial" w:hAnsi="Arial" w:cs="Arial"/>
                <w:lang w:eastAsia="en-US"/>
              </w:rPr>
              <w:t>HC6 EC: Three Years Storage Stability and Corrosion Characteristics. Chemservice, CH0678/2019. GLP (unpublished)</w:t>
            </w:r>
          </w:p>
        </w:tc>
        <w:tc>
          <w:tcPr>
            <w:tcW w:w="1559" w:type="dxa"/>
            <w:tcBorders>
              <w:top w:val="nil"/>
              <w:left w:val="nil"/>
              <w:bottom w:val="single" w:sz="4" w:space="0" w:color="auto"/>
              <w:right w:val="single" w:sz="4" w:space="0" w:color="auto"/>
            </w:tcBorders>
            <w:shd w:val="clear" w:color="auto" w:fill="auto"/>
          </w:tcPr>
          <w:p w14:paraId="3D00984A" w14:textId="77777777" w:rsidR="0014070E" w:rsidRPr="009A1B24" w:rsidRDefault="0014070E" w:rsidP="0014070E">
            <w:pPr>
              <w:jc w:val="center"/>
              <w:rPr>
                <w:rFonts w:ascii="Arial" w:hAnsi="Arial" w:cs="Arial"/>
                <w:lang w:eastAsia="en-US"/>
              </w:rPr>
            </w:pPr>
            <w:r w:rsidRPr="009A1B24">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5ADF305D" w14:textId="77777777" w:rsidR="0014070E" w:rsidRPr="009A1B24" w:rsidRDefault="0014070E" w:rsidP="0014070E">
            <w:pPr>
              <w:jc w:val="center"/>
              <w:rPr>
                <w:rFonts w:ascii="Arial" w:hAnsi="Arial" w:cs="Arial"/>
                <w:lang w:eastAsia="en-US"/>
              </w:rPr>
            </w:pPr>
            <w:r w:rsidRPr="009A1B24">
              <w:rPr>
                <w:rFonts w:ascii="Arial" w:hAnsi="Arial" w:cs="Arial"/>
                <w:lang w:eastAsia="en-US"/>
              </w:rPr>
              <w:t>ZAPI S.p.A.</w:t>
            </w:r>
          </w:p>
        </w:tc>
      </w:tr>
      <w:tr w:rsidR="0014070E" w:rsidRPr="00404246" w14:paraId="1347BDED"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5F314BF9" w14:textId="77777777" w:rsidR="0014070E" w:rsidRPr="009A1B24" w:rsidRDefault="0014070E" w:rsidP="0014070E">
            <w:pPr>
              <w:jc w:val="center"/>
              <w:rPr>
                <w:rFonts w:ascii="Arial" w:hAnsi="Arial" w:cs="Arial"/>
                <w:lang w:eastAsia="en-US"/>
              </w:rPr>
            </w:pPr>
            <w:r w:rsidRPr="009A1B24">
              <w:rPr>
                <w:rFonts w:ascii="Arial" w:hAnsi="Arial" w:cs="Arial"/>
                <w:lang w:eastAsia="en-US"/>
              </w:rPr>
              <w:lastRenderedPageBreak/>
              <w:t>Nichetti S.</w:t>
            </w:r>
          </w:p>
        </w:tc>
        <w:tc>
          <w:tcPr>
            <w:tcW w:w="855" w:type="dxa"/>
            <w:tcBorders>
              <w:top w:val="nil"/>
              <w:left w:val="nil"/>
              <w:bottom w:val="single" w:sz="4" w:space="0" w:color="auto"/>
              <w:right w:val="single" w:sz="4" w:space="0" w:color="auto"/>
            </w:tcBorders>
            <w:shd w:val="clear" w:color="auto" w:fill="auto"/>
          </w:tcPr>
          <w:p w14:paraId="013C83E6" w14:textId="77777777" w:rsidR="0014070E" w:rsidRPr="009A1B24" w:rsidRDefault="0014070E" w:rsidP="0014070E">
            <w:pPr>
              <w:jc w:val="center"/>
              <w:rPr>
                <w:rFonts w:ascii="Arial" w:hAnsi="Arial" w:cs="Arial"/>
                <w:lang w:eastAsia="en-US"/>
              </w:rPr>
            </w:pPr>
            <w:r w:rsidRPr="009A1B24">
              <w:rPr>
                <w:rFonts w:ascii="Arial" w:hAnsi="Arial" w:cs="Arial"/>
                <w:lang w:eastAsia="en-US"/>
              </w:rPr>
              <w:t>2019 (ongoing)</w:t>
            </w:r>
          </w:p>
        </w:tc>
        <w:tc>
          <w:tcPr>
            <w:tcW w:w="3311" w:type="dxa"/>
            <w:tcBorders>
              <w:top w:val="nil"/>
              <w:left w:val="nil"/>
              <w:bottom w:val="single" w:sz="4" w:space="0" w:color="auto"/>
              <w:right w:val="single" w:sz="4" w:space="0" w:color="auto"/>
            </w:tcBorders>
            <w:shd w:val="clear" w:color="auto" w:fill="auto"/>
          </w:tcPr>
          <w:p w14:paraId="099CCC60" w14:textId="77777777" w:rsidR="0014070E" w:rsidRPr="009A1B24" w:rsidRDefault="0014070E" w:rsidP="0014070E">
            <w:pPr>
              <w:rPr>
                <w:rFonts w:ascii="Arial" w:hAnsi="Arial" w:cs="Arial"/>
                <w:lang w:eastAsia="en-US"/>
              </w:rPr>
            </w:pPr>
            <w:r w:rsidRPr="009A1B24">
              <w:rPr>
                <w:rFonts w:ascii="Arial" w:hAnsi="Arial" w:cs="Arial"/>
                <w:lang w:eastAsia="en-US"/>
              </w:rPr>
              <w:t>HC6 EC: Three Years Storage Stability and Corrosion Characteristics. Chemservice, CH0680/2019. GLP (unpublished)</w:t>
            </w:r>
          </w:p>
        </w:tc>
        <w:tc>
          <w:tcPr>
            <w:tcW w:w="1559" w:type="dxa"/>
            <w:tcBorders>
              <w:top w:val="nil"/>
              <w:left w:val="nil"/>
              <w:bottom w:val="single" w:sz="4" w:space="0" w:color="auto"/>
              <w:right w:val="single" w:sz="4" w:space="0" w:color="auto"/>
            </w:tcBorders>
            <w:shd w:val="clear" w:color="auto" w:fill="auto"/>
          </w:tcPr>
          <w:p w14:paraId="5F592CBB" w14:textId="77777777" w:rsidR="0014070E" w:rsidRPr="009A1B24" w:rsidRDefault="0014070E" w:rsidP="0014070E">
            <w:pPr>
              <w:jc w:val="center"/>
              <w:rPr>
                <w:rFonts w:ascii="Arial" w:hAnsi="Arial" w:cs="Arial"/>
                <w:lang w:eastAsia="en-US"/>
              </w:rPr>
            </w:pPr>
            <w:r w:rsidRPr="009A1B24">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7B15ED91" w14:textId="77777777" w:rsidR="0014070E" w:rsidRPr="009A1B24" w:rsidRDefault="0014070E" w:rsidP="0014070E">
            <w:pPr>
              <w:jc w:val="center"/>
              <w:rPr>
                <w:rFonts w:ascii="Arial" w:hAnsi="Arial" w:cs="Arial"/>
                <w:lang w:eastAsia="en-US"/>
              </w:rPr>
            </w:pPr>
            <w:r w:rsidRPr="009A1B24">
              <w:rPr>
                <w:rFonts w:ascii="Arial" w:hAnsi="Arial" w:cs="Arial"/>
                <w:lang w:eastAsia="en-US"/>
              </w:rPr>
              <w:t>ZAPI S.p.A.</w:t>
            </w:r>
          </w:p>
        </w:tc>
      </w:tr>
      <w:tr w:rsidR="0014070E" w:rsidRPr="00404246" w14:paraId="7BEF21C6" w14:textId="77777777" w:rsidTr="00692236">
        <w:trPr>
          <w:trHeight w:val="1153"/>
        </w:trPr>
        <w:tc>
          <w:tcPr>
            <w:tcW w:w="1471" w:type="dxa"/>
            <w:tcBorders>
              <w:top w:val="nil"/>
              <w:left w:val="single" w:sz="4" w:space="0" w:color="auto"/>
              <w:bottom w:val="single" w:sz="4" w:space="0" w:color="auto"/>
              <w:right w:val="single" w:sz="4" w:space="0" w:color="auto"/>
            </w:tcBorders>
            <w:shd w:val="clear" w:color="auto" w:fill="auto"/>
          </w:tcPr>
          <w:p w14:paraId="424DF674" w14:textId="77777777" w:rsidR="0014070E" w:rsidRPr="009A1B24" w:rsidRDefault="0014070E" w:rsidP="0014070E">
            <w:pPr>
              <w:jc w:val="center"/>
              <w:rPr>
                <w:rFonts w:ascii="Arial" w:hAnsi="Arial" w:cs="Arial"/>
                <w:lang w:eastAsia="en-US"/>
              </w:rPr>
            </w:pPr>
            <w:r w:rsidRPr="005909C1">
              <w:rPr>
                <w:rFonts w:ascii="Arial" w:hAnsi="Arial" w:cs="Arial"/>
                <w:lang w:eastAsia="en-US"/>
              </w:rPr>
              <w:t xml:space="preserve">Nichetti S. </w:t>
            </w:r>
          </w:p>
        </w:tc>
        <w:tc>
          <w:tcPr>
            <w:tcW w:w="855" w:type="dxa"/>
            <w:tcBorders>
              <w:top w:val="nil"/>
              <w:left w:val="nil"/>
              <w:bottom w:val="single" w:sz="4" w:space="0" w:color="auto"/>
              <w:right w:val="single" w:sz="4" w:space="0" w:color="auto"/>
            </w:tcBorders>
            <w:shd w:val="clear" w:color="auto" w:fill="auto"/>
          </w:tcPr>
          <w:p w14:paraId="43F49350" w14:textId="77777777" w:rsidR="0014070E" w:rsidRPr="009A1B24" w:rsidRDefault="0014070E" w:rsidP="0014070E">
            <w:pPr>
              <w:jc w:val="center"/>
              <w:rPr>
                <w:rFonts w:ascii="Arial" w:hAnsi="Arial" w:cs="Arial"/>
                <w:lang w:eastAsia="en-US"/>
              </w:rPr>
            </w:pPr>
            <w:r w:rsidRPr="005909C1">
              <w:rPr>
                <w:rFonts w:ascii="Arial" w:hAnsi="Arial" w:cs="Arial"/>
                <w:lang w:eastAsia="en-US"/>
              </w:rPr>
              <w:t>2021</w:t>
            </w:r>
          </w:p>
        </w:tc>
        <w:tc>
          <w:tcPr>
            <w:tcW w:w="3311" w:type="dxa"/>
            <w:tcBorders>
              <w:top w:val="nil"/>
              <w:left w:val="nil"/>
              <w:bottom w:val="single" w:sz="4" w:space="0" w:color="auto"/>
              <w:right w:val="single" w:sz="4" w:space="0" w:color="auto"/>
            </w:tcBorders>
            <w:shd w:val="clear" w:color="auto" w:fill="auto"/>
          </w:tcPr>
          <w:p w14:paraId="18C42F5E" w14:textId="77777777" w:rsidR="0014070E" w:rsidRPr="009A1B24" w:rsidRDefault="0014070E" w:rsidP="0014070E">
            <w:pPr>
              <w:rPr>
                <w:rFonts w:ascii="Arial" w:hAnsi="Arial" w:cs="Arial"/>
                <w:lang w:eastAsia="en-US"/>
              </w:rPr>
            </w:pPr>
            <w:r w:rsidRPr="005909C1">
              <w:rPr>
                <w:rFonts w:ascii="Arial" w:hAnsi="Arial" w:cs="Arial"/>
                <w:lang w:eastAsia="en-US"/>
              </w:rPr>
              <w:t>HC6 EC: Determination of the Low temperature stability. Chemservice, CH0116/2021. GLP (unpublished)</w:t>
            </w:r>
          </w:p>
        </w:tc>
        <w:tc>
          <w:tcPr>
            <w:tcW w:w="1559" w:type="dxa"/>
            <w:tcBorders>
              <w:top w:val="nil"/>
              <w:left w:val="nil"/>
              <w:bottom w:val="single" w:sz="4" w:space="0" w:color="auto"/>
              <w:right w:val="single" w:sz="4" w:space="0" w:color="auto"/>
            </w:tcBorders>
            <w:shd w:val="clear" w:color="auto" w:fill="auto"/>
          </w:tcPr>
          <w:p w14:paraId="3959F1AE" w14:textId="77777777" w:rsidR="0014070E" w:rsidRPr="009A1B24" w:rsidRDefault="0014070E" w:rsidP="0014070E">
            <w:pPr>
              <w:jc w:val="center"/>
              <w:rPr>
                <w:rFonts w:ascii="Arial" w:hAnsi="Arial" w:cs="Arial"/>
                <w:lang w:eastAsia="en-US"/>
              </w:rPr>
            </w:pPr>
            <w:r w:rsidRPr="005909C1">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4A997375" w14:textId="77777777" w:rsidR="0014070E" w:rsidRPr="009A1B24" w:rsidRDefault="0014070E" w:rsidP="0014070E">
            <w:pPr>
              <w:jc w:val="center"/>
              <w:rPr>
                <w:rFonts w:ascii="Arial" w:hAnsi="Arial" w:cs="Arial"/>
                <w:lang w:eastAsia="en-US"/>
              </w:rPr>
            </w:pPr>
            <w:r w:rsidRPr="005909C1">
              <w:rPr>
                <w:rFonts w:ascii="Arial" w:hAnsi="Arial" w:cs="Arial"/>
                <w:lang w:eastAsia="en-US"/>
              </w:rPr>
              <w:t>ZAPI S.p.A.</w:t>
            </w:r>
          </w:p>
        </w:tc>
      </w:tr>
      <w:tr w:rsidR="0014070E" w:rsidRPr="00404246" w14:paraId="29EEA526" w14:textId="77777777" w:rsidTr="000A1AD7">
        <w:trPr>
          <w:trHeight w:val="1153"/>
        </w:trPr>
        <w:tc>
          <w:tcPr>
            <w:tcW w:w="1471" w:type="dxa"/>
            <w:tcBorders>
              <w:top w:val="nil"/>
              <w:left w:val="single" w:sz="4" w:space="0" w:color="auto"/>
              <w:bottom w:val="single" w:sz="4" w:space="0" w:color="auto"/>
              <w:right w:val="single" w:sz="4" w:space="0" w:color="auto"/>
            </w:tcBorders>
            <w:shd w:val="clear" w:color="auto" w:fill="auto"/>
          </w:tcPr>
          <w:p w14:paraId="1FEF93B4" w14:textId="77777777" w:rsidR="0014070E" w:rsidRPr="005909C1" w:rsidRDefault="0014070E" w:rsidP="0014070E">
            <w:pPr>
              <w:jc w:val="center"/>
              <w:rPr>
                <w:rFonts w:ascii="Arial" w:hAnsi="Arial" w:cs="Arial"/>
                <w:lang w:eastAsia="en-US"/>
              </w:rPr>
            </w:pPr>
            <w:r w:rsidRPr="006D2718">
              <w:rPr>
                <w:rFonts w:ascii="Arial" w:hAnsi="Arial" w:cs="Arial"/>
                <w:lang w:eastAsia="en-US"/>
              </w:rPr>
              <w:t>Halbwachs P.</w:t>
            </w:r>
            <w:r w:rsidRPr="006D2718">
              <w:rPr>
                <w:rFonts w:ascii="Arial" w:hAnsi="Arial" w:cs="Arial"/>
                <w:lang w:eastAsia="en-US"/>
              </w:rPr>
              <w:tab/>
            </w:r>
          </w:p>
        </w:tc>
        <w:tc>
          <w:tcPr>
            <w:tcW w:w="855" w:type="dxa"/>
            <w:tcBorders>
              <w:top w:val="nil"/>
              <w:left w:val="nil"/>
              <w:bottom w:val="single" w:sz="4" w:space="0" w:color="auto"/>
              <w:right w:val="single" w:sz="4" w:space="0" w:color="auto"/>
            </w:tcBorders>
            <w:shd w:val="clear" w:color="auto" w:fill="auto"/>
          </w:tcPr>
          <w:p w14:paraId="45023416" w14:textId="77777777" w:rsidR="0014070E" w:rsidRPr="005909C1" w:rsidRDefault="0014070E" w:rsidP="0014070E">
            <w:pPr>
              <w:jc w:val="center"/>
              <w:rPr>
                <w:rFonts w:ascii="Arial" w:hAnsi="Arial" w:cs="Arial"/>
                <w:lang w:eastAsia="en-US"/>
              </w:rPr>
            </w:pPr>
            <w:r w:rsidRPr="008C7E15">
              <w:rPr>
                <w:rFonts w:ascii="Arial" w:hAnsi="Arial" w:cs="Arial"/>
                <w:lang w:eastAsia="en-US"/>
              </w:rPr>
              <w:t>2020</w:t>
            </w:r>
          </w:p>
        </w:tc>
        <w:tc>
          <w:tcPr>
            <w:tcW w:w="3311" w:type="dxa"/>
            <w:tcBorders>
              <w:top w:val="nil"/>
              <w:left w:val="nil"/>
              <w:bottom w:val="single" w:sz="4" w:space="0" w:color="auto"/>
              <w:right w:val="single" w:sz="4" w:space="0" w:color="auto"/>
            </w:tcBorders>
            <w:shd w:val="clear" w:color="auto" w:fill="auto"/>
          </w:tcPr>
          <w:p w14:paraId="009505B7" w14:textId="77777777" w:rsidR="0014070E" w:rsidRPr="005909C1" w:rsidRDefault="0014070E" w:rsidP="0014070E">
            <w:pPr>
              <w:rPr>
                <w:rFonts w:ascii="Arial" w:hAnsi="Arial" w:cs="Arial"/>
                <w:lang w:eastAsia="en-US"/>
              </w:rPr>
            </w:pPr>
            <w:r w:rsidRPr="00D15D99">
              <w:rPr>
                <w:rFonts w:ascii="Arial" w:hAnsi="Arial" w:cs="Arial"/>
                <w:lang w:eastAsia="en-US"/>
              </w:rPr>
              <w:t>Determination of exo</w:t>
            </w:r>
            <w:r w:rsidRPr="00E248A8">
              <w:rPr>
                <w:rFonts w:ascii="Arial" w:hAnsi="Arial" w:cs="Arial"/>
                <w:lang w:eastAsia="en-US"/>
              </w:rPr>
              <w:t>ther</w:t>
            </w:r>
            <w:r w:rsidRPr="00C559AB">
              <w:rPr>
                <w:rFonts w:ascii="Arial" w:hAnsi="Arial" w:cs="Arial"/>
                <w:lang w:eastAsia="en-US"/>
              </w:rPr>
              <w:t xml:space="preserve">mic </w:t>
            </w:r>
            <w:r w:rsidRPr="004700D9">
              <w:rPr>
                <w:rFonts w:ascii="Arial" w:hAnsi="Arial" w:cs="Arial"/>
                <w:lang w:eastAsia="en-US"/>
              </w:rPr>
              <w:t>r</w:t>
            </w:r>
            <w:r w:rsidRPr="007E00CD">
              <w:rPr>
                <w:rFonts w:ascii="Arial" w:hAnsi="Arial" w:cs="Arial"/>
                <w:lang w:eastAsia="en-US"/>
              </w:rPr>
              <w:t>ea</w:t>
            </w:r>
            <w:r w:rsidRPr="00A43403">
              <w:rPr>
                <w:rFonts w:ascii="Arial" w:hAnsi="Arial" w:cs="Arial"/>
                <w:lang w:eastAsia="en-US"/>
              </w:rPr>
              <w:t>ctions by DSC method and t</w:t>
            </w:r>
            <w:r w:rsidRPr="00DA7FC3">
              <w:rPr>
                <w:rFonts w:ascii="Arial" w:hAnsi="Arial" w:cs="Arial"/>
                <w:lang w:eastAsia="en-US"/>
              </w:rPr>
              <w:t>est for oxidizing liquids on H</w:t>
            </w:r>
            <w:r w:rsidRPr="006B71A9">
              <w:rPr>
                <w:rFonts w:ascii="Arial" w:hAnsi="Arial" w:cs="Arial"/>
                <w:lang w:eastAsia="en-US"/>
              </w:rPr>
              <w:t>C6 EC. Defitraces</w:t>
            </w:r>
            <w:r w:rsidRPr="00A95242">
              <w:rPr>
                <w:rFonts w:ascii="Arial" w:hAnsi="Arial" w:cs="Arial"/>
                <w:lang w:eastAsia="en-US"/>
              </w:rPr>
              <w:t xml:space="preserve">, </w:t>
            </w:r>
            <w:r w:rsidRPr="006F613F">
              <w:rPr>
                <w:rFonts w:ascii="Arial" w:hAnsi="Arial" w:cs="Arial"/>
                <w:lang w:eastAsia="en-US"/>
              </w:rPr>
              <w:t>19-9260</w:t>
            </w:r>
            <w:r w:rsidRPr="009A1B24">
              <w:rPr>
                <w:rFonts w:ascii="Arial" w:hAnsi="Arial" w:cs="Arial"/>
                <w:lang w:eastAsia="en-US"/>
              </w:rPr>
              <w:t>05-004. GLP (unpublished)</w:t>
            </w:r>
          </w:p>
        </w:tc>
        <w:tc>
          <w:tcPr>
            <w:tcW w:w="1559" w:type="dxa"/>
            <w:tcBorders>
              <w:top w:val="nil"/>
              <w:left w:val="nil"/>
              <w:bottom w:val="single" w:sz="4" w:space="0" w:color="auto"/>
              <w:right w:val="single" w:sz="4" w:space="0" w:color="auto"/>
            </w:tcBorders>
            <w:shd w:val="clear" w:color="auto" w:fill="auto"/>
          </w:tcPr>
          <w:p w14:paraId="7008E929" w14:textId="77777777" w:rsidR="0014070E" w:rsidRPr="005909C1" w:rsidRDefault="0014070E" w:rsidP="0014070E">
            <w:pPr>
              <w:jc w:val="center"/>
              <w:rPr>
                <w:rFonts w:ascii="Arial" w:hAnsi="Arial" w:cs="Arial"/>
                <w:lang w:eastAsia="en-US"/>
              </w:rPr>
            </w:pPr>
            <w:r w:rsidRPr="009A1B24">
              <w:rPr>
                <w:rFonts w:ascii="Arial" w:hAnsi="Arial" w:cs="Arial"/>
                <w:lang w:eastAsia="en-US"/>
              </w:rPr>
              <w:t>YES</w:t>
            </w:r>
          </w:p>
        </w:tc>
        <w:tc>
          <w:tcPr>
            <w:tcW w:w="2268" w:type="dxa"/>
            <w:tcBorders>
              <w:top w:val="nil"/>
              <w:left w:val="nil"/>
              <w:bottom w:val="single" w:sz="4" w:space="0" w:color="auto"/>
              <w:right w:val="single" w:sz="4" w:space="0" w:color="auto"/>
            </w:tcBorders>
            <w:shd w:val="clear" w:color="auto" w:fill="auto"/>
          </w:tcPr>
          <w:p w14:paraId="20E5C621" w14:textId="77777777" w:rsidR="0014070E" w:rsidRPr="005909C1" w:rsidRDefault="0014070E" w:rsidP="0014070E">
            <w:pPr>
              <w:jc w:val="center"/>
              <w:rPr>
                <w:rFonts w:ascii="Arial" w:hAnsi="Arial" w:cs="Arial"/>
                <w:lang w:eastAsia="en-US"/>
              </w:rPr>
            </w:pPr>
            <w:r w:rsidRPr="009A1B24">
              <w:rPr>
                <w:rFonts w:ascii="Arial" w:hAnsi="Arial" w:cs="Arial"/>
                <w:lang w:eastAsia="en-US"/>
              </w:rPr>
              <w:t>ZAPI S.p.A.</w:t>
            </w:r>
          </w:p>
        </w:tc>
      </w:tr>
      <w:tr w:rsidR="0014070E" w:rsidRPr="00404246" w14:paraId="03E44353" w14:textId="77777777" w:rsidTr="000A1AD7">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3426F62" w14:textId="77777777" w:rsidR="0014070E" w:rsidRPr="006D2718" w:rsidRDefault="0014070E" w:rsidP="0014070E">
            <w:pPr>
              <w:jc w:val="center"/>
              <w:rPr>
                <w:rFonts w:ascii="Arial" w:hAnsi="Arial" w:cs="Arial"/>
                <w:lang w:eastAsia="en-US"/>
              </w:rPr>
            </w:pPr>
            <w:r w:rsidRPr="009A1B24">
              <w:rPr>
                <w:rFonts w:ascii="Arial" w:hAnsi="Arial" w:cs="Arial"/>
                <w:lang w:eastAsia="en-US"/>
              </w:rPr>
              <w:t>Fragomeni V.</w:t>
            </w:r>
          </w:p>
        </w:tc>
        <w:tc>
          <w:tcPr>
            <w:tcW w:w="855" w:type="dxa"/>
            <w:tcBorders>
              <w:top w:val="single" w:sz="4" w:space="0" w:color="auto"/>
              <w:left w:val="nil"/>
              <w:bottom w:val="single" w:sz="4" w:space="0" w:color="auto"/>
              <w:right w:val="single" w:sz="4" w:space="0" w:color="auto"/>
            </w:tcBorders>
            <w:shd w:val="clear" w:color="auto" w:fill="auto"/>
          </w:tcPr>
          <w:p w14:paraId="66B7CE80" w14:textId="77777777" w:rsidR="0014070E" w:rsidRPr="008C7E15" w:rsidRDefault="0014070E" w:rsidP="0014070E">
            <w:pPr>
              <w:jc w:val="center"/>
              <w:rPr>
                <w:rFonts w:ascii="Arial" w:hAnsi="Arial" w:cs="Arial"/>
                <w:lang w:eastAsia="en-US"/>
              </w:rPr>
            </w:pPr>
            <w:r w:rsidRPr="009A1B24">
              <w:rPr>
                <w:rFonts w:ascii="Arial" w:hAnsi="Arial" w:cs="Arial"/>
                <w:lang w:eastAsia="en-US"/>
              </w:rPr>
              <w:t>2019</w:t>
            </w:r>
          </w:p>
        </w:tc>
        <w:tc>
          <w:tcPr>
            <w:tcW w:w="3311" w:type="dxa"/>
            <w:tcBorders>
              <w:top w:val="single" w:sz="4" w:space="0" w:color="auto"/>
              <w:left w:val="nil"/>
              <w:bottom w:val="single" w:sz="4" w:space="0" w:color="auto"/>
              <w:right w:val="single" w:sz="4" w:space="0" w:color="auto"/>
            </w:tcBorders>
            <w:shd w:val="clear" w:color="auto" w:fill="auto"/>
          </w:tcPr>
          <w:p w14:paraId="347A04C7" w14:textId="77777777" w:rsidR="0014070E" w:rsidRPr="00D15D99" w:rsidRDefault="0014070E" w:rsidP="0014070E">
            <w:pPr>
              <w:rPr>
                <w:rFonts w:ascii="Arial" w:hAnsi="Arial" w:cs="Arial"/>
                <w:lang w:eastAsia="en-US"/>
              </w:rPr>
            </w:pPr>
            <w:r w:rsidRPr="009A1B24">
              <w:rPr>
                <w:rFonts w:ascii="Arial" w:hAnsi="Arial" w:cs="Arial"/>
                <w:lang w:eastAsia="en-US"/>
              </w:rPr>
              <w:t>CORROSIVE TO METALS ON THE TEST ITEM "HC6 EC". Eurofins Biolab, STULV19AA4472-1 GLP (unpublished)</w:t>
            </w:r>
          </w:p>
        </w:tc>
        <w:tc>
          <w:tcPr>
            <w:tcW w:w="1559" w:type="dxa"/>
            <w:tcBorders>
              <w:top w:val="single" w:sz="4" w:space="0" w:color="auto"/>
              <w:left w:val="nil"/>
              <w:bottom w:val="single" w:sz="4" w:space="0" w:color="auto"/>
              <w:right w:val="single" w:sz="4" w:space="0" w:color="auto"/>
            </w:tcBorders>
            <w:shd w:val="clear" w:color="auto" w:fill="auto"/>
          </w:tcPr>
          <w:p w14:paraId="48161EEF" w14:textId="77777777" w:rsidR="0014070E" w:rsidRPr="009A1B24" w:rsidRDefault="0014070E" w:rsidP="0014070E">
            <w:pPr>
              <w:jc w:val="center"/>
              <w:rPr>
                <w:rFonts w:ascii="Arial" w:hAnsi="Arial" w:cs="Arial"/>
                <w:lang w:eastAsia="en-US"/>
              </w:rPr>
            </w:pPr>
            <w:r w:rsidRPr="009A1B24">
              <w:rPr>
                <w:rFonts w:ascii="Arial" w:hAnsi="Arial" w:cs="Arial"/>
                <w:lang w:eastAsia="en-US"/>
              </w:rPr>
              <w:t>YES</w:t>
            </w:r>
          </w:p>
        </w:tc>
        <w:tc>
          <w:tcPr>
            <w:tcW w:w="2268" w:type="dxa"/>
            <w:tcBorders>
              <w:top w:val="single" w:sz="4" w:space="0" w:color="auto"/>
              <w:left w:val="nil"/>
              <w:bottom w:val="single" w:sz="4" w:space="0" w:color="auto"/>
              <w:right w:val="single" w:sz="4" w:space="0" w:color="auto"/>
            </w:tcBorders>
            <w:shd w:val="clear" w:color="auto" w:fill="auto"/>
          </w:tcPr>
          <w:p w14:paraId="13AD8C18" w14:textId="77777777" w:rsidR="0014070E" w:rsidRPr="009A1B24" w:rsidRDefault="0014070E" w:rsidP="0014070E">
            <w:pPr>
              <w:jc w:val="center"/>
              <w:rPr>
                <w:rFonts w:ascii="Arial" w:hAnsi="Arial" w:cs="Arial"/>
                <w:lang w:eastAsia="en-US"/>
              </w:rPr>
            </w:pPr>
            <w:r w:rsidRPr="009A1B24">
              <w:rPr>
                <w:rFonts w:ascii="Arial" w:hAnsi="Arial" w:cs="Arial"/>
                <w:lang w:eastAsia="en-US"/>
              </w:rPr>
              <w:t>ZAPI S.p.A.</w:t>
            </w:r>
          </w:p>
        </w:tc>
      </w:tr>
      <w:tr w:rsidR="00EA5E28" w:rsidRPr="00404246" w14:paraId="33154D0B" w14:textId="77777777" w:rsidTr="000A1AD7">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6F76905" w14:textId="77777777" w:rsidR="00EA5E28" w:rsidRPr="009A1B24" w:rsidRDefault="00EA5E28" w:rsidP="00EA5E28">
            <w:pPr>
              <w:jc w:val="center"/>
              <w:rPr>
                <w:rFonts w:ascii="Arial" w:hAnsi="Arial" w:cs="Arial"/>
                <w:lang w:eastAsia="en-US"/>
              </w:rPr>
            </w:pPr>
            <w:r w:rsidRPr="002E1C16">
              <w:rPr>
                <w:rFonts w:ascii="Arial" w:hAnsi="Arial" w:cs="Arial"/>
                <w:lang w:eastAsia="en-US"/>
              </w:rPr>
              <w:t>Serrano 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3C84C28D" w14:textId="77777777" w:rsidR="00EA5E28" w:rsidRPr="009A1B24" w:rsidRDefault="00EA5E28" w:rsidP="00EA5E28">
            <w:pPr>
              <w:jc w:val="center"/>
              <w:rPr>
                <w:rFonts w:ascii="Arial" w:hAnsi="Arial" w:cs="Arial"/>
                <w:lang w:eastAsia="en-US"/>
              </w:rPr>
            </w:pPr>
            <w:r w:rsidRPr="002E1C16">
              <w:rPr>
                <w:rFonts w:ascii="Arial" w:hAnsi="Arial" w:cs="Arial"/>
                <w:lang w:eastAsia="en-US"/>
              </w:rPr>
              <w:t>2018</w:t>
            </w:r>
          </w:p>
        </w:tc>
        <w:tc>
          <w:tcPr>
            <w:tcW w:w="3311" w:type="dxa"/>
            <w:tcBorders>
              <w:top w:val="single" w:sz="4" w:space="0" w:color="auto"/>
              <w:left w:val="single" w:sz="4" w:space="0" w:color="auto"/>
              <w:bottom w:val="single" w:sz="4" w:space="0" w:color="auto"/>
              <w:right w:val="single" w:sz="4" w:space="0" w:color="auto"/>
            </w:tcBorders>
            <w:shd w:val="clear" w:color="auto" w:fill="auto"/>
          </w:tcPr>
          <w:p w14:paraId="4C287DFA" w14:textId="77777777" w:rsidR="00EA5E28" w:rsidRPr="009A1B24" w:rsidRDefault="00EA5E28" w:rsidP="00EA5E28">
            <w:pPr>
              <w:rPr>
                <w:rFonts w:ascii="Arial" w:hAnsi="Arial" w:cs="Arial"/>
                <w:lang w:eastAsia="en-US"/>
              </w:rPr>
            </w:pPr>
            <w:r w:rsidRPr="002E1C16">
              <w:rPr>
                <w:rFonts w:ascii="Arial" w:hAnsi="Arial" w:cs="Arial"/>
                <w:lang w:eastAsia="en-US"/>
              </w:rPr>
              <w:t>LABORATORY TRIAL OF THE EFFICACY OF AN INSECTICIDAL PRODUCT AGAINST ANTS. T.E.C. Laboratory, 2332-LAB/0518.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75C918" w14:textId="77777777" w:rsidR="00EA5E28" w:rsidRPr="009A1B24" w:rsidRDefault="00EA5E28" w:rsidP="00EA5E28">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9B07F6C" w14:textId="77777777" w:rsidR="00EA5E28" w:rsidRPr="009A1B24" w:rsidRDefault="00EA5E28" w:rsidP="00EA5E28">
            <w:pPr>
              <w:jc w:val="center"/>
              <w:rPr>
                <w:rFonts w:ascii="Arial" w:hAnsi="Arial" w:cs="Arial"/>
                <w:lang w:eastAsia="en-US"/>
              </w:rPr>
            </w:pPr>
            <w:r w:rsidRPr="002E1C16">
              <w:rPr>
                <w:rFonts w:ascii="Arial" w:hAnsi="Arial" w:cs="Arial"/>
                <w:lang w:eastAsia="en-US"/>
              </w:rPr>
              <w:t>ZAPI S.p.A.</w:t>
            </w:r>
          </w:p>
        </w:tc>
      </w:tr>
      <w:tr w:rsidR="000A1AD7" w:rsidRPr="00404246" w14:paraId="723D0A0F" w14:textId="77777777" w:rsidTr="000A1AD7">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3396DAC" w14:textId="77777777" w:rsidR="000A1AD7" w:rsidRDefault="000A1AD7" w:rsidP="000A1AD7">
            <w:pPr>
              <w:jc w:val="center"/>
              <w:rPr>
                <w:rFonts w:ascii="Arial" w:hAnsi="Arial" w:cs="Arial"/>
                <w:lang w:eastAsia="en-US"/>
              </w:rPr>
            </w:pPr>
            <w:r w:rsidRPr="002E1C16">
              <w:rPr>
                <w:rFonts w:ascii="Arial" w:hAnsi="Arial" w:cs="Arial"/>
                <w:lang w:eastAsia="en-US"/>
              </w:rPr>
              <w:t>Serrano 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5D312EAF" w14:textId="77777777" w:rsidR="000A1AD7" w:rsidRPr="002E1C16" w:rsidRDefault="000A1AD7" w:rsidP="000A1AD7">
            <w:pPr>
              <w:jc w:val="center"/>
              <w:rPr>
                <w:rFonts w:ascii="Arial" w:hAnsi="Arial" w:cs="Arial"/>
                <w:lang w:eastAsia="en-US"/>
              </w:rPr>
            </w:pPr>
            <w:r w:rsidRPr="002E1C16">
              <w:rPr>
                <w:rFonts w:ascii="Arial" w:hAnsi="Arial" w:cs="Arial"/>
                <w:lang w:eastAsia="en-US"/>
              </w:rPr>
              <w:t>2018</w:t>
            </w:r>
          </w:p>
        </w:tc>
        <w:tc>
          <w:tcPr>
            <w:tcW w:w="3311" w:type="dxa"/>
            <w:tcBorders>
              <w:top w:val="single" w:sz="4" w:space="0" w:color="auto"/>
              <w:left w:val="single" w:sz="4" w:space="0" w:color="auto"/>
              <w:bottom w:val="single" w:sz="4" w:space="0" w:color="auto"/>
              <w:right w:val="single" w:sz="4" w:space="0" w:color="auto"/>
            </w:tcBorders>
            <w:shd w:val="clear" w:color="auto" w:fill="auto"/>
          </w:tcPr>
          <w:p w14:paraId="42D8C930" w14:textId="77777777" w:rsidR="000A1AD7" w:rsidRPr="002E1C16" w:rsidRDefault="000A1AD7" w:rsidP="000A1AD7">
            <w:pPr>
              <w:rPr>
                <w:rFonts w:ascii="Arial" w:hAnsi="Arial" w:cs="Arial"/>
                <w:lang w:eastAsia="en-US"/>
              </w:rPr>
            </w:pPr>
            <w:r w:rsidRPr="002E1C16">
              <w:rPr>
                <w:rFonts w:ascii="Arial" w:hAnsi="Arial" w:cs="Arial"/>
                <w:lang w:eastAsia="en-US"/>
              </w:rPr>
              <w:t>FIELD TRIAL OF THE EFFICACY OF AN INSECTICIDAL PRODUCT AGAINST ANTS. T.E.C. Laboratory, 2332-FIELD/0518.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AB1992" w14:textId="77777777" w:rsidR="000A1AD7" w:rsidRPr="002E1C16" w:rsidRDefault="000A1AD7" w:rsidP="000A1AD7">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C00B56D" w14:textId="77777777" w:rsidR="000A1AD7" w:rsidRDefault="000A1AD7" w:rsidP="000A1AD7">
            <w:pPr>
              <w:jc w:val="center"/>
              <w:rPr>
                <w:rFonts w:ascii="Arial" w:hAnsi="Arial" w:cs="Arial"/>
                <w:lang w:eastAsia="en-US"/>
              </w:rPr>
            </w:pPr>
            <w:r w:rsidRPr="002E1C16">
              <w:rPr>
                <w:rFonts w:ascii="Arial" w:hAnsi="Arial" w:cs="Arial"/>
                <w:lang w:eastAsia="en-US"/>
              </w:rPr>
              <w:t>ZAPI S.p.A.</w:t>
            </w:r>
          </w:p>
        </w:tc>
      </w:tr>
      <w:tr w:rsidR="000A1AD7" w:rsidRPr="00404246" w14:paraId="3E14323B" w14:textId="77777777" w:rsidTr="000A1AD7">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AB7DE35" w14:textId="77777777" w:rsidR="000A1AD7" w:rsidRDefault="000A1AD7" w:rsidP="000A1AD7">
            <w:pPr>
              <w:jc w:val="center"/>
              <w:rPr>
                <w:rFonts w:ascii="Arial" w:hAnsi="Arial" w:cs="Arial"/>
                <w:lang w:eastAsia="en-US"/>
              </w:rPr>
            </w:pPr>
            <w:r w:rsidRPr="002E1C16">
              <w:rPr>
                <w:rFonts w:ascii="Arial" w:hAnsi="Arial" w:cs="Arial"/>
                <w:lang w:eastAsia="en-US"/>
              </w:rPr>
              <w:t>Serrano 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6AD45B5D" w14:textId="77777777" w:rsidR="000A1AD7" w:rsidRPr="002E1C16" w:rsidRDefault="000A1AD7" w:rsidP="000A1AD7">
            <w:pPr>
              <w:jc w:val="center"/>
              <w:rPr>
                <w:rFonts w:ascii="Arial" w:hAnsi="Arial" w:cs="Arial"/>
                <w:lang w:eastAsia="en-US"/>
              </w:rPr>
            </w:pPr>
            <w:r w:rsidRPr="002E1C16">
              <w:rPr>
                <w:rFonts w:ascii="Arial" w:hAnsi="Arial" w:cs="Arial"/>
                <w:lang w:eastAsia="en-US"/>
              </w:rPr>
              <w:t>2019</w:t>
            </w:r>
          </w:p>
        </w:tc>
        <w:tc>
          <w:tcPr>
            <w:tcW w:w="3311" w:type="dxa"/>
            <w:tcBorders>
              <w:top w:val="single" w:sz="4" w:space="0" w:color="auto"/>
              <w:left w:val="single" w:sz="4" w:space="0" w:color="auto"/>
              <w:bottom w:val="single" w:sz="4" w:space="0" w:color="auto"/>
              <w:right w:val="single" w:sz="4" w:space="0" w:color="auto"/>
            </w:tcBorders>
            <w:shd w:val="clear" w:color="auto" w:fill="auto"/>
          </w:tcPr>
          <w:p w14:paraId="6FC1DCE4" w14:textId="77777777" w:rsidR="000A1AD7" w:rsidRPr="002E1C16" w:rsidRDefault="000A1AD7" w:rsidP="000A1AD7">
            <w:pPr>
              <w:rPr>
                <w:rFonts w:ascii="Arial" w:hAnsi="Arial" w:cs="Arial"/>
                <w:lang w:eastAsia="en-US"/>
              </w:rPr>
            </w:pPr>
            <w:r w:rsidRPr="002E1C16">
              <w:rPr>
                <w:rFonts w:ascii="Arial" w:hAnsi="Arial" w:cs="Arial"/>
                <w:lang w:eastAsia="en-US"/>
              </w:rPr>
              <w:t>LABORATORY TRIAL OF THE EFFICACY OF AN INSECTICIDAL PRODUCT AGAINST COCKROACHES AND BED BUGS. T.E.C. Laboratory, 2450-LAB/0419.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441C6C" w14:textId="77777777" w:rsidR="000A1AD7" w:rsidRPr="002E1C16" w:rsidRDefault="000A1AD7" w:rsidP="000A1AD7">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035657" w14:textId="77777777" w:rsidR="000A1AD7" w:rsidRDefault="000A1AD7" w:rsidP="000A1AD7">
            <w:pPr>
              <w:jc w:val="center"/>
              <w:rPr>
                <w:rFonts w:ascii="Arial" w:hAnsi="Arial" w:cs="Arial"/>
                <w:lang w:eastAsia="en-US"/>
              </w:rPr>
            </w:pPr>
            <w:r w:rsidRPr="002E1C16">
              <w:rPr>
                <w:rFonts w:ascii="Arial" w:hAnsi="Arial" w:cs="Arial"/>
                <w:lang w:eastAsia="en-US"/>
              </w:rPr>
              <w:t>ZAPI S.p.A.</w:t>
            </w:r>
          </w:p>
        </w:tc>
      </w:tr>
      <w:tr w:rsidR="000A1AD7" w:rsidRPr="00404246" w14:paraId="49BF5D59" w14:textId="77777777" w:rsidTr="000A1AD7">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7D7C732" w14:textId="77777777" w:rsidR="000A1AD7" w:rsidRDefault="000A1AD7" w:rsidP="000A1AD7">
            <w:pPr>
              <w:jc w:val="center"/>
              <w:rPr>
                <w:rFonts w:ascii="Arial" w:hAnsi="Arial" w:cs="Arial"/>
                <w:lang w:eastAsia="en-US"/>
              </w:rPr>
            </w:pPr>
            <w:r w:rsidRPr="002E1C16">
              <w:rPr>
                <w:rFonts w:ascii="Arial" w:hAnsi="Arial" w:cs="Arial"/>
                <w:lang w:eastAsia="en-US"/>
              </w:rPr>
              <w:t>Serrano 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1C0180C3" w14:textId="77777777" w:rsidR="000A1AD7" w:rsidRPr="002E1C16" w:rsidRDefault="000A1AD7" w:rsidP="000A1AD7">
            <w:pPr>
              <w:jc w:val="center"/>
              <w:rPr>
                <w:rFonts w:ascii="Arial" w:hAnsi="Arial" w:cs="Arial"/>
                <w:lang w:eastAsia="en-US"/>
              </w:rPr>
            </w:pPr>
            <w:r w:rsidRPr="002E1C16">
              <w:rPr>
                <w:rFonts w:ascii="Arial" w:hAnsi="Arial" w:cs="Arial"/>
                <w:lang w:eastAsia="en-US"/>
              </w:rPr>
              <w:t>2019</w:t>
            </w:r>
          </w:p>
        </w:tc>
        <w:tc>
          <w:tcPr>
            <w:tcW w:w="3311" w:type="dxa"/>
            <w:tcBorders>
              <w:top w:val="single" w:sz="4" w:space="0" w:color="auto"/>
              <w:left w:val="single" w:sz="4" w:space="0" w:color="auto"/>
              <w:bottom w:val="single" w:sz="4" w:space="0" w:color="auto"/>
              <w:right w:val="single" w:sz="4" w:space="0" w:color="auto"/>
            </w:tcBorders>
            <w:shd w:val="clear" w:color="auto" w:fill="auto"/>
          </w:tcPr>
          <w:p w14:paraId="00B58A24" w14:textId="77777777" w:rsidR="000A1AD7" w:rsidRPr="002E1C16" w:rsidRDefault="000A1AD7" w:rsidP="000A1AD7">
            <w:pPr>
              <w:rPr>
                <w:rFonts w:ascii="Arial" w:hAnsi="Arial" w:cs="Arial"/>
                <w:lang w:eastAsia="en-US"/>
              </w:rPr>
            </w:pPr>
            <w:r w:rsidRPr="002E1C16">
              <w:rPr>
                <w:rFonts w:ascii="Arial" w:hAnsi="Arial" w:cs="Arial"/>
                <w:lang w:eastAsia="en-US"/>
              </w:rPr>
              <w:t>FIELD TRIAL OF THE EFFICACY OF A RESIDUAL INSECTICIDE SPRAY TREATMENT TO CONTROL BED BUGS. T.E.C. Laboratory, 2450-FTBB/0419.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813DA0" w14:textId="77777777" w:rsidR="000A1AD7" w:rsidRPr="002E1C16" w:rsidRDefault="000A1AD7" w:rsidP="000A1AD7">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C2605F5" w14:textId="77777777" w:rsidR="000A1AD7" w:rsidRDefault="000A1AD7" w:rsidP="000A1AD7">
            <w:pPr>
              <w:jc w:val="center"/>
              <w:rPr>
                <w:rFonts w:ascii="Arial" w:hAnsi="Arial" w:cs="Arial"/>
                <w:lang w:eastAsia="en-US"/>
              </w:rPr>
            </w:pPr>
            <w:r w:rsidRPr="002E1C16">
              <w:rPr>
                <w:rFonts w:ascii="Arial" w:hAnsi="Arial" w:cs="Arial"/>
                <w:lang w:eastAsia="en-US"/>
              </w:rPr>
              <w:t>ZAPI S.p.A.</w:t>
            </w:r>
          </w:p>
        </w:tc>
      </w:tr>
      <w:tr w:rsidR="000A1AD7" w:rsidRPr="00404246" w14:paraId="7B5E0D12" w14:textId="77777777" w:rsidTr="000A1AD7">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D6CF4E6" w14:textId="77777777" w:rsidR="000A1AD7" w:rsidRDefault="000A1AD7" w:rsidP="000A1AD7">
            <w:pPr>
              <w:jc w:val="center"/>
              <w:rPr>
                <w:rFonts w:ascii="Arial" w:hAnsi="Arial" w:cs="Arial"/>
                <w:lang w:eastAsia="en-US"/>
              </w:rPr>
            </w:pPr>
            <w:r w:rsidRPr="002E1C16">
              <w:rPr>
                <w:rFonts w:ascii="Arial" w:hAnsi="Arial" w:cs="Arial"/>
                <w:lang w:eastAsia="en-US"/>
              </w:rPr>
              <w:t>Serrano 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67FC0607" w14:textId="77777777" w:rsidR="000A1AD7" w:rsidRPr="002E1C16" w:rsidRDefault="000A1AD7" w:rsidP="000A1AD7">
            <w:pPr>
              <w:jc w:val="center"/>
              <w:rPr>
                <w:rFonts w:ascii="Arial" w:hAnsi="Arial" w:cs="Arial"/>
                <w:lang w:eastAsia="en-US"/>
              </w:rPr>
            </w:pPr>
            <w:r w:rsidRPr="002E1C16">
              <w:rPr>
                <w:rFonts w:ascii="Arial" w:hAnsi="Arial" w:cs="Arial"/>
                <w:lang w:eastAsia="en-US"/>
              </w:rPr>
              <w:t>2019</w:t>
            </w:r>
          </w:p>
        </w:tc>
        <w:tc>
          <w:tcPr>
            <w:tcW w:w="3311" w:type="dxa"/>
            <w:tcBorders>
              <w:top w:val="single" w:sz="4" w:space="0" w:color="auto"/>
              <w:left w:val="single" w:sz="4" w:space="0" w:color="auto"/>
              <w:bottom w:val="single" w:sz="4" w:space="0" w:color="auto"/>
              <w:right w:val="single" w:sz="4" w:space="0" w:color="auto"/>
            </w:tcBorders>
            <w:shd w:val="clear" w:color="auto" w:fill="auto"/>
          </w:tcPr>
          <w:p w14:paraId="4A8018A7" w14:textId="77777777" w:rsidR="000A1AD7" w:rsidRPr="002E1C16" w:rsidRDefault="000A1AD7" w:rsidP="000A1AD7">
            <w:pPr>
              <w:rPr>
                <w:rFonts w:ascii="Arial" w:hAnsi="Arial" w:cs="Arial"/>
                <w:lang w:eastAsia="en-US"/>
              </w:rPr>
            </w:pPr>
            <w:r w:rsidRPr="002E1C16">
              <w:rPr>
                <w:rFonts w:ascii="Arial" w:hAnsi="Arial" w:cs="Arial"/>
                <w:lang w:eastAsia="en-US"/>
              </w:rPr>
              <w:t>FIELD TESTING OF THE EFFICACY OF AN INSECTICIDAL PRODUCT INTENDED TO CONTROL GERMAN AND ORIENTAL COCKROACHES</w:t>
            </w:r>
            <w:r w:rsidRPr="002E1C16">
              <w:rPr>
                <w:rFonts w:ascii="Arial" w:hAnsi="Arial" w:cs="Arial"/>
                <w:i/>
                <w:lang w:eastAsia="en-US"/>
              </w:rPr>
              <w:t>.</w:t>
            </w:r>
            <w:r w:rsidRPr="002E1C16">
              <w:rPr>
                <w:rFonts w:ascii="Arial" w:hAnsi="Arial" w:cs="Arial"/>
                <w:lang w:eastAsia="en-US"/>
              </w:rPr>
              <w:t xml:space="preserve"> T.E.C. Laboratory, 2450-FTCO/0419.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3E9DE7" w14:textId="77777777" w:rsidR="000A1AD7" w:rsidRPr="002E1C16" w:rsidRDefault="000A1AD7" w:rsidP="000A1AD7">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3C7B97" w14:textId="77777777" w:rsidR="000A1AD7" w:rsidRDefault="000A1AD7" w:rsidP="000A1AD7">
            <w:pPr>
              <w:jc w:val="center"/>
              <w:rPr>
                <w:rFonts w:ascii="Arial" w:hAnsi="Arial" w:cs="Arial"/>
                <w:lang w:eastAsia="en-US"/>
              </w:rPr>
            </w:pPr>
            <w:r w:rsidRPr="002E1C16">
              <w:rPr>
                <w:rFonts w:ascii="Arial" w:hAnsi="Arial" w:cs="Arial"/>
                <w:lang w:eastAsia="en-US"/>
              </w:rPr>
              <w:t>ZAPI S.p.A.</w:t>
            </w:r>
          </w:p>
        </w:tc>
      </w:tr>
      <w:tr w:rsidR="000A1AD7" w:rsidRPr="00404246" w14:paraId="1268FFA1" w14:textId="77777777" w:rsidTr="000A1AD7">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22854BD" w14:textId="77777777" w:rsidR="000A1AD7" w:rsidRDefault="000A1AD7" w:rsidP="000A1AD7">
            <w:pPr>
              <w:jc w:val="center"/>
              <w:rPr>
                <w:rFonts w:ascii="Arial" w:hAnsi="Arial" w:cs="Arial"/>
                <w:lang w:eastAsia="en-US"/>
              </w:rPr>
            </w:pPr>
            <w:r w:rsidRPr="002E1C16">
              <w:rPr>
                <w:rFonts w:ascii="Arial" w:hAnsi="Arial" w:cs="Arial"/>
                <w:lang w:eastAsia="en-US"/>
              </w:rPr>
              <w:t>Guicherd A.</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4047B166" w14:textId="77777777" w:rsidR="000A1AD7" w:rsidRPr="002E1C16" w:rsidRDefault="000A1AD7" w:rsidP="000A1AD7">
            <w:pPr>
              <w:jc w:val="center"/>
              <w:rPr>
                <w:rFonts w:ascii="Arial" w:hAnsi="Arial" w:cs="Arial"/>
                <w:lang w:eastAsia="en-US"/>
              </w:rPr>
            </w:pPr>
            <w:r w:rsidRPr="002E1C16">
              <w:rPr>
                <w:rFonts w:ascii="Arial" w:hAnsi="Arial" w:cs="Arial"/>
                <w:lang w:eastAsia="en-US"/>
              </w:rPr>
              <w:t>2019</w:t>
            </w:r>
          </w:p>
        </w:tc>
        <w:tc>
          <w:tcPr>
            <w:tcW w:w="3311" w:type="dxa"/>
            <w:tcBorders>
              <w:top w:val="single" w:sz="4" w:space="0" w:color="auto"/>
              <w:left w:val="single" w:sz="4" w:space="0" w:color="auto"/>
              <w:bottom w:val="single" w:sz="4" w:space="0" w:color="auto"/>
              <w:right w:val="single" w:sz="4" w:space="0" w:color="auto"/>
            </w:tcBorders>
            <w:shd w:val="clear" w:color="auto" w:fill="auto"/>
          </w:tcPr>
          <w:p w14:paraId="196D6E9F" w14:textId="77777777" w:rsidR="000A1AD7" w:rsidRPr="002E1C16" w:rsidRDefault="000A1AD7" w:rsidP="000A1AD7">
            <w:pPr>
              <w:rPr>
                <w:rFonts w:ascii="Arial" w:hAnsi="Arial" w:cs="Arial"/>
                <w:lang w:eastAsia="en-US"/>
              </w:rPr>
            </w:pPr>
            <w:r w:rsidRPr="002E1C16">
              <w:rPr>
                <w:rFonts w:ascii="Arial" w:hAnsi="Arial" w:cs="Arial"/>
                <w:lang w:eastAsia="en-US"/>
              </w:rPr>
              <w:t>EFFICACY STUDY OF HC6 EC DILUTED AT 1% FOR NON-POROUS SURFACES AND 2% FOR POROUS SURFACES IN PRACTICAL USE SITUATION AGAINST SILVERFISH (</w:t>
            </w:r>
            <w:r w:rsidRPr="00C039CE">
              <w:rPr>
                <w:rFonts w:ascii="Arial" w:hAnsi="Arial" w:cs="Arial"/>
                <w:i/>
                <w:lang w:eastAsia="en-US"/>
              </w:rPr>
              <w:t>Lepisma saccharina</w:t>
            </w:r>
            <w:r w:rsidRPr="002E1C16">
              <w:rPr>
                <w:rFonts w:ascii="Arial" w:hAnsi="Arial" w:cs="Arial"/>
                <w:lang w:eastAsia="en-US"/>
              </w:rPr>
              <w:t>). Izinovation, 19ZAPLsLab001.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399811" w14:textId="77777777" w:rsidR="000A1AD7" w:rsidRPr="002E1C16" w:rsidRDefault="000A1AD7" w:rsidP="000A1AD7">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A8B7089" w14:textId="77777777" w:rsidR="000A1AD7" w:rsidRDefault="000A1AD7" w:rsidP="000A1AD7">
            <w:pPr>
              <w:jc w:val="center"/>
              <w:rPr>
                <w:rFonts w:ascii="Arial" w:hAnsi="Arial" w:cs="Arial"/>
                <w:lang w:eastAsia="en-US"/>
              </w:rPr>
            </w:pPr>
            <w:r w:rsidRPr="002E1C16">
              <w:rPr>
                <w:rFonts w:ascii="Arial" w:hAnsi="Arial" w:cs="Arial"/>
                <w:lang w:eastAsia="en-US"/>
              </w:rPr>
              <w:t>ZAPI S.p.A.</w:t>
            </w:r>
          </w:p>
        </w:tc>
      </w:tr>
      <w:tr w:rsidR="000A1AD7" w:rsidRPr="00404246" w14:paraId="68FC5B68" w14:textId="77777777" w:rsidTr="00DF186E">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1237E61" w14:textId="77777777" w:rsidR="000A1AD7" w:rsidRDefault="000A1AD7" w:rsidP="000A1AD7">
            <w:pPr>
              <w:jc w:val="center"/>
              <w:rPr>
                <w:rFonts w:ascii="Arial" w:hAnsi="Arial" w:cs="Arial"/>
                <w:lang w:eastAsia="en-US"/>
              </w:rPr>
            </w:pPr>
            <w:r w:rsidRPr="002E1C16">
              <w:rPr>
                <w:rFonts w:ascii="Arial" w:hAnsi="Arial" w:cs="Arial"/>
                <w:lang w:eastAsia="en-US"/>
              </w:rPr>
              <w:lastRenderedPageBreak/>
              <w:t>Guicherd A.</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29B4469A" w14:textId="77777777" w:rsidR="000A1AD7" w:rsidRPr="002E1C16" w:rsidRDefault="000A1AD7" w:rsidP="000A1AD7">
            <w:pPr>
              <w:jc w:val="center"/>
              <w:rPr>
                <w:rFonts w:ascii="Arial" w:hAnsi="Arial" w:cs="Arial"/>
                <w:lang w:eastAsia="en-US"/>
              </w:rPr>
            </w:pPr>
            <w:r w:rsidRPr="002E1C16">
              <w:rPr>
                <w:rFonts w:ascii="Arial" w:hAnsi="Arial" w:cs="Arial"/>
                <w:lang w:eastAsia="en-US"/>
              </w:rPr>
              <w:t>2019</w:t>
            </w:r>
          </w:p>
        </w:tc>
        <w:tc>
          <w:tcPr>
            <w:tcW w:w="3311" w:type="dxa"/>
            <w:tcBorders>
              <w:top w:val="single" w:sz="4" w:space="0" w:color="auto"/>
              <w:left w:val="single" w:sz="4" w:space="0" w:color="auto"/>
              <w:bottom w:val="single" w:sz="4" w:space="0" w:color="auto"/>
              <w:right w:val="single" w:sz="4" w:space="0" w:color="auto"/>
            </w:tcBorders>
            <w:shd w:val="clear" w:color="auto" w:fill="auto"/>
          </w:tcPr>
          <w:p w14:paraId="040542FD" w14:textId="77777777" w:rsidR="000A1AD7" w:rsidRPr="002E1C16" w:rsidRDefault="000A1AD7" w:rsidP="000A1AD7">
            <w:pPr>
              <w:rPr>
                <w:rFonts w:ascii="Arial" w:hAnsi="Arial" w:cs="Arial"/>
                <w:lang w:eastAsia="en-US"/>
              </w:rPr>
            </w:pPr>
            <w:r w:rsidRPr="002E1C16">
              <w:rPr>
                <w:rFonts w:ascii="Arial" w:hAnsi="Arial" w:cs="Arial"/>
                <w:lang w:eastAsia="en-US"/>
              </w:rPr>
              <w:t>EVALUATION OF THE EFFICACY OF THE “HC6 EC” DILUTED AND SPRAYED IN CRACK &amp; CREVICES FOR THE CONTROL OF SILVERFISH INFESTATIONS. Izinovation, 19ZAPLsF001.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E78A7F" w14:textId="77777777" w:rsidR="000A1AD7" w:rsidRPr="002E1C16" w:rsidRDefault="000A1AD7" w:rsidP="000A1AD7">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B918E1" w14:textId="77777777" w:rsidR="000A1AD7" w:rsidRDefault="000A1AD7" w:rsidP="000A1AD7">
            <w:pPr>
              <w:jc w:val="center"/>
              <w:rPr>
                <w:rFonts w:ascii="Arial" w:hAnsi="Arial" w:cs="Arial"/>
                <w:lang w:eastAsia="en-US"/>
              </w:rPr>
            </w:pPr>
            <w:r w:rsidRPr="002E1C16">
              <w:rPr>
                <w:rFonts w:ascii="Arial" w:hAnsi="Arial" w:cs="Arial"/>
                <w:lang w:eastAsia="en-US"/>
              </w:rPr>
              <w:t>ZAPI S.p.A.</w:t>
            </w:r>
          </w:p>
        </w:tc>
      </w:tr>
      <w:tr w:rsidR="00DF186E" w:rsidRPr="00404246" w14:paraId="7F6D1C75" w14:textId="77777777" w:rsidTr="00DF186E">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344BA5A9" w14:textId="77777777" w:rsidR="00DF186E" w:rsidRPr="002E1C16" w:rsidRDefault="00DF186E" w:rsidP="00DF186E">
            <w:pPr>
              <w:jc w:val="center"/>
              <w:rPr>
                <w:rFonts w:ascii="Arial" w:hAnsi="Arial" w:cs="Arial"/>
                <w:lang w:eastAsia="en-US"/>
              </w:rPr>
            </w:pPr>
            <w:r w:rsidRPr="005909C1">
              <w:rPr>
                <w:rFonts w:ascii="Arial" w:hAnsi="Arial" w:cs="Arial"/>
                <w:lang w:eastAsia="en-US"/>
              </w:rPr>
              <w:t>Serrano 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551F080E" w14:textId="77777777" w:rsidR="00DF186E" w:rsidRPr="002E1C16" w:rsidRDefault="00DF186E" w:rsidP="00DF186E">
            <w:pPr>
              <w:jc w:val="center"/>
              <w:rPr>
                <w:rFonts w:ascii="Arial" w:hAnsi="Arial" w:cs="Arial"/>
                <w:lang w:eastAsia="en-US"/>
              </w:rPr>
            </w:pPr>
            <w:r w:rsidRPr="005909C1">
              <w:rPr>
                <w:rFonts w:ascii="Arial" w:hAnsi="Arial" w:cs="Arial"/>
                <w:lang w:eastAsia="en-US"/>
              </w:rPr>
              <w:t>2021</w:t>
            </w:r>
          </w:p>
        </w:tc>
        <w:tc>
          <w:tcPr>
            <w:tcW w:w="3311" w:type="dxa"/>
            <w:tcBorders>
              <w:top w:val="single" w:sz="4" w:space="0" w:color="auto"/>
              <w:left w:val="single" w:sz="4" w:space="0" w:color="auto"/>
              <w:bottom w:val="single" w:sz="4" w:space="0" w:color="auto"/>
              <w:right w:val="single" w:sz="4" w:space="0" w:color="auto"/>
            </w:tcBorders>
            <w:shd w:val="clear" w:color="auto" w:fill="auto"/>
          </w:tcPr>
          <w:p w14:paraId="2284DBC0" w14:textId="77777777" w:rsidR="00DF186E" w:rsidRPr="002E1C16" w:rsidRDefault="00DF186E" w:rsidP="00DF186E">
            <w:pPr>
              <w:rPr>
                <w:rFonts w:ascii="Arial" w:hAnsi="Arial" w:cs="Arial"/>
                <w:lang w:eastAsia="en-US"/>
              </w:rPr>
            </w:pPr>
            <w:r w:rsidRPr="005909C1">
              <w:rPr>
                <w:rFonts w:ascii="Arial" w:hAnsi="Arial" w:cs="Arial"/>
                <w:lang w:eastAsia="en-US"/>
              </w:rPr>
              <w:t>FIELD TRIAL OF THE EFFICACY OF AN INSECTICIDAL PRODUCT AGAINST ANTS. T.E.C. Laboratory, 2644-ANT/0221.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EF2658" w14:textId="77777777" w:rsidR="00DF186E" w:rsidRPr="002E1C16" w:rsidRDefault="00DF186E" w:rsidP="00DF186E">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A9EF6C1" w14:textId="77777777" w:rsidR="00DF186E" w:rsidRPr="002E1C16" w:rsidRDefault="00DF186E" w:rsidP="00DF186E">
            <w:pPr>
              <w:jc w:val="center"/>
              <w:rPr>
                <w:rFonts w:ascii="Arial" w:hAnsi="Arial" w:cs="Arial"/>
                <w:lang w:eastAsia="en-US"/>
              </w:rPr>
            </w:pPr>
            <w:r w:rsidRPr="002E1C16">
              <w:rPr>
                <w:rFonts w:ascii="Arial" w:hAnsi="Arial" w:cs="Arial"/>
                <w:lang w:eastAsia="en-US"/>
              </w:rPr>
              <w:t>ZAPI S.p.A.</w:t>
            </w:r>
          </w:p>
        </w:tc>
      </w:tr>
      <w:tr w:rsidR="00DF186E" w:rsidRPr="00404246" w14:paraId="3E293E26" w14:textId="77777777" w:rsidTr="00DF186E">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17E9A63F" w14:textId="77777777" w:rsidR="00DF186E" w:rsidRDefault="00DF186E" w:rsidP="00DF186E">
            <w:pPr>
              <w:jc w:val="center"/>
              <w:rPr>
                <w:rFonts w:ascii="Arial" w:hAnsi="Arial" w:cs="Arial"/>
                <w:lang w:eastAsia="en-US"/>
              </w:rPr>
            </w:pPr>
            <w:r w:rsidRPr="005909C1">
              <w:rPr>
                <w:rFonts w:ascii="Arial" w:hAnsi="Arial" w:cs="Arial"/>
                <w:lang w:eastAsia="en-US"/>
              </w:rPr>
              <w:t>Serrano 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799B8E88" w14:textId="77777777" w:rsidR="00DF186E" w:rsidRPr="005909C1" w:rsidRDefault="00DF186E" w:rsidP="00DF186E">
            <w:pPr>
              <w:jc w:val="center"/>
              <w:rPr>
                <w:rFonts w:ascii="Arial" w:hAnsi="Arial" w:cs="Arial"/>
                <w:lang w:eastAsia="en-US"/>
              </w:rPr>
            </w:pPr>
            <w:r w:rsidRPr="005909C1">
              <w:rPr>
                <w:rFonts w:ascii="Arial" w:hAnsi="Arial" w:cs="Arial"/>
                <w:lang w:eastAsia="en-US"/>
              </w:rPr>
              <w:t>2021</w:t>
            </w:r>
          </w:p>
        </w:tc>
        <w:tc>
          <w:tcPr>
            <w:tcW w:w="3311" w:type="dxa"/>
            <w:tcBorders>
              <w:top w:val="single" w:sz="4" w:space="0" w:color="auto"/>
              <w:left w:val="single" w:sz="4" w:space="0" w:color="auto"/>
              <w:bottom w:val="single" w:sz="4" w:space="0" w:color="auto"/>
            </w:tcBorders>
            <w:shd w:val="clear" w:color="auto" w:fill="auto"/>
          </w:tcPr>
          <w:p w14:paraId="5FB7FAD4" w14:textId="77777777" w:rsidR="00DF186E" w:rsidRPr="005909C1" w:rsidRDefault="00DF186E" w:rsidP="00DF186E">
            <w:pPr>
              <w:rPr>
                <w:rFonts w:ascii="Arial" w:hAnsi="Arial" w:cs="Arial"/>
                <w:lang w:eastAsia="en-US"/>
              </w:rPr>
            </w:pPr>
            <w:r w:rsidRPr="005909C1">
              <w:rPr>
                <w:rFonts w:ascii="Arial" w:hAnsi="Arial" w:cs="Arial"/>
                <w:lang w:eastAsia="en-US"/>
              </w:rPr>
              <w:t>FIELD TRIAL OF THE EFFICACY OF A RESIDUAL INSECTICIDE SPRAY TREATMENT TO CONTROL SILVERFISHES</w:t>
            </w:r>
            <w:r w:rsidRPr="005909C1">
              <w:rPr>
                <w:rFonts w:ascii="Arial" w:hAnsi="Arial" w:cs="Arial"/>
                <w:i/>
                <w:lang w:eastAsia="en-US"/>
              </w:rPr>
              <w:t>.</w:t>
            </w:r>
            <w:r w:rsidRPr="005909C1">
              <w:rPr>
                <w:rFonts w:ascii="Arial" w:hAnsi="Arial" w:cs="Arial"/>
                <w:lang w:eastAsia="en-US"/>
              </w:rPr>
              <w:t xml:space="preserve"> T.E.C. Laboratory, 2644-SF/0221.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1E87EF" w14:textId="77777777" w:rsidR="00DF186E" w:rsidRPr="002E1C16" w:rsidRDefault="00DF186E" w:rsidP="00DF186E">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51AB67" w14:textId="77777777" w:rsidR="00DF186E" w:rsidRDefault="00DF186E" w:rsidP="00DF186E">
            <w:pPr>
              <w:jc w:val="center"/>
              <w:rPr>
                <w:rFonts w:ascii="Arial" w:hAnsi="Arial" w:cs="Arial"/>
                <w:lang w:eastAsia="en-US"/>
              </w:rPr>
            </w:pPr>
            <w:r w:rsidRPr="002E1C16">
              <w:rPr>
                <w:rFonts w:ascii="Arial" w:hAnsi="Arial" w:cs="Arial"/>
                <w:lang w:eastAsia="en-US"/>
              </w:rPr>
              <w:t>ZAPI S.p.A.</w:t>
            </w:r>
          </w:p>
        </w:tc>
      </w:tr>
      <w:tr w:rsidR="00DF186E" w:rsidRPr="00404246" w14:paraId="714FFFE2" w14:textId="77777777" w:rsidTr="00DF186E">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F420654" w14:textId="77777777" w:rsidR="00DF186E" w:rsidRDefault="00DF186E" w:rsidP="00DF186E">
            <w:pPr>
              <w:jc w:val="center"/>
              <w:rPr>
                <w:rFonts w:ascii="Arial" w:hAnsi="Arial" w:cs="Arial"/>
                <w:lang w:eastAsia="en-US"/>
              </w:rPr>
            </w:pPr>
            <w:r w:rsidRPr="005909C1">
              <w:rPr>
                <w:rFonts w:ascii="Arial" w:hAnsi="Arial" w:cs="Arial"/>
                <w:lang w:eastAsia="en-US"/>
              </w:rPr>
              <w:t>Serrano 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32F9AC24" w14:textId="77777777" w:rsidR="00DF186E" w:rsidRPr="005909C1" w:rsidRDefault="00DF186E" w:rsidP="00DF186E">
            <w:pPr>
              <w:jc w:val="center"/>
              <w:rPr>
                <w:rFonts w:ascii="Arial" w:hAnsi="Arial" w:cs="Arial"/>
                <w:lang w:eastAsia="en-US"/>
              </w:rPr>
            </w:pPr>
            <w:r w:rsidRPr="005909C1">
              <w:rPr>
                <w:rFonts w:ascii="Arial" w:hAnsi="Arial" w:cs="Arial"/>
                <w:lang w:eastAsia="en-US"/>
              </w:rPr>
              <w:t>2021</w:t>
            </w:r>
          </w:p>
        </w:tc>
        <w:tc>
          <w:tcPr>
            <w:tcW w:w="3311" w:type="dxa"/>
            <w:tcBorders>
              <w:top w:val="single" w:sz="4" w:space="0" w:color="auto"/>
              <w:left w:val="single" w:sz="4" w:space="0" w:color="auto"/>
              <w:bottom w:val="single" w:sz="4" w:space="0" w:color="auto"/>
            </w:tcBorders>
            <w:shd w:val="clear" w:color="auto" w:fill="auto"/>
          </w:tcPr>
          <w:p w14:paraId="2F4DC2F0" w14:textId="77777777" w:rsidR="00DF186E" w:rsidRPr="005909C1" w:rsidRDefault="00DF186E" w:rsidP="00DF186E">
            <w:pPr>
              <w:rPr>
                <w:rFonts w:ascii="Arial" w:hAnsi="Arial" w:cs="Arial"/>
                <w:lang w:eastAsia="en-US"/>
              </w:rPr>
            </w:pPr>
            <w:r w:rsidRPr="005909C1">
              <w:rPr>
                <w:rFonts w:ascii="Arial" w:hAnsi="Arial" w:cs="Arial"/>
                <w:lang w:eastAsia="en-US"/>
              </w:rPr>
              <w:t>FIELD TRIAL OF THE EFFICACY OF AN INSECTICIDAL PRODUCT AGAINST COCKROACHES</w:t>
            </w:r>
            <w:r w:rsidRPr="005909C1">
              <w:rPr>
                <w:rFonts w:ascii="Arial" w:hAnsi="Arial" w:cs="Arial"/>
                <w:i/>
                <w:lang w:eastAsia="en-US"/>
              </w:rPr>
              <w:t>.</w:t>
            </w:r>
            <w:r w:rsidRPr="005909C1">
              <w:rPr>
                <w:rFonts w:ascii="Arial" w:hAnsi="Arial" w:cs="Arial"/>
                <w:lang w:eastAsia="en-US"/>
              </w:rPr>
              <w:t xml:space="preserve"> T.E.C. Laboratory, 2644-CO/0221. Unpublished.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3C2D34" w14:textId="77777777" w:rsidR="00DF186E" w:rsidRPr="002E1C16" w:rsidRDefault="00DF186E" w:rsidP="00DF186E">
            <w:pPr>
              <w:jc w:val="center"/>
              <w:rPr>
                <w:rFonts w:ascii="Arial" w:hAnsi="Arial" w:cs="Arial"/>
                <w:lang w:eastAsia="en-US"/>
              </w:rPr>
            </w:pPr>
            <w:r w:rsidRPr="002E1C16">
              <w:rPr>
                <w:rFonts w:ascii="Arial" w:hAnsi="Arial" w:cs="Arial"/>
                <w:lang w:eastAsia="en-US"/>
              </w:rPr>
              <w:t>YES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09F10B1" w14:textId="77777777" w:rsidR="00DF186E" w:rsidRDefault="00DF186E" w:rsidP="00DF186E">
            <w:pPr>
              <w:jc w:val="center"/>
              <w:rPr>
                <w:rFonts w:ascii="Arial" w:hAnsi="Arial" w:cs="Arial"/>
                <w:lang w:eastAsia="en-US"/>
              </w:rPr>
            </w:pPr>
            <w:r w:rsidRPr="002E1C16">
              <w:rPr>
                <w:rFonts w:ascii="Arial" w:hAnsi="Arial" w:cs="Arial"/>
                <w:lang w:eastAsia="en-US"/>
              </w:rPr>
              <w:t>ZAPI S.p.A.</w:t>
            </w:r>
          </w:p>
        </w:tc>
      </w:tr>
    </w:tbl>
    <w:p w14:paraId="25187A0A" w14:textId="77777777" w:rsidR="009D0C0B" w:rsidRDefault="009D0C0B">
      <w:pPr>
        <w:rPr>
          <w:rFonts w:eastAsia="Calibri"/>
          <w:b/>
          <w:caps/>
          <w:sz w:val="28"/>
          <w:szCs w:val="28"/>
          <w:lang w:eastAsia="en-US"/>
        </w:rPr>
      </w:pPr>
    </w:p>
    <w:p w14:paraId="370E9718" w14:textId="77777777" w:rsidR="009D0C0B" w:rsidRDefault="00FA480B">
      <w:pPr>
        <w:pStyle w:val="Titre2"/>
        <w:rPr>
          <w:caps/>
          <w:sz w:val="28"/>
          <w:szCs w:val="28"/>
          <w:lang w:eastAsia="en-US"/>
        </w:rPr>
      </w:pPr>
      <w:bookmarkStart w:id="90" w:name="_Toc122952621"/>
      <w:r>
        <w:t>Output tables from exposure assessment tools</w:t>
      </w:r>
      <w:bookmarkEnd w:id="90"/>
    </w:p>
    <w:p w14:paraId="45C735CE" w14:textId="3B4B26D9" w:rsidR="009D0C0B" w:rsidRDefault="004A514A">
      <w:pPr>
        <w:rPr>
          <w:rFonts w:eastAsia="Calibri"/>
          <w:b/>
          <w:caps/>
          <w:sz w:val="28"/>
          <w:szCs w:val="28"/>
          <w:lang w:eastAsia="en-US"/>
        </w:rPr>
      </w:pPr>
      <w:r>
        <w:rPr>
          <w:rFonts w:eastAsia="Calibri"/>
          <w:b/>
          <w:caps/>
          <w:sz w:val="28"/>
          <w:szCs w:val="28"/>
          <w:lang w:eastAsia="en-US"/>
        </w:rPr>
        <w:object w:dxaOrig="1533" w:dyaOrig="1000" w14:anchorId="5931F6E7">
          <v:shape id="_x0000_i1030" type="#_x0000_t75" style="width:76.15pt;height:50.55pt" o:ole="">
            <v:imagedata r:id="rId42" o:title=""/>
          </v:shape>
          <o:OLEObject Type="Embed" ProgID="Excel.Sheet.12" ShapeID="_x0000_i1030" DrawAspect="Icon" ObjectID="_1737978074" r:id="rId43"/>
        </w:object>
      </w:r>
    </w:p>
    <w:p w14:paraId="0668019F" w14:textId="77777777" w:rsidR="009D0C0B" w:rsidRDefault="00FA480B">
      <w:pPr>
        <w:pStyle w:val="Titre2"/>
        <w:rPr>
          <w:caps/>
          <w:sz w:val="28"/>
          <w:szCs w:val="28"/>
          <w:lang w:eastAsia="en-US"/>
        </w:rPr>
      </w:pPr>
      <w:bookmarkStart w:id="91" w:name="_Toc122952622"/>
      <w:r>
        <w:t>New information on the active substance</w:t>
      </w:r>
      <w:bookmarkEnd w:id="91"/>
    </w:p>
    <w:p w14:paraId="5F12E5CF" w14:textId="77777777" w:rsidR="009D0C0B" w:rsidRDefault="0078679F">
      <w:pPr>
        <w:rPr>
          <w:rFonts w:eastAsia="Calibri"/>
          <w:lang w:eastAsia="en-US"/>
        </w:rPr>
      </w:pPr>
      <w:r w:rsidRPr="0078679F">
        <w:rPr>
          <w:rFonts w:eastAsia="Calibri"/>
          <w:lang w:eastAsia="en-US"/>
        </w:rPr>
        <w:t>N</w:t>
      </w:r>
      <w:r>
        <w:rPr>
          <w:rFonts w:eastAsia="Calibri"/>
          <w:lang w:eastAsia="en-US"/>
        </w:rPr>
        <w:t>o</w:t>
      </w:r>
      <w:r w:rsidRPr="0078679F">
        <w:rPr>
          <w:rFonts w:eastAsia="Calibri"/>
          <w:lang w:eastAsia="en-US"/>
        </w:rPr>
        <w:t>t relevant</w:t>
      </w:r>
    </w:p>
    <w:p w14:paraId="7307271D" w14:textId="77777777" w:rsidR="0078679F" w:rsidRDefault="0078679F">
      <w:pPr>
        <w:rPr>
          <w:rFonts w:eastAsia="Calibri"/>
          <w:b/>
          <w:caps/>
          <w:sz w:val="28"/>
          <w:szCs w:val="28"/>
          <w:lang w:eastAsia="en-US"/>
        </w:rPr>
      </w:pPr>
    </w:p>
    <w:p w14:paraId="74747978" w14:textId="77777777" w:rsidR="009D0C0B" w:rsidRDefault="00FA480B">
      <w:pPr>
        <w:pStyle w:val="Titre2"/>
        <w:rPr>
          <w:caps/>
          <w:sz w:val="28"/>
          <w:szCs w:val="28"/>
          <w:lang w:val="de-DE" w:eastAsia="en-US"/>
        </w:rPr>
      </w:pPr>
      <w:bookmarkStart w:id="92" w:name="_Toc122952623"/>
      <w:r>
        <w:rPr>
          <w:lang w:val="de-DE"/>
        </w:rPr>
        <w:t>Residue behaviour</w:t>
      </w:r>
      <w:bookmarkEnd w:id="92"/>
    </w:p>
    <w:p w14:paraId="3364ED33" w14:textId="77777777" w:rsidR="000E5F47" w:rsidRDefault="000E5F47" w:rsidP="000E5F47">
      <w:pPr>
        <w:rPr>
          <w:rFonts w:eastAsia="Calibri"/>
          <w:lang w:eastAsia="en-US"/>
        </w:rPr>
      </w:pPr>
      <w:r w:rsidRPr="002E1C16">
        <w:rPr>
          <w:rFonts w:eastAsia="Calibri"/>
          <w:lang w:eastAsia="en-US"/>
        </w:rPr>
        <w:t xml:space="preserve">There </w:t>
      </w:r>
      <w:r>
        <w:rPr>
          <w:rFonts w:eastAsia="Calibri"/>
          <w:lang w:eastAsia="en-US"/>
        </w:rPr>
        <w:t xml:space="preserve">are </w:t>
      </w:r>
      <w:r w:rsidRPr="002E1C16">
        <w:rPr>
          <w:rFonts w:eastAsia="Calibri"/>
          <w:lang w:eastAsia="en-US"/>
        </w:rPr>
        <w:t>no further residue behaviour</w:t>
      </w:r>
      <w:r>
        <w:rPr>
          <w:rFonts w:eastAsia="Calibri"/>
          <w:lang w:eastAsia="en-US"/>
        </w:rPr>
        <w:t>s</w:t>
      </w:r>
      <w:r w:rsidRPr="002E1C16">
        <w:rPr>
          <w:rFonts w:eastAsia="Calibri"/>
          <w:lang w:eastAsia="en-US"/>
        </w:rPr>
        <w:t xml:space="preserve"> that are not taken into account in previous section of the document to be reported in this section.</w:t>
      </w:r>
    </w:p>
    <w:p w14:paraId="41EC9A10" w14:textId="77777777" w:rsidR="009D0C0B" w:rsidRPr="000E5F47" w:rsidRDefault="009D0C0B">
      <w:pPr>
        <w:rPr>
          <w:rFonts w:eastAsia="Calibri"/>
          <w:b/>
          <w:caps/>
          <w:sz w:val="28"/>
          <w:szCs w:val="28"/>
          <w:lang w:eastAsia="en-US"/>
        </w:rPr>
      </w:pPr>
    </w:p>
    <w:p w14:paraId="2CDF3E2B" w14:textId="77777777" w:rsidR="009D0C0B" w:rsidRDefault="00FA480B">
      <w:pPr>
        <w:pStyle w:val="Titre2"/>
      </w:pPr>
      <w:bookmarkStart w:id="93" w:name="_Toc122952624"/>
      <w:r>
        <w:t>Summaries of the efficacy studies (B.5.10.1-xx)</w:t>
      </w:r>
      <w:bookmarkEnd w:id="93"/>
    </w:p>
    <w:p w14:paraId="0B60AFBF" w14:textId="77777777" w:rsidR="00D30C65" w:rsidRPr="0078679F" w:rsidRDefault="00D30C65" w:rsidP="0078679F">
      <w:pPr>
        <w:rPr>
          <w:rFonts w:eastAsia="Calibri"/>
          <w:lang w:eastAsia="en-US"/>
        </w:rPr>
      </w:pPr>
      <w:r w:rsidRPr="0078679F">
        <w:rPr>
          <w:rFonts w:eastAsia="Calibri"/>
          <w:lang w:eastAsia="en-US"/>
        </w:rPr>
        <w:t>See I</w:t>
      </w:r>
      <w:r w:rsidR="0078679F" w:rsidRPr="0078679F">
        <w:rPr>
          <w:rFonts w:eastAsia="Calibri"/>
          <w:lang w:eastAsia="en-US"/>
        </w:rPr>
        <w:t>UCLID</w:t>
      </w:r>
      <w:r w:rsidRPr="0078679F">
        <w:rPr>
          <w:rFonts w:eastAsia="Calibri"/>
          <w:lang w:eastAsia="en-US"/>
        </w:rPr>
        <w:t xml:space="preserve"> files</w:t>
      </w:r>
    </w:p>
    <w:p w14:paraId="1742E7BD" w14:textId="77777777" w:rsidR="009D0C0B" w:rsidRDefault="009D0C0B">
      <w:pPr>
        <w:rPr>
          <w:rFonts w:eastAsia="Calibri"/>
          <w:b/>
          <w:caps/>
          <w:sz w:val="28"/>
          <w:szCs w:val="28"/>
          <w:lang w:eastAsia="en-US"/>
        </w:rPr>
      </w:pPr>
    </w:p>
    <w:p w14:paraId="7CC0FDB8" w14:textId="77777777" w:rsidR="009D0C0B" w:rsidRDefault="00FA480B">
      <w:pPr>
        <w:pStyle w:val="Titre2"/>
        <w:rPr>
          <w:rFonts w:eastAsia="Verdana"/>
          <w:caps/>
          <w:sz w:val="28"/>
          <w:szCs w:val="28"/>
          <w:lang w:val="de-DE" w:eastAsia="en-US"/>
        </w:rPr>
      </w:pPr>
      <w:bookmarkStart w:id="94" w:name="_Toc122952625"/>
      <w:r>
        <w:rPr>
          <w:lang w:val="de-DE"/>
        </w:rPr>
        <w:t>Confidential annex</w:t>
      </w:r>
      <w:bookmarkEnd w:id="94"/>
      <w:r>
        <w:rPr>
          <w:lang w:val="de-DE"/>
        </w:rPr>
        <w:t xml:space="preserve"> </w:t>
      </w:r>
    </w:p>
    <w:p w14:paraId="12D287AA" w14:textId="77777777" w:rsidR="009D0C0B" w:rsidRPr="0078679F" w:rsidRDefault="0078679F" w:rsidP="0078679F">
      <w:pPr>
        <w:rPr>
          <w:rFonts w:eastAsia="Calibri"/>
          <w:lang w:eastAsia="en-US"/>
        </w:rPr>
      </w:pPr>
      <w:r w:rsidRPr="0078679F">
        <w:rPr>
          <w:rFonts w:eastAsia="Calibri"/>
          <w:lang w:eastAsia="en-US"/>
        </w:rPr>
        <w:t>See the confidential annex</w:t>
      </w:r>
    </w:p>
    <w:sectPr w:rsidR="009D0C0B" w:rsidRPr="0078679F" w:rsidSect="00C94D13">
      <w:headerReference w:type="default" r:id="rId44"/>
      <w:pgSz w:w="11906" w:h="16838"/>
      <w:pgMar w:top="1474" w:right="1247" w:bottom="2013" w:left="1446" w:header="851"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2BC9F" w14:textId="77777777" w:rsidR="005D51A2" w:rsidRDefault="005D51A2">
      <w:r>
        <w:separator/>
      </w:r>
    </w:p>
  </w:endnote>
  <w:endnote w:type="continuationSeparator" w:id="0">
    <w:p w14:paraId="23F71F5D" w14:textId="77777777" w:rsidR="005D51A2" w:rsidRDefault="005D51A2">
      <w:r>
        <w:continuationSeparator/>
      </w:r>
    </w:p>
  </w:endnote>
  <w:endnote w:type="continuationNotice" w:id="1">
    <w:p w14:paraId="3BBA5DA7" w14:textId="77777777" w:rsidR="005D51A2" w:rsidRDefault="005D51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Bold">
    <w:altName w:val="MS Minch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charset w:val="00"/>
    <w:family w:val="roma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Bold">
    <w:altName w:val="Times New Roman"/>
    <w:panose1 w:val="00000000000000000000"/>
    <w:charset w:val="00"/>
    <w:family w:val="roman"/>
    <w:notTrueType/>
    <w:pitch w:val="default"/>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F9CBC" w14:textId="1286D53F" w:rsidR="005D51A2" w:rsidRDefault="005D51A2">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6C1532">
      <w:rPr>
        <w:rFonts w:cs="Verdana"/>
        <w:noProof/>
        <w:sz w:val="18"/>
      </w:rPr>
      <w:t>8</w:t>
    </w:r>
    <w:r>
      <w:rPr>
        <w:rFonts w:cs="Verdana"/>
        <w:sz w:val="18"/>
      </w:rPr>
      <w:fldChar w:fldCharType="end"/>
    </w:r>
  </w:p>
  <w:p w14:paraId="07AC997D" w14:textId="77777777" w:rsidR="005D51A2" w:rsidRDefault="005D51A2">
    <w:pPr>
      <w:pStyle w:val="Pieddepage"/>
      <w:rPr>
        <w:rFonts w:ascii="Verdana" w:hAnsi="Verdana" w:cs="Verdana"/>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4AD67" w14:textId="77777777" w:rsidR="005D51A2" w:rsidRDefault="005D51A2">
      <w:r>
        <w:separator/>
      </w:r>
    </w:p>
  </w:footnote>
  <w:footnote w:type="continuationSeparator" w:id="0">
    <w:p w14:paraId="30102EA2" w14:textId="77777777" w:rsidR="005D51A2" w:rsidRDefault="005D51A2">
      <w:r>
        <w:continuationSeparator/>
      </w:r>
    </w:p>
  </w:footnote>
  <w:footnote w:type="continuationNotice" w:id="1">
    <w:p w14:paraId="770BE424" w14:textId="77777777" w:rsidR="005D51A2" w:rsidRDefault="005D51A2"/>
  </w:footnote>
  <w:footnote w:id="2">
    <w:p w14:paraId="748EEB77" w14:textId="77777777" w:rsidR="005D51A2" w:rsidRPr="008A5EE8" w:rsidRDefault="005D51A2" w:rsidP="007047AC">
      <w:pPr>
        <w:pStyle w:val="Notedebasdepage"/>
      </w:pPr>
      <w:r w:rsidRPr="008A5EE8">
        <w:rPr>
          <w:rStyle w:val="Appelnotedebasdep"/>
        </w:rPr>
        <w:footnoteRef/>
      </w:r>
      <w:r w:rsidRPr="008A5EE8">
        <w:t xml:space="preserve"> Regulation (EC) No 1272/2008 of the European Parliament and of the Council of 16 December 2008 on classification, labelling and packaging of substances and mixtures, amending and repealing Directives 67/548/EEC and 1999/45/EC, and amending Regulation (EC) No 1907/2006</w:t>
      </w:r>
    </w:p>
  </w:footnote>
  <w:footnote w:id="3">
    <w:p w14:paraId="29EC3675" w14:textId="77777777" w:rsidR="005D51A2" w:rsidRPr="008A5EE8" w:rsidRDefault="005D51A2" w:rsidP="007047AC">
      <w:pPr>
        <w:pStyle w:val="Notedebasdepage"/>
      </w:pPr>
      <w:r w:rsidRPr="008A5EE8">
        <w:rPr>
          <w:rStyle w:val="Appelnotedebasdep"/>
        </w:rPr>
        <w:footnoteRef/>
      </w:r>
      <w:r w:rsidRPr="008A5EE8">
        <w:t xml:space="preserve"> The document is available in CIRCABC at </w:t>
      </w:r>
      <w:hyperlink r:id="rId1" w:history="1">
        <w:r w:rsidRPr="004575DA">
          <w:rPr>
            <w:rStyle w:val="Lienhypertexte"/>
          </w:rPr>
          <w:t>https://circabc.europa.eu/w/browse/f39ab8d9-33ff-4051-b163-c938ed9b64c3</w:t>
        </w:r>
      </w:hyperlink>
      <w:r w:rsidRPr="008A5EE8">
        <w:t>.</w:t>
      </w:r>
      <w:r>
        <w:t xml:space="preserve"> </w:t>
      </w:r>
      <w:r w:rsidRPr="008A5EE8">
        <w:t xml:space="preserve"> </w:t>
      </w:r>
    </w:p>
  </w:footnote>
  <w:footnote w:id="4">
    <w:p w14:paraId="65F1F4A7" w14:textId="77777777" w:rsidR="005D51A2" w:rsidRPr="008A5EE8" w:rsidRDefault="005D51A2" w:rsidP="00301C47">
      <w:pPr>
        <w:pStyle w:val="Notedebasdepage"/>
      </w:pPr>
      <w:r w:rsidRPr="008A5EE8">
        <w:rPr>
          <w:rStyle w:val="Appelnotedebasdep"/>
        </w:rPr>
        <w:footnoteRef/>
      </w:r>
      <w:r w:rsidRPr="008A5EE8">
        <w:t xml:space="preserve"> </w:t>
      </w:r>
      <w:r w:rsidRPr="00A71D29">
        <w:rPr>
          <w:sz w:val="18"/>
        </w:rPr>
        <w:t xml:space="preserve">The document is available in CIRCABC at </w:t>
      </w:r>
      <w:hyperlink r:id="rId2" w:history="1">
        <w:r w:rsidRPr="00A71D29">
          <w:rPr>
            <w:rStyle w:val="Lienhypertexte"/>
            <w:sz w:val="18"/>
          </w:rPr>
          <w:t>https://circabc.europa.eu/w/browse/f39ab8d9-33ff-4051-b163-c938ed9b64c3</w:t>
        </w:r>
      </w:hyperlink>
      <w:r w:rsidRPr="00A71D29">
        <w:rPr>
          <w:sz w:val="18"/>
        </w:rPr>
        <w:t xml:space="preserve">.  </w:t>
      </w:r>
    </w:p>
  </w:footnote>
  <w:footnote w:id="5">
    <w:p w14:paraId="0E4395D2" w14:textId="77777777" w:rsidR="005D51A2" w:rsidRDefault="005D51A2">
      <w:pPr>
        <w:pStyle w:val="Notedebasdepage"/>
        <w:jc w:val="both"/>
      </w:pPr>
      <w:r w:rsidRPr="008606A7">
        <w:rPr>
          <w:rStyle w:val="Caractresdenotedebasdepage"/>
          <w:vertAlign w:val="superscript"/>
        </w:rPr>
        <w:footnoteRef/>
      </w:r>
      <w:r>
        <w:rPr>
          <w:rFonts w:eastAsia="Verdana"/>
          <w:sz w:val="16"/>
          <w:szCs w:val="16"/>
        </w:rPr>
        <w:tab/>
      </w:r>
      <w:r>
        <w:rPr>
          <w:sz w:val="16"/>
          <w:szCs w:val="16"/>
        </w:rPr>
        <w:t>For micro-organisms based products: indication on the need for the biocidal product to carry the biohazard sign specified in Annex II to Directive 2000/54/EC (Biological Agents at Work).</w:t>
      </w:r>
    </w:p>
  </w:footnote>
  <w:footnote w:id="6">
    <w:p w14:paraId="51D74306" w14:textId="77777777" w:rsidR="005D51A2" w:rsidRPr="00932736" w:rsidRDefault="005D51A2" w:rsidP="00C77E5A">
      <w:pPr>
        <w:pStyle w:val="Notedebasdepage"/>
        <w:jc w:val="both"/>
      </w:pPr>
      <w:r>
        <w:rPr>
          <w:rStyle w:val="Appelnotedebasdep"/>
        </w:rPr>
        <w:footnoteRef/>
      </w:r>
      <w:r>
        <w:t xml:space="preserve"> </w:t>
      </w:r>
      <w:r w:rsidRPr="00B62025">
        <w:rPr>
          <w:sz w:val="16"/>
          <w:szCs w:val="16"/>
          <w:lang w:val="en-US"/>
        </w:rPr>
        <w:t>Insecticide Resistance of Several Field-Collected German Cockroach (Dictyoptera: Blattellidae) Strains</w:t>
      </w:r>
      <w:r>
        <w:rPr>
          <w:sz w:val="16"/>
          <w:szCs w:val="16"/>
          <w:lang w:val="en-US"/>
        </w:rPr>
        <w:t xml:space="preserve">. </w:t>
      </w:r>
      <w:r w:rsidRPr="00A065B1">
        <w:rPr>
          <w:sz w:val="16"/>
          <w:szCs w:val="16"/>
          <w:lang w:val="en-US"/>
        </w:rPr>
        <w:t>Xiaoyan Wu et al 2017: doi: 10.1093/jee/tox072</w:t>
      </w:r>
    </w:p>
  </w:footnote>
  <w:footnote w:id="7">
    <w:p w14:paraId="4A331DB0" w14:textId="77777777" w:rsidR="005D51A2" w:rsidRPr="00A065B1" w:rsidRDefault="005D51A2" w:rsidP="00C77E5A">
      <w:pPr>
        <w:shd w:val="clear" w:color="auto" w:fill="FFFFFF"/>
        <w:suppressAutoHyphens w:val="0"/>
        <w:rPr>
          <w:rFonts w:ascii="Helvetica" w:hAnsi="Helvetica" w:cs="Helvetica"/>
          <w:color w:val="2A2A2A"/>
          <w:sz w:val="24"/>
          <w:szCs w:val="24"/>
          <w:lang w:val="en" w:eastAsia="fr-FR"/>
        </w:rPr>
      </w:pPr>
      <w:r>
        <w:rPr>
          <w:rStyle w:val="Appelnotedebasdep"/>
        </w:rPr>
        <w:footnoteRef/>
      </w:r>
      <w:r>
        <w:t xml:space="preserve"> </w:t>
      </w:r>
      <w:r w:rsidRPr="00B62025">
        <w:rPr>
          <w:sz w:val="16"/>
          <w:szCs w:val="16"/>
          <w:lang w:val="en-US"/>
        </w:rPr>
        <w:t>High Levels of Resistance in the Common Bed Bug, Cimex lectularius (Hemiptera: Cimicidae), to Neonicotinoid Insecticides</w:t>
      </w:r>
      <w:r>
        <w:rPr>
          <w:sz w:val="16"/>
          <w:szCs w:val="16"/>
          <w:lang w:val="en-US"/>
        </w:rPr>
        <w:t xml:space="preserve">. Alvaro et al 2016: </w:t>
      </w:r>
      <w:r w:rsidRPr="00A065B1">
        <w:rPr>
          <w:sz w:val="16"/>
          <w:szCs w:val="16"/>
          <w:lang w:val="en-US"/>
        </w:rPr>
        <w:t xml:space="preserve">, </w:t>
      </w:r>
      <w:hyperlink r:id="rId3" w:history="1">
        <w:r w:rsidRPr="00A065B1">
          <w:rPr>
            <w:sz w:val="16"/>
            <w:szCs w:val="16"/>
            <w:lang w:val="en-US"/>
          </w:rPr>
          <w:t>https://doi.org/10.1093/jme/tjv253</w:t>
        </w:r>
      </w:hyperlink>
    </w:p>
    <w:p w14:paraId="2606C0FB" w14:textId="77777777" w:rsidR="005D51A2" w:rsidRPr="0046746B" w:rsidRDefault="005D51A2" w:rsidP="00B62025">
      <w:pPr>
        <w:pStyle w:val="Notedebasdepage"/>
        <w:jc w:val="both"/>
        <w:rPr>
          <w:lang w:val="en"/>
        </w:rPr>
      </w:pPr>
    </w:p>
  </w:footnote>
  <w:footnote w:id="8">
    <w:p w14:paraId="6C262111" w14:textId="77777777" w:rsidR="005D51A2" w:rsidRPr="0046746B" w:rsidRDefault="005D51A2" w:rsidP="00A065B1">
      <w:pPr>
        <w:suppressAutoHyphens w:val="0"/>
        <w:rPr>
          <w:rFonts w:ascii="Times New Roman" w:hAnsi="Times New Roman" w:cs="Times New Roman"/>
          <w:sz w:val="24"/>
          <w:szCs w:val="24"/>
          <w:lang w:val="en-US" w:eastAsia="fr-FR"/>
        </w:rPr>
      </w:pPr>
      <w:r>
        <w:rPr>
          <w:rStyle w:val="Appelnotedebasdep"/>
        </w:rPr>
        <w:footnoteRef/>
      </w:r>
      <w:r>
        <w:t xml:space="preserve"> </w:t>
      </w:r>
      <w:r w:rsidRPr="003B1F4D">
        <w:rPr>
          <w:sz w:val="16"/>
          <w:szCs w:val="16"/>
          <w:lang w:val="en-US"/>
        </w:rPr>
        <w:t>Measuring Cypermethrin Resistance in the German Cockroach (Orthoptera: Blattellidae)</w:t>
      </w:r>
      <w:r>
        <w:rPr>
          <w:sz w:val="16"/>
          <w:szCs w:val="16"/>
          <w:lang w:val="en-US"/>
        </w:rPr>
        <w:t xml:space="preserve">. </w:t>
      </w:r>
      <w:hyperlink r:id="rId4" w:history="1">
        <w:r w:rsidRPr="0046746B">
          <w:rPr>
            <w:sz w:val="16"/>
            <w:szCs w:val="16"/>
            <w:lang w:val="en-US"/>
          </w:rPr>
          <w:t>J Zhai</w:t>
        </w:r>
      </w:hyperlink>
      <w:r w:rsidRPr="0046746B">
        <w:rPr>
          <w:sz w:val="16"/>
          <w:szCs w:val="16"/>
          <w:lang w:val="en-US"/>
        </w:rPr>
        <w:t> </w:t>
      </w:r>
      <w:hyperlink r:id="rId5" w:anchor="affiliation-1" w:tooltip="Department of Entomology, Virginia Polytechnic Institute, Blacksburg 24061-0319." w:history="1">
        <w:r w:rsidRPr="0046746B">
          <w:rPr>
            <w:sz w:val="16"/>
            <w:szCs w:val="16"/>
            <w:lang w:val="en-US"/>
          </w:rPr>
          <w:t xml:space="preserve"> 1 </w:t>
        </w:r>
      </w:hyperlink>
      <w:r w:rsidRPr="0046746B">
        <w:rPr>
          <w:sz w:val="16"/>
          <w:szCs w:val="16"/>
          <w:lang w:val="en-US"/>
        </w:rPr>
        <w:t>and </w:t>
      </w:r>
      <w:hyperlink r:id="rId6" w:history="1">
        <w:r w:rsidRPr="0046746B">
          <w:rPr>
            <w:sz w:val="16"/>
            <w:szCs w:val="16"/>
            <w:lang w:val="en-US"/>
          </w:rPr>
          <w:t>W H Robinson</w:t>
        </w:r>
      </w:hyperlink>
      <w:r w:rsidRPr="0046746B">
        <w:rPr>
          <w:sz w:val="16"/>
          <w:szCs w:val="16"/>
          <w:lang w:val="en-US"/>
        </w:rPr>
        <w:t xml:space="preserve"> </w:t>
      </w:r>
      <w:r>
        <w:rPr>
          <w:sz w:val="16"/>
          <w:szCs w:val="16"/>
          <w:lang w:val="en-US"/>
        </w:rPr>
        <w:t xml:space="preserve">1992: </w:t>
      </w:r>
      <w:r w:rsidRPr="0046746B">
        <w:rPr>
          <w:sz w:val="16"/>
          <w:szCs w:val="16"/>
          <w:lang w:val="en-US"/>
        </w:rPr>
        <w:t xml:space="preserve">DOI: </w:t>
      </w:r>
      <w:hyperlink r:id="rId7" w:tgtFrame="_blank" w:history="1">
        <w:r w:rsidRPr="0046746B">
          <w:rPr>
            <w:sz w:val="16"/>
            <w:szCs w:val="16"/>
            <w:lang w:val="en-US"/>
          </w:rPr>
          <w:t xml:space="preserve">10.1093/jee/85.2.348 </w:t>
        </w:r>
      </w:hyperlink>
    </w:p>
    <w:p w14:paraId="0DCF78BF" w14:textId="77777777" w:rsidR="005D51A2" w:rsidRPr="004C1DB7" w:rsidRDefault="005D51A2">
      <w:pPr>
        <w:pStyle w:val="Notedebasdepage"/>
        <w:rPr>
          <w:lang w:val="en-US"/>
        </w:rPr>
      </w:pPr>
    </w:p>
  </w:footnote>
  <w:footnote w:id="9">
    <w:p w14:paraId="6B57FCB1" w14:textId="77777777" w:rsidR="005D51A2" w:rsidRPr="004C1DB7" w:rsidRDefault="005D51A2" w:rsidP="0046746B">
      <w:pPr>
        <w:pStyle w:val="Notedebasdepage"/>
        <w:ind w:left="0" w:firstLine="0"/>
        <w:rPr>
          <w:lang w:val="en-US"/>
        </w:rPr>
      </w:pPr>
      <w:r>
        <w:rPr>
          <w:rStyle w:val="Appelnotedebasdep"/>
        </w:rPr>
        <w:footnoteRef/>
      </w:r>
      <w:r>
        <w:t xml:space="preserve"> </w:t>
      </w:r>
      <w:r w:rsidRPr="003B1F4D">
        <w:rPr>
          <w:sz w:val="16"/>
          <w:szCs w:val="16"/>
          <w:lang w:val="en-US"/>
        </w:rPr>
        <w:t>Insecticide Resistance in Bedbugs in Thailand and Laboratory Evaluation of Insecticides for the Control of Cimex hemipterus and Cimex lectularius (Hemiptera: Cimicidae)</w:t>
      </w:r>
      <w:r>
        <w:rPr>
          <w:sz w:val="16"/>
          <w:szCs w:val="16"/>
          <w:lang w:val="en-US"/>
        </w:rPr>
        <w:t xml:space="preserve">. Apiwat Tawatsin et al 2011: </w:t>
      </w:r>
      <w:r w:rsidRPr="0046746B">
        <w:rPr>
          <w:sz w:val="16"/>
          <w:szCs w:val="16"/>
          <w:lang w:val="en-US"/>
        </w:rPr>
        <w:t xml:space="preserve">DOI: </w:t>
      </w:r>
      <w:hyperlink r:id="rId8" w:tgtFrame="_blank" w:history="1">
        <w:r w:rsidRPr="0046746B">
          <w:rPr>
            <w:sz w:val="16"/>
            <w:szCs w:val="16"/>
            <w:lang w:val="en-US"/>
          </w:rPr>
          <w:t xml:space="preserve">10.1603/me11003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5D51A2" w14:paraId="38CFB388" w14:textId="77777777">
      <w:tc>
        <w:tcPr>
          <w:tcW w:w="1276" w:type="dxa"/>
          <w:tcBorders>
            <w:bottom w:val="single" w:sz="4" w:space="0" w:color="000000"/>
          </w:tcBorders>
          <w:shd w:val="clear" w:color="auto" w:fill="auto"/>
          <w:vAlign w:val="center"/>
        </w:tcPr>
        <w:p w14:paraId="76F08874"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04AFD00B"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2552" w:type="dxa"/>
          <w:tcBorders>
            <w:bottom w:val="single" w:sz="4" w:space="0" w:color="000000"/>
          </w:tcBorders>
          <w:shd w:val="clear" w:color="auto" w:fill="auto"/>
          <w:vAlign w:val="center"/>
        </w:tcPr>
        <w:p w14:paraId="67CCD9E2" w14:textId="77777777" w:rsidR="005D51A2" w:rsidRDefault="005D51A2">
          <w:pPr>
            <w:widowControl w:val="0"/>
            <w:autoSpaceDE w:val="0"/>
            <w:jc w:val="center"/>
          </w:pPr>
          <w:r>
            <w:rPr>
              <w:rFonts w:cs="Times"/>
              <w:color w:val="000000"/>
              <w:sz w:val="18"/>
              <w:szCs w:val="18"/>
            </w:rPr>
            <w:t>PT18</w:t>
          </w:r>
        </w:p>
      </w:tc>
    </w:tr>
  </w:tbl>
  <w:p w14:paraId="1327289F" w14:textId="77777777" w:rsidR="005D51A2" w:rsidRDefault="005D51A2">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19"/>
      <w:gridCol w:w="7890"/>
      <w:gridCol w:w="3642"/>
    </w:tblGrid>
    <w:tr w:rsidR="005D51A2" w14:paraId="0694CF7E" w14:textId="77777777" w:rsidTr="00FD15C5">
      <w:trPr>
        <w:trHeight w:val="281"/>
      </w:trPr>
      <w:tc>
        <w:tcPr>
          <w:tcW w:w="681" w:type="pct"/>
          <w:tcBorders>
            <w:bottom w:val="single" w:sz="4" w:space="0" w:color="000000"/>
          </w:tcBorders>
          <w:shd w:val="clear" w:color="auto" w:fill="auto"/>
          <w:vAlign w:val="center"/>
        </w:tcPr>
        <w:p w14:paraId="5278BAA8"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7C9D9472"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4454DC50" w14:textId="77777777" w:rsidR="005D51A2" w:rsidRDefault="005D51A2">
          <w:pPr>
            <w:widowControl w:val="0"/>
            <w:autoSpaceDE w:val="0"/>
            <w:jc w:val="center"/>
          </w:pPr>
          <w:r>
            <w:rPr>
              <w:rFonts w:cs="Times"/>
              <w:color w:val="000000"/>
              <w:sz w:val="18"/>
              <w:szCs w:val="18"/>
            </w:rPr>
            <w:t>PT18</w:t>
          </w:r>
        </w:p>
      </w:tc>
    </w:tr>
  </w:tbl>
  <w:p w14:paraId="15E8D3DE" w14:textId="77777777" w:rsidR="005D51A2" w:rsidRDefault="005D51A2">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5"/>
      <w:gridCol w:w="5445"/>
      <w:gridCol w:w="2513"/>
    </w:tblGrid>
    <w:tr w:rsidR="005D51A2" w14:paraId="4A56DAC1" w14:textId="77777777" w:rsidTr="00FD15C5">
      <w:trPr>
        <w:trHeight w:val="281"/>
      </w:trPr>
      <w:tc>
        <w:tcPr>
          <w:tcW w:w="681" w:type="pct"/>
          <w:tcBorders>
            <w:bottom w:val="single" w:sz="4" w:space="0" w:color="000000"/>
          </w:tcBorders>
          <w:shd w:val="clear" w:color="auto" w:fill="auto"/>
          <w:vAlign w:val="center"/>
        </w:tcPr>
        <w:p w14:paraId="51D3242D"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2C1FB448"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5753F124" w14:textId="77777777" w:rsidR="005D51A2" w:rsidRDefault="005D51A2">
          <w:pPr>
            <w:widowControl w:val="0"/>
            <w:autoSpaceDE w:val="0"/>
            <w:jc w:val="center"/>
          </w:pPr>
          <w:r>
            <w:rPr>
              <w:rFonts w:cs="Times"/>
              <w:color w:val="000000"/>
              <w:sz w:val="18"/>
              <w:szCs w:val="18"/>
            </w:rPr>
            <w:t>PT18</w:t>
          </w:r>
        </w:p>
      </w:tc>
    </w:tr>
  </w:tbl>
  <w:p w14:paraId="0112EE71" w14:textId="77777777" w:rsidR="005D51A2" w:rsidRDefault="005D51A2">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19"/>
      <w:gridCol w:w="7890"/>
      <w:gridCol w:w="3642"/>
    </w:tblGrid>
    <w:tr w:rsidR="005D51A2" w14:paraId="4334CA0D" w14:textId="77777777" w:rsidTr="00FD15C5">
      <w:trPr>
        <w:trHeight w:val="281"/>
      </w:trPr>
      <w:tc>
        <w:tcPr>
          <w:tcW w:w="681" w:type="pct"/>
          <w:tcBorders>
            <w:bottom w:val="single" w:sz="4" w:space="0" w:color="000000"/>
          </w:tcBorders>
          <w:shd w:val="clear" w:color="auto" w:fill="auto"/>
          <w:vAlign w:val="center"/>
        </w:tcPr>
        <w:p w14:paraId="3CE5D757"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5882F514"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3300DD41" w14:textId="77777777" w:rsidR="005D51A2" w:rsidRDefault="005D51A2">
          <w:pPr>
            <w:widowControl w:val="0"/>
            <w:autoSpaceDE w:val="0"/>
            <w:jc w:val="center"/>
          </w:pPr>
          <w:r>
            <w:rPr>
              <w:rFonts w:cs="Times"/>
              <w:color w:val="000000"/>
              <w:sz w:val="18"/>
              <w:szCs w:val="18"/>
            </w:rPr>
            <w:t>PT18</w:t>
          </w:r>
        </w:p>
      </w:tc>
    </w:tr>
  </w:tbl>
  <w:p w14:paraId="5B381A7B" w14:textId="77777777" w:rsidR="005D51A2" w:rsidRDefault="005D51A2">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5"/>
      <w:gridCol w:w="5445"/>
      <w:gridCol w:w="2513"/>
    </w:tblGrid>
    <w:tr w:rsidR="005D51A2" w14:paraId="7D62C563" w14:textId="77777777" w:rsidTr="00FD15C5">
      <w:trPr>
        <w:trHeight w:val="281"/>
      </w:trPr>
      <w:tc>
        <w:tcPr>
          <w:tcW w:w="681" w:type="pct"/>
          <w:tcBorders>
            <w:bottom w:val="single" w:sz="4" w:space="0" w:color="000000"/>
          </w:tcBorders>
          <w:shd w:val="clear" w:color="auto" w:fill="auto"/>
          <w:vAlign w:val="center"/>
        </w:tcPr>
        <w:p w14:paraId="0B0A913E"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2F72AE13"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5D8CCB5E" w14:textId="77777777" w:rsidR="005D51A2" w:rsidRDefault="005D51A2">
          <w:pPr>
            <w:widowControl w:val="0"/>
            <w:autoSpaceDE w:val="0"/>
            <w:jc w:val="center"/>
          </w:pPr>
          <w:r>
            <w:rPr>
              <w:rFonts w:cs="Times"/>
              <w:color w:val="000000"/>
              <w:sz w:val="18"/>
              <w:szCs w:val="18"/>
            </w:rPr>
            <w:t>PT18</w:t>
          </w:r>
        </w:p>
      </w:tc>
    </w:tr>
  </w:tbl>
  <w:p w14:paraId="513B6AEA" w14:textId="77777777" w:rsidR="005D51A2" w:rsidRDefault="005D51A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5D51A2" w14:paraId="366C9730" w14:textId="77777777" w:rsidTr="00FD15C5">
      <w:trPr>
        <w:trHeight w:val="268"/>
      </w:trPr>
      <w:tc>
        <w:tcPr>
          <w:tcW w:w="682" w:type="pct"/>
          <w:tcBorders>
            <w:bottom w:val="single" w:sz="4" w:space="0" w:color="000000"/>
          </w:tcBorders>
          <w:shd w:val="clear" w:color="auto" w:fill="auto"/>
          <w:vAlign w:val="center"/>
        </w:tcPr>
        <w:p w14:paraId="3A8F2B54"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217DFB93"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792909DF" w14:textId="77777777" w:rsidR="005D51A2" w:rsidRDefault="005D51A2">
          <w:pPr>
            <w:widowControl w:val="0"/>
            <w:autoSpaceDE w:val="0"/>
            <w:jc w:val="center"/>
          </w:pPr>
          <w:r>
            <w:rPr>
              <w:rFonts w:cs="Times"/>
              <w:color w:val="000000"/>
              <w:sz w:val="18"/>
              <w:szCs w:val="18"/>
            </w:rPr>
            <w:t>PT18</w:t>
          </w:r>
        </w:p>
      </w:tc>
    </w:tr>
  </w:tbl>
  <w:p w14:paraId="7EF0EAEB" w14:textId="77777777" w:rsidR="005D51A2" w:rsidRDefault="005D51A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5"/>
      <w:gridCol w:w="5445"/>
      <w:gridCol w:w="2513"/>
    </w:tblGrid>
    <w:tr w:rsidR="005D51A2" w14:paraId="4DC9E6F9" w14:textId="77777777" w:rsidTr="00FD15C5">
      <w:trPr>
        <w:trHeight w:val="281"/>
      </w:trPr>
      <w:tc>
        <w:tcPr>
          <w:tcW w:w="681" w:type="pct"/>
          <w:tcBorders>
            <w:bottom w:val="single" w:sz="4" w:space="0" w:color="000000"/>
          </w:tcBorders>
          <w:shd w:val="clear" w:color="auto" w:fill="auto"/>
          <w:vAlign w:val="center"/>
        </w:tcPr>
        <w:p w14:paraId="42026AD7"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71C99FA1"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5EFDE869" w14:textId="77777777" w:rsidR="005D51A2" w:rsidRDefault="005D51A2">
          <w:pPr>
            <w:widowControl w:val="0"/>
            <w:autoSpaceDE w:val="0"/>
            <w:jc w:val="center"/>
          </w:pPr>
          <w:r>
            <w:rPr>
              <w:rFonts w:cs="Times"/>
              <w:color w:val="000000"/>
              <w:sz w:val="18"/>
              <w:szCs w:val="18"/>
            </w:rPr>
            <w:t>PT18</w:t>
          </w:r>
        </w:p>
      </w:tc>
    </w:tr>
  </w:tbl>
  <w:p w14:paraId="55AECEB3" w14:textId="77777777" w:rsidR="005D51A2" w:rsidRDefault="005D51A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19"/>
      <w:gridCol w:w="7890"/>
      <w:gridCol w:w="3642"/>
    </w:tblGrid>
    <w:tr w:rsidR="005D51A2" w14:paraId="1E8C8864" w14:textId="77777777" w:rsidTr="00FD15C5">
      <w:trPr>
        <w:trHeight w:val="281"/>
      </w:trPr>
      <w:tc>
        <w:tcPr>
          <w:tcW w:w="681" w:type="pct"/>
          <w:tcBorders>
            <w:bottom w:val="single" w:sz="4" w:space="0" w:color="000000"/>
          </w:tcBorders>
          <w:shd w:val="clear" w:color="auto" w:fill="auto"/>
          <w:vAlign w:val="center"/>
        </w:tcPr>
        <w:p w14:paraId="630509DA"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5357E1B6"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6D7AE412" w14:textId="77777777" w:rsidR="005D51A2" w:rsidRDefault="005D51A2">
          <w:pPr>
            <w:widowControl w:val="0"/>
            <w:autoSpaceDE w:val="0"/>
            <w:jc w:val="center"/>
          </w:pPr>
          <w:r>
            <w:rPr>
              <w:rFonts w:cs="Times"/>
              <w:color w:val="000000"/>
              <w:sz w:val="18"/>
              <w:szCs w:val="18"/>
            </w:rPr>
            <w:t>PT18</w:t>
          </w:r>
        </w:p>
      </w:tc>
    </w:tr>
  </w:tbl>
  <w:p w14:paraId="105935EE" w14:textId="77777777" w:rsidR="005D51A2" w:rsidRDefault="005D51A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5"/>
      <w:gridCol w:w="5445"/>
      <w:gridCol w:w="2514"/>
    </w:tblGrid>
    <w:tr w:rsidR="005D51A2" w14:paraId="19EB571B" w14:textId="77777777" w:rsidTr="00FD15C5">
      <w:trPr>
        <w:trHeight w:val="281"/>
      </w:trPr>
      <w:tc>
        <w:tcPr>
          <w:tcW w:w="681" w:type="pct"/>
          <w:tcBorders>
            <w:bottom w:val="single" w:sz="4" w:space="0" w:color="000000"/>
          </w:tcBorders>
          <w:shd w:val="clear" w:color="auto" w:fill="auto"/>
          <w:vAlign w:val="center"/>
        </w:tcPr>
        <w:p w14:paraId="659F9BA9"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37239423"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6AF6D236" w14:textId="77777777" w:rsidR="005D51A2" w:rsidRDefault="005D51A2">
          <w:pPr>
            <w:widowControl w:val="0"/>
            <w:autoSpaceDE w:val="0"/>
            <w:jc w:val="center"/>
          </w:pPr>
          <w:r>
            <w:rPr>
              <w:rFonts w:cs="Times"/>
              <w:color w:val="000000"/>
              <w:sz w:val="18"/>
              <w:szCs w:val="18"/>
            </w:rPr>
            <w:t>PT18</w:t>
          </w:r>
        </w:p>
      </w:tc>
    </w:tr>
  </w:tbl>
  <w:p w14:paraId="74797974" w14:textId="77777777" w:rsidR="005D51A2" w:rsidRDefault="005D51A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19"/>
      <w:gridCol w:w="7890"/>
      <w:gridCol w:w="3642"/>
    </w:tblGrid>
    <w:tr w:rsidR="005D51A2" w14:paraId="51ABE9F6" w14:textId="77777777" w:rsidTr="00FD15C5">
      <w:trPr>
        <w:trHeight w:val="281"/>
      </w:trPr>
      <w:tc>
        <w:tcPr>
          <w:tcW w:w="681" w:type="pct"/>
          <w:tcBorders>
            <w:bottom w:val="single" w:sz="4" w:space="0" w:color="000000"/>
          </w:tcBorders>
          <w:shd w:val="clear" w:color="auto" w:fill="auto"/>
          <w:vAlign w:val="center"/>
        </w:tcPr>
        <w:p w14:paraId="5CA767DB"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1D481B32"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72481072" w14:textId="77777777" w:rsidR="005D51A2" w:rsidRDefault="005D51A2">
          <w:pPr>
            <w:widowControl w:val="0"/>
            <w:autoSpaceDE w:val="0"/>
            <w:jc w:val="center"/>
          </w:pPr>
          <w:r>
            <w:rPr>
              <w:rFonts w:cs="Times"/>
              <w:color w:val="000000"/>
              <w:sz w:val="18"/>
              <w:szCs w:val="18"/>
            </w:rPr>
            <w:t>PT18</w:t>
          </w:r>
        </w:p>
      </w:tc>
    </w:tr>
  </w:tbl>
  <w:p w14:paraId="4B3B68A5" w14:textId="77777777" w:rsidR="005D51A2" w:rsidRDefault="005D51A2">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5"/>
      <w:gridCol w:w="5445"/>
      <w:gridCol w:w="2513"/>
    </w:tblGrid>
    <w:tr w:rsidR="005D51A2" w14:paraId="2E5CA08B" w14:textId="77777777" w:rsidTr="00FD15C5">
      <w:trPr>
        <w:trHeight w:val="281"/>
      </w:trPr>
      <w:tc>
        <w:tcPr>
          <w:tcW w:w="681" w:type="pct"/>
          <w:tcBorders>
            <w:bottom w:val="single" w:sz="4" w:space="0" w:color="000000"/>
          </w:tcBorders>
          <w:shd w:val="clear" w:color="auto" w:fill="auto"/>
          <w:vAlign w:val="center"/>
        </w:tcPr>
        <w:p w14:paraId="10B6BD57"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4D8A724B"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534F9038" w14:textId="77777777" w:rsidR="005D51A2" w:rsidRDefault="005D51A2">
          <w:pPr>
            <w:widowControl w:val="0"/>
            <w:autoSpaceDE w:val="0"/>
            <w:jc w:val="center"/>
          </w:pPr>
          <w:r>
            <w:rPr>
              <w:rFonts w:cs="Times"/>
              <w:color w:val="000000"/>
              <w:sz w:val="18"/>
              <w:szCs w:val="18"/>
            </w:rPr>
            <w:t>PT18</w:t>
          </w:r>
        </w:p>
      </w:tc>
    </w:tr>
  </w:tbl>
  <w:p w14:paraId="3287B310" w14:textId="77777777" w:rsidR="005D51A2" w:rsidRDefault="005D51A2">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19"/>
      <w:gridCol w:w="7890"/>
      <w:gridCol w:w="3642"/>
    </w:tblGrid>
    <w:tr w:rsidR="005D51A2" w14:paraId="03AA00AE" w14:textId="77777777" w:rsidTr="00FD15C5">
      <w:trPr>
        <w:trHeight w:val="281"/>
      </w:trPr>
      <w:tc>
        <w:tcPr>
          <w:tcW w:w="681" w:type="pct"/>
          <w:tcBorders>
            <w:bottom w:val="single" w:sz="4" w:space="0" w:color="000000"/>
          </w:tcBorders>
          <w:shd w:val="clear" w:color="auto" w:fill="auto"/>
          <w:vAlign w:val="center"/>
        </w:tcPr>
        <w:p w14:paraId="19D67C33"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54676979"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1E462299" w14:textId="77777777" w:rsidR="005D51A2" w:rsidRDefault="005D51A2">
          <w:pPr>
            <w:widowControl w:val="0"/>
            <w:autoSpaceDE w:val="0"/>
            <w:jc w:val="center"/>
          </w:pPr>
          <w:r>
            <w:rPr>
              <w:rFonts w:cs="Times"/>
              <w:color w:val="000000"/>
              <w:sz w:val="18"/>
              <w:szCs w:val="18"/>
            </w:rPr>
            <w:t>PT18</w:t>
          </w:r>
        </w:p>
      </w:tc>
    </w:tr>
  </w:tbl>
  <w:p w14:paraId="2BE8D66C" w14:textId="77777777" w:rsidR="005D51A2" w:rsidRDefault="005D51A2">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5"/>
      <w:gridCol w:w="5445"/>
      <w:gridCol w:w="2513"/>
    </w:tblGrid>
    <w:tr w:rsidR="005D51A2" w14:paraId="1548084C" w14:textId="77777777" w:rsidTr="00FD15C5">
      <w:trPr>
        <w:trHeight w:val="281"/>
      </w:trPr>
      <w:tc>
        <w:tcPr>
          <w:tcW w:w="681" w:type="pct"/>
          <w:tcBorders>
            <w:bottom w:val="single" w:sz="4" w:space="0" w:color="000000"/>
          </w:tcBorders>
          <w:shd w:val="clear" w:color="auto" w:fill="auto"/>
          <w:vAlign w:val="center"/>
        </w:tcPr>
        <w:p w14:paraId="4D5B5A1A" w14:textId="77777777" w:rsidR="005D51A2" w:rsidRDefault="005D51A2">
          <w:pPr>
            <w:widowControl w:val="0"/>
            <w:autoSpaceDE w:val="0"/>
            <w:jc w:val="center"/>
            <w:rPr>
              <w:rFonts w:cs="Times"/>
              <w:color w:val="000000"/>
              <w:sz w:val="18"/>
              <w:szCs w:val="18"/>
            </w:rPr>
          </w:pPr>
          <w:r>
            <w:rPr>
              <w:rFonts w:cs="Times"/>
              <w:color w:val="000000"/>
              <w:sz w:val="18"/>
              <w:szCs w:val="18"/>
            </w:rPr>
            <w:t>France</w:t>
          </w:r>
        </w:p>
      </w:tc>
      <w:tc>
        <w:tcPr>
          <w:tcW w:w="2955" w:type="pct"/>
          <w:tcBorders>
            <w:bottom w:val="single" w:sz="4" w:space="0" w:color="000000"/>
          </w:tcBorders>
          <w:shd w:val="clear" w:color="auto" w:fill="auto"/>
          <w:vAlign w:val="center"/>
        </w:tcPr>
        <w:p w14:paraId="449C679E" w14:textId="77777777" w:rsidR="005D51A2" w:rsidRDefault="005D51A2">
          <w:pPr>
            <w:widowControl w:val="0"/>
            <w:autoSpaceDE w:val="0"/>
            <w:jc w:val="center"/>
            <w:rPr>
              <w:rFonts w:cs="Times"/>
              <w:color w:val="000000"/>
              <w:sz w:val="18"/>
              <w:szCs w:val="18"/>
            </w:rPr>
          </w:pPr>
          <w:r>
            <w:rPr>
              <w:rFonts w:cs="Times"/>
              <w:color w:val="000000"/>
              <w:sz w:val="18"/>
              <w:szCs w:val="18"/>
            </w:rPr>
            <w:t>HC6 EC</w:t>
          </w:r>
        </w:p>
      </w:tc>
      <w:tc>
        <w:tcPr>
          <w:tcW w:w="1364" w:type="pct"/>
          <w:tcBorders>
            <w:bottom w:val="single" w:sz="4" w:space="0" w:color="000000"/>
          </w:tcBorders>
          <w:shd w:val="clear" w:color="auto" w:fill="auto"/>
          <w:vAlign w:val="center"/>
        </w:tcPr>
        <w:p w14:paraId="3F3FFFE0" w14:textId="77777777" w:rsidR="005D51A2" w:rsidRDefault="005D51A2">
          <w:pPr>
            <w:widowControl w:val="0"/>
            <w:autoSpaceDE w:val="0"/>
            <w:jc w:val="center"/>
          </w:pPr>
          <w:r>
            <w:rPr>
              <w:rFonts w:cs="Times"/>
              <w:color w:val="000000"/>
              <w:sz w:val="18"/>
              <w:szCs w:val="18"/>
            </w:rPr>
            <w:t>PT18</w:t>
          </w:r>
        </w:p>
      </w:tc>
    </w:tr>
  </w:tbl>
  <w:p w14:paraId="07730FDF" w14:textId="77777777" w:rsidR="005D51A2" w:rsidRDefault="005D51A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9825944"/>
    <w:lvl w:ilvl="0">
      <w:start w:val="1"/>
      <w:numFmt w:val="decimal"/>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4"/>
        <w:lang w:val="de-DE"/>
      </w:rPr>
    </w:lvl>
    <w:lvl w:ilvl="2">
      <w:start w:val="1"/>
      <w:numFmt w:val="decimal"/>
      <w:lvlText w:val="%1.%2.%3"/>
      <w:lvlJc w:val="left"/>
      <w:pPr>
        <w:tabs>
          <w:tab w:val="num" w:pos="284"/>
        </w:tabs>
        <w:ind w:left="1004" w:hanging="720"/>
      </w:pPr>
      <w:rPr>
        <w:sz w:val="22"/>
        <w:szCs w:val="22"/>
      </w:rPr>
    </w:lvl>
    <w:lvl w:ilvl="3">
      <w:start w:val="1"/>
      <w:numFmt w:val="decimal"/>
      <w:lvlText w:val="%1.%2.%3.%4"/>
      <w:lvlJc w:val="left"/>
      <w:pPr>
        <w:tabs>
          <w:tab w:val="num" w:pos="0"/>
        </w:tabs>
        <w:ind w:left="864" w:hanging="864"/>
      </w:pPr>
      <w:rPr>
        <w:rFonts w:ascii="Verdana" w:hAnsi="Verdana" w:hint="default"/>
        <w:b/>
        <w:i w:val="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5122F93"/>
    <w:multiLevelType w:val="hybridMultilevel"/>
    <w:tmpl w:val="52F0418C"/>
    <w:lvl w:ilvl="0" w:tplc="D18C9CF0">
      <w:numFmt w:val="bullet"/>
      <w:lvlText w:val="-"/>
      <w:lvlJc w:val="left"/>
      <w:pPr>
        <w:ind w:left="1429" w:hanging="360"/>
      </w:pPr>
      <w:rPr>
        <w:rFonts w:ascii="Calibri" w:eastAsia="Calibri"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7" w15:restartNumberingAfterBreak="0">
    <w:nsid w:val="07C370EC"/>
    <w:multiLevelType w:val="hybridMultilevel"/>
    <w:tmpl w:val="C71065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9302490"/>
    <w:multiLevelType w:val="hybridMultilevel"/>
    <w:tmpl w:val="288AB0FE"/>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ACE33FE"/>
    <w:multiLevelType w:val="hybridMultilevel"/>
    <w:tmpl w:val="EF565F6C"/>
    <w:lvl w:ilvl="0" w:tplc="7E2E38F2">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ED69C9"/>
    <w:multiLevelType w:val="hybridMultilevel"/>
    <w:tmpl w:val="F8E074CE"/>
    <w:lvl w:ilvl="0" w:tplc="60948876">
      <w:numFmt w:val="bullet"/>
      <w:lvlText w:val="-"/>
      <w:lvlJc w:val="left"/>
      <w:pPr>
        <w:ind w:left="435" w:hanging="360"/>
      </w:pPr>
      <w:rPr>
        <w:rFonts w:ascii="Verdana" w:eastAsia="Times New Roman" w:hAnsi="Verdana" w:cs="Verdana" w:hint="default"/>
      </w:rPr>
    </w:lvl>
    <w:lvl w:ilvl="1" w:tplc="040C000B">
      <w:start w:val="1"/>
      <w:numFmt w:val="bullet"/>
      <w:lvlText w:val=""/>
      <w:lvlJc w:val="left"/>
      <w:pPr>
        <w:ind w:left="1155" w:hanging="360"/>
      </w:pPr>
      <w:rPr>
        <w:rFonts w:ascii="Wingdings" w:hAnsi="Wingdings"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8F90F62C">
      <w:numFmt w:val="bullet"/>
      <w:lvlText w:val=""/>
      <w:lvlJc w:val="left"/>
      <w:pPr>
        <w:ind w:left="3315" w:hanging="360"/>
      </w:pPr>
      <w:rPr>
        <w:rFonts w:ascii="Wingdings" w:eastAsia="Times New Roman" w:hAnsi="Wingdings" w:cs="Arial" w:hint="default"/>
        <w:color w:val="000000"/>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0BC410B7"/>
    <w:multiLevelType w:val="hybridMultilevel"/>
    <w:tmpl w:val="EE00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8A7232"/>
    <w:multiLevelType w:val="hybridMultilevel"/>
    <w:tmpl w:val="13C6D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FD3178"/>
    <w:multiLevelType w:val="hybridMultilevel"/>
    <w:tmpl w:val="EBA6C228"/>
    <w:lvl w:ilvl="0" w:tplc="16A886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DD4C8D"/>
    <w:multiLevelType w:val="hybridMultilevel"/>
    <w:tmpl w:val="23108CB4"/>
    <w:lvl w:ilvl="0" w:tplc="2CF03B6A">
      <w:start w:val="10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1F63A55"/>
    <w:multiLevelType w:val="hybridMultilevel"/>
    <w:tmpl w:val="76FC03B2"/>
    <w:lvl w:ilvl="0" w:tplc="CCCA0FC6">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D76063"/>
    <w:multiLevelType w:val="hybridMultilevel"/>
    <w:tmpl w:val="978661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B7D4AC2"/>
    <w:multiLevelType w:val="hybridMultilevel"/>
    <w:tmpl w:val="CC128326"/>
    <w:lvl w:ilvl="0" w:tplc="350C706E">
      <w:start w:val="5"/>
      <w:numFmt w:val="bullet"/>
      <w:lvlText w:val=""/>
      <w:lvlJc w:val="left"/>
      <w:pPr>
        <w:ind w:left="720" w:hanging="360"/>
      </w:pPr>
      <w:rPr>
        <w:rFonts w:ascii="Wingdings" w:eastAsia="Times New Roman" w:hAnsi="Wingdings" w:cs="Times New Roman" w:hint="default"/>
        <w:color w:val="00000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957527"/>
    <w:multiLevelType w:val="hybridMultilevel"/>
    <w:tmpl w:val="1E2E3222"/>
    <w:lvl w:ilvl="0" w:tplc="82AC930E">
      <w:start w:val="12"/>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F437B9E"/>
    <w:multiLevelType w:val="hybridMultilevel"/>
    <w:tmpl w:val="BAAC05A2"/>
    <w:lvl w:ilvl="0" w:tplc="0E7CF9B8">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657993"/>
    <w:multiLevelType w:val="hybridMultilevel"/>
    <w:tmpl w:val="441E996C"/>
    <w:lvl w:ilvl="0" w:tplc="09F08A18">
      <w:start w:val="2"/>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0EF2FB2"/>
    <w:multiLevelType w:val="hybridMultilevel"/>
    <w:tmpl w:val="1C229B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1A02912"/>
    <w:multiLevelType w:val="hybridMultilevel"/>
    <w:tmpl w:val="04CC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0C2208"/>
    <w:multiLevelType w:val="hybridMultilevel"/>
    <w:tmpl w:val="14741018"/>
    <w:lvl w:ilvl="0" w:tplc="0E7024BE">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CB03DF"/>
    <w:multiLevelType w:val="hybridMultilevel"/>
    <w:tmpl w:val="685612F6"/>
    <w:lvl w:ilvl="0" w:tplc="F3860A2C">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6B05ADC"/>
    <w:multiLevelType w:val="hybridMultilevel"/>
    <w:tmpl w:val="2DBE2BD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BB02D0B"/>
    <w:multiLevelType w:val="hybridMultilevel"/>
    <w:tmpl w:val="4BC2A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F906617"/>
    <w:multiLevelType w:val="hybridMultilevel"/>
    <w:tmpl w:val="869EC0A2"/>
    <w:lvl w:ilvl="0" w:tplc="D18C9CF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0FC019D"/>
    <w:multiLevelType w:val="hybridMultilevel"/>
    <w:tmpl w:val="1F0698D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311A6913"/>
    <w:multiLevelType w:val="hybridMultilevel"/>
    <w:tmpl w:val="B666F1F4"/>
    <w:lvl w:ilvl="0" w:tplc="00000002">
      <w:start w:val="1"/>
      <w:numFmt w:val="bullet"/>
      <w:lvlText w:val="-"/>
      <w:lvlJc w:val="left"/>
      <w:pPr>
        <w:ind w:left="720" w:hanging="360"/>
      </w:pPr>
      <w:rPr>
        <w:rFonts w:ascii="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25B092E"/>
    <w:multiLevelType w:val="hybridMultilevel"/>
    <w:tmpl w:val="6744F8E6"/>
    <w:lvl w:ilvl="0" w:tplc="D7AC9368">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4D46990"/>
    <w:multiLevelType w:val="hybridMultilevel"/>
    <w:tmpl w:val="13DE985A"/>
    <w:lvl w:ilvl="0" w:tplc="D15079BE">
      <w:start w:val="14"/>
      <w:numFmt w:val="bullet"/>
      <w:lvlText w:val="-"/>
      <w:lvlJc w:val="left"/>
      <w:pPr>
        <w:ind w:left="720" w:hanging="360"/>
      </w:pPr>
      <w:rPr>
        <w:rFonts w:ascii="Verdana" w:eastAsia="Verdana,Bold" w:hAnsi="Verdana" w:cs="Verdana,Bold"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4EB47C9"/>
    <w:multiLevelType w:val="hybridMultilevel"/>
    <w:tmpl w:val="6F70AAC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5C621DA"/>
    <w:multiLevelType w:val="hybridMultilevel"/>
    <w:tmpl w:val="8E2A7B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93D2445"/>
    <w:multiLevelType w:val="hybridMultilevel"/>
    <w:tmpl w:val="30E41382"/>
    <w:lvl w:ilvl="0" w:tplc="60948876">
      <w:numFmt w:val="bullet"/>
      <w:lvlText w:val="-"/>
      <w:lvlJc w:val="left"/>
      <w:pPr>
        <w:ind w:left="435" w:hanging="360"/>
      </w:pPr>
      <w:rPr>
        <w:rFonts w:ascii="Verdana" w:eastAsia="Times New Roman" w:hAnsi="Verdana" w:cs="Verdana" w:hint="default"/>
      </w:rPr>
    </w:lvl>
    <w:lvl w:ilvl="1" w:tplc="040C0003">
      <w:start w:val="1"/>
      <w:numFmt w:val="bullet"/>
      <w:lvlText w:val="o"/>
      <w:lvlJc w:val="left"/>
      <w:pPr>
        <w:ind w:left="1155" w:hanging="360"/>
      </w:pPr>
      <w:rPr>
        <w:rFonts w:ascii="Courier New" w:hAnsi="Courier New" w:cs="Courier New"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040C0003">
      <w:start w:val="1"/>
      <w:numFmt w:val="bullet"/>
      <w:lvlText w:val="o"/>
      <w:lvlJc w:val="left"/>
      <w:pPr>
        <w:ind w:left="3315" w:hanging="360"/>
      </w:pPr>
      <w:rPr>
        <w:rFonts w:ascii="Courier New" w:hAnsi="Courier New" w:cs="Courier New" w:hint="default"/>
      </w:rPr>
    </w:lvl>
    <w:lvl w:ilvl="5" w:tplc="040C0005">
      <w:start w:val="1"/>
      <w:numFmt w:val="bullet"/>
      <w:lvlText w:val=""/>
      <w:lvlJc w:val="left"/>
      <w:pPr>
        <w:ind w:left="4035" w:hanging="360"/>
      </w:pPr>
      <w:rPr>
        <w:rFonts w:ascii="Wingdings" w:hAnsi="Wingdings" w:hint="default"/>
      </w:rPr>
    </w:lvl>
    <w:lvl w:ilvl="6" w:tplc="040C0001">
      <w:start w:val="1"/>
      <w:numFmt w:val="bullet"/>
      <w:lvlText w:val=""/>
      <w:lvlJc w:val="left"/>
      <w:pPr>
        <w:ind w:left="4755" w:hanging="360"/>
      </w:pPr>
      <w:rPr>
        <w:rFonts w:ascii="Symbol" w:hAnsi="Symbol" w:hint="default"/>
      </w:rPr>
    </w:lvl>
    <w:lvl w:ilvl="7" w:tplc="040C0003">
      <w:start w:val="1"/>
      <w:numFmt w:val="bullet"/>
      <w:lvlText w:val="o"/>
      <w:lvlJc w:val="left"/>
      <w:pPr>
        <w:ind w:left="5475" w:hanging="360"/>
      </w:pPr>
      <w:rPr>
        <w:rFonts w:ascii="Courier New" w:hAnsi="Courier New" w:cs="Courier New" w:hint="default"/>
      </w:rPr>
    </w:lvl>
    <w:lvl w:ilvl="8" w:tplc="040C0005">
      <w:start w:val="1"/>
      <w:numFmt w:val="bullet"/>
      <w:lvlText w:val=""/>
      <w:lvlJc w:val="left"/>
      <w:pPr>
        <w:ind w:left="6195" w:hanging="360"/>
      </w:pPr>
      <w:rPr>
        <w:rFonts w:ascii="Wingdings" w:hAnsi="Wingdings" w:hint="default"/>
      </w:rPr>
    </w:lvl>
  </w:abstractNum>
  <w:abstractNum w:abstractNumId="36" w15:restartNumberingAfterBreak="0">
    <w:nsid w:val="396A62A3"/>
    <w:multiLevelType w:val="hybridMultilevel"/>
    <w:tmpl w:val="B8DEC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A26037A"/>
    <w:multiLevelType w:val="hybridMultilevel"/>
    <w:tmpl w:val="18829480"/>
    <w:lvl w:ilvl="0" w:tplc="B8262F54">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D367048"/>
    <w:multiLevelType w:val="multilevel"/>
    <w:tmpl w:val="78605A40"/>
    <w:lvl w:ilvl="0">
      <w:start w:val="1"/>
      <w:numFmt w:val="decimal"/>
      <w:pStyle w:val="Titre1"/>
      <w:lvlText w:val="%1"/>
      <w:lvlJc w:val="left"/>
      <w:pPr>
        <w:ind w:left="432" w:hanging="432"/>
      </w:pPr>
    </w:lvl>
    <w:lvl w:ilvl="1">
      <w:start w:val="1"/>
      <w:numFmt w:val="decimal"/>
      <w:pStyle w:val="Titre2"/>
      <w:lvlText w:val="%1.%2"/>
      <w:lvlJc w:val="left"/>
      <w:pPr>
        <w:ind w:left="576" w:hanging="576"/>
      </w:pPr>
      <w:rPr>
        <w:sz w:val="24"/>
      </w:rPr>
    </w:lvl>
    <w:lvl w:ilvl="2">
      <w:start w:val="1"/>
      <w:numFmt w:val="decimal"/>
      <w:pStyle w:val="Titre3"/>
      <w:lvlText w:val="%1.%2.%3"/>
      <w:lvlJc w:val="left"/>
      <w:pPr>
        <w:ind w:left="720" w:hanging="720"/>
      </w:pPr>
      <w:rPr>
        <w:rFonts w:ascii="Verdana" w:hAnsi="Verdana" w:hint="default"/>
        <w:i w:val="0"/>
      </w:rPr>
    </w:lvl>
    <w:lvl w:ilvl="3">
      <w:start w:val="1"/>
      <w:numFmt w:val="decimal"/>
      <w:pStyle w:val="Titre4"/>
      <w:lvlText w:val="%1.%2.%3.%4"/>
      <w:lvlJc w:val="left"/>
      <w:pPr>
        <w:ind w:left="864" w:hanging="864"/>
      </w:pPr>
      <w:rPr>
        <w:rFonts w:ascii="Verdana" w:hAnsi="Verdana" w:hint="default"/>
        <w:i w:val="0"/>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rPr>
        <w:rFonts w:ascii="Verdana" w:hAnsi="Verdana" w:hint="default"/>
        <w:i w:val="0"/>
      </w:r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9" w15:restartNumberingAfterBreak="0">
    <w:nsid w:val="3FA845E2"/>
    <w:multiLevelType w:val="hybridMultilevel"/>
    <w:tmpl w:val="4BB614C8"/>
    <w:lvl w:ilvl="0" w:tplc="E1864FF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0F40C78"/>
    <w:multiLevelType w:val="hybridMultilevel"/>
    <w:tmpl w:val="CFD25A2E"/>
    <w:lvl w:ilvl="0" w:tplc="BAF26FA0">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1146E2D"/>
    <w:multiLevelType w:val="hybridMultilevel"/>
    <w:tmpl w:val="191A5F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18A00F2"/>
    <w:multiLevelType w:val="hybridMultilevel"/>
    <w:tmpl w:val="6C2423CC"/>
    <w:lvl w:ilvl="0" w:tplc="EEB2DE02">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28351CD"/>
    <w:multiLevelType w:val="hybridMultilevel"/>
    <w:tmpl w:val="1A78E9BE"/>
    <w:lvl w:ilvl="0" w:tplc="A5AE8758">
      <w:start w:val="1"/>
      <w:numFmt w:val="lowerLetter"/>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3566993"/>
    <w:multiLevelType w:val="hybridMultilevel"/>
    <w:tmpl w:val="F4B8DD9C"/>
    <w:lvl w:ilvl="0" w:tplc="5A98F1FC">
      <w:start w:val="3"/>
      <w:numFmt w:val="bullet"/>
      <w:lvlText w:val=""/>
      <w:lvlJc w:val="left"/>
      <w:pPr>
        <w:ind w:left="720" w:hanging="360"/>
      </w:pPr>
      <w:rPr>
        <w:rFonts w:ascii="Wingdings" w:eastAsia="Times New Roman" w:hAnsi="Wingdings" w:cs="Segoe U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54932E8"/>
    <w:multiLevelType w:val="hybridMultilevel"/>
    <w:tmpl w:val="B768821C"/>
    <w:lvl w:ilvl="0" w:tplc="AC6ADED8">
      <w:start w:val="8"/>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5545EB5"/>
    <w:multiLevelType w:val="hybridMultilevel"/>
    <w:tmpl w:val="98F2E03C"/>
    <w:lvl w:ilvl="0" w:tplc="FDB827DC">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5824E5B"/>
    <w:multiLevelType w:val="hybridMultilevel"/>
    <w:tmpl w:val="A9D279FC"/>
    <w:lvl w:ilvl="0" w:tplc="0410000F">
      <w:start w:val="1"/>
      <w:numFmt w:val="decimal"/>
      <w:lvlText w:val="%1."/>
      <w:lvlJc w:val="left"/>
      <w:pPr>
        <w:ind w:left="1222" w:hanging="360"/>
      </w:pPr>
      <w:rPr>
        <w:rFont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8" w15:restartNumberingAfterBreak="0">
    <w:nsid w:val="4AC657D9"/>
    <w:multiLevelType w:val="hybridMultilevel"/>
    <w:tmpl w:val="64044B08"/>
    <w:lvl w:ilvl="0" w:tplc="6144E3D8">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BDD2C7D"/>
    <w:multiLevelType w:val="hybridMultilevel"/>
    <w:tmpl w:val="0A00E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C4A09F8"/>
    <w:multiLevelType w:val="hybridMultilevel"/>
    <w:tmpl w:val="074675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4F512089"/>
    <w:multiLevelType w:val="hybridMultilevel"/>
    <w:tmpl w:val="DCE8398E"/>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3582820"/>
    <w:multiLevelType w:val="hybridMultilevel"/>
    <w:tmpl w:val="1898E6B8"/>
    <w:lvl w:ilvl="0" w:tplc="35E88508">
      <w:numFmt w:val="bullet"/>
      <w:lvlText w:val="-"/>
      <w:lvlJc w:val="left"/>
      <w:pPr>
        <w:ind w:left="1440" w:hanging="360"/>
      </w:pPr>
      <w:rPr>
        <w:rFonts w:ascii="Calibri" w:eastAsia="Times New Roman"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15:restartNumberingAfterBreak="0">
    <w:nsid w:val="560C4365"/>
    <w:multiLevelType w:val="hybridMultilevel"/>
    <w:tmpl w:val="B46E51CC"/>
    <w:lvl w:ilvl="0" w:tplc="0FFEE44C">
      <w:numFmt w:val="bullet"/>
      <w:lvlText w:val="-"/>
      <w:lvlJc w:val="left"/>
      <w:pPr>
        <w:ind w:left="502" w:hanging="360"/>
      </w:pPr>
      <w:rPr>
        <w:rFonts w:ascii="Verdana" w:eastAsia="Calibri" w:hAnsi="Verdana"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4" w15:restartNumberingAfterBreak="0">
    <w:nsid w:val="57714EB0"/>
    <w:multiLevelType w:val="hybridMultilevel"/>
    <w:tmpl w:val="E74C00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AD5695D"/>
    <w:multiLevelType w:val="hybridMultilevel"/>
    <w:tmpl w:val="A5AAF6C6"/>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BC13CDB"/>
    <w:multiLevelType w:val="hybridMultilevel"/>
    <w:tmpl w:val="978661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F5D36D6"/>
    <w:multiLevelType w:val="hybridMultilevel"/>
    <w:tmpl w:val="31423F5E"/>
    <w:lvl w:ilvl="0" w:tplc="3AE27AC4">
      <w:start w:val="2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04756E0"/>
    <w:multiLevelType w:val="hybridMultilevel"/>
    <w:tmpl w:val="595A2750"/>
    <w:lvl w:ilvl="0" w:tplc="179E7508">
      <w:start w:val="2"/>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0B2500A"/>
    <w:multiLevelType w:val="hybridMultilevel"/>
    <w:tmpl w:val="9A4E4A8A"/>
    <w:lvl w:ilvl="0" w:tplc="DEE493D4">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62FB7FD4"/>
    <w:multiLevelType w:val="hybridMultilevel"/>
    <w:tmpl w:val="17E8A636"/>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F94AD6"/>
    <w:multiLevelType w:val="multilevel"/>
    <w:tmpl w:val="ED7EA104"/>
    <w:lvl w:ilvl="0">
      <w:start w:val="1"/>
      <w:numFmt w:val="decimal"/>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60" w:hanging="576"/>
      </w:pPr>
      <w:rPr>
        <w:b/>
        <w:sz w:val="24"/>
        <w:lang w:val="de-DE"/>
      </w:rPr>
    </w:lvl>
    <w:lvl w:ilvl="2">
      <w:start w:val="1"/>
      <w:numFmt w:val="decimal"/>
      <w:lvlText w:val="%1.%2.%3"/>
      <w:lvlJc w:val="left"/>
      <w:pPr>
        <w:ind w:left="720" w:hanging="720"/>
      </w:pPr>
    </w:lvl>
    <w:lvl w:ilvl="3">
      <w:start w:val="1"/>
      <w:numFmt w:val="decimal"/>
      <w:lvlText w:val="%1.%2.%3.%4"/>
      <w:lvlJc w:val="left"/>
      <w:pPr>
        <w:ind w:left="100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66DC4973"/>
    <w:multiLevelType w:val="hybridMultilevel"/>
    <w:tmpl w:val="1346C3D4"/>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687059F4"/>
    <w:multiLevelType w:val="hybridMultilevel"/>
    <w:tmpl w:val="3666372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4" w15:restartNumberingAfterBreak="0">
    <w:nsid w:val="68E32B24"/>
    <w:multiLevelType w:val="hybridMultilevel"/>
    <w:tmpl w:val="A99E84A0"/>
    <w:lvl w:ilvl="0" w:tplc="7DEA1958">
      <w:start w:val="5"/>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AF33F90"/>
    <w:multiLevelType w:val="hybridMultilevel"/>
    <w:tmpl w:val="92843546"/>
    <w:lvl w:ilvl="0" w:tplc="59D006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BC9450C"/>
    <w:multiLevelType w:val="hybridMultilevel"/>
    <w:tmpl w:val="31724AB2"/>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70163E"/>
    <w:multiLevelType w:val="hybridMultilevel"/>
    <w:tmpl w:val="69EAC082"/>
    <w:lvl w:ilvl="0" w:tplc="35E8850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73D03F6A"/>
    <w:multiLevelType w:val="multilevel"/>
    <w:tmpl w:val="28523DC8"/>
    <w:lvl w:ilvl="0">
      <w:start w:val="1"/>
      <w:numFmt w:val="lowerLetter"/>
      <w:lvlText w:val="%1)"/>
      <w:lvlJc w:val="left"/>
      <w:pPr>
        <w:tabs>
          <w:tab w:val="num" w:pos="2138"/>
        </w:tabs>
        <w:ind w:left="2138" w:hanging="709"/>
      </w:pPr>
    </w:lvl>
    <w:lvl w:ilvl="1">
      <w:start w:val="1"/>
      <w:numFmt w:val="lowerLetter"/>
      <w:lvlText w:val="(%2)"/>
      <w:lvlJc w:val="left"/>
      <w:pPr>
        <w:tabs>
          <w:tab w:val="num" w:pos="2846"/>
        </w:tabs>
        <w:ind w:left="2846" w:hanging="708"/>
      </w:pPr>
    </w:lvl>
    <w:lvl w:ilvl="2">
      <w:start w:val="1"/>
      <w:numFmt w:val="bullet"/>
      <w:lvlText w:val="–"/>
      <w:lvlJc w:val="left"/>
      <w:pPr>
        <w:tabs>
          <w:tab w:val="num" w:pos="3555"/>
        </w:tabs>
        <w:ind w:left="3555" w:hanging="709"/>
      </w:pPr>
      <w:rPr>
        <w:rFonts w:ascii="Times New Roman" w:hAnsi="Times New Roman" w:cs="Times New Roman" w:hint="default"/>
      </w:rPr>
    </w:lvl>
    <w:lvl w:ilvl="3">
      <w:start w:val="1"/>
      <w:numFmt w:val="bullet"/>
      <w:lvlText w:val=""/>
      <w:lvlJc w:val="left"/>
      <w:pPr>
        <w:tabs>
          <w:tab w:val="num" w:pos="4264"/>
        </w:tabs>
        <w:ind w:left="4264" w:hanging="709"/>
      </w:pPr>
      <w:rPr>
        <w:rFonts w:ascii="Symbol" w:hAnsi="Symbol" w:hint="default"/>
      </w:rPr>
    </w:lvl>
    <w:lvl w:ilvl="4">
      <w:start w:val="1"/>
      <w:numFmt w:val="lowerLetter"/>
      <w:lvlText w:val="(%5)"/>
      <w:lvlJc w:val="left"/>
      <w:pPr>
        <w:tabs>
          <w:tab w:val="num" w:pos="3229"/>
        </w:tabs>
        <w:ind w:left="3229" w:hanging="360"/>
      </w:pPr>
    </w:lvl>
    <w:lvl w:ilvl="5">
      <w:start w:val="1"/>
      <w:numFmt w:val="lowerRoman"/>
      <w:lvlText w:val="(%6)"/>
      <w:lvlJc w:val="left"/>
      <w:pPr>
        <w:tabs>
          <w:tab w:val="num" w:pos="3589"/>
        </w:tabs>
        <w:ind w:left="3589" w:hanging="360"/>
      </w:pPr>
    </w:lvl>
    <w:lvl w:ilvl="6">
      <w:start w:val="1"/>
      <w:numFmt w:val="decimal"/>
      <w:lvlText w:val="%7."/>
      <w:lvlJc w:val="left"/>
      <w:pPr>
        <w:tabs>
          <w:tab w:val="num" w:pos="3949"/>
        </w:tabs>
        <w:ind w:left="3949" w:hanging="360"/>
      </w:pPr>
    </w:lvl>
    <w:lvl w:ilvl="7">
      <w:start w:val="1"/>
      <w:numFmt w:val="lowerLetter"/>
      <w:lvlText w:val="%8."/>
      <w:lvlJc w:val="left"/>
      <w:pPr>
        <w:tabs>
          <w:tab w:val="num" w:pos="4309"/>
        </w:tabs>
        <w:ind w:left="4309" w:hanging="360"/>
      </w:pPr>
    </w:lvl>
    <w:lvl w:ilvl="8">
      <w:start w:val="1"/>
      <w:numFmt w:val="lowerRoman"/>
      <w:lvlText w:val="%9."/>
      <w:lvlJc w:val="left"/>
      <w:pPr>
        <w:tabs>
          <w:tab w:val="num" w:pos="4669"/>
        </w:tabs>
        <w:ind w:left="4669" w:hanging="360"/>
      </w:pPr>
    </w:lvl>
  </w:abstractNum>
  <w:abstractNum w:abstractNumId="69" w15:restartNumberingAfterBreak="0">
    <w:nsid w:val="78010B8D"/>
    <w:multiLevelType w:val="hybridMultilevel"/>
    <w:tmpl w:val="6694CA14"/>
    <w:lvl w:ilvl="0" w:tplc="59D0066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784D6D37"/>
    <w:multiLevelType w:val="singleLevel"/>
    <w:tmpl w:val="1AF46068"/>
    <w:lvl w:ilvl="0">
      <w:start w:val="1"/>
      <w:numFmt w:val="bullet"/>
      <w:lvlText w:val=""/>
      <w:legacy w:legacy="1" w:legacySpace="0" w:legacyIndent="283"/>
      <w:lvlJc w:val="left"/>
      <w:pPr>
        <w:ind w:left="2012" w:hanging="283"/>
      </w:pPr>
      <w:rPr>
        <w:rFonts w:ascii="Symbol" w:hAnsi="Symbol" w:hint="default"/>
        <w:sz w:val="20"/>
      </w:rPr>
    </w:lvl>
  </w:abstractNum>
  <w:abstractNum w:abstractNumId="71" w15:restartNumberingAfterBreak="0">
    <w:nsid w:val="7B1E79EC"/>
    <w:multiLevelType w:val="hybridMultilevel"/>
    <w:tmpl w:val="5DF88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C134B6B"/>
    <w:multiLevelType w:val="hybridMultilevel"/>
    <w:tmpl w:val="664E5696"/>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3" w15:restartNumberingAfterBreak="0">
    <w:nsid w:val="7FE96EE1"/>
    <w:multiLevelType w:val="hybridMultilevel"/>
    <w:tmpl w:val="E306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4"/>
  </w:num>
  <w:num w:numId="10">
    <w:abstractNumId w:val="39"/>
  </w:num>
  <w:num w:numId="11">
    <w:abstractNumId w:val="15"/>
  </w:num>
  <w:num w:numId="12">
    <w:abstractNumId w:val="52"/>
  </w:num>
  <w:num w:numId="13">
    <w:abstractNumId w:val="54"/>
  </w:num>
  <w:num w:numId="14">
    <w:abstractNumId w:val="27"/>
  </w:num>
  <w:num w:numId="15">
    <w:abstractNumId w:val="63"/>
  </w:num>
  <w:num w:numId="16">
    <w:abstractNumId w:val="59"/>
  </w:num>
  <w:num w:numId="17">
    <w:abstractNumId w:val="10"/>
  </w:num>
  <w:num w:numId="18">
    <w:abstractNumId w:val="23"/>
  </w:num>
  <w:num w:numId="19">
    <w:abstractNumId w:val="72"/>
  </w:num>
  <w:num w:numId="20">
    <w:abstractNumId w:val="26"/>
  </w:num>
  <w:num w:numId="21">
    <w:abstractNumId w:val="70"/>
  </w:num>
  <w:num w:numId="22">
    <w:abstractNumId w:val="6"/>
  </w:num>
  <w:num w:numId="23">
    <w:abstractNumId w:val="60"/>
  </w:num>
  <w:num w:numId="24">
    <w:abstractNumId w:val="11"/>
  </w:num>
  <w:num w:numId="25">
    <w:abstractNumId w:val="61"/>
  </w:num>
  <w:num w:numId="26">
    <w:abstractNumId w:val="34"/>
  </w:num>
  <w:num w:numId="27">
    <w:abstractNumId w:val="13"/>
  </w:num>
  <w:num w:numId="28">
    <w:abstractNumId w:val="73"/>
  </w:num>
  <w:num w:numId="29">
    <w:abstractNumId w:val="36"/>
  </w:num>
  <w:num w:numId="30">
    <w:abstractNumId w:val="71"/>
  </w:num>
  <w:num w:numId="31">
    <w:abstractNumId w:val="43"/>
  </w:num>
  <w:num w:numId="32">
    <w:abstractNumId w:val="24"/>
  </w:num>
  <w:num w:numId="33">
    <w:abstractNumId w:val="47"/>
  </w:num>
  <w:num w:numId="34">
    <w:abstractNumId w:val="41"/>
  </w:num>
  <w:num w:numId="35">
    <w:abstractNumId w:val="56"/>
  </w:num>
  <w:num w:numId="36">
    <w:abstractNumId w:val="16"/>
  </w:num>
  <w:num w:numId="37">
    <w:abstractNumId w:val="50"/>
  </w:num>
  <w:num w:numId="38">
    <w:abstractNumId w:val="46"/>
  </w:num>
  <w:num w:numId="39">
    <w:abstractNumId w:val="58"/>
  </w:num>
  <w:num w:numId="40">
    <w:abstractNumId w:val="32"/>
  </w:num>
  <w:num w:numId="41">
    <w:abstractNumId w:val="40"/>
  </w:num>
  <w:num w:numId="42">
    <w:abstractNumId w:val="67"/>
  </w:num>
  <w:num w:numId="43">
    <w:abstractNumId w:val="33"/>
  </w:num>
  <w:num w:numId="44">
    <w:abstractNumId w:val="17"/>
  </w:num>
  <w:num w:numId="45">
    <w:abstractNumId w:val="21"/>
  </w:num>
  <w:num w:numId="46">
    <w:abstractNumId w:val="12"/>
  </w:num>
  <w:num w:numId="47">
    <w:abstractNumId w:val="49"/>
  </w:num>
  <w:num w:numId="48">
    <w:abstractNumId w:val="8"/>
  </w:num>
  <w:num w:numId="49">
    <w:abstractNumId w:val="65"/>
  </w:num>
  <w:num w:numId="50">
    <w:abstractNumId w:val="69"/>
  </w:num>
  <w:num w:numId="51">
    <w:abstractNumId w:val="57"/>
  </w:num>
  <w:num w:numId="52">
    <w:abstractNumId w:val="42"/>
  </w:num>
  <w:num w:numId="53">
    <w:abstractNumId w:val="25"/>
  </w:num>
  <w:num w:numId="54">
    <w:abstractNumId w:val="64"/>
  </w:num>
  <w:num w:numId="55">
    <w:abstractNumId w:val="55"/>
  </w:num>
  <w:num w:numId="56">
    <w:abstractNumId w:val="51"/>
  </w:num>
  <w:num w:numId="57">
    <w:abstractNumId w:val="66"/>
  </w:num>
  <w:num w:numId="58">
    <w:abstractNumId w:val="45"/>
  </w:num>
  <w:num w:numId="59">
    <w:abstractNumId w:val="29"/>
  </w:num>
  <w:num w:numId="60">
    <w:abstractNumId w:val="31"/>
  </w:num>
  <w:num w:numId="61">
    <w:abstractNumId w:val="35"/>
  </w:num>
  <w:num w:numId="62">
    <w:abstractNumId w:val="18"/>
  </w:num>
  <w:num w:numId="63">
    <w:abstractNumId w:val="22"/>
  </w:num>
  <w:num w:numId="64">
    <w:abstractNumId w:val="14"/>
  </w:num>
  <w:num w:numId="65">
    <w:abstractNumId w:val="20"/>
  </w:num>
  <w:num w:numId="66">
    <w:abstractNumId w:val="44"/>
  </w:num>
  <w:num w:numId="67">
    <w:abstractNumId w:val="9"/>
  </w:num>
  <w:num w:numId="68">
    <w:abstractNumId w:val="38"/>
  </w:num>
  <w:num w:numId="69">
    <w:abstractNumId w:val="38"/>
  </w:num>
  <w:num w:numId="70">
    <w:abstractNumId w:val="28"/>
  </w:num>
  <w:num w:numId="71">
    <w:abstractNumId w:val="62"/>
  </w:num>
  <w:num w:numId="72">
    <w:abstractNumId w:val="53"/>
  </w:num>
  <w:num w:numId="73">
    <w:abstractNumId w:val="38"/>
  </w:num>
  <w:num w:numId="74">
    <w:abstractNumId w:val="38"/>
  </w:num>
  <w:num w:numId="75">
    <w:abstractNumId w:val="38"/>
  </w:num>
  <w:num w:numId="76">
    <w:abstractNumId w:val="38"/>
  </w:num>
  <w:num w:numId="77">
    <w:abstractNumId w:val="7"/>
  </w:num>
  <w:num w:numId="78">
    <w:abstractNumId w:val="6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7"/>
  </w:num>
  <w:num w:numId="80">
    <w:abstractNumId w:val="48"/>
  </w:num>
  <w:num w:numId="81">
    <w:abstractNumId w:val="30"/>
  </w:num>
  <w:num w:numId="82">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BE" w:vendorID="64" w:dllVersion="131078" w:nlCheck="1" w:checkStyle="0"/>
  <w:activeWritingStyle w:appName="MSWord" w:lang="en-IE"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82625">
      <o:colormenu v:ext="edit" fillcolor="none [4]" strokecolor="none [1]" shadowcolor="none [2]"/>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3B9B"/>
    <w:rsid w:val="00004A89"/>
    <w:rsid w:val="00006056"/>
    <w:rsid w:val="00007ED9"/>
    <w:rsid w:val="000123DD"/>
    <w:rsid w:val="00014D45"/>
    <w:rsid w:val="000157FE"/>
    <w:rsid w:val="00015A0C"/>
    <w:rsid w:val="00015C70"/>
    <w:rsid w:val="00015F4C"/>
    <w:rsid w:val="000169F8"/>
    <w:rsid w:val="00017894"/>
    <w:rsid w:val="000223EF"/>
    <w:rsid w:val="00030ABE"/>
    <w:rsid w:val="000328A7"/>
    <w:rsid w:val="000332C6"/>
    <w:rsid w:val="00033AF8"/>
    <w:rsid w:val="0003452F"/>
    <w:rsid w:val="00034727"/>
    <w:rsid w:val="00034BB3"/>
    <w:rsid w:val="00037EF5"/>
    <w:rsid w:val="00040B01"/>
    <w:rsid w:val="00046774"/>
    <w:rsid w:val="0005055E"/>
    <w:rsid w:val="00050CDB"/>
    <w:rsid w:val="00050F9D"/>
    <w:rsid w:val="000516AA"/>
    <w:rsid w:val="00054CCC"/>
    <w:rsid w:val="00063307"/>
    <w:rsid w:val="00067385"/>
    <w:rsid w:val="00070FD4"/>
    <w:rsid w:val="00071D31"/>
    <w:rsid w:val="00071FB1"/>
    <w:rsid w:val="00076474"/>
    <w:rsid w:val="00076964"/>
    <w:rsid w:val="00080008"/>
    <w:rsid w:val="000804C6"/>
    <w:rsid w:val="00081520"/>
    <w:rsid w:val="0008599E"/>
    <w:rsid w:val="00086825"/>
    <w:rsid w:val="00090E3B"/>
    <w:rsid w:val="00090F75"/>
    <w:rsid w:val="00091822"/>
    <w:rsid w:val="00091A51"/>
    <w:rsid w:val="000941A5"/>
    <w:rsid w:val="00096B64"/>
    <w:rsid w:val="00097E8B"/>
    <w:rsid w:val="000A1AD7"/>
    <w:rsid w:val="000A1DA4"/>
    <w:rsid w:val="000A77C8"/>
    <w:rsid w:val="000B37FB"/>
    <w:rsid w:val="000B5526"/>
    <w:rsid w:val="000B5B33"/>
    <w:rsid w:val="000B5FAD"/>
    <w:rsid w:val="000B6CDD"/>
    <w:rsid w:val="000B730F"/>
    <w:rsid w:val="000C1A33"/>
    <w:rsid w:val="000C1EE1"/>
    <w:rsid w:val="000C4120"/>
    <w:rsid w:val="000C4C52"/>
    <w:rsid w:val="000C6B2C"/>
    <w:rsid w:val="000D0240"/>
    <w:rsid w:val="000D2CFE"/>
    <w:rsid w:val="000D3D71"/>
    <w:rsid w:val="000D59F7"/>
    <w:rsid w:val="000D731D"/>
    <w:rsid w:val="000D7F63"/>
    <w:rsid w:val="000E17B8"/>
    <w:rsid w:val="000E2EBE"/>
    <w:rsid w:val="000E3ECF"/>
    <w:rsid w:val="000E58D2"/>
    <w:rsid w:val="000E5F47"/>
    <w:rsid w:val="000F0053"/>
    <w:rsid w:val="000F0440"/>
    <w:rsid w:val="000F14F7"/>
    <w:rsid w:val="000F2792"/>
    <w:rsid w:val="000F31AD"/>
    <w:rsid w:val="000F69A1"/>
    <w:rsid w:val="00100A3A"/>
    <w:rsid w:val="00101496"/>
    <w:rsid w:val="0010264F"/>
    <w:rsid w:val="00107717"/>
    <w:rsid w:val="00110067"/>
    <w:rsid w:val="00111581"/>
    <w:rsid w:val="00117281"/>
    <w:rsid w:val="001173C9"/>
    <w:rsid w:val="00120359"/>
    <w:rsid w:val="00124016"/>
    <w:rsid w:val="001244D7"/>
    <w:rsid w:val="00127A94"/>
    <w:rsid w:val="001351C6"/>
    <w:rsid w:val="001360D5"/>
    <w:rsid w:val="001369AF"/>
    <w:rsid w:val="0014070E"/>
    <w:rsid w:val="001413DF"/>
    <w:rsid w:val="001459FA"/>
    <w:rsid w:val="00146863"/>
    <w:rsid w:val="001477CB"/>
    <w:rsid w:val="00147DCB"/>
    <w:rsid w:val="00152614"/>
    <w:rsid w:val="001541DB"/>
    <w:rsid w:val="00154DA8"/>
    <w:rsid w:val="00155106"/>
    <w:rsid w:val="0015522B"/>
    <w:rsid w:val="001564F2"/>
    <w:rsid w:val="001568D0"/>
    <w:rsid w:val="00160E13"/>
    <w:rsid w:val="0016209C"/>
    <w:rsid w:val="001627E5"/>
    <w:rsid w:val="00162B4D"/>
    <w:rsid w:val="00162D2C"/>
    <w:rsid w:val="00164E59"/>
    <w:rsid w:val="00166570"/>
    <w:rsid w:val="00167613"/>
    <w:rsid w:val="00172C84"/>
    <w:rsid w:val="00176177"/>
    <w:rsid w:val="00176361"/>
    <w:rsid w:val="00177679"/>
    <w:rsid w:val="00190ED5"/>
    <w:rsid w:val="00191D09"/>
    <w:rsid w:val="00192909"/>
    <w:rsid w:val="00194D6D"/>
    <w:rsid w:val="00196243"/>
    <w:rsid w:val="001A272D"/>
    <w:rsid w:val="001A4731"/>
    <w:rsid w:val="001A508B"/>
    <w:rsid w:val="001B136B"/>
    <w:rsid w:val="001B15A4"/>
    <w:rsid w:val="001B4FCF"/>
    <w:rsid w:val="001B60B0"/>
    <w:rsid w:val="001B698C"/>
    <w:rsid w:val="001B72D1"/>
    <w:rsid w:val="001B7FE5"/>
    <w:rsid w:val="001C093E"/>
    <w:rsid w:val="001C2A65"/>
    <w:rsid w:val="001C36DC"/>
    <w:rsid w:val="001C692F"/>
    <w:rsid w:val="001C7C15"/>
    <w:rsid w:val="001D1D7C"/>
    <w:rsid w:val="001D20D5"/>
    <w:rsid w:val="001D41E5"/>
    <w:rsid w:val="001D4C91"/>
    <w:rsid w:val="001D6185"/>
    <w:rsid w:val="001E0383"/>
    <w:rsid w:val="001E16C5"/>
    <w:rsid w:val="001E32B1"/>
    <w:rsid w:val="001E464C"/>
    <w:rsid w:val="001F0552"/>
    <w:rsid w:val="001F2A87"/>
    <w:rsid w:val="001F3C29"/>
    <w:rsid w:val="001F3CB1"/>
    <w:rsid w:val="001F76D4"/>
    <w:rsid w:val="001F7B57"/>
    <w:rsid w:val="0020064A"/>
    <w:rsid w:val="0020323B"/>
    <w:rsid w:val="002035E2"/>
    <w:rsid w:val="0020779D"/>
    <w:rsid w:val="00210174"/>
    <w:rsid w:val="00210232"/>
    <w:rsid w:val="00213008"/>
    <w:rsid w:val="002136A8"/>
    <w:rsid w:val="00214880"/>
    <w:rsid w:val="00215D16"/>
    <w:rsid w:val="00217B37"/>
    <w:rsid w:val="00220076"/>
    <w:rsid w:val="002203C4"/>
    <w:rsid w:val="00222160"/>
    <w:rsid w:val="00224A38"/>
    <w:rsid w:val="00224E9C"/>
    <w:rsid w:val="00225540"/>
    <w:rsid w:val="00226C68"/>
    <w:rsid w:val="00230A77"/>
    <w:rsid w:val="00231537"/>
    <w:rsid w:val="00231E5B"/>
    <w:rsid w:val="0023234B"/>
    <w:rsid w:val="00235110"/>
    <w:rsid w:val="002363DA"/>
    <w:rsid w:val="00236E23"/>
    <w:rsid w:val="0024060E"/>
    <w:rsid w:val="00241529"/>
    <w:rsid w:val="00243CBE"/>
    <w:rsid w:val="002449DC"/>
    <w:rsid w:val="00247C2E"/>
    <w:rsid w:val="002549F0"/>
    <w:rsid w:val="00255FA7"/>
    <w:rsid w:val="002609B8"/>
    <w:rsid w:val="002616E0"/>
    <w:rsid w:val="002631D6"/>
    <w:rsid w:val="00264353"/>
    <w:rsid w:val="0026562F"/>
    <w:rsid w:val="00266F23"/>
    <w:rsid w:val="00267269"/>
    <w:rsid w:val="00267494"/>
    <w:rsid w:val="002677F7"/>
    <w:rsid w:val="00267874"/>
    <w:rsid w:val="002712CA"/>
    <w:rsid w:val="0027449B"/>
    <w:rsid w:val="002744D1"/>
    <w:rsid w:val="002749BD"/>
    <w:rsid w:val="00276065"/>
    <w:rsid w:val="0027614C"/>
    <w:rsid w:val="00277741"/>
    <w:rsid w:val="00277D27"/>
    <w:rsid w:val="002802ED"/>
    <w:rsid w:val="002832E4"/>
    <w:rsid w:val="00283862"/>
    <w:rsid w:val="00285D51"/>
    <w:rsid w:val="002878EF"/>
    <w:rsid w:val="00291B7A"/>
    <w:rsid w:val="0029388D"/>
    <w:rsid w:val="00293D94"/>
    <w:rsid w:val="0029689F"/>
    <w:rsid w:val="00296FB6"/>
    <w:rsid w:val="002972D2"/>
    <w:rsid w:val="002973D5"/>
    <w:rsid w:val="002A236F"/>
    <w:rsid w:val="002A2F35"/>
    <w:rsid w:val="002A4201"/>
    <w:rsid w:val="002B3D55"/>
    <w:rsid w:val="002B4388"/>
    <w:rsid w:val="002C18C1"/>
    <w:rsid w:val="002C1B64"/>
    <w:rsid w:val="002C20ED"/>
    <w:rsid w:val="002C3213"/>
    <w:rsid w:val="002D01CF"/>
    <w:rsid w:val="002D08F6"/>
    <w:rsid w:val="002D47FF"/>
    <w:rsid w:val="002D7653"/>
    <w:rsid w:val="002E0317"/>
    <w:rsid w:val="002E145A"/>
    <w:rsid w:val="002E175E"/>
    <w:rsid w:val="002E5AEF"/>
    <w:rsid w:val="002E76CC"/>
    <w:rsid w:val="002F19ED"/>
    <w:rsid w:val="002F1B06"/>
    <w:rsid w:val="002F2D26"/>
    <w:rsid w:val="002F4ACA"/>
    <w:rsid w:val="002F6868"/>
    <w:rsid w:val="002F6BC0"/>
    <w:rsid w:val="002F6C38"/>
    <w:rsid w:val="002F75C4"/>
    <w:rsid w:val="002F7976"/>
    <w:rsid w:val="0030005B"/>
    <w:rsid w:val="00301118"/>
    <w:rsid w:val="00301C47"/>
    <w:rsid w:val="00303EE5"/>
    <w:rsid w:val="00304F06"/>
    <w:rsid w:val="00310338"/>
    <w:rsid w:val="00310C58"/>
    <w:rsid w:val="0031435F"/>
    <w:rsid w:val="00314479"/>
    <w:rsid w:val="0031552C"/>
    <w:rsid w:val="00315CD8"/>
    <w:rsid w:val="003207A1"/>
    <w:rsid w:val="0032150F"/>
    <w:rsid w:val="00322CCE"/>
    <w:rsid w:val="0032397F"/>
    <w:rsid w:val="003249DE"/>
    <w:rsid w:val="0032671C"/>
    <w:rsid w:val="003311E4"/>
    <w:rsid w:val="0033372F"/>
    <w:rsid w:val="00334B24"/>
    <w:rsid w:val="00336B14"/>
    <w:rsid w:val="00337077"/>
    <w:rsid w:val="0034225F"/>
    <w:rsid w:val="00342B7C"/>
    <w:rsid w:val="003448CF"/>
    <w:rsid w:val="00345F20"/>
    <w:rsid w:val="00346689"/>
    <w:rsid w:val="00351374"/>
    <w:rsid w:val="00351A51"/>
    <w:rsid w:val="00354104"/>
    <w:rsid w:val="00354B22"/>
    <w:rsid w:val="00355663"/>
    <w:rsid w:val="00356CE6"/>
    <w:rsid w:val="00360647"/>
    <w:rsid w:val="00364B24"/>
    <w:rsid w:val="00365828"/>
    <w:rsid w:val="00366E74"/>
    <w:rsid w:val="0037137B"/>
    <w:rsid w:val="00372CC7"/>
    <w:rsid w:val="00373AC0"/>
    <w:rsid w:val="00373F76"/>
    <w:rsid w:val="00375EB6"/>
    <w:rsid w:val="00376EEC"/>
    <w:rsid w:val="003777F0"/>
    <w:rsid w:val="00383BA8"/>
    <w:rsid w:val="00383E29"/>
    <w:rsid w:val="00383E72"/>
    <w:rsid w:val="00385B8B"/>
    <w:rsid w:val="0038770F"/>
    <w:rsid w:val="00391D6B"/>
    <w:rsid w:val="00392BF1"/>
    <w:rsid w:val="00395E22"/>
    <w:rsid w:val="0039690C"/>
    <w:rsid w:val="00397B2A"/>
    <w:rsid w:val="00397BA8"/>
    <w:rsid w:val="00397C2A"/>
    <w:rsid w:val="003A1AD5"/>
    <w:rsid w:val="003A45E5"/>
    <w:rsid w:val="003A56A6"/>
    <w:rsid w:val="003A66AA"/>
    <w:rsid w:val="003B2376"/>
    <w:rsid w:val="003B248D"/>
    <w:rsid w:val="003B37C3"/>
    <w:rsid w:val="003B4F9C"/>
    <w:rsid w:val="003B65E6"/>
    <w:rsid w:val="003B7278"/>
    <w:rsid w:val="003B7826"/>
    <w:rsid w:val="003B78B3"/>
    <w:rsid w:val="003C0610"/>
    <w:rsid w:val="003C30FC"/>
    <w:rsid w:val="003C4629"/>
    <w:rsid w:val="003D163D"/>
    <w:rsid w:val="003D2220"/>
    <w:rsid w:val="003D301C"/>
    <w:rsid w:val="003D3403"/>
    <w:rsid w:val="003D3D8A"/>
    <w:rsid w:val="003D4B3B"/>
    <w:rsid w:val="003D62FE"/>
    <w:rsid w:val="003D6E53"/>
    <w:rsid w:val="003D72E3"/>
    <w:rsid w:val="003E0E30"/>
    <w:rsid w:val="003E1747"/>
    <w:rsid w:val="003E2F87"/>
    <w:rsid w:val="003E41A7"/>
    <w:rsid w:val="003E52C9"/>
    <w:rsid w:val="003E69ED"/>
    <w:rsid w:val="003E6C90"/>
    <w:rsid w:val="003E7546"/>
    <w:rsid w:val="003E772F"/>
    <w:rsid w:val="003F0631"/>
    <w:rsid w:val="003F077F"/>
    <w:rsid w:val="003F0A47"/>
    <w:rsid w:val="003F1701"/>
    <w:rsid w:val="003F61B3"/>
    <w:rsid w:val="003F6292"/>
    <w:rsid w:val="00401402"/>
    <w:rsid w:val="0040177B"/>
    <w:rsid w:val="00402FF7"/>
    <w:rsid w:val="004031AE"/>
    <w:rsid w:val="00404EFF"/>
    <w:rsid w:val="00405357"/>
    <w:rsid w:val="00405547"/>
    <w:rsid w:val="004069BC"/>
    <w:rsid w:val="00410112"/>
    <w:rsid w:val="00411555"/>
    <w:rsid w:val="00412646"/>
    <w:rsid w:val="00413588"/>
    <w:rsid w:val="00420E84"/>
    <w:rsid w:val="0042574D"/>
    <w:rsid w:val="00426528"/>
    <w:rsid w:val="00431A5E"/>
    <w:rsid w:val="00431C3F"/>
    <w:rsid w:val="00435C3C"/>
    <w:rsid w:val="00435DB2"/>
    <w:rsid w:val="00435F77"/>
    <w:rsid w:val="004379C9"/>
    <w:rsid w:val="004415C3"/>
    <w:rsid w:val="00442D20"/>
    <w:rsid w:val="00444F88"/>
    <w:rsid w:val="00447C47"/>
    <w:rsid w:val="00453BDC"/>
    <w:rsid w:val="004547C6"/>
    <w:rsid w:val="004565C5"/>
    <w:rsid w:val="00456B08"/>
    <w:rsid w:val="0046746B"/>
    <w:rsid w:val="0047254E"/>
    <w:rsid w:val="00472E3B"/>
    <w:rsid w:val="004746B5"/>
    <w:rsid w:val="004779BA"/>
    <w:rsid w:val="004820A0"/>
    <w:rsid w:val="004821AF"/>
    <w:rsid w:val="0048329A"/>
    <w:rsid w:val="00487BE5"/>
    <w:rsid w:val="0049001E"/>
    <w:rsid w:val="00491678"/>
    <w:rsid w:val="00492B30"/>
    <w:rsid w:val="00493F2E"/>
    <w:rsid w:val="00495763"/>
    <w:rsid w:val="004A0F9E"/>
    <w:rsid w:val="004A14EC"/>
    <w:rsid w:val="004A514A"/>
    <w:rsid w:val="004A551E"/>
    <w:rsid w:val="004A6980"/>
    <w:rsid w:val="004A698E"/>
    <w:rsid w:val="004B554C"/>
    <w:rsid w:val="004C047B"/>
    <w:rsid w:val="004C05D9"/>
    <w:rsid w:val="004C1A0A"/>
    <w:rsid w:val="004C1AEB"/>
    <w:rsid w:val="004C1DB7"/>
    <w:rsid w:val="004C3A55"/>
    <w:rsid w:val="004D097A"/>
    <w:rsid w:val="004D10A0"/>
    <w:rsid w:val="004E23DE"/>
    <w:rsid w:val="004E5A2F"/>
    <w:rsid w:val="004F12B2"/>
    <w:rsid w:val="004F3A86"/>
    <w:rsid w:val="004F5780"/>
    <w:rsid w:val="004F5825"/>
    <w:rsid w:val="004F5CAC"/>
    <w:rsid w:val="00501A1C"/>
    <w:rsid w:val="005041E3"/>
    <w:rsid w:val="00504A35"/>
    <w:rsid w:val="0050593A"/>
    <w:rsid w:val="00506969"/>
    <w:rsid w:val="0050736A"/>
    <w:rsid w:val="0051052E"/>
    <w:rsid w:val="00513C47"/>
    <w:rsid w:val="005157FD"/>
    <w:rsid w:val="00515CE5"/>
    <w:rsid w:val="00516CAE"/>
    <w:rsid w:val="00517CB0"/>
    <w:rsid w:val="005205DE"/>
    <w:rsid w:val="00522F9F"/>
    <w:rsid w:val="00524A76"/>
    <w:rsid w:val="00525556"/>
    <w:rsid w:val="0052654E"/>
    <w:rsid w:val="00527056"/>
    <w:rsid w:val="005271AC"/>
    <w:rsid w:val="0053063B"/>
    <w:rsid w:val="00531CA5"/>
    <w:rsid w:val="00532F0B"/>
    <w:rsid w:val="00533F58"/>
    <w:rsid w:val="00537427"/>
    <w:rsid w:val="00540793"/>
    <w:rsid w:val="00542C72"/>
    <w:rsid w:val="00542D44"/>
    <w:rsid w:val="00543867"/>
    <w:rsid w:val="00547534"/>
    <w:rsid w:val="00550F87"/>
    <w:rsid w:val="00554955"/>
    <w:rsid w:val="00560AFC"/>
    <w:rsid w:val="00561718"/>
    <w:rsid w:val="00561D1C"/>
    <w:rsid w:val="005620C4"/>
    <w:rsid w:val="005629AB"/>
    <w:rsid w:val="00566E2B"/>
    <w:rsid w:val="005729D7"/>
    <w:rsid w:val="00575203"/>
    <w:rsid w:val="00577C8C"/>
    <w:rsid w:val="005823A1"/>
    <w:rsid w:val="005836D4"/>
    <w:rsid w:val="00583FC7"/>
    <w:rsid w:val="00584DF7"/>
    <w:rsid w:val="00587E75"/>
    <w:rsid w:val="00587EC8"/>
    <w:rsid w:val="00591387"/>
    <w:rsid w:val="00596EC3"/>
    <w:rsid w:val="005A3699"/>
    <w:rsid w:val="005A5B18"/>
    <w:rsid w:val="005A773D"/>
    <w:rsid w:val="005B3800"/>
    <w:rsid w:val="005B4FD3"/>
    <w:rsid w:val="005B5086"/>
    <w:rsid w:val="005B63E1"/>
    <w:rsid w:val="005C69A6"/>
    <w:rsid w:val="005D24B8"/>
    <w:rsid w:val="005D4BF0"/>
    <w:rsid w:val="005D4DA8"/>
    <w:rsid w:val="005D4DBB"/>
    <w:rsid w:val="005D51A2"/>
    <w:rsid w:val="005D6E8E"/>
    <w:rsid w:val="005E3E8D"/>
    <w:rsid w:val="005E49ED"/>
    <w:rsid w:val="005E5935"/>
    <w:rsid w:val="005E6587"/>
    <w:rsid w:val="005E6CCD"/>
    <w:rsid w:val="005E77E2"/>
    <w:rsid w:val="005E7C1A"/>
    <w:rsid w:val="005E7E84"/>
    <w:rsid w:val="005F12BB"/>
    <w:rsid w:val="005F7372"/>
    <w:rsid w:val="005F7452"/>
    <w:rsid w:val="00601295"/>
    <w:rsid w:val="00603C08"/>
    <w:rsid w:val="0060543E"/>
    <w:rsid w:val="00607C0A"/>
    <w:rsid w:val="0061188D"/>
    <w:rsid w:val="00612D8F"/>
    <w:rsid w:val="00615618"/>
    <w:rsid w:val="00621043"/>
    <w:rsid w:val="00621C78"/>
    <w:rsid w:val="00622E2E"/>
    <w:rsid w:val="00626D34"/>
    <w:rsid w:val="006321AE"/>
    <w:rsid w:val="00632FFF"/>
    <w:rsid w:val="00633053"/>
    <w:rsid w:val="00633842"/>
    <w:rsid w:val="00635DC3"/>
    <w:rsid w:val="00636E03"/>
    <w:rsid w:val="00637C93"/>
    <w:rsid w:val="00640088"/>
    <w:rsid w:val="00642687"/>
    <w:rsid w:val="00645F94"/>
    <w:rsid w:val="00646248"/>
    <w:rsid w:val="006474C2"/>
    <w:rsid w:val="00647882"/>
    <w:rsid w:val="00650573"/>
    <w:rsid w:val="006518A3"/>
    <w:rsid w:val="0065282C"/>
    <w:rsid w:val="00653013"/>
    <w:rsid w:val="00657316"/>
    <w:rsid w:val="00657DEF"/>
    <w:rsid w:val="00662D69"/>
    <w:rsid w:val="00663A02"/>
    <w:rsid w:val="00664993"/>
    <w:rsid w:val="00664E7E"/>
    <w:rsid w:val="0066562E"/>
    <w:rsid w:val="00665835"/>
    <w:rsid w:val="00666365"/>
    <w:rsid w:val="00666501"/>
    <w:rsid w:val="00667204"/>
    <w:rsid w:val="00670D72"/>
    <w:rsid w:val="0067112C"/>
    <w:rsid w:val="00671A3A"/>
    <w:rsid w:val="00671E49"/>
    <w:rsid w:val="00673721"/>
    <w:rsid w:val="00681D59"/>
    <w:rsid w:val="00682589"/>
    <w:rsid w:val="00682A57"/>
    <w:rsid w:val="00684B59"/>
    <w:rsid w:val="00684F7D"/>
    <w:rsid w:val="00685032"/>
    <w:rsid w:val="00685F9A"/>
    <w:rsid w:val="006869CB"/>
    <w:rsid w:val="006877A6"/>
    <w:rsid w:val="00691A73"/>
    <w:rsid w:val="00692236"/>
    <w:rsid w:val="006932EA"/>
    <w:rsid w:val="00693B18"/>
    <w:rsid w:val="00693F38"/>
    <w:rsid w:val="006940CD"/>
    <w:rsid w:val="00695924"/>
    <w:rsid w:val="00696781"/>
    <w:rsid w:val="00697149"/>
    <w:rsid w:val="00697CE9"/>
    <w:rsid w:val="006A0C8C"/>
    <w:rsid w:val="006A1F9A"/>
    <w:rsid w:val="006A2E56"/>
    <w:rsid w:val="006A3525"/>
    <w:rsid w:val="006A3DDC"/>
    <w:rsid w:val="006A7387"/>
    <w:rsid w:val="006B215A"/>
    <w:rsid w:val="006B37D8"/>
    <w:rsid w:val="006B4D49"/>
    <w:rsid w:val="006B6DE2"/>
    <w:rsid w:val="006B78E9"/>
    <w:rsid w:val="006C03E0"/>
    <w:rsid w:val="006C12F6"/>
    <w:rsid w:val="006C150F"/>
    <w:rsid w:val="006C1532"/>
    <w:rsid w:val="006C1D2E"/>
    <w:rsid w:val="006C1FC3"/>
    <w:rsid w:val="006C666D"/>
    <w:rsid w:val="006C6A86"/>
    <w:rsid w:val="006D0B65"/>
    <w:rsid w:val="006D359B"/>
    <w:rsid w:val="006D78A4"/>
    <w:rsid w:val="006E405B"/>
    <w:rsid w:val="006E4FAF"/>
    <w:rsid w:val="006E607A"/>
    <w:rsid w:val="006E693E"/>
    <w:rsid w:val="006F02E9"/>
    <w:rsid w:val="006F43DE"/>
    <w:rsid w:val="006F6127"/>
    <w:rsid w:val="00700303"/>
    <w:rsid w:val="0070042B"/>
    <w:rsid w:val="00701134"/>
    <w:rsid w:val="0070374D"/>
    <w:rsid w:val="007047AC"/>
    <w:rsid w:val="007069C9"/>
    <w:rsid w:val="007073AE"/>
    <w:rsid w:val="007147E0"/>
    <w:rsid w:val="00714E3D"/>
    <w:rsid w:val="00714EC2"/>
    <w:rsid w:val="00714F15"/>
    <w:rsid w:val="007156E5"/>
    <w:rsid w:val="0071635E"/>
    <w:rsid w:val="00717C67"/>
    <w:rsid w:val="00717FA8"/>
    <w:rsid w:val="007206BF"/>
    <w:rsid w:val="00723C8E"/>
    <w:rsid w:val="007251E6"/>
    <w:rsid w:val="00725774"/>
    <w:rsid w:val="007259B9"/>
    <w:rsid w:val="007260D6"/>
    <w:rsid w:val="00732285"/>
    <w:rsid w:val="00733849"/>
    <w:rsid w:val="00733DE3"/>
    <w:rsid w:val="007342AE"/>
    <w:rsid w:val="0073601F"/>
    <w:rsid w:val="007360F5"/>
    <w:rsid w:val="007364CB"/>
    <w:rsid w:val="00736FCF"/>
    <w:rsid w:val="00737831"/>
    <w:rsid w:val="00737D46"/>
    <w:rsid w:val="00740E82"/>
    <w:rsid w:val="00742535"/>
    <w:rsid w:val="00744D21"/>
    <w:rsid w:val="00746184"/>
    <w:rsid w:val="00747079"/>
    <w:rsid w:val="00751842"/>
    <w:rsid w:val="00754663"/>
    <w:rsid w:val="0075499B"/>
    <w:rsid w:val="00754A6A"/>
    <w:rsid w:val="007562F8"/>
    <w:rsid w:val="007624B1"/>
    <w:rsid w:val="007656CC"/>
    <w:rsid w:val="0076751B"/>
    <w:rsid w:val="00770781"/>
    <w:rsid w:val="007725B8"/>
    <w:rsid w:val="00773A95"/>
    <w:rsid w:val="00773ACA"/>
    <w:rsid w:val="007756BC"/>
    <w:rsid w:val="00777120"/>
    <w:rsid w:val="00777E79"/>
    <w:rsid w:val="00782DCB"/>
    <w:rsid w:val="00784514"/>
    <w:rsid w:val="00784FC1"/>
    <w:rsid w:val="00785ACD"/>
    <w:rsid w:val="0078679F"/>
    <w:rsid w:val="0079365C"/>
    <w:rsid w:val="00795447"/>
    <w:rsid w:val="007958F5"/>
    <w:rsid w:val="00795CD5"/>
    <w:rsid w:val="0079758B"/>
    <w:rsid w:val="007A7AE9"/>
    <w:rsid w:val="007A7D59"/>
    <w:rsid w:val="007B49D7"/>
    <w:rsid w:val="007B57D3"/>
    <w:rsid w:val="007B5A97"/>
    <w:rsid w:val="007C09EA"/>
    <w:rsid w:val="007C27A4"/>
    <w:rsid w:val="007C2BCB"/>
    <w:rsid w:val="007C5714"/>
    <w:rsid w:val="007C6121"/>
    <w:rsid w:val="007C6901"/>
    <w:rsid w:val="007D1018"/>
    <w:rsid w:val="007D1969"/>
    <w:rsid w:val="007D428F"/>
    <w:rsid w:val="007D62B0"/>
    <w:rsid w:val="007E2583"/>
    <w:rsid w:val="007E30C4"/>
    <w:rsid w:val="007E484E"/>
    <w:rsid w:val="007E564C"/>
    <w:rsid w:val="007E74DF"/>
    <w:rsid w:val="007F4652"/>
    <w:rsid w:val="007F6B21"/>
    <w:rsid w:val="008008B4"/>
    <w:rsid w:val="00800F50"/>
    <w:rsid w:val="0080302F"/>
    <w:rsid w:val="00803FD2"/>
    <w:rsid w:val="0080607C"/>
    <w:rsid w:val="0080751A"/>
    <w:rsid w:val="008144D0"/>
    <w:rsid w:val="00815012"/>
    <w:rsid w:val="0082150F"/>
    <w:rsid w:val="00823902"/>
    <w:rsid w:val="00823C39"/>
    <w:rsid w:val="00823CEA"/>
    <w:rsid w:val="008246F9"/>
    <w:rsid w:val="00824E17"/>
    <w:rsid w:val="008272F5"/>
    <w:rsid w:val="00827689"/>
    <w:rsid w:val="00831E47"/>
    <w:rsid w:val="00833A54"/>
    <w:rsid w:val="00834605"/>
    <w:rsid w:val="00840585"/>
    <w:rsid w:val="00841839"/>
    <w:rsid w:val="00841ECB"/>
    <w:rsid w:val="0084200F"/>
    <w:rsid w:val="0084458A"/>
    <w:rsid w:val="00845FBB"/>
    <w:rsid w:val="00853256"/>
    <w:rsid w:val="00853D0C"/>
    <w:rsid w:val="00853E27"/>
    <w:rsid w:val="00854DF2"/>
    <w:rsid w:val="00855EFA"/>
    <w:rsid w:val="008606A7"/>
    <w:rsid w:val="008619F0"/>
    <w:rsid w:val="00861A31"/>
    <w:rsid w:val="0086333A"/>
    <w:rsid w:val="0086423E"/>
    <w:rsid w:val="008644C4"/>
    <w:rsid w:val="00867253"/>
    <w:rsid w:val="0086739B"/>
    <w:rsid w:val="008710A2"/>
    <w:rsid w:val="00871340"/>
    <w:rsid w:val="00872AB2"/>
    <w:rsid w:val="0087465B"/>
    <w:rsid w:val="00874FD6"/>
    <w:rsid w:val="0087515A"/>
    <w:rsid w:val="0087578F"/>
    <w:rsid w:val="008778B5"/>
    <w:rsid w:val="00877925"/>
    <w:rsid w:val="00877C3F"/>
    <w:rsid w:val="00881A13"/>
    <w:rsid w:val="008832C3"/>
    <w:rsid w:val="008871C2"/>
    <w:rsid w:val="00892982"/>
    <w:rsid w:val="00893822"/>
    <w:rsid w:val="008953E4"/>
    <w:rsid w:val="008966D9"/>
    <w:rsid w:val="00896923"/>
    <w:rsid w:val="008A4A76"/>
    <w:rsid w:val="008A7A52"/>
    <w:rsid w:val="008B0930"/>
    <w:rsid w:val="008B0E0B"/>
    <w:rsid w:val="008B11EB"/>
    <w:rsid w:val="008B18BC"/>
    <w:rsid w:val="008B31B5"/>
    <w:rsid w:val="008B64B3"/>
    <w:rsid w:val="008B7120"/>
    <w:rsid w:val="008C0073"/>
    <w:rsid w:val="008C0A94"/>
    <w:rsid w:val="008C0E6B"/>
    <w:rsid w:val="008C2235"/>
    <w:rsid w:val="008C2396"/>
    <w:rsid w:val="008C2457"/>
    <w:rsid w:val="008C4DE8"/>
    <w:rsid w:val="008C59A7"/>
    <w:rsid w:val="008D06B5"/>
    <w:rsid w:val="008D1378"/>
    <w:rsid w:val="008D13DD"/>
    <w:rsid w:val="008D4622"/>
    <w:rsid w:val="008D4D4B"/>
    <w:rsid w:val="008D53CE"/>
    <w:rsid w:val="008D656D"/>
    <w:rsid w:val="008E2347"/>
    <w:rsid w:val="008E4A4D"/>
    <w:rsid w:val="008E7809"/>
    <w:rsid w:val="008E78CA"/>
    <w:rsid w:val="008F055E"/>
    <w:rsid w:val="008F11E3"/>
    <w:rsid w:val="008F2AC8"/>
    <w:rsid w:val="008F4ABC"/>
    <w:rsid w:val="008F4F35"/>
    <w:rsid w:val="008F5F0F"/>
    <w:rsid w:val="008F6E8B"/>
    <w:rsid w:val="00902753"/>
    <w:rsid w:val="00906029"/>
    <w:rsid w:val="00907634"/>
    <w:rsid w:val="00907FA4"/>
    <w:rsid w:val="00910635"/>
    <w:rsid w:val="00911929"/>
    <w:rsid w:val="0091323D"/>
    <w:rsid w:val="009160AA"/>
    <w:rsid w:val="00917B7F"/>
    <w:rsid w:val="00920469"/>
    <w:rsid w:val="00920607"/>
    <w:rsid w:val="009216E1"/>
    <w:rsid w:val="0092333A"/>
    <w:rsid w:val="00923351"/>
    <w:rsid w:val="00925431"/>
    <w:rsid w:val="00925BE2"/>
    <w:rsid w:val="00931664"/>
    <w:rsid w:val="00931EB3"/>
    <w:rsid w:val="00932736"/>
    <w:rsid w:val="00933CE8"/>
    <w:rsid w:val="00935A5D"/>
    <w:rsid w:val="00940648"/>
    <w:rsid w:val="00942057"/>
    <w:rsid w:val="009432A4"/>
    <w:rsid w:val="009432FF"/>
    <w:rsid w:val="00947E5C"/>
    <w:rsid w:val="00956963"/>
    <w:rsid w:val="0095716F"/>
    <w:rsid w:val="00962764"/>
    <w:rsid w:val="00966F3F"/>
    <w:rsid w:val="009673AD"/>
    <w:rsid w:val="00970120"/>
    <w:rsid w:val="00971168"/>
    <w:rsid w:val="009717CE"/>
    <w:rsid w:val="00972696"/>
    <w:rsid w:val="00972FDF"/>
    <w:rsid w:val="0097341A"/>
    <w:rsid w:val="009805EF"/>
    <w:rsid w:val="009807D2"/>
    <w:rsid w:val="00980EE7"/>
    <w:rsid w:val="0098450C"/>
    <w:rsid w:val="009846E8"/>
    <w:rsid w:val="00984A71"/>
    <w:rsid w:val="00986B09"/>
    <w:rsid w:val="00991891"/>
    <w:rsid w:val="009928DE"/>
    <w:rsid w:val="00993E06"/>
    <w:rsid w:val="00994109"/>
    <w:rsid w:val="00995A87"/>
    <w:rsid w:val="00995DE7"/>
    <w:rsid w:val="009A0CC9"/>
    <w:rsid w:val="009A40B4"/>
    <w:rsid w:val="009A5517"/>
    <w:rsid w:val="009B2E90"/>
    <w:rsid w:val="009B2F21"/>
    <w:rsid w:val="009B4E54"/>
    <w:rsid w:val="009B5585"/>
    <w:rsid w:val="009B5649"/>
    <w:rsid w:val="009B5D15"/>
    <w:rsid w:val="009B74AC"/>
    <w:rsid w:val="009C23E5"/>
    <w:rsid w:val="009C63A4"/>
    <w:rsid w:val="009C7810"/>
    <w:rsid w:val="009D083A"/>
    <w:rsid w:val="009D09EC"/>
    <w:rsid w:val="009D0C0B"/>
    <w:rsid w:val="009D1688"/>
    <w:rsid w:val="009D4234"/>
    <w:rsid w:val="009D5FAF"/>
    <w:rsid w:val="009E0090"/>
    <w:rsid w:val="009E011C"/>
    <w:rsid w:val="009E3298"/>
    <w:rsid w:val="009E356E"/>
    <w:rsid w:val="009E3C3D"/>
    <w:rsid w:val="009E7FBB"/>
    <w:rsid w:val="009F056E"/>
    <w:rsid w:val="009F0E34"/>
    <w:rsid w:val="009F1736"/>
    <w:rsid w:val="009F65EE"/>
    <w:rsid w:val="009F6608"/>
    <w:rsid w:val="00A00205"/>
    <w:rsid w:val="00A00AF5"/>
    <w:rsid w:val="00A065B1"/>
    <w:rsid w:val="00A12C95"/>
    <w:rsid w:val="00A13A16"/>
    <w:rsid w:val="00A17E05"/>
    <w:rsid w:val="00A21312"/>
    <w:rsid w:val="00A21886"/>
    <w:rsid w:val="00A228B3"/>
    <w:rsid w:val="00A22A0E"/>
    <w:rsid w:val="00A23257"/>
    <w:rsid w:val="00A24D06"/>
    <w:rsid w:val="00A2503A"/>
    <w:rsid w:val="00A25775"/>
    <w:rsid w:val="00A301FC"/>
    <w:rsid w:val="00A31793"/>
    <w:rsid w:val="00A31F60"/>
    <w:rsid w:val="00A32F1A"/>
    <w:rsid w:val="00A3385A"/>
    <w:rsid w:val="00A37C33"/>
    <w:rsid w:val="00A4145B"/>
    <w:rsid w:val="00A4146C"/>
    <w:rsid w:val="00A42052"/>
    <w:rsid w:val="00A43468"/>
    <w:rsid w:val="00A4360C"/>
    <w:rsid w:val="00A4516A"/>
    <w:rsid w:val="00A453B0"/>
    <w:rsid w:val="00A47517"/>
    <w:rsid w:val="00A47BC2"/>
    <w:rsid w:val="00A532E4"/>
    <w:rsid w:val="00A53317"/>
    <w:rsid w:val="00A54DDA"/>
    <w:rsid w:val="00A55105"/>
    <w:rsid w:val="00A56032"/>
    <w:rsid w:val="00A57121"/>
    <w:rsid w:val="00A57B15"/>
    <w:rsid w:val="00A631AA"/>
    <w:rsid w:val="00A6434E"/>
    <w:rsid w:val="00A668C4"/>
    <w:rsid w:val="00A71D29"/>
    <w:rsid w:val="00A72DDA"/>
    <w:rsid w:val="00A74521"/>
    <w:rsid w:val="00A746D2"/>
    <w:rsid w:val="00A75B57"/>
    <w:rsid w:val="00A770D5"/>
    <w:rsid w:val="00A83F60"/>
    <w:rsid w:val="00A841D0"/>
    <w:rsid w:val="00A8699C"/>
    <w:rsid w:val="00A901B1"/>
    <w:rsid w:val="00A90AB1"/>
    <w:rsid w:val="00A92B40"/>
    <w:rsid w:val="00A9480F"/>
    <w:rsid w:val="00A94B42"/>
    <w:rsid w:val="00A94C39"/>
    <w:rsid w:val="00A9518E"/>
    <w:rsid w:val="00A96EB6"/>
    <w:rsid w:val="00AA423C"/>
    <w:rsid w:val="00AA60BB"/>
    <w:rsid w:val="00AA6E44"/>
    <w:rsid w:val="00AA723C"/>
    <w:rsid w:val="00AB03E7"/>
    <w:rsid w:val="00AB18D4"/>
    <w:rsid w:val="00AB5F96"/>
    <w:rsid w:val="00AB6098"/>
    <w:rsid w:val="00AB6326"/>
    <w:rsid w:val="00AC0233"/>
    <w:rsid w:val="00AC0FEB"/>
    <w:rsid w:val="00AC1205"/>
    <w:rsid w:val="00AC3C07"/>
    <w:rsid w:val="00AC497D"/>
    <w:rsid w:val="00AC7201"/>
    <w:rsid w:val="00AD0178"/>
    <w:rsid w:val="00AD1C6B"/>
    <w:rsid w:val="00AE0DAB"/>
    <w:rsid w:val="00AE1AF7"/>
    <w:rsid w:val="00AE2901"/>
    <w:rsid w:val="00AE36D2"/>
    <w:rsid w:val="00AE3BBF"/>
    <w:rsid w:val="00AE5133"/>
    <w:rsid w:val="00AE6E5B"/>
    <w:rsid w:val="00AF3E84"/>
    <w:rsid w:val="00AF4B26"/>
    <w:rsid w:val="00AF4E94"/>
    <w:rsid w:val="00B0266B"/>
    <w:rsid w:val="00B03243"/>
    <w:rsid w:val="00B03A15"/>
    <w:rsid w:val="00B041CE"/>
    <w:rsid w:val="00B05FC2"/>
    <w:rsid w:val="00B07E67"/>
    <w:rsid w:val="00B10702"/>
    <w:rsid w:val="00B10BC1"/>
    <w:rsid w:val="00B16072"/>
    <w:rsid w:val="00B20FD4"/>
    <w:rsid w:val="00B24FE3"/>
    <w:rsid w:val="00B2525C"/>
    <w:rsid w:val="00B343C5"/>
    <w:rsid w:val="00B35FCB"/>
    <w:rsid w:val="00B367F0"/>
    <w:rsid w:val="00B36A70"/>
    <w:rsid w:val="00B405A0"/>
    <w:rsid w:val="00B4154A"/>
    <w:rsid w:val="00B417AE"/>
    <w:rsid w:val="00B4260A"/>
    <w:rsid w:val="00B44FC4"/>
    <w:rsid w:val="00B46FCC"/>
    <w:rsid w:val="00B47A08"/>
    <w:rsid w:val="00B50D01"/>
    <w:rsid w:val="00B50FEB"/>
    <w:rsid w:val="00B51E78"/>
    <w:rsid w:val="00B52F6F"/>
    <w:rsid w:val="00B54989"/>
    <w:rsid w:val="00B5663B"/>
    <w:rsid w:val="00B56D3A"/>
    <w:rsid w:val="00B5749B"/>
    <w:rsid w:val="00B57656"/>
    <w:rsid w:val="00B578BC"/>
    <w:rsid w:val="00B60970"/>
    <w:rsid w:val="00B60ACC"/>
    <w:rsid w:val="00B62025"/>
    <w:rsid w:val="00B620B8"/>
    <w:rsid w:val="00B62D3F"/>
    <w:rsid w:val="00B7068E"/>
    <w:rsid w:val="00B73035"/>
    <w:rsid w:val="00B74515"/>
    <w:rsid w:val="00B7474E"/>
    <w:rsid w:val="00B74A8F"/>
    <w:rsid w:val="00B80FAD"/>
    <w:rsid w:val="00B82013"/>
    <w:rsid w:val="00B85B69"/>
    <w:rsid w:val="00B86086"/>
    <w:rsid w:val="00B86CBA"/>
    <w:rsid w:val="00B87EF2"/>
    <w:rsid w:val="00B9054A"/>
    <w:rsid w:val="00B91515"/>
    <w:rsid w:val="00B9213D"/>
    <w:rsid w:val="00B93A85"/>
    <w:rsid w:val="00B94A84"/>
    <w:rsid w:val="00B95B9B"/>
    <w:rsid w:val="00B97737"/>
    <w:rsid w:val="00B9775E"/>
    <w:rsid w:val="00BA02B9"/>
    <w:rsid w:val="00BA3F10"/>
    <w:rsid w:val="00BA4D67"/>
    <w:rsid w:val="00BA692D"/>
    <w:rsid w:val="00BA6A84"/>
    <w:rsid w:val="00BB1B86"/>
    <w:rsid w:val="00BB2FA3"/>
    <w:rsid w:val="00BB5FB5"/>
    <w:rsid w:val="00BC0D37"/>
    <w:rsid w:val="00BC1369"/>
    <w:rsid w:val="00BC5390"/>
    <w:rsid w:val="00BD0375"/>
    <w:rsid w:val="00BD07B5"/>
    <w:rsid w:val="00BD0E7F"/>
    <w:rsid w:val="00BD29FC"/>
    <w:rsid w:val="00BD464D"/>
    <w:rsid w:val="00BD496E"/>
    <w:rsid w:val="00BD539D"/>
    <w:rsid w:val="00BD53EB"/>
    <w:rsid w:val="00BD58DD"/>
    <w:rsid w:val="00BD5FE8"/>
    <w:rsid w:val="00BD6FD1"/>
    <w:rsid w:val="00BE07CC"/>
    <w:rsid w:val="00BE0F2B"/>
    <w:rsid w:val="00BE22AB"/>
    <w:rsid w:val="00BE2983"/>
    <w:rsid w:val="00BE4EB7"/>
    <w:rsid w:val="00BE73BF"/>
    <w:rsid w:val="00BF0543"/>
    <w:rsid w:val="00BF125D"/>
    <w:rsid w:val="00BF304E"/>
    <w:rsid w:val="00BF3D0E"/>
    <w:rsid w:val="00BF4A11"/>
    <w:rsid w:val="00BF4AE1"/>
    <w:rsid w:val="00C00AC5"/>
    <w:rsid w:val="00C012DB"/>
    <w:rsid w:val="00C0596A"/>
    <w:rsid w:val="00C061BF"/>
    <w:rsid w:val="00C07985"/>
    <w:rsid w:val="00C11731"/>
    <w:rsid w:val="00C11B6B"/>
    <w:rsid w:val="00C125A4"/>
    <w:rsid w:val="00C125DB"/>
    <w:rsid w:val="00C12DDD"/>
    <w:rsid w:val="00C12EBD"/>
    <w:rsid w:val="00C14097"/>
    <w:rsid w:val="00C14501"/>
    <w:rsid w:val="00C15E49"/>
    <w:rsid w:val="00C1614B"/>
    <w:rsid w:val="00C205AC"/>
    <w:rsid w:val="00C2152F"/>
    <w:rsid w:val="00C218D1"/>
    <w:rsid w:val="00C23506"/>
    <w:rsid w:val="00C249E9"/>
    <w:rsid w:val="00C26015"/>
    <w:rsid w:val="00C270AA"/>
    <w:rsid w:val="00C27511"/>
    <w:rsid w:val="00C36C53"/>
    <w:rsid w:val="00C41FF6"/>
    <w:rsid w:val="00C4263A"/>
    <w:rsid w:val="00C43A46"/>
    <w:rsid w:val="00C44272"/>
    <w:rsid w:val="00C4455C"/>
    <w:rsid w:val="00C461C2"/>
    <w:rsid w:val="00C47BC5"/>
    <w:rsid w:val="00C51663"/>
    <w:rsid w:val="00C54106"/>
    <w:rsid w:val="00C54E9F"/>
    <w:rsid w:val="00C55995"/>
    <w:rsid w:val="00C56CD1"/>
    <w:rsid w:val="00C57AB2"/>
    <w:rsid w:val="00C61559"/>
    <w:rsid w:val="00C62561"/>
    <w:rsid w:val="00C65857"/>
    <w:rsid w:val="00C70F73"/>
    <w:rsid w:val="00C712DC"/>
    <w:rsid w:val="00C73C31"/>
    <w:rsid w:val="00C75D30"/>
    <w:rsid w:val="00C76452"/>
    <w:rsid w:val="00C76CEC"/>
    <w:rsid w:val="00C76D4C"/>
    <w:rsid w:val="00C76E6D"/>
    <w:rsid w:val="00C77C70"/>
    <w:rsid w:val="00C77E5A"/>
    <w:rsid w:val="00C77E7F"/>
    <w:rsid w:val="00C80AC6"/>
    <w:rsid w:val="00C80B7A"/>
    <w:rsid w:val="00C81E71"/>
    <w:rsid w:val="00C822F0"/>
    <w:rsid w:val="00C82ED7"/>
    <w:rsid w:val="00C834C4"/>
    <w:rsid w:val="00C86C31"/>
    <w:rsid w:val="00C8726E"/>
    <w:rsid w:val="00C9067A"/>
    <w:rsid w:val="00C93957"/>
    <w:rsid w:val="00C94D13"/>
    <w:rsid w:val="00C953F9"/>
    <w:rsid w:val="00C96B38"/>
    <w:rsid w:val="00C9744B"/>
    <w:rsid w:val="00C978EE"/>
    <w:rsid w:val="00C97944"/>
    <w:rsid w:val="00CA0404"/>
    <w:rsid w:val="00CA097C"/>
    <w:rsid w:val="00CA2466"/>
    <w:rsid w:val="00CA4EF0"/>
    <w:rsid w:val="00CB0388"/>
    <w:rsid w:val="00CB1369"/>
    <w:rsid w:val="00CB1C87"/>
    <w:rsid w:val="00CB28EB"/>
    <w:rsid w:val="00CB2C74"/>
    <w:rsid w:val="00CB3069"/>
    <w:rsid w:val="00CB5760"/>
    <w:rsid w:val="00CB6D08"/>
    <w:rsid w:val="00CC0357"/>
    <w:rsid w:val="00CC0AA5"/>
    <w:rsid w:val="00CC1E71"/>
    <w:rsid w:val="00CC234F"/>
    <w:rsid w:val="00CC2DEF"/>
    <w:rsid w:val="00CC58A7"/>
    <w:rsid w:val="00CC62F4"/>
    <w:rsid w:val="00CC6B40"/>
    <w:rsid w:val="00CD0609"/>
    <w:rsid w:val="00CD0D73"/>
    <w:rsid w:val="00CD1217"/>
    <w:rsid w:val="00CD12D3"/>
    <w:rsid w:val="00CD31E2"/>
    <w:rsid w:val="00CD33BD"/>
    <w:rsid w:val="00CD3F2C"/>
    <w:rsid w:val="00CD68A4"/>
    <w:rsid w:val="00CE1455"/>
    <w:rsid w:val="00CE1508"/>
    <w:rsid w:val="00CE1FE6"/>
    <w:rsid w:val="00CE3451"/>
    <w:rsid w:val="00CF0DAD"/>
    <w:rsid w:val="00CF15EE"/>
    <w:rsid w:val="00CF181F"/>
    <w:rsid w:val="00CF2836"/>
    <w:rsid w:val="00CF2F13"/>
    <w:rsid w:val="00CF49AC"/>
    <w:rsid w:val="00CF6ABB"/>
    <w:rsid w:val="00CF76AF"/>
    <w:rsid w:val="00CF7B1A"/>
    <w:rsid w:val="00D016AB"/>
    <w:rsid w:val="00D04BC4"/>
    <w:rsid w:val="00D0702D"/>
    <w:rsid w:val="00D07A3B"/>
    <w:rsid w:val="00D07D4D"/>
    <w:rsid w:val="00D10A6E"/>
    <w:rsid w:val="00D1171A"/>
    <w:rsid w:val="00D161E3"/>
    <w:rsid w:val="00D16E10"/>
    <w:rsid w:val="00D16FBF"/>
    <w:rsid w:val="00D17350"/>
    <w:rsid w:val="00D17D86"/>
    <w:rsid w:val="00D24A0A"/>
    <w:rsid w:val="00D25549"/>
    <w:rsid w:val="00D27BCB"/>
    <w:rsid w:val="00D30C65"/>
    <w:rsid w:val="00D322E2"/>
    <w:rsid w:val="00D4141E"/>
    <w:rsid w:val="00D42F44"/>
    <w:rsid w:val="00D438D7"/>
    <w:rsid w:val="00D4419E"/>
    <w:rsid w:val="00D4498D"/>
    <w:rsid w:val="00D476CB"/>
    <w:rsid w:val="00D50A4F"/>
    <w:rsid w:val="00D50CBA"/>
    <w:rsid w:val="00D52178"/>
    <w:rsid w:val="00D5277F"/>
    <w:rsid w:val="00D53D93"/>
    <w:rsid w:val="00D553F8"/>
    <w:rsid w:val="00D5543E"/>
    <w:rsid w:val="00D5588C"/>
    <w:rsid w:val="00D56AE8"/>
    <w:rsid w:val="00D65205"/>
    <w:rsid w:val="00D6769D"/>
    <w:rsid w:val="00D703EC"/>
    <w:rsid w:val="00D727DD"/>
    <w:rsid w:val="00D7397B"/>
    <w:rsid w:val="00D73ED4"/>
    <w:rsid w:val="00D73F69"/>
    <w:rsid w:val="00D74BDE"/>
    <w:rsid w:val="00D77BA2"/>
    <w:rsid w:val="00D81772"/>
    <w:rsid w:val="00D81D60"/>
    <w:rsid w:val="00D8311F"/>
    <w:rsid w:val="00D87379"/>
    <w:rsid w:val="00D921D2"/>
    <w:rsid w:val="00D94103"/>
    <w:rsid w:val="00D949CA"/>
    <w:rsid w:val="00D95F89"/>
    <w:rsid w:val="00D97817"/>
    <w:rsid w:val="00DA0235"/>
    <w:rsid w:val="00DA1BC9"/>
    <w:rsid w:val="00DA2C40"/>
    <w:rsid w:val="00DA3C7C"/>
    <w:rsid w:val="00DA47F8"/>
    <w:rsid w:val="00DA5B33"/>
    <w:rsid w:val="00DA773F"/>
    <w:rsid w:val="00DB0566"/>
    <w:rsid w:val="00DB209C"/>
    <w:rsid w:val="00DB254C"/>
    <w:rsid w:val="00DB3864"/>
    <w:rsid w:val="00DB3EA2"/>
    <w:rsid w:val="00DB5CAF"/>
    <w:rsid w:val="00DB77EE"/>
    <w:rsid w:val="00DC1747"/>
    <w:rsid w:val="00DD0262"/>
    <w:rsid w:val="00DD1654"/>
    <w:rsid w:val="00DD2B0E"/>
    <w:rsid w:val="00DD78B0"/>
    <w:rsid w:val="00DE0EAC"/>
    <w:rsid w:val="00DE205C"/>
    <w:rsid w:val="00DE30E9"/>
    <w:rsid w:val="00DE311F"/>
    <w:rsid w:val="00DE3454"/>
    <w:rsid w:val="00DE3D5F"/>
    <w:rsid w:val="00DE73E3"/>
    <w:rsid w:val="00DF0A6E"/>
    <w:rsid w:val="00DF186E"/>
    <w:rsid w:val="00DF3EA9"/>
    <w:rsid w:val="00DF4C17"/>
    <w:rsid w:val="00DF68F1"/>
    <w:rsid w:val="00E00FEE"/>
    <w:rsid w:val="00E01E69"/>
    <w:rsid w:val="00E025F3"/>
    <w:rsid w:val="00E0696F"/>
    <w:rsid w:val="00E10A72"/>
    <w:rsid w:val="00E10B17"/>
    <w:rsid w:val="00E17557"/>
    <w:rsid w:val="00E20C66"/>
    <w:rsid w:val="00E22939"/>
    <w:rsid w:val="00E22A51"/>
    <w:rsid w:val="00E23AA3"/>
    <w:rsid w:val="00E24DD1"/>
    <w:rsid w:val="00E2586C"/>
    <w:rsid w:val="00E27342"/>
    <w:rsid w:val="00E27D40"/>
    <w:rsid w:val="00E30BAE"/>
    <w:rsid w:val="00E30CC6"/>
    <w:rsid w:val="00E30F1F"/>
    <w:rsid w:val="00E31480"/>
    <w:rsid w:val="00E35DA9"/>
    <w:rsid w:val="00E3720D"/>
    <w:rsid w:val="00E44093"/>
    <w:rsid w:val="00E4489A"/>
    <w:rsid w:val="00E45F66"/>
    <w:rsid w:val="00E466F6"/>
    <w:rsid w:val="00E47448"/>
    <w:rsid w:val="00E50D6A"/>
    <w:rsid w:val="00E53B9B"/>
    <w:rsid w:val="00E572BA"/>
    <w:rsid w:val="00E576E0"/>
    <w:rsid w:val="00E614A0"/>
    <w:rsid w:val="00E614CE"/>
    <w:rsid w:val="00E6439E"/>
    <w:rsid w:val="00E64546"/>
    <w:rsid w:val="00E66714"/>
    <w:rsid w:val="00E677E5"/>
    <w:rsid w:val="00E67BF7"/>
    <w:rsid w:val="00E70031"/>
    <w:rsid w:val="00E70C62"/>
    <w:rsid w:val="00E7518B"/>
    <w:rsid w:val="00E82962"/>
    <w:rsid w:val="00E835C0"/>
    <w:rsid w:val="00E85EB8"/>
    <w:rsid w:val="00E85F25"/>
    <w:rsid w:val="00E87421"/>
    <w:rsid w:val="00E9304C"/>
    <w:rsid w:val="00E934F5"/>
    <w:rsid w:val="00E946D8"/>
    <w:rsid w:val="00E94AD2"/>
    <w:rsid w:val="00E951E3"/>
    <w:rsid w:val="00E97D7A"/>
    <w:rsid w:val="00EA273F"/>
    <w:rsid w:val="00EA4C81"/>
    <w:rsid w:val="00EA5459"/>
    <w:rsid w:val="00EA5D09"/>
    <w:rsid w:val="00EA5E28"/>
    <w:rsid w:val="00EB43DF"/>
    <w:rsid w:val="00EB5782"/>
    <w:rsid w:val="00EB780C"/>
    <w:rsid w:val="00EC0470"/>
    <w:rsid w:val="00EC23B4"/>
    <w:rsid w:val="00EC6F3D"/>
    <w:rsid w:val="00ED0E63"/>
    <w:rsid w:val="00ED1A34"/>
    <w:rsid w:val="00ED37E5"/>
    <w:rsid w:val="00ED584A"/>
    <w:rsid w:val="00EE06D7"/>
    <w:rsid w:val="00EE12C8"/>
    <w:rsid w:val="00EE19E6"/>
    <w:rsid w:val="00EE59E7"/>
    <w:rsid w:val="00EE663B"/>
    <w:rsid w:val="00EE683B"/>
    <w:rsid w:val="00EF25D9"/>
    <w:rsid w:val="00EF4392"/>
    <w:rsid w:val="00EF5D54"/>
    <w:rsid w:val="00EF6795"/>
    <w:rsid w:val="00EF787E"/>
    <w:rsid w:val="00F01782"/>
    <w:rsid w:val="00F022EF"/>
    <w:rsid w:val="00F043D6"/>
    <w:rsid w:val="00F05766"/>
    <w:rsid w:val="00F06925"/>
    <w:rsid w:val="00F0702C"/>
    <w:rsid w:val="00F16551"/>
    <w:rsid w:val="00F23171"/>
    <w:rsid w:val="00F233EF"/>
    <w:rsid w:val="00F25323"/>
    <w:rsid w:val="00F26176"/>
    <w:rsid w:val="00F266AB"/>
    <w:rsid w:val="00F27B87"/>
    <w:rsid w:val="00F32B7B"/>
    <w:rsid w:val="00F33B28"/>
    <w:rsid w:val="00F33C44"/>
    <w:rsid w:val="00F33DA2"/>
    <w:rsid w:val="00F33E26"/>
    <w:rsid w:val="00F36FA1"/>
    <w:rsid w:val="00F408DB"/>
    <w:rsid w:val="00F40ED5"/>
    <w:rsid w:val="00F43ADA"/>
    <w:rsid w:val="00F44D24"/>
    <w:rsid w:val="00F44D78"/>
    <w:rsid w:val="00F50CAC"/>
    <w:rsid w:val="00F52877"/>
    <w:rsid w:val="00F52AAA"/>
    <w:rsid w:val="00F53471"/>
    <w:rsid w:val="00F53E7E"/>
    <w:rsid w:val="00F559F9"/>
    <w:rsid w:val="00F566E9"/>
    <w:rsid w:val="00F568A4"/>
    <w:rsid w:val="00F56AD1"/>
    <w:rsid w:val="00F603A9"/>
    <w:rsid w:val="00F606C2"/>
    <w:rsid w:val="00F62A6B"/>
    <w:rsid w:val="00F64A01"/>
    <w:rsid w:val="00F64F31"/>
    <w:rsid w:val="00F6529B"/>
    <w:rsid w:val="00F7044A"/>
    <w:rsid w:val="00F7103F"/>
    <w:rsid w:val="00F72B2A"/>
    <w:rsid w:val="00F72FF8"/>
    <w:rsid w:val="00F76713"/>
    <w:rsid w:val="00F76F94"/>
    <w:rsid w:val="00F77643"/>
    <w:rsid w:val="00F84116"/>
    <w:rsid w:val="00F901F7"/>
    <w:rsid w:val="00F91A2F"/>
    <w:rsid w:val="00F92B03"/>
    <w:rsid w:val="00F954D9"/>
    <w:rsid w:val="00F969F7"/>
    <w:rsid w:val="00FA11AA"/>
    <w:rsid w:val="00FA1482"/>
    <w:rsid w:val="00FA202E"/>
    <w:rsid w:val="00FA2096"/>
    <w:rsid w:val="00FA249E"/>
    <w:rsid w:val="00FA43E9"/>
    <w:rsid w:val="00FA480B"/>
    <w:rsid w:val="00FA6E94"/>
    <w:rsid w:val="00FB179B"/>
    <w:rsid w:val="00FB24A7"/>
    <w:rsid w:val="00FB57F5"/>
    <w:rsid w:val="00FB7B45"/>
    <w:rsid w:val="00FC07E5"/>
    <w:rsid w:val="00FC0BF3"/>
    <w:rsid w:val="00FC255F"/>
    <w:rsid w:val="00FC30BD"/>
    <w:rsid w:val="00FC401B"/>
    <w:rsid w:val="00FC7D1B"/>
    <w:rsid w:val="00FD15C5"/>
    <w:rsid w:val="00FD322D"/>
    <w:rsid w:val="00FE1390"/>
    <w:rsid w:val="00FE1890"/>
    <w:rsid w:val="00FE1F19"/>
    <w:rsid w:val="00FE5C22"/>
    <w:rsid w:val="00FE787B"/>
    <w:rsid w:val="00FF0FC4"/>
    <w:rsid w:val="00FF36A4"/>
    <w:rsid w:val="00FF3917"/>
    <w:rsid w:val="00FF4264"/>
    <w:rsid w:val="00FF4D97"/>
    <w:rsid w:val="00FF5BE3"/>
    <w:rsid w:val="00FF62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2625">
      <o:colormenu v:ext="edit" fillcolor="none [4]" strokecolor="none [1]" shadowcolor="none [2]"/>
    </o:shapedefaults>
    <o:shapelayout v:ext="edit">
      <o:idmap v:ext="edit" data="1"/>
    </o:shapelayout>
  </w:shapeDefaults>
  <w:doNotEmbedSmartTags/>
  <w:decimalSymbol w:val=","/>
  <w:listSeparator w:val=";"/>
  <w14:docId w14:val="1F7B0A2D"/>
  <w15:docId w15:val="{17AACC17-0830-4585-8BB5-426EBEC1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pPr>
      <w:keepNext/>
      <w:numPr>
        <w:numId w:val="68"/>
      </w:numPr>
      <w:tabs>
        <w:tab w:val="num" w:pos="0"/>
      </w:tabs>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Fußnotentext Car"/>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rPr>
      <w:rFonts w:ascii="Verdana" w:hAnsi="Verdana" w:cs="Verdana"/>
      <w:b/>
      <w:sz w:val="22"/>
      <w:lang w:val="de-DE"/>
    </w:rPr>
  </w:style>
  <w:style w:type="character" w:customStyle="1" w:styleId="En-tteCar">
    <w:name w:val="En-tête Car"/>
    <w:aliases w:val="header protocols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aliases w:val="DAR001 Char1,Footnote"/>
    <w:qFormat/>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header protocols,Header 1"/>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qForma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tabs>
        <w:tab w:val="clear" w:pos="0"/>
      </w:tabs>
      <w:spacing w:before="480" w:after="0" w:line="276" w:lineRule="auto"/>
      <w:ind w:left="0" w:firstLine="0"/>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tabs>
        <w:tab w:val="clear" w:pos="0"/>
        <w:tab w:val="left" w:pos="1304"/>
      </w:tabs>
      <w:autoSpaceDE w:val="0"/>
      <w:spacing w:before="480" w:after="120" w:line="400" w:lineRule="atLeast"/>
      <w:ind w:left="0" w:firstLine="0"/>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aliases w:val="gión,TÍTULO 1 (MRG)"/>
    <w:basedOn w:val="Normal"/>
    <w:link w:val="ParagraphedelisteCar"/>
    <w:uiPriority w:val="34"/>
    <w:qFormat/>
    <w:pPr>
      <w:ind w:left="720"/>
    </w:pPr>
  </w:style>
  <w:style w:type="paragraph" w:styleId="En-ttedetabledesmatires">
    <w:name w:val="TOC Heading"/>
    <w:basedOn w:val="Titre1"/>
    <w:next w:val="Normal"/>
    <w:uiPriority w:val="39"/>
    <w:qFormat/>
    <w:pPr>
      <w:keepLines/>
      <w:tabs>
        <w:tab w:val="clear" w:pos="0"/>
      </w:tabs>
      <w:spacing w:before="480" w:after="0" w:line="276" w:lineRule="auto"/>
      <w:ind w:left="0" w:firstLine="0"/>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semiHidden/>
    <w:unhideWhenUsed/>
    <w:rsid w:val="00D16FBF"/>
    <w:rPr>
      <w:sz w:val="16"/>
      <w:szCs w:val="16"/>
    </w:rPr>
  </w:style>
  <w:style w:type="paragraph" w:styleId="Commentaire">
    <w:name w:val="annotation text"/>
    <w:basedOn w:val="Normal"/>
    <w:link w:val="CommentaireCar1"/>
    <w:uiPriority w:val="99"/>
    <w:unhideWhenUsed/>
    <w:rsid w:val="00D16FBF"/>
  </w:style>
  <w:style w:type="character" w:customStyle="1" w:styleId="CommentaireCar1">
    <w:name w:val="Commentaire Car1"/>
    <w:basedOn w:val="Policepardfaut"/>
    <w:link w:val="Commentaire"/>
    <w:uiPriority w:val="99"/>
    <w:rsid w:val="00D16FBF"/>
    <w:rPr>
      <w:rFonts w:ascii="Verdana" w:hAnsi="Verdana" w:cs="Verdana"/>
      <w:lang w:val="en-GB" w:eastAsia="zh-CN"/>
    </w:rPr>
  </w:style>
  <w:style w:type="character" w:customStyle="1" w:styleId="phrase">
    <w:name w:val="phrase"/>
    <w:rsid w:val="004A14EC"/>
  </w:style>
  <w:style w:type="table" w:styleId="Grilledutableau">
    <w:name w:val="Table Grid"/>
    <w:basedOn w:val="TableauNormal"/>
    <w:uiPriority w:val="59"/>
    <w:rsid w:val="00371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gión Car,TÍTULO 1 (MRG) Car"/>
    <w:link w:val="Paragraphedeliste"/>
    <w:uiPriority w:val="34"/>
    <w:rsid w:val="00717C67"/>
    <w:rPr>
      <w:rFonts w:ascii="Verdana" w:hAnsi="Verdana" w:cs="Verdana"/>
      <w:lang w:val="en-GB" w:eastAsia="zh-CN"/>
    </w:rPr>
  </w:style>
  <w:style w:type="paragraph" w:customStyle="1" w:styleId="texte">
    <w:name w:val="texte"/>
    <w:basedOn w:val="Normal"/>
    <w:rsid w:val="005041E3"/>
    <w:pPr>
      <w:suppressAutoHyphens w:val="0"/>
      <w:ind w:left="1418"/>
    </w:pPr>
    <w:rPr>
      <w:rFonts w:ascii="Arial" w:hAnsi="Arial" w:cs="Times New Roman"/>
      <w:lang w:val="de-DE" w:eastAsia="de-DE"/>
    </w:rPr>
  </w:style>
  <w:style w:type="numbering" w:customStyle="1" w:styleId="Aucuneliste1">
    <w:name w:val="Aucune liste1"/>
    <w:next w:val="Aucuneliste"/>
    <w:uiPriority w:val="99"/>
    <w:semiHidden/>
    <w:unhideWhenUsed/>
    <w:rsid w:val="00D95F89"/>
  </w:style>
  <w:style w:type="paragraph" w:styleId="Tabledesillustrations">
    <w:name w:val="table of figures"/>
    <w:basedOn w:val="Normal"/>
    <w:next w:val="Normal"/>
    <w:semiHidden/>
    <w:rsid w:val="00D95F89"/>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semiHidden/>
    <w:rsid w:val="00D95F89"/>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D95F89"/>
    <w:rPr>
      <w:rFonts w:ascii="Tahoma" w:hAnsi="Tahoma"/>
      <w:shd w:val="clear" w:color="auto" w:fill="000080"/>
      <w:lang w:val="en-GB" w:eastAsia="de-DE"/>
    </w:rPr>
  </w:style>
  <w:style w:type="paragraph" w:styleId="Corpsdetexte2">
    <w:name w:val="Body Text 2"/>
    <w:basedOn w:val="Normal"/>
    <w:link w:val="Corpsdetexte2Car"/>
    <w:rsid w:val="00D95F89"/>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D95F89"/>
    <w:rPr>
      <w:rFonts w:ascii="Verdana" w:hAnsi="Verdana"/>
      <w:i/>
      <w:color w:val="0000FF"/>
      <w:lang w:val="en-GB" w:eastAsia="de-DE"/>
    </w:rPr>
  </w:style>
  <w:style w:type="paragraph" w:styleId="Salutations">
    <w:name w:val="Salutation"/>
    <w:basedOn w:val="Normal"/>
    <w:next w:val="Normal"/>
    <w:link w:val="SalutationsCar"/>
    <w:rsid w:val="00D95F89"/>
    <w:pPr>
      <w:suppressAutoHyphens w:val="0"/>
    </w:pPr>
    <w:rPr>
      <w:rFonts w:cs="Times New Roman"/>
      <w:lang w:eastAsia="de-DE"/>
    </w:rPr>
  </w:style>
  <w:style w:type="character" w:customStyle="1" w:styleId="SalutationsCar">
    <w:name w:val="Salutations Car"/>
    <w:basedOn w:val="Policepardfaut"/>
    <w:link w:val="Salutations"/>
    <w:rsid w:val="00D95F89"/>
    <w:rPr>
      <w:rFonts w:ascii="Verdana" w:hAnsi="Verdana"/>
      <w:lang w:val="en-GB" w:eastAsia="de-DE"/>
    </w:rPr>
  </w:style>
  <w:style w:type="paragraph" w:styleId="Listepuces">
    <w:name w:val="List Bullet"/>
    <w:basedOn w:val="Normal"/>
    <w:autoRedefine/>
    <w:rsid w:val="00D95F89"/>
    <w:pPr>
      <w:tabs>
        <w:tab w:val="num" w:pos="360"/>
      </w:tabs>
      <w:suppressAutoHyphens w:val="0"/>
      <w:ind w:left="360" w:hanging="360"/>
    </w:pPr>
    <w:rPr>
      <w:rFonts w:cs="Times New Roman"/>
      <w:lang w:eastAsia="de-DE"/>
    </w:rPr>
  </w:style>
  <w:style w:type="paragraph" w:styleId="Listepuces2">
    <w:name w:val="List Bullet 2"/>
    <w:basedOn w:val="Normal"/>
    <w:autoRedefine/>
    <w:rsid w:val="00D95F89"/>
    <w:pPr>
      <w:tabs>
        <w:tab w:val="num" w:pos="643"/>
      </w:tabs>
      <w:suppressAutoHyphens w:val="0"/>
      <w:ind w:left="643" w:hanging="360"/>
    </w:pPr>
    <w:rPr>
      <w:rFonts w:cs="Times New Roman"/>
      <w:lang w:eastAsia="de-DE"/>
    </w:rPr>
  </w:style>
  <w:style w:type="paragraph" w:styleId="Listepuces3">
    <w:name w:val="List Bullet 3"/>
    <w:basedOn w:val="Normal"/>
    <w:autoRedefine/>
    <w:rsid w:val="00D95F89"/>
    <w:pPr>
      <w:tabs>
        <w:tab w:val="num" w:pos="926"/>
      </w:tabs>
      <w:suppressAutoHyphens w:val="0"/>
      <w:ind w:left="926" w:hanging="360"/>
    </w:pPr>
    <w:rPr>
      <w:rFonts w:cs="Times New Roman"/>
      <w:lang w:eastAsia="de-DE"/>
    </w:rPr>
  </w:style>
  <w:style w:type="paragraph" w:styleId="Listepuces4">
    <w:name w:val="List Bullet 4"/>
    <w:basedOn w:val="Normal"/>
    <w:autoRedefine/>
    <w:rsid w:val="00D95F89"/>
    <w:pPr>
      <w:tabs>
        <w:tab w:val="num" w:pos="1209"/>
      </w:tabs>
      <w:suppressAutoHyphens w:val="0"/>
      <w:ind w:left="1209" w:hanging="360"/>
    </w:pPr>
    <w:rPr>
      <w:rFonts w:cs="Times New Roman"/>
      <w:lang w:eastAsia="de-DE"/>
    </w:rPr>
  </w:style>
  <w:style w:type="paragraph" w:styleId="Listepuces5">
    <w:name w:val="List Bullet 5"/>
    <w:basedOn w:val="Normal"/>
    <w:autoRedefine/>
    <w:rsid w:val="00D95F89"/>
    <w:pPr>
      <w:tabs>
        <w:tab w:val="num" w:pos="1492"/>
      </w:tabs>
      <w:suppressAutoHyphens w:val="0"/>
      <w:ind w:left="1492" w:hanging="360"/>
    </w:pPr>
    <w:rPr>
      <w:rFonts w:cs="Times New Roman"/>
      <w:lang w:eastAsia="de-DE"/>
    </w:rPr>
  </w:style>
  <w:style w:type="paragraph" w:styleId="Normalcentr">
    <w:name w:val="Block Text"/>
    <w:basedOn w:val="Normal"/>
    <w:rsid w:val="00D95F89"/>
    <w:pPr>
      <w:suppressAutoHyphens w:val="0"/>
      <w:ind w:left="1440" w:right="1440"/>
    </w:pPr>
    <w:rPr>
      <w:rFonts w:cs="Times New Roman"/>
      <w:lang w:eastAsia="de-DE"/>
    </w:rPr>
  </w:style>
  <w:style w:type="paragraph" w:styleId="Date">
    <w:name w:val="Date"/>
    <w:basedOn w:val="Normal"/>
    <w:next w:val="Normal"/>
    <w:link w:val="DateCar"/>
    <w:rsid w:val="00D95F89"/>
    <w:pPr>
      <w:suppressAutoHyphens w:val="0"/>
    </w:pPr>
    <w:rPr>
      <w:rFonts w:cs="Times New Roman"/>
      <w:lang w:eastAsia="de-DE"/>
    </w:rPr>
  </w:style>
  <w:style w:type="character" w:customStyle="1" w:styleId="DateCar">
    <w:name w:val="Date Car"/>
    <w:basedOn w:val="Policepardfaut"/>
    <w:link w:val="Date"/>
    <w:rsid w:val="00D95F89"/>
    <w:rPr>
      <w:rFonts w:ascii="Verdana" w:hAnsi="Verdana"/>
      <w:lang w:val="en-GB" w:eastAsia="de-DE"/>
    </w:rPr>
  </w:style>
  <w:style w:type="paragraph" w:styleId="Titredenote">
    <w:name w:val="Note Heading"/>
    <w:basedOn w:val="Normal"/>
    <w:next w:val="Normal"/>
    <w:link w:val="TitredenoteCar"/>
    <w:rsid w:val="00D95F89"/>
    <w:pPr>
      <w:suppressAutoHyphens w:val="0"/>
    </w:pPr>
    <w:rPr>
      <w:rFonts w:cs="Times New Roman"/>
      <w:lang w:eastAsia="de-DE"/>
    </w:rPr>
  </w:style>
  <w:style w:type="character" w:customStyle="1" w:styleId="TitredenoteCar">
    <w:name w:val="Titre de note Car"/>
    <w:basedOn w:val="Policepardfaut"/>
    <w:link w:val="Titredenote"/>
    <w:rsid w:val="00D95F89"/>
    <w:rPr>
      <w:rFonts w:ascii="Verdana" w:hAnsi="Verdana"/>
      <w:lang w:val="en-GB" w:eastAsia="de-DE"/>
    </w:rPr>
  </w:style>
  <w:style w:type="paragraph" w:styleId="Formuledepolitesse">
    <w:name w:val="Closing"/>
    <w:basedOn w:val="Normal"/>
    <w:link w:val="FormuledepolitesseCar"/>
    <w:rsid w:val="00D95F89"/>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D95F89"/>
    <w:rPr>
      <w:rFonts w:ascii="Verdana" w:hAnsi="Verdana"/>
      <w:lang w:val="en-GB" w:eastAsia="de-DE"/>
    </w:rPr>
  </w:style>
  <w:style w:type="paragraph" w:styleId="Index4">
    <w:name w:val="index 4"/>
    <w:basedOn w:val="Normal"/>
    <w:next w:val="Normal"/>
    <w:autoRedefine/>
    <w:semiHidden/>
    <w:rsid w:val="00D95F89"/>
    <w:pPr>
      <w:suppressAutoHyphens w:val="0"/>
      <w:ind w:left="880" w:hanging="220"/>
    </w:pPr>
    <w:rPr>
      <w:rFonts w:cs="Times New Roman"/>
      <w:lang w:eastAsia="de-DE"/>
    </w:rPr>
  </w:style>
  <w:style w:type="paragraph" w:styleId="Index5">
    <w:name w:val="index 5"/>
    <w:basedOn w:val="Normal"/>
    <w:next w:val="Normal"/>
    <w:autoRedefine/>
    <w:semiHidden/>
    <w:rsid w:val="00D95F89"/>
    <w:pPr>
      <w:suppressAutoHyphens w:val="0"/>
      <w:ind w:left="1100" w:hanging="220"/>
    </w:pPr>
    <w:rPr>
      <w:rFonts w:cs="Times New Roman"/>
      <w:lang w:eastAsia="de-DE"/>
    </w:rPr>
  </w:style>
  <w:style w:type="paragraph" w:styleId="Index6">
    <w:name w:val="index 6"/>
    <w:basedOn w:val="Normal"/>
    <w:next w:val="Normal"/>
    <w:autoRedefine/>
    <w:semiHidden/>
    <w:rsid w:val="00D95F89"/>
    <w:pPr>
      <w:suppressAutoHyphens w:val="0"/>
      <w:ind w:left="1320" w:hanging="220"/>
    </w:pPr>
    <w:rPr>
      <w:rFonts w:cs="Times New Roman"/>
      <w:lang w:eastAsia="de-DE"/>
    </w:rPr>
  </w:style>
  <w:style w:type="paragraph" w:styleId="Index7">
    <w:name w:val="index 7"/>
    <w:basedOn w:val="Normal"/>
    <w:next w:val="Normal"/>
    <w:autoRedefine/>
    <w:semiHidden/>
    <w:rsid w:val="00D95F89"/>
    <w:pPr>
      <w:suppressAutoHyphens w:val="0"/>
      <w:ind w:left="1540" w:hanging="220"/>
    </w:pPr>
    <w:rPr>
      <w:rFonts w:cs="Times New Roman"/>
      <w:lang w:eastAsia="de-DE"/>
    </w:rPr>
  </w:style>
  <w:style w:type="paragraph" w:styleId="Index8">
    <w:name w:val="index 8"/>
    <w:basedOn w:val="Normal"/>
    <w:next w:val="Normal"/>
    <w:autoRedefine/>
    <w:semiHidden/>
    <w:rsid w:val="00D95F89"/>
    <w:pPr>
      <w:suppressAutoHyphens w:val="0"/>
      <w:ind w:left="1760" w:hanging="220"/>
    </w:pPr>
    <w:rPr>
      <w:rFonts w:cs="Times New Roman"/>
      <w:lang w:eastAsia="de-DE"/>
    </w:rPr>
  </w:style>
  <w:style w:type="paragraph" w:styleId="Index9">
    <w:name w:val="index 9"/>
    <w:basedOn w:val="Normal"/>
    <w:next w:val="Normal"/>
    <w:autoRedefine/>
    <w:semiHidden/>
    <w:rsid w:val="00D95F89"/>
    <w:pPr>
      <w:suppressAutoHyphens w:val="0"/>
      <w:ind w:left="1980" w:hanging="220"/>
    </w:pPr>
    <w:rPr>
      <w:rFonts w:cs="Times New Roman"/>
      <w:lang w:eastAsia="de-DE"/>
    </w:rPr>
  </w:style>
  <w:style w:type="paragraph" w:styleId="Liste2">
    <w:name w:val="List 2"/>
    <w:basedOn w:val="Normal"/>
    <w:rsid w:val="00D95F89"/>
    <w:pPr>
      <w:suppressAutoHyphens w:val="0"/>
      <w:ind w:left="566" w:hanging="283"/>
    </w:pPr>
    <w:rPr>
      <w:rFonts w:cs="Times New Roman"/>
      <w:lang w:eastAsia="de-DE"/>
    </w:rPr>
  </w:style>
  <w:style w:type="paragraph" w:styleId="Liste3">
    <w:name w:val="List 3"/>
    <w:basedOn w:val="Normal"/>
    <w:rsid w:val="00D95F89"/>
    <w:pPr>
      <w:suppressAutoHyphens w:val="0"/>
      <w:ind w:left="849" w:hanging="283"/>
    </w:pPr>
    <w:rPr>
      <w:rFonts w:cs="Times New Roman"/>
      <w:lang w:eastAsia="de-DE"/>
    </w:rPr>
  </w:style>
  <w:style w:type="paragraph" w:styleId="Liste4">
    <w:name w:val="List 4"/>
    <w:basedOn w:val="Normal"/>
    <w:rsid w:val="00D95F89"/>
    <w:pPr>
      <w:suppressAutoHyphens w:val="0"/>
      <w:ind w:left="1132" w:hanging="283"/>
    </w:pPr>
    <w:rPr>
      <w:rFonts w:cs="Times New Roman"/>
      <w:lang w:eastAsia="de-DE"/>
    </w:rPr>
  </w:style>
  <w:style w:type="paragraph" w:styleId="Liste5">
    <w:name w:val="List 5"/>
    <w:basedOn w:val="Normal"/>
    <w:rsid w:val="00D95F89"/>
    <w:pPr>
      <w:suppressAutoHyphens w:val="0"/>
      <w:ind w:left="1415" w:hanging="283"/>
    </w:pPr>
    <w:rPr>
      <w:rFonts w:cs="Times New Roman"/>
      <w:lang w:eastAsia="de-DE"/>
    </w:rPr>
  </w:style>
  <w:style w:type="paragraph" w:styleId="Listecontinue">
    <w:name w:val="List Continue"/>
    <w:basedOn w:val="Normal"/>
    <w:rsid w:val="00D95F89"/>
    <w:pPr>
      <w:suppressAutoHyphens w:val="0"/>
      <w:ind w:left="283"/>
    </w:pPr>
    <w:rPr>
      <w:rFonts w:cs="Times New Roman"/>
      <w:lang w:eastAsia="de-DE"/>
    </w:rPr>
  </w:style>
  <w:style w:type="paragraph" w:styleId="Listecontinue2">
    <w:name w:val="List Continue 2"/>
    <w:basedOn w:val="Normal"/>
    <w:rsid w:val="00D95F89"/>
    <w:pPr>
      <w:suppressAutoHyphens w:val="0"/>
      <w:ind w:left="566"/>
    </w:pPr>
    <w:rPr>
      <w:rFonts w:cs="Times New Roman"/>
      <w:lang w:eastAsia="de-DE"/>
    </w:rPr>
  </w:style>
  <w:style w:type="paragraph" w:styleId="Listecontinue3">
    <w:name w:val="List Continue 3"/>
    <w:basedOn w:val="Normal"/>
    <w:rsid w:val="00D95F89"/>
    <w:pPr>
      <w:suppressAutoHyphens w:val="0"/>
      <w:ind w:left="849"/>
    </w:pPr>
    <w:rPr>
      <w:rFonts w:cs="Times New Roman"/>
      <w:lang w:eastAsia="de-DE"/>
    </w:rPr>
  </w:style>
  <w:style w:type="paragraph" w:styleId="Listecontinue4">
    <w:name w:val="List Continue 4"/>
    <w:basedOn w:val="Normal"/>
    <w:rsid w:val="00D95F89"/>
    <w:pPr>
      <w:suppressAutoHyphens w:val="0"/>
      <w:ind w:left="1132"/>
    </w:pPr>
    <w:rPr>
      <w:rFonts w:cs="Times New Roman"/>
      <w:lang w:eastAsia="de-DE"/>
    </w:rPr>
  </w:style>
  <w:style w:type="paragraph" w:styleId="Listecontinue5">
    <w:name w:val="List Continue 5"/>
    <w:basedOn w:val="Normal"/>
    <w:rsid w:val="00D95F89"/>
    <w:pPr>
      <w:suppressAutoHyphens w:val="0"/>
      <w:ind w:left="1415"/>
    </w:pPr>
    <w:rPr>
      <w:rFonts w:cs="Times New Roman"/>
      <w:lang w:eastAsia="de-DE"/>
    </w:rPr>
  </w:style>
  <w:style w:type="paragraph" w:styleId="Listenumros">
    <w:name w:val="List Number"/>
    <w:basedOn w:val="Normal"/>
    <w:rsid w:val="00D95F89"/>
    <w:pPr>
      <w:tabs>
        <w:tab w:val="num" w:pos="360"/>
      </w:tabs>
      <w:suppressAutoHyphens w:val="0"/>
      <w:ind w:left="360" w:hanging="360"/>
    </w:pPr>
    <w:rPr>
      <w:rFonts w:cs="Times New Roman"/>
      <w:lang w:eastAsia="de-DE"/>
    </w:rPr>
  </w:style>
  <w:style w:type="paragraph" w:styleId="Listenumros2">
    <w:name w:val="List Number 2"/>
    <w:basedOn w:val="Normal"/>
    <w:rsid w:val="00D95F89"/>
    <w:pPr>
      <w:tabs>
        <w:tab w:val="num" w:pos="643"/>
      </w:tabs>
      <w:suppressAutoHyphens w:val="0"/>
      <w:ind w:left="643" w:hanging="360"/>
    </w:pPr>
    <w:rPr>
      <w:rFonts w:cs="Times New Roman"/>
      <w:lang w:eastAsia="de-DE"/>
    </w:rPr>
  </w:style>
  <w:style w:type="paragraph" w:styleId="Listenumros3">
    <w:name w:val="List Number 3"/>
    <w:basedOn w:val="Normal"/>
    <w:rsid w:val="00D95F89"/>
    <w:pPr>
      <w:tabs>
        <w:tab w:val="num" w:pos="926"/>
      </w:tabs>
      <w:suppressAutoHyphens w:val="0"/>
      <w:ind w:left="926" w:hanging="360"/>
    </w:pPr>
    <w:rPr>
      <w:rFonts w:cs="Times New Roman"/>
      <w:lang w:eastAsia="de-DE"/>
    </w:rPr>
  </w:style>
  <w:style w:type="paragraph" w:styleId="Listenumros4">
    <w:name w:val="List Number 4"/>
    <w:basedOn w:val="Normal"/>
    <w:rsid w:val="00D95F89"/>
    <w:pPr>
      <w:tabs>
        <w:tab w:val="num" w:pos="1209"/>
      </w:tabs>
      <w:suppressAutoHyphens w:val="0"/>
      <w:ind w:left="1209" w:hanging="360"/>
    </w:pPr>
    <w:rPr>
      <w:rFonts w:cs="Times New Roman"/>
      <w:lang w:eastAsia="de-DE"/>
    </w:rPr>
  </w:style>
  <w:style w:type="paragraph" w:styleId="Listenumros5">
    <w:name w:val="List Number 5"/>
    <w:basedOn w:val="Normal"/>
    <w:rsid w:val="00D95F89"/>
    <w:pPr>
      <w:tabs>
        <w:tab w:val="num" w:pos="1492"/>
      </w:tabs>
      <w:suppressAutoHyphens w:val="0"/>
      <w:ind w:left="1492" w:hanging="360"/>
    </w:pPr>
    <w:rPr>
      <w:rFonts w:cs="Times New Roman"/>
      <w:lang w:eastAsia="de-DE"/>
    </w:rPr>
  </w:style>
  <w:style w:type="paragraph" w:styleId="Textedemacro">
    <w:name w:val="macro"/>
    <w:link w:val="TextedemacroCar"/>
    <w:semiHidden/>
    <w:rsid w:val="00D95F89"/>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D95F89"/>
    <w:rPr>
      <w:rFonts w:ascii="Courier New" w:hAnsi="Courier New"/>
      <w:lang w:val="de-DE" w:eastAsia="de-DE"/>
    </w:rPr>
  </w:style>
  <w:style w:type="paragraph" w:styleId="En-ttedemessage">
    <w:name w:val="Message Header"/>
    <w:basedOn w:val="Normal"/>
    <w:link w:val="En-ttedemessageCar"/>
    <w:rsid w:val="00D95F8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D95F89"/>
    <w:rPr>
      <w:rFonts w:ascii="Arial" w:hAnsi="Arial"/>
      <w:sz w:val="24"/>
      <w:shd w:val="pct20" w:color="auto" w:fill="auto"/>
      <w:lang w:val="en-GB" w:eastAsia="de-DE"/>
    </w:rPr>
  </w:style>
  <w:style w:type="paragraph" w:styleId="Textebrut">
    <w:name w:val="Plain Text"/>
    <w:basedOn w:val="Normal"/>
    <w:link w:val="TextebrutCar"/>
    <w:uiPriority w:val="99"/>
    <w:rsid w:val="00D95F89"/>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D95F89"/>
    <w:rPr>
      <w:rFonts w:ascii="Consolas" w:hAnsi="Consolas" w:cs="Verdana"/>
      <w:sz w:val="21"/>
      <w:szCs w:val="21"/>
      <w:lang w:val="en-GB" w:eastAsia="zh-CN"/>
    </w:rPr>
  </w:style>
  <w:style w:type="paragraph" w:styleId="Retraitnormal">
    <w:name w:val="Normal Indent"/>
    <w:basedOn w:val="Normal"/>
    <w:rsid w:val="00D95F89"/>
    <w:pPr>
      <w:suppressAutoHyphens w:val="0"/>
      <w:ind w:left="708"/>
    </w:pPr>
    <w:rPr>
      <w:rFonts w:cs="Times New Roman"/>
      <w:lang w:eastAsia="de-DE"/>
    </w:rPr>
  </w:style>
  <w:style w:type="paragraph" w:styleId="Corpsdetexte3">
    <w:name w:val="Body Text 3"/>
    <w:basedOn w:val="Normal"/>
    <w:link w:val="Corpsdetexte3Car"/>
    <w:rsid w:val="00D95F89"/>
    <w:pPr>
      <w:suppressAutoHyphens w:val="0"/>
    </w:pPr>
    <w:rPr>
      <w:rFonts w:cs="Times New Roman"/>
      <w:sz w:val="16"/>
      <w:lang w:eastAsia="de-DE"/>
    </w:rPr>
  </w:style>
  <w:style w:type="character" w:customStyle="1" w:styleId="Corpsdetexte3Car">
    <w:name w:val="Corps de texte 3 Car"/>
    <w:basedOn w:val="Policepardfaut"/>
    <w:link w:val="Corpsdetexte3"/>
    <w:rsid w:val="00D95F89"/>
    <w:rPr>
      <w:rFonts w:ascii="Verdana" w:hAnsi="Verdana"/>
      <w:sz w:val="16"/>
      <w:lang w:val="en-GB" w:eastAsia="de-DE"/>
    </w:rPr>
  </w:style>
  <w:style w:type="paragraph" w:styleId="Retraitcorpsdetexte2">
    <w:name w:val="Body Text Indent 2"/>
    <w:basedOn w:val="Normal"/>
    <w:link w:val="Retraitcorpsdetexte2Car"/>
    <w:rsid w:val="00D95F89"/>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D95F89"/>
    <w:rPr>
      <w:rFonts w:ascii="Verdana" w:hAnsi="Verdana" w:cs="Verdana"/>
      <w:lang w:val="en-GB" w:eastAsia="zh-CN"/>
    </w:rPr>
  </w:style>
  <w:style w:type="paragraph" w:styleId="Retraitcorpsdetexte3">
    <w:name w:val="Body Text Indent 3"/>
    <w:basedOn w:val="Normal"/>
    <w:link w:val="Retraitcorpsdetexte3Car"/>
    <w:rsid w:val="00D95F89"/>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D95F89"/>
    <w:rPr>
      <w:rFonts w:ascii="Verdana" w:hAnsi="Verdana"/>
      <w:sz w:val="16"/>
      <w:lang w:val="en-GB" w:eastAsia="de-DE"/>
    </w:rPr>
  </w:style>
  <w:style w:type="paragraph" w:styleId="Retrait1religne">
    <w:name w:val="Body Text First Indent"/>
    <w:basedOn w:val="Corpsdetexte"/>
    <w:link w:val="Retrait1religneCar"/>
    <w:rsid w:val="00D95F89"/>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D95F89"/>
    <w:rPr>
      <w:rFonts w:ascii="Verdana" w:hAnsi="Verdana" w:cs="Verdana"/>
      <w:lang w:val="en-GB" w:eastAsia="zh-CN"/>
    </w:rPr>
  </w:style>
  <w:style w:type="character" w:customStyle="1" w:styleId="Retrait1religneCar">
    <w:name w:val="Retrait 1re ligne Car"/>
    <w:basedOn w:val="CorpsdetexteCar1"/>
    <w:link w:val="Retrait1religne"/>
    <w:rsid w:val="00D95F89"/>
    <w:rPr>
      <w:rFonts w:ascii="Verdana" w:hAnsi="Verdana" w:cs="Verdana"/>
      <w:lang w:val="en-GB" w:eastAsia="de-DE"/>
    </w:rPr>
  </w:style>
  <w:style w:type="paragraph" w:styleId="Retraitcorpset1relig">
    <w:name w:val="Body Text First Indent 2"/>
    <w:basedOn w:val="Retraitcorpsdetexte"/>
    <w:link w:val="Retraitcorpset1religCar"/>
    <w:rsid w:val="00D95F89"/>
    <w:pPr>
      <w:suppressAutoHyphens w:val="0"/>
      <w:spacing w:before="120" w:after="120" w:line="360" w:lineRule="auto"/>
      <w:ind w:left="283" w:firstLine="210"/>
    </w:pPr>
    <w:rPr>
      <w:rFonts w:cs="Times New Roman"/>
      <w:sz w:val="22"/>
      <w:lang w:eastAsia="de-DE"/>
    </w:rPr>
  </w:style>
  <w:style w:type="character" w:customStyle="1" w:styleId="RetraitcorpsdetexteCar">
    <w:name w:val="Retrait corps de texte Car"/>
    <w:basedOn w:val="Policepardfaut"/>
    <w:link w:val="Retraitcorpsdetexte"/>
    <w:rsid w:val="00D95F89"/>
    <w:rPr>
      <w:rFonts w:ascii="Verdana" w:hAnsi="Verdana" w:cs="Verdana"/>
      <w:sz w:val="24"/>
      <w:lang w:val="en-GB" w:eastAsia="zh-CN"/>
    </w:rPr>
  </w:style>
  <w:style w:type="character" w:customStyle="1" w:styleId="Retraitcorpset1religCar">
    <w:name w:val="Retrait corps et 1re lig. Car"/>
    <w:basedOn w:val="RetraitcorpsdetexteCar"/>
    <w:link w:val="Retraitcorpset1relig"/>
    <w:rsid w:val="00D95F89"/>
    <w:rPr>
      <w:rFonts w:ascii="Verdana" w:hAnsi="Verdana" w:cs="Verdana"/>
      <w:sz w:val="22"/>
      <w:lang w:val="en-GB" w:eastAsia="de-DE"/>
    </w:rPr>
  </w:style>
  <w:style w:type="paragraph" w:styleId="Titre">
    <w:name w:val="Title"/>
    <w:basedOn w:val="Normal"/>
    <w:link w:val="TitreCar"/>
    <w:qFormat/>
    <w:rsid w:val="00D95F89"/>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D95F89"/>
    <w:rPr>
      <w:rFonts w:asciiTheme="majorHAnsi" w:eastAsiaTheme="majorEastAsia" w:hAnsiTheme="majorHAnsi" w:cstheme="majorBidi"/>
      <w:spacing w:val="-10"/>
      <w:kern w:val="28"/>
      <w:sz w:val="56"/>
      <w:szCs w:val="56"/>
      <w:lang w:val="en-GB" w:eastAsia="zh-CN"/>
    </w:rPr>
  </w:style>
  <w:style w:type="paragraph" w:styleId="TitreTR">
    <w:name w:val="toa heading"/>
    <w:basedOn w:val="Normal"/>
    <w:next w:val="Normal"/>
    <w:semiHidden/>
    <w:rsid w:val="00D95F89"/>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D95F89"/>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D95F89"/>
  </w:style>
  <w:style w:type="numbering" w:customStyle="1" w:styleId="NoList11">
    <w:name w:val="No List11"/>
    <w:next w:val="Aucuneliste"/>
    <w:uiPriority w:val="99"/>
    <w:semiHidden/>
    <w:unhideWhenUsed/>
    <w:rsid w:val="00D95F89"/>
  </w:style>
  <w:style w:type="table" w:customStyle="1" w:styleId="TableGrid1">
    <w:name w:val="Table Grid1"/>
    <w:basedOn w:val="TableauNormal"/>
    <w:next w:val="Grilledutableau"/>
    <w:uiPriority w:val="59"/>
    <w:rsid w:val="00D95F89"/>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3">
    <w:name w:val="Column 3"/>
    <w:basedOn w:val="Normal"/>
    <w:rsid w:val="00D95F89"/>
    <w:pPr>
      <w:suppressAutoHyphens w:val="0"/>
      <w:spacing w:before="40" w:line="240" w:lineRule="atLeast"/>
      <w:ind w:left="114"/>
    </w:pPr>
    <w:rPr>
      <w:rFonts w:ascii="Times New Roman" w:eastAsia="Calibri" w:hAnsi="Times New Roman" w:cs="Times New Roman"/>
      <w:sz w:val="22"/>
      <w:szCs w:val="22"/>
      <w:lang w:val="de-AT" w:eastAsia="en-US"/>
    </w:rPr>
  </w:style>
  <w:style w:type="character" w:customStyle="1" w:styleId="Menzionenonrisolta">
    <w:name w:val="Menzione non risolta"/>
    <w:uiPriority w:val="99"/>
    <w:semiHidden/>
    <w:unhideWhenUsed/>
    <w:rsid w:val="00D95F89"/>
    <w:rPr>
      <w:color w:val="605E5C"/>
      <w:shd w:val="clear" w:color="auto" w:fill="E1DFDD"/>
    </w:rPr>
  </w:style>
  <w:style w:type="paragraph" w:customStyle="1" w:styleId="TableParagraph">
    <w:name w:val="Table Paragraph"/>
    <w:basedOn w:val="Normal"/>
    <w:uiPriority w:val="1"/>
    <w:qFormat/>
    <w:rsid w:val="00D95F89"/>
    <w:pPr>
      <w:widowControl w:val="0"/>
      <w:suppressAutoHyphens w:val="0"/>
      <w:spacing w:before="17"/>
      <w:ind w:left="62"/>
    </w:pPr>
    <w:rPr>
      <w:rFonts w:ascii="Arial" w:eastAsia="Arial" w:hAnsi="Arial" w:cs="Arial"/>
      <w:sz w:val="22"/>
      <w:szCs w:val="22"/>
      <w:lang w:val="en-US" w:eastAsia="en-US"/>
    </w:rPr>
  </w:style>
  <w:style w:type="character" w:customStyle="1" w:styleId="fontstyle01">
    <w:name w:val="fontstyle01"/>
    <w:basedOn w:val="Policepardfaut"/>
    <w:rsid w:val="00F6529B"/>
    <w:rPr>
      <w:rFonts w:ascii="ArialMT" w:hAnsi="ArialMT" w:hint="default"/>
      <w:b w:val="0"/>
      <w:bCs w:val="0"/>
      <w:i w:val="0"/>
      <w:iCs w:val="0"/>
      <w:color w:val="000000"/>
      <w:sz w:val="24"/>
      <w:szCs w:val="24"/>
    </w:rPr>
  </w:style>
  <w:style w:type="table" w:customStyle="1" w:styleId="TableGrid">
    <w:name w:val="TableGrid"/>
    <w:rsid w:val="00D5277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0">
    <w:name w:val="Table Grid0"/>
    <w:rsid w:val="008C239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viiyi">
    <w:name w:val="viiyi"/>
    <w:basedOn w:val="Policepardfaut"/>
    <w:rsid w:val="00C4263A"/>
  </w:style>
  <w:style w:type="character" w:customStyle="1" w:styleId="jlqj4b">
    <w:name w:val="jlqj4b"/>
    <w:basedOn w:val="Policepardfaut"/>
    <w:rsid w:val="00C4263A"/>
  </w:style>
  <w:style w:type="character" w:styleId="Textedelespacerserv">
    <w:name w:val="Placeholder Text"/>
    <w:basedOn w:val="Policepardfaut"/>
    <w:uiPriority w:val="99"/>
    <w:semiHidden/>
    <w:rsid w:val="00947E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710">
      <w:bodyDiv w:val="1"/>
      <w:marLeft w:val="0"/>
      <w:marRight w:val="0"/>
      <w:marTop w:val="0"/>
      <w:marBottom w:val="0"/>
      <w:divBdr>
        <w:top w:val="none" w:sz="0" w:space="0" w:color="auto"/>
        <w:left w:val="none" w:sz="0" w:space="0" w:color="auto"/>
        <w:bottom w:val="none" w:sz="0" w:space="0" w:color="auto"/>
        <w:right w:val="none" w:sz="0" w:space="0" w:color="auto"/>
      </w:divBdr>
    </w:div>
    <w:div w:id="37170341">
      <w:bodyDiv w:val="1"/>
      <w:marLeft w:val="0"/>
      <w:marRight w:val="0"/>
      <w:marTop w:val="0"/>
      <w:marBottom w:val="0"/>
      <w:divBdr>
        <w:top w:val="none" w:sz="0" w:space="0" w:color="auto"/>
        <w:left w:val="none" w:sz="0" w:space="0" w:color="auto"/>
        <w:bottom w:val="none" w:sz="0" w:space="0" w:color="auto"/>
        <w:right w:val="none" w:sz="0" w:space="0" w:color="auto"/>
      </w:divBdr>
    </w:div>
    <w:div w:id="61215870">
      <w:bodyDiv w:val="1"/>
      <w:marLeft w:val="0"/>
      <w:marRight w:val="0"/>
      <w:marTop w:val="0"/>
      <w:marBottom w:val="0"/>
      <w:divBdr>
        <w:top w:val="none" w:sz="0" w:space="0" w:color="auto"/>
        <w:left w:val="none" w:sz="0" w:space="0" w:color="auto"/>
        <w:bottom w:val="none" w:sz="0" w:space="0" w:color="auto"/>
        <w:right w:val="none" w:sz="0" w:space="0" w:color="auto"/>
      </w:divBdr>
    </w:div>
    <w:div w:id="96952619">
      <w:bodyDiv w:val="1"/>
      <w:marLeft w:val="0"/>
      <w:marRight w:val="0"/>
      <w:marTop w:val="0"/>
      <w:marBottom w:val="0"/>
      <w:divBdr>
        <w:top w:val="none" w:sz="0" w:space="0" w:color="auto"/>
        <w:left w:val="none" w:sz="0" w:space="0" w:color="auto"/>
        <w:bottom w:val="none" w:sz="0" w:space="0" w:color="auto"/>
        <w:right w:val="none" w:sz="0" w:space="0" w:color="auto"/>
      </w:divBdr>
    </w:div>
    <w:div w:id="190151823">
      <w:bodyDiv w:val="1"/>
      <w:marLeft w:val="0"/>
      <w:marRight w:val="0"/>
      <w:marTop w:val="0"/>
      <w:marBottom w:val="0"/>
      <w:divBdr>
        <w:top w:val="none" w:sz="0" w:space="0" w:color="auto"/>
        <w:left w:val="none" w:sz="0" w:space="0" w:color="auto"/>
        <w:bottom w:val="none" w:sz="0" w:space="0" w:color="auto"/>
        <w:right w:val="none" w:sz="0" w:space="0" w:color="auto"/>
      </w:divBdr>
    </w:div>
    <w:div w:id="191654246">
      <w:bodyDiv w:val="1"/>
      <w:marLeft w:val="0"/>
      <w:marRight w:val="0"/>
      <w:marTop w:val="0"/>
      <w:marBottom w:val="0"/>
      <w:divBdr>
        <w:top w:val="none" w:sz="0" w:space="0" w:color="auto"/>
        <w:left w:val="none" w:sz="0" w:space="0" w:color="auto"/>
        <w:bottom w:val="none" w:sz="0" w:space="0" w:color="auto"/>
        <w:right w:val="none" w:sz="0" w:space="0" w:color="auto"/>
      </w:divBdr>
    </w:div>
    <w:div w:id="301155778">
      <w:bodyDiv w:val="1"/>
      <w:marLeft w:val="0"/>
      <w:marRight w:val="0"/>
      <w:marTop w:val="0"/>
      <w:marBottom w:val="0"/>
      <w:divBdr>
        <w:top w:val="none" w:sz="0" w:space="0" w:color="auto"/>
        <w:left w:val="none" w:sz="0" w:space="0" w:color="auto"/>
        <w:bottom w:val="none" w:sz="0" w:space="0" w:color="auto"/>
        <w:right w:val="none" w:sz="0" w:space="0" w:color="auto"/>
      </w:divBdr>
    </w:div>
    <w:div w:id="305554030">
      <w:bodyDiv w:val="1"/>
      <w:marLeft w:val="0"/>
      <w:marRight w:val="0"/>
      <w:marTop w:val="0"/>
      <w:marBottom w:val="0"/>
      <w:divBdr>
        <w:top w:val="none" w:sz="0" w:space="0" w:color="auto"/>
        <w:left w:val="none" w:sz="0" w:space="0" w:color="auto"/>
        <w:bottom w:val="none" w:sz="0" w:space="0" w:color="auto"/>
        <w:right w:val="none" w:sz="0" w:space="0" w:color="auto"/>
      </w:divBdr>
    </w:div>
    <w:div w:id="357512673">
      <w:bodyDiv w:val="1"/>
      <w:marLeft w:val="0"/>
      <w:marRight w:val="0"/>
      <w:marTop w:val="0"/>
      <w:marBottom w:val="0"/>
      <w:divBdr>
        <w:top w:val="none" w:sz="0" w:space="0" w:color="auto"/>
        <w:left w:val="none" w:sz="0" w:space="0" w:color="auto"/>
        <w:bottom w:val="none" w:sz="0" w:space="0" w:color="auto"/>
        <w:right w:val="none" w:sz="0" w:space="0" w:color="auto"/>
      </w:divBdr>
    </w:div>
    <w:div w:id="395973422">
      <w:bodyDiv w:val="1"/>
      <w:marLeft w:val="0"/>
      <w:marRight w:val="0"/>
      <w:marTop w:val="0"/>
      <w:marBottom w:val="0"/>
      <w:divBdr>
        <w:top w:val="none" w:sz="0" w:space="0" w:color="auto"/>
        <w:left w:val="none" w:sz="0" w:space="0" w:color="auto"/>
        <w:bottom w:val="none" w:sz="0" w:space="0" w:color="auto"/>
        <w:right w:val="none" w:sz="0" w:space="0" w:color="auto"/>
      </w:divBdr>
    </w:div>
    <w:div w:id="407461239">
      <w:bodyDiv w:val="1"/>
      <w:marLeft w:val="0"/>
      <w:marRight w:val="0"/>
      <w:marTop w:val="0"/>
      <w:marBottom w:val="0"/>
      <w:divBdr>
        <w:top w:val="none" w:sz="0" w:space="0" w:color="auto"/>
        <w:left w:val="none" w:sz="0" w:space="0" w:color="auto"/>
        <w:bottom w:val="none" w:sz="0" w:space="0" w:color="auto"/>
        <w:right w:val="none" w:sz="0" w:space="0" w:color="auto"/>
      </w:divBdr>
    </w:div>
    <w:div w:id="408120162">
      <w:bodyDiv w:val="1"/>
      <w:marLeft w:val="0"/>
      <w:marRight w:val="0"/>
      <w:marTop w:val="0"/>
      <w:marBottom w:val="0"/>
      <w:divBdr>
        <w:top w:val="none" w:sz="0" w:space="0" w:color="auto"/>
        <w:left w:val="none" w:sz="0" w:space="0" w:color="auto"/>
        <w:bottom w:val="none" w:sz="0" w:space="0" w:color="auto"/>
        <w:right w:val="none" w:sz="0" w:space="0" w:color="auto"/>
      </w:divBdr>
    </w:div>
    <w:div w:id="432553584">
      <w:bodyDiv w:val="1"/>
      <w:marLeft w:val="0"/>
      <w:marRight w:val="0"/>
      <w:marTop w:val="0"/>
      <w:marBottom w:val="0"/>
      <w:divBdr>
        <w:top w:val="none" w:sz="0" w:space="0" w:color="auto"/>
        <w:left w:val="none" w:sz="0" w:space="0" w:color="auto"/>
        <w:bottom w:val="none" w:sz="0" w:space="0" w:color="auto"/>
        <w:right w:val="none" w:sz="0" w:space="0" w:color="auto"/>
      </w:divBdr>
    </w:div>
    <w:div w:id="470557887">
      <w:bodyDiv w:val="1"/>
      <w:marLeft w:val="0"/>
      <w:marRight w:val="0"/>
      <w:marTop w:val="0"/>
      <w:marBottom w:val="0"/>
      <w:divBdr>
        <w:top w:val="none" w:sz="0" w:space="0" w:color="auto"/>
        <w:left w:val="none" w:sz="0" w:space="0" w:color="auto"/>
        <w:bottom w:val="none" w:sz="0" w:space="0" w:color="auto"/>
        <w:right w:val="none" w:sz="0" w:space="0" w:color="auto"/>
      </w:divBdr>
      <w:divsChild>
        <w:div w:id="459761625">
          <w:marLeft w:val="0"/>
          <w:marRight w:val="0"/>
          <w:marTop w:val="0"/>
          <w:marBottom w:val="0"/>
          <w:divBdr>
            <w:top w:val="none" w:sz="0" w:space="0" w:color="auto"/>
            <w:left w:val="none" w:sz="0" w:space="0" w:color="auto"/>
            <w:bottom w:val="none" w:sz="0" w:space="0" w:color="auto"/>
            <w:right w:val="none" w:sz="0" w:space="0" w:color="auto"/>
          </w:divBdr>
          <w:divsChild>
            <w:div w:id="804204218">
              <w:marLeft w:val="0"/>
              <w:marRight w:val="0"/>
              <w:marTop w:val="0"/>
              <w:marBottom w:val="0"/>
              <w:divBdr>
                <w:top w:val="none" w:sz="0" w:space="0" w:color="auto"/>
                <w:left w:val="none" w:sz="0" w:space="0" w:color="auto"/>
                <w:bottom w:val="none" w:sz="0" w:space="0" w:color="auto"/>
                <w:right w:val="none" w:sz="0" w:space="0" w:color="auto"/>
              </w:divBdr>
              <w:divsChild>
                <w:div w:id="8094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88825">
      <w:bodyDiv w:val="1"/>
      <w:marLeft w:val="0"/>
      <w:marRight w:val="0"/>
      <w:marTop w:val="0"/>
      <w:marBottom w:val="0"/>
      <w:divBdr>
        <w:top w:val="none" w:sz="0" w:space="0" w:color="auto"/>
        <w:left w:val="none" w:sz="0" w:space="0" w:color="auto"/>
        <w:bottom w:val="none" w:sz="0" w:space="0" w:color="auto"/>
        <w:right w:val="none" w:sz="0" w:space="0" w:color="auto"/>
      </w:divBdr>
    </w:div>
    <w:div w:id="510800231">
      <w:bodyDiv w:val="1"/>
      <w:marLeft w:val="0"/>
      <w:marRight w:val="0"/>
      <w:marTop w:val="0"/>
      <w:marBottom w:val="0"/>
      <w:divBdr>
        <w:top w:val="none" w:sz="0" w:space="0" w:color="auto"/>
        <w:left w:val="none" w:sz="0" w:space="0" w:color="auto"/>
        <w:bottom w:val="none" w:sz="0" w:space="0" w:color="auto"/>
        <w:right w:val="none" w:sz="0" w:space="0" w:color="auto"/>
      </w:divBdr>
    </w:div>
    <w:div w:id="514148690">
      <w:bodyDiv w:val="1"/>
      <w:marLeft w:val="0"/>
      <w:marRight w:val="0"/>
      <w:marTop w:val="0"/>
      <w:marBottom w:val="0"/>
      <w:divBdr>
        <w:top w:val="none" w:sz="0" w:space="0" w:color="auto"/>
        <w:left w:val="none" w:sz="0" w:space="0" w:color="auto"/>
        <w:bottom w:val="none" w:sz="0" w:space="0" w:color="auto"/>
        <w:right w:val="none" w:sz="0" w:space="0" w:color="auto"/>
      </w:divBdr>
    </w:div>
    <w:div w:id="519004888">
      <w:bodyDiv w:val="1"/>
      <w:marLeft w:val="0"/>
      <w:marRight w:val="0"/>
      <w:marTop w:val="0"/>
      <w:marBottom w:val="0"/>
      <w:divBdr>
        <w:top w:val="none" w:sz="0" w:space="0" w:color="auto"/>
        <w:left w:val="none" w:sz="0" w:space="0" w:color="auto"/>
        <w:bottom w:val="none" w:sz="0" w:space="0" w:color="auto"/>
        <w:right w:val="none" w:sz="0" w:space="0" w:color="auto"/>
      </w:divBdr>
    </w:div>
    <w:div w:id="523133864">
      <w:bodyDiv w:val="1"/>
      <w:marLeft w:val="0"/>
      <w:marRight w:val="0"/>
      <w:marTop w:val="0"/>
      <w:marBottom w:val="0"/>
      <w:divBdr>
        <w:top w:val="none" w:sz="0" w:space="0" w:color="auto"/>
        <w:left w:val="none" w:sz="0" w:space="0" w:color="auto"/>
        <w:bottom w:val="none" w:sz="0" w:space="0" w:color="auto"/>
        <w:right w:val="none" w:sz="0" w:space="0" w:color="auto"/>
      </w:divBdr>
    </w:div>
    <w:div w:id="568930551">
      <w:bodyDiv w:val="1"/>
      <w:marLeft w:val="0"/>
      <w:marRight w:val="0"/>
      <w:marTop w:val="0"/>
      <w:marBottom w:val="0"/>
      <w:divBdr>
        <w:top w:val="none" w:sz="0" w:space="0" w:color="auto"/>
        <w:left w:val="none" w:sz="0" w:space="0" w:color="auto"/>
        <w:bottom w:val="none" w:sz="0" w:space="0" w:color="auto"/>
        <w:right w:val="none" w:sz="0" w:space="0" w:color="auto"/>
      </w:divBdr>
    </w:div>
    <w:div w:id="580405074">
      <w:bodyDiv w:val="1"/>
      <w:marLeft w:val="0"/>
      <w:marRight w:val="0"/>
      <w:marTop w:val="0"/>
      <w:marBottom w:val="0"/>
      <w:divBdr>
        <w:top w:val="none" w:sz="0" w:space="0" w:color="auto"/>
        <w:left w:val="none" w:sz="0" w:space="0" w:color="auto"/>
        <w:bottom w:val="none" w:sz="0" w:space="0" w:color="auto"/>
        <w:right w:val="none" w:sz="0" w:space="0" w:color="auto"/>
      </w:divBdr>
    </w:div>
    <w:div w:id="589049793">
      <w:bodyDiv w:val="1"/>
      <w:marLeft w:val="0"/>
      <w:marRight w:val="0"/>
      <w:marTop w:val="0"/>
      <w:marBottom w:val="0"/>
      <w:divBdr>
        <w:top w:val="none" w:sz="0" w:space="0" w:color="auto"/>
        <w:left w:val="none" w:sz="0" w:space="0" w:color="auto"/>
        <w:bottom w:val="none" w:sz="0" w:space="0" w:color="auto"/>
        <w:right w:val="none" w:sz="0" w:space="0" w:color="auto"/>
      </w:divBdr>
    </w:div>
    <w:div w:id="640111143">
      <w:bodyDiv w:val="1"/>
      <w:marLeft w:val="0"/>
      <w:marRight w:val="0"/>
      <w:marTop w:val="0"/>
      <w:marBottom w:val="0"/>
      <w:divBdr>
        <w:top w:val="none" w:sz="0" w:space="0" w:color="auto"/>
        <w:left w:val="none" w:sz="0" w:space="0" w:color="auto"/>
        <w:bottom w:val="none" w:sz="0" w:space="0" w:color="auto"/>
        <w:right w:val="none" w:sz="0" w:space="0" w:color="auto"/>
      </w:divBdr>
    </w:div>
    <w:div w:id="658193610">
      <w:bodyDiv w:val="1"/>
      <w:marLeft w:val="0"/>
      <w:marRight w:val="0"/>
      <w:marTop w:val="0"/>
      <w:marBottom w:val="0"/>
      <w:divBdr>
        <w:top w:val="none" w:sz="0" w:space="0" w:color="auto"/>
        <w:left w:val="none" w:sz="0" w:space="0" w:color="auto"/>
        <w:bottom w:val="none" w:sz="0" w:space="0" w:color="auto"/>
        <w:right w:val="none" w:sz="0" w:space="0" w:color="auto"/>
      </w:divBdr>
    </w:div>
    <w:div w:id="675960426">
      <w:bodyDiv w:val="1"/>
      <w:marLeft w:val="0"/>
      <w:marRight w:val="0"/>
      <w:marTop w:val="0"/>
      <w:marBottom w:val="0"/>
      <w:divBdr>
        <w:top w:val="none" w:sz="0" w:space="0" w:color="auto"/>
        <w:left w:val="none" w:sz="0" w:space="0" w:color="auto"/>
        <w:bottom w:val="none" w:sz="0" w:space="0" w:color="auto"/>
        <w:right w:val="none" w:sz="0" w:space="0" w:color="auto"/>
      </w:divBdr>
    </w:div>
    <w:div w:id="687414165">
      <w:bodyDiv w:val="1"/>
      <w:marLeft w:val="0"/>
      <w:marRight w:val="0"/>
      <w:marTop w:val="0"/>
      <w:marBottom w:val="0"/>
      <w:divBdr>
        <w:top w:val="none" w:sz="0" w:space="0" w:color="auto"/>
        <w:left w:val="none" w:sz="0" w:space="0" w:color="auto"/>
        <w:bottom w:val="none" w:sz="0" w:space="0" w:color="auto"/>
        <w:right w:val="none" w:sz="0" w:space="0" w:color="auto"/>
      </w:divBdr>
    </w:div>
    <w:div w:id="714038767">
      <w:bodyDiv w:val="1"/>
      <w:marLeft w:val="0"/>
      <w:marRight w:val="0"/>
      <w:marTop w:val="0"/>
      <w:marBottom w:val="0"/>
      <w:divBdr>
        <w:top w:val="none" w:sz="0" w:space="0" w:color="auto"/>
        <w:left w:val="none" w:sz="0" w:space="0" w:color="auto"/>
        <w:bottom w:val="none" w:sz="0" w:space="0" w:color="auto"/>
        <w:right w:val="none" w:sz="0" w:space="0" w:color="auto"/>
      </w:divBdr>
    </w:div>
    <w:div w:id="724987926">
      <w:bodyDiv w:val="1"/>
      <w:marLeft w:val="0"/>
      <w:marRight w:val="0"/>
      <w:marTop w:val="0"/>
      <w:marBottom w:val="0"/>
      <w:divBdr>
        <w:top w:val="none" w:sz="0" w:space="0" w:color="auto"/>
        <w:left w:val="none" w:sz="0" w:space="0" w:color="auto"/>
        <w:bottom w:val="none" w:sz="0" w:space="0" w:color="auto"/>
        <w:right w:val="none" w:sz="0" w:space="0" w:color="auto"/>
      </w:divBdr>
    </w:div>
    <w:div w:id="745959687">
      <w:bodyDiv w:val="1"/>
      <w:marLeft w:val="0"/>
      <w:marRight w:val="0"/>
      <w:marTop w:val="0"/>
      <w:marBottom w:val="0"/>
      <w:divBdr>
        <w:top w:val="none" w:sz="0" w:space="0" w:color="auto"/>
        <w:left w:val="none" w:sz="0" w:space="0" w:color="auto"/>
        <w:bottom w:val="none" w:sz="0" w:space="0" w:color="auto"/>
        <w:right w:val="none" w:sz="0" w:space="0" w:color="auto"/>
      </w:divBdr>
    </w:div>
    <w:div w:id="769933201">
      <w:bodyDiv w:val="1"/>
      <w:marLeft w:val="0"/>
      <w:marRight w:val="0"/>
      <w:marTop w:val="0"/>
      <w:marBottom w:val="0"/>
      <w:divBdr>
        <w:top w:val="none" w:sz="0" w:space="0" w:color="auto"/>
        <w:left w:val="none" w:sz="0" w:space="0" w:color="auto"/>
        <w:bottom w:val="none" w:sz="0" w:space="0" w:color="auto"/>
        <w:right w:val="none" w:sz="0" w:space="0" w:color="auto"/>
      </w:divBdr>
    </w:div>
    <w:div w:id="770321942">
      <w:bodyDiv w:val="1"/>
      <w:marLeft w:val="0"/>
      <w:marRight w:val="0"/>
      <w:marTop w:val="0"/>
      <w:marBottom w:val="0"/>
      <w:divBdr>
        <w:top w:val="none" w:sz="0" w:space="0" w:color="auto"/>
        <w:left w:val="none" w:sz="0" w:space="0" w:color="auto"/>
        <w:bottom w:val="none" w:sz="0" w:space="0" w:color="auto"/>
        <w:right w:val="none" w:sz="0" w:space="0" w:color="auto"/>
      </w:divBdr>
    </w:div>
    <w:div w:id="770585055">
      <w:bodyDiv w:val="1"/>
      <w:marLeft w:val="0"/>
      <w:marRight w:val="0"/>
      <w:marTop w:val="0"/>
      <w:marBottom w:val="0"/>
      <w:divBdr>
        <w:top w:val="none" w:sz="0" w:space="0" w:color="auto"/>
        <w:left w:val="none" w:sz="0" w:space="0" w:color="auto"/>
        <w:bottom w:val="none" w:sz="0" w:space="0" w:color="auto"/>
        <w:right w:val="none" w:sz="0" w:space="0" w:color="auto"/>
      </w:divBdr>
    </w:div>
    <w:div w:id="793445749">
      <w:bodyDiv w:val="1"/>
      <w:marLeft w:val="0"/>
      <w:marRight w:val="0"/>
      <w:marTop w:val="0"/>
      <w:marBottom w:val="0"/>
      <w:divBdr>
        <w:top w:val="none" w:sz="0" w:space="0" w:color="auto"/>
        <w:left w:val="none" w:sz="0" w:space="0" w:color="auto"/>
        <w:bottom w:val="none" w:sz="0" w:space="0" w:color="auto"/>
        <w:right w:val="none" w:sz="0" w:space="0" w:color="auto"/>
      </w:divBdr>
    </w:div>
    <w:div w:id="801725602">
      <w:bodyDiv w:val="1"/>
      <w:marLeft w:val="0"/>
      <w:marRight w:val="0"/>
      <w:marTop w:val="0"/>
      <w:marBottom w:val="0"/>
      <w:divBdr>
        <w:top w:val="none" w:sz="0" w:space="0" w:color="auto"/>
        <w:left w:val="none" w:sz="0" w:space="0" w:color="auto"/>
        <w:bottom w:val="none" w:sz="0" w:space="0" w:color="auto"/>
        <w:right w:val="none" w:sz="0" w:space="0" w:color="auto"/>
      </w:divBdr>
    </w:div>
    <w:div w:id="855189714">
      <w:bodyDiv w:val="1"/>
      <w:marLeft w:val="0"/>
      <w:marRight w:val="0"/>
      <w:marTop w:val="0"/>
      <w:marBottom w:val="0"/>
      <w:divBdr>
        <w:top w:val="none" w:sz="0" w:space="0" w:color="auto"/>
        <w:left w:val="none" w:sz="0" w:space="0" w:color="auto"/>
        <w:bottom w:val="none" w:sz="0" w:space="0" w:color="auto"/>
        <w:right w:val="none" w:sz="0" w:space="0" w:color="auto"/>
      </w:divBdr>
    </w:div>
    <w:div w:id="861741576">
      <w:bodyDiv w:val="1"/>
      <w:marLeft w:val="0"/>
      <w:marRight w:val="0"/>
      <w:marTop w:val="0"/>
      <w:marBottom w:val="0"/>
      <w:divBdr>
        <w:top w:val="none" w:sz="0" w:space="0" w:color="auto"/>
        <w:left w:val="none" w:sz="0" w:space="0" w:color="auto"/>
        <w:bottom w:val="none" w:sz="0" w:space="0" w:color="auto"/>
        <w:right w:val="none" w:sz="0" w:space="0" w:color="auto"/>
      </w:divBdr>
    </w:div>
    <w:div w:id="865631921">
      <w:bodyDiv w:val="1"/>
      <w:marLeft w:val="0"/>
      <w:marRight w:val="0"/>
      <w:marTop w:val="0"/>
      <w:marBottom w:val="0"/>
      <w:divBdr>
        <w:top w:val="none" w:sz="0" w:space="0" w:color="auto"/>
        <w:left w:val="none" w:sz="0" w:space="0" w:color="auto"/>
        <w:bottom w:val="none" w:sz="0" w:space="0" w:color="auto"/>
        <w:right w:val="none" w:sz="0" w:space="0" w:color="auto"/>
      </w:divBdr>
    </w:div>
    <w:div w:id="878010263">
      <w:bodyDiv w:val="1"/>
      <w:marLeft w:val="0"/>
      <w:marRight w:val="0"/>
      <w:marTop w:val="0"/>
      <w:marBottom w:val="0"/>
      <w:divBdr>
        <w:top w:val="none" w:sz="0" w:space="0" w:color="auto"/>
        <w:left w:val="none" w:sz="0" w:space="0" w:color="auto"/>
        <w:bottom w:val="none" w:sz="0" w:space="0" w:color="auto"/>
        <w:right w:val="none" w:sz="0" w:space="0" w:color="auto"/>
      </w:divBdr>
    </w:div>
    <w:div w:id="945429609">
      <w:bodyDiv w:val="1"/>
      <w:marLeft w:val="0"/>
      <w:marRight w:val="0"/>
      <w:marTop w:val="0"/>
      <w:marBottom w:val="0"/>
      <w:divBdr>
        <w:top w:val="none" w:sz="0" w:space="0" w:color="auto"/>
        <w:left w:val="none" w:sz="0" w:space="0" w:color="auto"/>
        <w:bottom w:val="none" w:sz="0" w:space="0" w:color="auto"/>
        <w:right w:val="none" w:sz="0" w:space="0" w:color="auto"/>
      </w:divBdr>
    </w:div>
    <w:div w:id="970209635">
      <w:bodyDiv w:val="1"/>
      <w:marLeft w:val="0"/>
      <w:marRight w:val="0"/>
      <w:marTop w:val="0"/>
      <w:marBottom w:val="0"/>
      <w:divBdr>
        <w:top w:val="none" w:sz="0" w:space="0" w:color="auto"/>
        <w:left w:val="none" w:sz="0" w:space="0" w:color="auto"/>
        <w:bottom w:val="none" w:sz="0" w:space="0" w:color="auto"/>
        <w:right w:val="none" w:sz="0" w:space="0" w:color="auto"/>
      </w:divBdr>
    </w:div>
    <w:div w:id="981812785">
      <w:bodyDiv w:val="1"/>
      <w:marLeft w:val="0"/>
      <w:marRight w:val="0"/>
      <w:marTop w:val="0"/>
      <w:marBottom w:val="0"/>
      <w:divBdr>
        <w:top w:val="none" w:sz="0" w:space="0" w:color="auto"/>
        <w:left w:val="none" w:sz="0" w:space="0" w:color="auto"/>
        <w:bottom w:val="none" w:sz="0" w:space="0" w:color="auto"/>
        <w:right w:val="none" w:sz="0" w:space="0" w:color="auto"/>
      </w:divBdr>
    </w:div>
    <w:div w:id="986201769">
      <w:bodyDiv w:val="1"/>
      <w:marLeft w:val="0"/>
      <w:marRight w:val="0"/>
      <w:marTop w:val="0"/>
      <w:marBottom w:val="0"/>
      <w:divBdr>
        <w:top w:val="none" w:sz="0" w:space="0" w:color="auto"/>
        <w:left w:val="none" w:sz="0" w:space="0" w:color="auto"/>
        <w:bottom w:val="none" w:sz="0" w:space="0" w:color="auto"/>
        <w:right w:val="none" w:sz="0" w:space="0" w:color="auto"/>
      </w:divBdr>
    </w:div>
    <w:div w:id="986670089">
      <w:bodyDiv w:val="1"/>
      <w:marLeft w:val="0"/>
      <w:marRight w:val="0"/>
      <w:marTop w:val="0"/>
      <w:marBottom w:val="0"/>
      <w:divBdr>
        <w:top w:val="none" w:sz="0" w:space="0" w:color="auto"/>
        <w:left w:val="none" w:sz="0" w:space="0" w:color="auto"/>
        <w:bottom w:val="none" w:sz="0" w:space="0" w:color="auto"/>
        <w:right w:val="none" w:sz="0" w:space="0" w:color="auto"/>
      </w:divBdr>
    </w:div>
    <w:div w:id="989290941">
      <w:bodyDiv w:val="1"/>
      <w:marLeft w:val="0"/>
      <w:marRight w:val="0"/>
      <w:marTop w:val="0"/>
      <w:marBottom w:val="0"/>
      <w:divBdr>
        <w:top w:val="none" w:sz="0" w:space="0" w:color="auto"/>
        <w:left w:val="none" w:sz="0" w:space="0" w:color="auto"/>
        <w:bottom w:val="none" w:sz="0" w:space="0" w:color="auto"/>
        <w:right w:val="none" w:sz="0" w:space="0" w:color="auto"/>
      </w:divBdr>
    </w:div>
    <w:div w:id="1013188566">
      <w:bodyDiv w:val="1"/>
      <w:marLeft w:val="0"/>
      <w:marRight w:val="0"/>
      <w:marTop w:val="0"/>
      <w:marBottom w:val="0"/>
      <w:divBdr>
        <w:top w:val="none" w:sz="0" w:space="0" w:color="auto"/>
        <w:left w:val="none" w:sz="0" w:space="0" w:color="auto"/>
        <w:bottom w:val="none" w:sz="0" w:space="0" w:color="auto"/>
        <w:right w:val="none" w:sz="0" w:space="0" w:color="auto"/>
      </w:divBdr>
    </w:div>
    <w:div w:id="1043673966">
      <w:bodyDiv w:val="1"/>
      <w:marLeft w:val="0"/>
      <w:marRight w:val="0"/>
      <w:marTop w:val="0"/>
      <w:marBottom w:val="0"/>
      <w:divBdr>
        <w:top w:val="none" w:sz="0" w:space="0" w:color="auto"/>
        <w:left w:val="none" w:sz="0" w:space="0" w:color="auto"/>
        <w:bottom w:val="none" w:sz="0" w:space="0" w:color="auto"/>
        <w:right w:val="none" w:sz="0" w:space="0" w:color="auto"/>
      </w:divBdr>
    </w:div>
    <w:div w:id="1047148279">
      <w:bodyDiv w:val="1"/>
      <w:marLeft w:val="0"/>
      <w:marRight w:val="0"/>
      <w:marTop w:val="0"/>
      <w:marBottom w:val="0"/>
      <w:divBdr>
        <w:top w:val="none" w:sz="0" w:space="0" w:color="auto"/>
        <w:left w:val="none" w:sz="0" w:space="0" w:color="auto"/>
        <w:bottom w:val="none" w:sz="0" w:space="0" w:color="auto"/>
        <w:right w:val="none" w:sz="0" w:space="0" w:color="auto"/>
      </w:divBdr>
    </w:div>
    <w:div w:id="1066537884">
      <w:bodyDiv w:val="1"/>
      <w:marLeft w:val="0"/>
      <w:marRight w:val="0"/>
      <w:marTop w:val="0"/>
      <w:marBottom w:val="0"/>
      <w:divBdr>
        <w:top w:val="none" w:sz="0" w:space="0" w:color="auto"/>
        <w:left w:val="none" w:sz="0" w:space="0" w:color="auto"/>
        <w:bottom w:val="none" w:sz="0" w:space="0" w:color="auto"/>
        <w:right w:val="none" w:sz="0" w:space="0" w:color="auto"/>
      </w:divBdr>
    </w:div>
    <w:div w:id="1086342068">
      <w:bodyDiv w:val="1"/>
      <w:marLeft w:val="0"/>
      <w:marRight w:val="0"/>
      <w:marTop w:val="0"/>
      <w:marBottom w:val="0"/>
      <w:divBdr>
        <w:top w:val="none" w:sz="0" w:space="0" w:color="auto"/>
        <w:left w:val="none" w:sz="0" w:space="0" w:color="auto"/>
        <w:bottom w:val="none" w:sz="0" w:space="0" w:color="auto"/>
        <w:right w:val="none" w:sz="0" w:space="0" w:color="auto"/>
      </w:divBdr>
    </w:div>
    <w:div w:id="1099066554">
      <w:bodyDiv w:val="1"/>
      <w:marLeft w:val="0"/>
      <w:marRight w:val="0"/>
      <w:marTop w:val="0"/>
      <w:marBottom w:val="0"/>
      <w:divBdr>
        <w:top w:val="none" w:sz="0" w:space="0" w:color="auto"/>
        <w:left w:val="none" w:sz="0" w:space="0" w:color="auto"/>
        <w:bottom w:val="none" w:sz="0" w:space="0" w:color="auto"/>
        <w:right w:val="none" w:sz="0" w:space="0" w:color="auto"/>
      </w:divBdr>
    </w:div>
    <w:div w:id="1130628907">
      <w:bodyDiv w:val="1"/>
      <w:marLeft w:val="0"/>
      <w:marRight w:val="0"/>
      <w:marTop w:val="0"/>
      <w:marBottom w:val="0"/>
      <w:divBdr>
        <w:top w:val="none" w:sz="0" w:space="0" w:color="auto"/>
        <w:left w:val="none" w:sz="0" w:space="0" w:color="auto"/>
        <w:bottom w:val="none" w:sz="0" w:space="0" w:color="auto"/>
        <w:right w:val="none" w:sz="0" w:space="0" w:color="auto"/>
      </w:divBdr>
    </w:div>
    <w:div w:id="1140921975">
      <w:bodyDiv w:val="1"/>
      <w:marLeft w:val="0"/>
      <w:marRight w:val="0"/>
      <w:marTop w:val="0"/>
      <w:marBottom w:val="0"/>
      <w:divBdr>
        <w:top w:val="none" w:sz="0" w:space="0" w:color="auto"/>
        <w:left w:val="none" w:sz="0" w:space="0" w:color="auto"/>
        <w:bottom w:val="none" w:sz="0" w:space="0" w:color="auto"/>
        <w:right w:val="none" w:sz="0" w:space="0" w:color="auto"/>
      </w:divBdr>
    </w:div>
    <w:div w:id="1146123240">
      <w:bodyDiv w:val="1"/>
      <w:marLeft w:val="0"/>
      <w:marRight w:val="0"/>
      <w:marTop w:val="0"/>
      <w:marBottom w:val="0"/>
      <w:divBdr>
        <w:top w:val="none" w:sz="0" w:space="0" w:color="auto"/>
        <w:left w:val="none" w:sz="0" w:space="0" w:color="auto"/>
        <w:bottom w:val="none" w:sz="0" w:space="0" w:color="auto"/>
        <w:right w:val="none" w:sz="0" w:space="0" w:color="auto"/>
      </w:divBdr>
    </w:div>
    <w:div w:id="1147892654">
      <w:bodyDiv w:val="1"/>
      <w:marLeft w:val="0"/>
      <w:marRight w:val="0"/>
      <w:marTop w:val="0"/>
      <w:marBottom w:val="0"/>
      <w:divBdr>
        <w:top w:val="none" w:sz="0" w:space="0" w:color="auto"/>
        <w:left w:val="none" w:sz="0" w:space="0" w:color="auto"/>
        <w:bottom w:val="none" w:sz="0" w:space="0" w:color="auto"/>
        <w:right w:val="none" w:sz="0" w:space="0" w:color="auto"/>
      </w:divBdr>
    </w:div>
    <w:div w:id="1150903978">
      <w:bodyDiv w:val="1"/>
      <w:marLeft w:val="0"/>
      <w:marRight w:val="0"/>
      <w:marTop w:val="0"/>
      <w:marBottom w:val="0"/>
      <w:divBdr>
        <w:top w:val="none" w:sz="0" w:space="0" w:color="auto"/>
        <w:left w:val="none" w:sz="0" w:space="0" w:color="auto"/>
        <w:bottom w:val="none" w:sz="0" w:space="0" w:color="auto"/>
        <w:right w:val="none" w:sz="0" w:space="0" w:color="auto"/>
      </w:divBdr>
    </w:div>
    <w:div w:id="1162740681">
      <w:bodyDiv w:val="1"/>
      <w:marLeft w:val="0"/>
      <w:marRight w:val="0"/>
      <w:marTop w:val="0"/>
      <w:marBottom w:val="0"/>
      <w:divBdr>
        <w:top w:val="none" w:sz="0" w:space="0" w:color="auto"/>
        <w:left w:val="none" w:sz="0" w:space="0" w:color="auto"/>
        <w:bottom w:val="none" w:sz="0" w:space="0" w:color="auto"/>
        <w:right w:val="none" w:sz="0" w:space="0" w:color="auto"/>
      </w:divBdr>
    </w:div>
    <w:div w:id="1180000216">
      <w:bodyDiv w:val="1"/>
      <w:marLeft w:val="0"/>
      <w:marRight w:val="0"/>
      <w:marTop w:val="0"/>
      <w:marBottom w:val="0"/>
      <w:divBdr>
        <w:top w:val="none" w:sz="0" w:space="0" w:color="auto"/>
        <w:left w:val="none" w:sz="0" w:space="0" w:color="auto"/>
        <w:bottom w:val="none" w:sz="0" w:space="0" w:color="auto"/>
        <w:right w:val="none" w:sz="0" w:space="0" w:color="auto"/>
      </w:divBdr>
    </w:div>
    <w:div w:id="1190022595">
      <w:bodyDiv w:val="1"/>
      <w:marLeft w:val="0"/>
      <w:marRight w:val="0"/>
      <w:marTop w:val="0"/>
      <w:marBottom w:val="0"/>
      <w:divBdr>
        <w:top w:val="none" w:sz="0" w:space="0" w:color="auto"/>
        <w:left w:val="none" w:sz="0" w:space="0" w:color="auto"/>
        <w:bottom w:val="none" w:sz="0" w:space="0" w:color="auto"/>
        <w:right w:val="none" w:sz="0" w:space="0" w:color="auto"/>
      </w:divBdr>
    </w:div>
    <w:div w:id="1205215702">
      <w:bodyDiv w:val="1"/>
      <w:marLeft w:val="0"/>
      <w:marRight w:val="0"/>
      <w:marTop w:val="0"/>
      <w:marBottom w:val="0"/>
      <w:divBdr>
        <w:top w:val="none" w:sz="0" w:space="0" w:color="auto"/>
        <w:left w:val="none" w:sz="0" w:space="0" w:color="auto"/>
        <w:bottom w:val="none" w:sz="0" w:space="0" w:color="auto"/>
        <w:right w:val="none" w:sz="0" w:space="0" w:color="auto"/>
      </w:divBdr>
    </w:div>
    <w:div w:id="1208107437">
      <w:bodyDiv w:val="1"/>
      <w:marLeft w:val="0"/>
      <w:marRight w:val="0"/>
      <w:marTop w:val="0"/>
      <w:marBottom w:val="0"/>
      <w:divBdr>
        <w:top w:val="none" w:sz="0" w:space="0" w:color="auto"/>
        <w:left w:val="none" w:sz="0" w:space="0" w:color="auto"/>
        <w:bottom w:val="none" w:sz="0" w:space="0" w:color="auto"/>
        <w:right w:val="none" w:sz="0" w:space="0" w:color="auto"/>
      </w:divBdr>
    </w:div>
    <w:div w:id="1226334690">
      <w:bodyDiv w:val="1"/>
      <w:marLeft w:val="0"/>
      <w:marRight w:val="0"/>
      <w:marTop w:val="0"/>
      <w:marBottom w:val="0"/>
      <w:divBdr>
        <w:top w:val="none" w:sz="0" w:space="0" w:color="auto"/>
        <w:left w:val="none" w:sz="0" w:space="0" w:color="auto"/>
        <w:bottom w:val="none" w:sz="0" w:space="0" w:color="auto"/>
        <w:right w:val="none" w:sz="0" w:space="0" w:color="auto"/>
      </w:divBdr>
      <w:divsChild>
        <w:div w:id="2029481700">
          <w:marLeft w:val="0"/>
          <w:marRight w:val="0"/>
          <w:marTop w:val="0"/>
          <w:marBottom w:val="0"/>
          <w:divBdr>
            <w:top w:val="none" w:sz="0" w:space="0" w:color="auto"/>
            <w:left w:val="none" w:sz="0" w:space="0" w:color="auto"/>
            <w:bottom w:val="none" w:sz="0" w:space="0" w:color="auto"/>
            <w:right w:val="none" w:sz="0" w:space="0" w:color="auto"/>
          </w:divBdr>
          <w:divsChild>
            <w:div w:id="1251308979">
              <w:marLeft w:val="0"/>
              <w:marRight w:val="0"/>
              <w:marTop w:val="0"/>
              <w:marBottom w:val="0"/>
              <w:divBdr>
                <w:top w:val="none" w:sz="0" w:space="0" w:color="auto"/>
                <w:left w:val="none" w:sz="0" w:space="0" w:color="auto"/>
                <w:bottom w:val="none" w:sz="0" w:space="0" w:color="auto"/>
                <w:right w:val="none" w:sz="0" w:space="0" w:color="auto"/>
              </w:divBdr>
              <w:divsChild>
                <w:div w:id="1867981985">
                  <w:marLeft w:val="0"/>
                  <w:marRight w:val="0"/>
                  <w:marTop w:val="0"/>
                  <w:marBottom w:val="0"/>
                  <w:divBdr>
                    <w:top w:val="none" w:sz="0" w:space="0" w:color="auto"/>
                    <w:left w:val="none" w:sz="0" w:space="0" w:color="auto"/>
                    <w:bottom w:val="none" w:sz="0" w:space="0" w:color="auto"/>
                    <w:right w:val="none" w:sz="0" w:space="0" w:color="auto"/>
                  </w:divBdr>
                  <w:divsChild>
                    <w:div w:id="752971690">
                      <w:marLeft w:val="0"/>
                      <w:marRight w:val="0"/>
                      <w:marTop w:val="0"/>
                      <w:marBottom w:val="0"/>
                      <w:divBdr>
                        <w:top w:val="none" w:sz="0" w:space="0" w:color="auto"/>
                        <w:left w:val="none" w:sz="0" w:space="0" w:color="auto"/>
                        <w:bottom w:val="none" w:sz="0" w:space="0" w:color="auto"/>
                        <w:right w:val="none" w:sz="0" w:space="0" w:color="auto"/>
                      </w:divBdr>
                      <w:divsChild>
                        <w:div w:id="323894204">
                          <w:marLeft w:val="0"/>
                          <w:marRight w:val="0"/>
                          <w:marTop w:val="0"/>
                          <w:marBottom w:val="0"/>
                          <w:divBdr>
                            <w:top w:val="none" w:sz="0" w:space="0" w:color="auto"/>
                            <w:left w:val="none" w:sz="0" w:space="0" w:color="auto"/>
                            <w:bottom w:val="none" w:sz="0" w:space="0" w:color="auto"/>
                            <w:right w:val="none" w:sz="0" w:space="0" w:color="auto"/>
                          </w:divBdr>
                          <w:divsChild>
                            <w:div w:id="666131339">
                              <w:marLeft w:val="0"/>
                              <w:marRight w:val="0"/>
                              <w:marTop w:val="0"/>
                              <w:marBottom w:val="0"/>
                              <w:divBdr>
                                <w:top w:val="none" w:sz="0" w:space="0" w:color="auto"/>
                                <w:left w:val="none" w:sz="0" w:space="0" w:color="auto"/>
                                <w:bottom w:val="none" w:sz="0" w:space="0" w:color="auto"/>
                                <w:right w:val="none" w:sz="0" w:space="0" w:color="auto"/>
                              </w:divBdr>
                              <w:divsChild>
                                <w:div w:id="1661158516">
                                  <w:marLeft w:val="0"/>
                                  <w:marRight w:val="0"/>
                                  <w:marTop w:val="0"/>
                                  <w:marBottom w:val="0"/>
                                  <w:divBdr>
                                    <w:top w:val="none" w:sz="0" w:space="0" w:color="auto"/>
                                    <w:left w:val="none" w:sz="0" w:space="0" w:color="auto"/>
                                    <w:bottom w:val="none" w:sz="0" w:space="0" w:color="auto"/>
                                    <w:right w:val="none" w:sz="0" w:space="0" w:color="auto"/>
                                  </w:divBdr>
                                  <w:divsChild>
                                    <w:div w:id="1847599629">
                                      <w:marLeft w:val="0"/>
                                      <w:marRight w:val="0"/>
                                      <w:marTop w:val="0"/>
                                      <w:marBottom w:val="0"/>
                                      <w:divBdr>
                                        <w:top w:val="none" w:sz="0" w:space="0" w:color="auto"/>
                                        <w:left w:val="none" w:sz="0" w:space="0" w:color="auto"/>
                                        <w:bottom w:val="none" w:sz="0" w:space="0" w:color="auto"/>
                                        <w:right w:val="none" w:sz="0" w:space="0" w:color="auto"/>
                                      </w:divBdr>
                                      <w:divsChild>
                                        <w:div w:id="1751780005">
                                          <w:marLeft w:val="0"/>
                                          <w:marRight w:val="0"/>
                                          <w:marTop w:val="0"/>
                                          <w:marBottom w:val="0"/>
                                          <w:divBdr>
                                            <w:top w:val="none" w:sz="0" w:space="0" w:color="auto"/>
                                            <w:left w:val="none" w:sz="0" w:space="0" w:color="auto"/>
                                            <w:bottom w:val="none" w:sz="0" w:space="0" w:color="auto"/>
                                            <w:right w:val="none" w:sz="0" w:space="0" w:color="auto"/>
                                          </w:divBdr>
                                          <w:divsChild>
                                            <w:div w:id="1201433310">
                                              <w:marLeft w:val="0"/>
                                              <w:marRight w:val="0"/>
                                              <w:marTop w:val="0"/>
                                              <w:marBottom w:val="0"/>
                                              <w:divBdr>
                                                <w:top w:val="none" w:sz="0" w:space="0" w:color="auto"/>
                                                <w:left w:val="none" w:sz="0" w:space="0" w:color="auto"/>
                                                <w:bottom w:val="none" w:sz="0" w:space="0" w:color="auto"/>
                                                <w:right w:val="none" w:sz="0" w:space="0" w:color="auto"/>
                                              </w:divBdr>
                                              <w:divsChild>
                                                <w:div w:id="1888568580">
                                                  <w:marLeft w:val="0"/>
                                                  <w:marRight w:val="0"/>
                                                  <w:marTop w:val="0"/>
                                                  <w:marBottom w:val="0"/>
                                                  <w:divBdr>
                                                    <w:top w:val="none" w:sz="0" w:space="0" w:color="auto"/>
                                                    <w:left w:val="none" w:sz="0" w:space="0" w:color="auto"/>
                                                    <w:bottom w:val="none" w:sz="0" w:space="0" w:color="auto"/>
                                                    <w:right w:val="none" w:sz="0" w:space="0" w:color="auto"/>
                                                  </w:divBdr>
                                                  <w:divsChild>
                                                    <w:div w:id="1206025917">
                                                      <w:marLeft w:val="0"/>
                                                      <w:marRight w:val="0"/>
                                                      <w:marTop w:val="0"/>
                                                      <w:marBottom w:val="0"/>
                                                      <w:divBdr>
                                                        <w:top w:val="none" w:sz="0" w:space="0" w:color="auto"/>
                                                        <w:left w:val="none" w:sz="0" w:space="0" w:color="auto"/>
                                                        <w:bottom w:val="none" w:sz="0" w:space="0" w:color="auto"/>
                                                        <w:right w:val="none" w:sz="0" w:space="0" w:color="auto"/>
                                                      </w:divBdr>
                                                      <w:divsChild>
                                                        <w:div w:id="1056931322">
                                                          <w:marLeft w:val="0"/>
                                                          <w:marRight w:val="0"/>
                                                          <w:marTop w:val="0"/>
                                                          <w:marBottom w:val="0"/>
                                                          <w:divBdr>
                                                            <w:top w:val="none" w:sz="0" w:space="0" w:color="auto"/>
                                                            <w:left w:val="none" w:sz="0" w:space="0" w:color="auto"/>
                                                            <w:bottom w:val="none" w:sz="0" w:space="0" w:color="auto"/>
                                                            <w:right w:val="none" w:sz="0" w:space="0" w:color="auto"/>
                                                          </w:divBdr>
                                                          <w:divsChild>
                                                            <w:div w:id="1625962395">
                                                              <w:marLeft w:val="0"/>
                                                              <w:marRight w:val="0"/>
                                                              <w:marTop w:val="0"/>
                                                              <w:marBottom w:val="0"/>
                                                              <w:divBdr>
                                                                <w:top w:val="none" w:sz="0" w:space="0" w:color="auto"/>
                                                                <w:left w:val="none" w:sz="0" w:space="0" w:color="auto"/>
                                                                <w:bottom w:val="none" w:sz="0" w:space="0" w:color="auto"/>
                                                                <w:right w:val="none" w:sz="0" w:space="0" w:color="auto"/>
                                                              </w:divBdr>
                                                            </w:div>
                                                          </w:divsChild>
                                                        </w:div>
                                                        <w:div w:id="204757190">
                                                          <w:marLeft w:val="0"/>
                                                          <w:marRight w:val="0"/>
                                                          <w:marTop w:val="0"/>
                                                          <w:marBottom w:val="0"/>
                                                          <w:divBdr>
                                                            <w:top w:val="none" w:sz="0" w:space="0" w:color="auto"/>
                                                            <w:left w:val="none" w:sz="0" w:space="0" w:color="auto"/>
                                                            <w:bottom w:val="none" w:sz="0" w:space="0" w:color="auto"/>
                                                            <w:right w:val="none" w:sz="0" w:space="0" w:color="auto"/>
                                                          </w:divBdr>
                                                          <w:divsChild>
                                                            <w:div w:id="277176417">
                                                              <w:marLeft w:val="0"/>
                                                              <w:marRight w:val="0"/>
                                                              <w:marTop w:val="0"/>
                                                              <w:marBottom w:val="75"/>
                                                              <w:divBdr>
                                                                <w:top w:val="none" w:sz="0" w:space="0" w:color="auto"/>
                                                                <w:left w:val="none" w:sz="0" w:space="0" w:color="auto"/>
                                                                <w:bottom w:val="none" w:sz="0" w:space="0" w:color="auto"/>
                                                                <w:right w:val="none" w:sz="0" w:space="0" w:color="auto"/>
                                                              </w:divBdr>
                                                            </w:div>
                                                          </w:divsChild>
                                                        </w:div>
                                                        <w:div w:id="956328573">
                                                          <w:marLeft w:val="0"/>
                                                          <w:marRight w:val="0"/>
                                                          <w:marTop w:val="0"/>
                                                          <w:marBottom w:val="0"/>
                                                          <w:divBdr>
                                                            <w:top w:val="none" w:sz="0" w:space="0" w:color="auto"/>
                                                            <w:left w:val="none" w:sz="0" w:space="0" w:color="auto"/>
                                                            <w:bottom w:val="none" w:sz="0" w:space="0" w:color="auto"/>
                                                            <w:right w:val="none" w:sz="0" w:space="0" w:color="auto"/>
                                                          </w:divBdr>
                                                        </w:div>
                                                        <w:div w:id="1997107345">
                                                          <w:marLeft w:val="0"/>
                                                          <w:marRight w:val="0"/>
                                                          <w:marTop w:val="240"/>
                                                          <w:marBottom w:val="0"/>
                                                          <w:divBdr>
                                                            <w:top w:val="none" w:sz="0" w:space="0" w:color="auto"/>
                                                            <w:left w:val="none" w:sz="0" w:space="0" w:color="auto"/>
                                                            <w:bottom w:val="none" w:sz="0" w:space="0" w:color="auto"/>
                                                            <w:right w:val="none" w:sz="0" w:space="0" w:color="auto"/>
                                                          </w:divBdr>
                                                        </w:div>
                                                        <w:div w:id="55588278">
                                                          <w:marLeft w:val="0"/>
                                                          <w:marRight w:val="240"/>
                                                          <w:marTop w:val="0"/>
                                                          <w:marBottom w:val="0"/>
                                                          <w:divBdr>
                                                            <w:top w:val="none" w:sz="0" w:space="0" w:color="auto"/>
                                                            <w:left w:val="none" w:sz="0" w:space="0" w:color="auto"/>
                                                            <w:bottom w:val="none" w:sz="0" w:space="0" w:color="auto"/>
                                                            <w:right w:val="none" w:sz="0" w:space="0" w:color="auto"/>
                                                          </w:divBdr>
                                                        </w:div>
                                                        <w:div w:id="722173210">
                                                          <w:marLeft w:val="0"/>
                                                          <w:marRight w:val="240"/>
                                                          <w:marTop w:val="0"/>
                                                          <w:marBottom w:val="0"/>
                                                          <w:divBdr>
                                                            <w:top w:val="none" w:sz="0" w:space="0" w:color="auto"/>
                                                            <w:left w:val="none" w:sz="0" w:space="0" w:color="auto"/>
                                                            <w:bottom w:val="none" w:sz="0" w:space="0" w:color="auto"/>
                                                            <w:right w:val="none" w:sz="0" w:space="0" w:color="auto"/>
                                                          </w:divBdr>
                                                        </w:div>
                                                        <w:div w:id="1968851134">
                                                          <w:marLeft w:val="0"/>
                                                          <w:marRight w:val="240"/>
                                                          <w:marTop w:val="0"/>
                                                          <w:marBottom w:val="0"/>
                                                          <w:divBdr>
                                                            <w:top w:val="none" w:sz="0" w:space="0" w:color="auto"/>
                                                            <w:left w:val="none" w:sz="0" w:space="0" w:color="auto"/>
                                                            <w:bottom w:val="none" w:sz="0" w:space="0" w:color="auto"/>
                                                            <w:right w:val="none" w:sz="0" w:space="0" w:color="auto"/>
                                                          </w:divBdr>
                                                        </w:div>
                                                      </w:divsChild>
                                                    </w:div>
                                                    <w:div w:id="375157834">
                                                      <w:marLeft w:val="0"/>
                                                      <w:marRight w:val="0"/>
                                                      <w:marTop w:val="0"/>
                                                      <w:marBottom w:val="0"/>
                                                      <w:divBdr>
                                                        <w:top w:val="none" w:sz="0" w:space="0" w:color="auto"/>
                                                        <w:left w:val="none" w:sz="0" w:space="0" w:color="auto"/>
                                                        <w:bottom w:val="none" w:sz="0" w:space="0" w:color="auto"/>
                                                        <w:right w:val="none" w:sz="0" w:space="0" w:color="auto"/>
                                                      </w:divBdr>
                                                      <w:divsChild>
                                                        <w:div w:id="791480156">
                                                          <w:marLeft w:val="0"/>
                                                          <w:marRight w:val="0"/>
                                                          <w:marTop w:val="0"/>
                                                          <w:marBottom w:val="0"/>
                                                          <w:divBdr>
                                                            <w:top w:val="none" w:sz="0" w:space="0" w:color="auto"/>
                                                            <w:left w:val="none" w:sz="0" w:space="0" w:color="auto"/>
                                                            <w:bottom w:val="none" w:sz="0" w:space="0" w:color="auto"/>
                                                            <w:right w:val="none" w:sz="0" w:space="0" w:color="auto"/>
                                                          </w:divBdr>
                                                          <w:divsChild>
                                                            <w:div w:id="1217085619">
                                                              <w:marLeft w:val="0"/>
                                                              <w:marRight w:val="0"/>
                                                              <w:marTop w:val="0"/>
                                                              <w:marBottom w:val="0"/>
                                                              <w:divBdr>
                                                                <w:top w:val="none" w:sz="0" w:space="0" w:color="auto"/>
                                                                <w:left w:val="none" w:sz="0" w:space="0" w:color="auto"/>
                                                                <w:bottom w:val="none" w:sz="0" w:space="0" w:color="auto"/>
                                                                <w:right w:val="none" w:sz="0" w:space="0" w:color="auto"/>
                                                              </w:divBdr>
                                                            </w:div>
                                                          </w:divsChild>
                                                        </w:div>
                                                        <w:div w:id="595989840">
                                                          <w:marLeft w:val="0"/>
                                                          <w:marRight w:val="0"/>
                                                          <w:marTop w:val="0"/>
                                                          <w:marBottom w:val="0"/>
                                                          <w:divBdr>
                                                            <w:top w:val="none" w:sz="0" w:space="0" w:color="auto"/>
                                                            <w:left w:val="none" w:sz="0" w:space="0" w:color="auto"/>
                                                            <w:bottom w:val="none" w:sz="0" w:space="0" w:color="auto"/>
                                                            <w:right w:val="none" w:sz="0" w:space="0" w:color="auto"/>
                                                          </w:divBdr>
                                                          <w:divsChild>
                                                            <w:div w:id="1561399718">
                                                              <w:marLeft w:val="0"/>
                                                              <w:marRight w:val="0"/>
                                                              <w:marTop w:val="0"/>
                                                              <w:marBottom w:val="75"/>
                                                              <w:divBdr>
                                                                <w:top w:val="none" w:sz="0" w:space="0" w:color="auto"/>
                                                                <w:left w:val="none" w:sz="0" w:space="0" w:color="auto"/>
                                                                <w:bottom w:val="none" w:sz="0" w:space="0" w:color="auto"/>
                                                                <w:right w:val="none" w:sz="0" w:space="0" w:color="auto"/>
                                                              </w:divBdr>
                                                            </w:div>
                                                          </w:divsChild>
                                                        </w:div>
                                                        <w:div w:id="442304131">
                                                          <w:marLeft w:val="0"/>
                                                          <w:marRight w:val="0"/>
                                                          <w:marTop w:val="240"/>
                                                          <w:marBottom w:val="0"/>
                                                          <w:divBdr>
                                                            <w:top w:val="none" w:sz="0" w:space="0" w:color="auto"/>
                                                            <w:left w:val="none" w:sz="0" w:space="0" w:color="auto"/>
                                                            <w:bottom w:val="none" w:sz="0" w:space="0" w:color="auto"/>
                                                            <w:right w:val="none" w:sz="0" w:space="0" w:color="auto"/>
                                                          </w:divBdr>
                                                        </w:div>
                                                        <w:div w:id="1523712049">
                                                          <w:marLeft w:val="0"/>
                                                          <w:marRight w:val="240"/>
                                                          <w:marTop w:val="0"/>
                                                          <w:marBottom w:val="0"/>
                                                          <w:divBdr>
                                                            <w:top w:val="none" w:sz="0" w:space="0" w:color="auto"/>
                                                            <w:left w:val="none" w:sz="0" w:space="0" w:color="auto"/>
                                                            <w:bottom w:val="none" w:sz="0" w:space="0" w:color="auto"/>
                                                            <w:right w:val="none" w:sz="0" w:space="0" w:color="auto"/>
                                                          </w:divBdr>
                                                        </w:div>
                                                        <w:div w:id="1522161388">
                                                          <w:marLeft w:val="0"/>
                                                          <w:marRight w:val="240"/>
                                                          <w:marTop w:val="0"/>
                                                          <w:marBottom w:val="0"/>
                                                          <w:divBdr>
                                                            <w:top w:val="none" w:sz="0" w:space="0" w:color="auto"/>
                                                            <w:left w:val="none" w:sz="0" w:space="0" w:color="auto"/>
                                                            <w:bottom w:val="none" w:sz="0" w:space="0" w:color="auto"/>
                                                            <w:right w:val="none" w:sz="0" w:space="0" w:color="auto"/>
                                                          </w:divBdr>
                                                        </w:div>
                                                        <w:div w:id="11326010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1964230">
      <w:bodyDiv w:val="1"/>
      <w:marLeft w:val="0"/>
      <w:marRight w:val="0"/>
      <w:marTop w:val="0"/>
      <w:marBottom w:val="0"/>
      <w:divBdr>
        <w:top w:val="none" w:sz="0" w:space="0" w:color="auto"/>
        <w:left w:val="none" w:sz="0" w:space="0" w:color="auto"/>
        <w:bottom w:val="none" w:sz="0" w:space="0" w:color="auto"/>
        <w:right w:val="none" w:sz="0" w:space="0" w:color="auto"/>
      </w:divBdr>
    </w:div>
    <w:div w:id="1257206165">
      <w:bodyDiv w:val="1"/>
      <w:marLeft w:val="0"/>
      <w:marRight w:val="0"/>
      <w:marTop w:val="0"/>
      <w:marBottom w:val="0"/>
      <w:divBdr>
        <w:top w:val="none" w:sz="0" w:space="0" w:color="auto"/>
        <w:left w:val="none" w:sz="0" w:space="0" w:color="auto"/>
        <w:bottom w:val="none" w:sz="0" w:space="0" w:color="auto"/>
        <w:right w:val="none" w:sz="0" w:space="0" w:color="auto"/>
      </w:divBdr>
    </w:div>
    <w:div w:id="1280260556">
      <w:bodyDiv w:val="1"/>
      <w:marLeft w:val="0"/>
      <w:marRight w:val="0"/>
      <w:marTop w:val="0"/>
      <w:marBottom w:val="0"/>
      <w:divBdr>
        <w:top w:val="none" w:sz="0" w:space="0" w:color="auto"/>
        <w:left w:val="none" w:sz="0" w:space="0" w:color="auto"/>
        <w:bottom w:val="none" w:sz="0" w:space="0" w:color="auto"/>
        <w:right w:val="none" w:sz="0" w:space="0" w:color="auto"/>
      </w:divBdr>
    </w:div>
    <w:div w:id="1298337189">
      <w:bodyDiv w:val="1"/>
      <w:marLeft w:val="0"/>
      <w:marRight w:val="0"/>
      <w:marTop w:val="0"/>
      <w:marBottom w:val="0"/>
      <w:divBdr>
        <w:top w:val="none" w:sz="0" w:space="0" w:color="auto"/>
        <w:left w:val="none" w:sz="0" w:space="0" w:color="auto"/>
        <w:bottom w:val="none" w:sz="0" w:space="0" w:color="auto"/>
        <w:right w:val="none" w:sz="0" w:space="0" w:color="auto"/>
      </w:divBdr>
    </w:div>
    <w:div w:id="1314136995">
      <w:bodyDiv w:val="1"/>
      <w:marLeft w:val="0"/>
      <w:marRight w:val="0"/>
      <w:marTop w:val="0"/>
      <w:marBottom w:val="0"/>
      <w:divBdr>
        <w:top w:val="none" w:sz="0" w:space="0" w:color="auto"/>
        <w:left w:val="none" w:sz="0" w:space="0" w:color="auto"/>
        <w:bottom w:val="none" w:sz="0" w:space="0" w:color="auto"/>
        <w:right w:val="none" w:sz="0" w:space="0" w:color="auto"/>
      </w:divBdr>
    </w:div>
    <w:div w:id="1344282726">
      <w:bodyDiv w:val="1"/>
      <w:marLeft w:val="0"/>
      <w:marRight w:val="0"/>
      <w:marTop w:val="0"/>
      <w:marBottom w:val="0"/>
      <w:divBdr>
        <w:top w:val="none" w:sz="0" w:space="0" w:color="auto"/>
        <w:left w:val="none" w:sz="0" w:space="0" w:color="auto"/>
        <w:bottom w:val="none" w:sz="0" w:space="0" w:color="auto"/>
        <w:right w:val="none" w:sz="0" w:space="0" w:color="auto"/>
      </w:divBdr>
    </w:div>
    <w:div w:id="1381713071">
      <w:bodyDiv w:val="1"/>
      <w:marLeft w:val="0"/>
      <w:marRight w:val="0"/>
      <w:marTop w:val="0"/>
      <w:marBottom w:val="0"/>
      <w:divBdr>
        <w:top w:val="none" w:sz="0" w:space="0" w:color="auto"/>
        <w:left w:val="none" w:sz="0" w:space="0" w:color="auto"/>
        <w:bottom w:val="none" w:sz="0" w:space="0" w:color="auto"/>
        <w:right w:val="none" w:sz="0" w:space="0" w:color="auto"/>
      </w:divBdr>
    </w:div>
    <w:div w:id="1408070761">
      <w:bodyDiv w:val="1"/>
      <w:marLeft w:val="0"/>
      <w:marRight w:val="0"/>
      <w:marTop w:val="0"/>
      <w:marBottom w:val="0"/>
      <w:divBdr>
        <w:top w:val="none" w:sz="0" w:space="0" w:color="auto"/>
        <w:left w:val="none" w:sz="0" w:space="0" w:color="auto"/>
        <w:bottom w:val="none" w:sz="0" w:space="0" w:color="auto"/>
        <w:right w:val="none" w:sz="0" w:space="0" w:color="auto"/>
      </w:divBdr>
    </w:div>
    <w:div w:id="1441800138">
      <w:bodyDiv w:val="1"/>
      <w:marLeft w:val="0"/>
      <w:marRight w:val="0"/>
      <w:marTop w:val="0"/>
      <w:marBottom w:val="0"/>
      <w:divBdr>
        <w:top w:val="none" w:sz="0" w:space="0" w:color="auto"/>
        <w:left w:val="none" w:sz="0" w:space="0" w:color="auto"/>
        <w:bottom w:val="none" w:sz="0" w:space="0" w:color="auto"/>
        <w:right w:val="none" w:sz="0" w:space="0" w:color="auto"/>
      </w:divBdr>
    </w:div>
    <w:div w:id="1446774534">
      <w:bodyDiv w:val="1"/>
      <w:marLeft w:val="0"/>
      <w:marRight w:val="0"/>
      <w:marTop w:val="0"/>
      <w:marBottom w:val="0"/>
      <w:divBdr>
        <w:top w:val="none" w:sz="0" w:space="0" w:color="auto"/>
        <w:left w:val="none" w:sz="0" w:space="0" w:color="auto"/>
        <w:bottom w:val="none" w:sz="0" w:space="0" w:color="auto"/>
        <w:right w:val="none" w:sz="0" w:space="0" w:color="auto"/>
      </w:divBdr>
    </w:div>
    <w:div w:id="1477840493">
      <w:bodyDiv w:val="1"/>
      <w:marLeft w:val="0"/>
      <w:marRight w:val="0"/>
      <w:marTop w:val="0"/>
      <w:marBottom w:val="0"/>
      <w:divBdr>
        <w:top w:val="none" w:sz="0" w:space="0" w:color="auto"/>
        <w:left w:val="none" w:sz="0" w:space="0" w:color="auto"/>
        <w:bottom w:val="none" w:sz="0" w:space="0" w:color="auto"/>
        <w:right w:val="none" w:sz="0" w:space="0" w:color="auto"/>
      </w:divBdr>
    </w:div>
    <w:div w:id="1507329970">
      <w:bodyDiv w:val="1"/>
      <w:marLeft w:val="0"/>
      <w:marRight w:val="0"/>
      <w:marTop w:val="0"/>
      <w:marBottom w:val="0"/>
      <w:divBdr>
        <w:top w:val="none" w:sz="0" w:space="0" w:color="auto"/>
        <w:left w:val="none" w:sz="0" w:space="0" w:color="auto"/>
        <w:bottom w:val="none" w:sz="0" w:space="0" w:color="auto"/>
        <w:right w:val="none" w:sz="0" w:space="0" w:color="auto"/>
      </w:divBdr>
    </w:div>
    <w:div w:id="1522551146">
      <w:bodyDiv w:val="1"/>
      <w:marLeft w:val="0"/>
      <w:marRight w:val="0"/>
      <w:marTop w:val="0"/>
      <w:marBottom w:val="0"/>
      <w:divBdr>
        <w:top w:val="none" w:sz="0" w:space="0" w:color="auto"/>
        <w:left w:val="none" w:sz="0" w:space="0" w:color="auto"/>
        <w:bottom w:val="none" w:sz="0" w:space="0" w:color="auto"/>
        <w:right w:val="none" w:sz="0" w:space="0" w:color="auto"/>
      </w:divBdr>
    </w:div>
    <w:div w:id="1529174755">
      <w:bodyDiv w:val="1"/>
      <w:marLeft w:val="0"/>
      <w:marRight w:val="0"/>
      <w:marTop w:val="0"/>
      <w:marBottom w:val="0"/>
      <w:divBdr>
        <w:top w:val="none" w:sz="0" w:space="0" w:color="auto"/>
        <w:left w:val="none" w:sz="0" w:space="0" w:color="auto"/>
        <w:bottom w:val="none" w:sz="0" w:space="0" w:color="auto"/>
        <w:right w:val="none" w:sz="0" w:space="0" w:color="auto"/>
      </w:divBdr>
    </w:div>
    <w:div w:id="1532956166">
      <w:bodyDiv w:val="1"/>
      <w:marLeft w:val="0"/>
      <w:marRight w:val="0"/>
      <w:marTop w:val="0"/>
      <w:marBottom w:val="0"/>
      <w:divBdr>
        <w:top w:val="none" w:sz="0" w:space="0" w:color="auto"/>
        <w:left w:val="none" w:sz="0" w:space="0" w:color="auto"/>
        <w:bottom w:val="none" w:sz="0" w:space="0" w:color="auto"/>
        <w:right w:val="none" w:sz="0" w:space="0" w:color="auto"/>
      </w:divBdr>
    </w:div>
    <w:div w:id="1558393849">
      <w:bodyDiv w:val="1"/>
      <w:marLeft w:val="0"/>
      <w:marRight w:val="0"/>
      <w:marTop w:val="0"/>
      <w:marBottom w:val="0"/>
      <w:divBdr>
        <w:top w:val="none" w:sz="0" w:space="0" w:color="auto"/>
        <w:left w:val="none" w:sz="0" w:space="0" w:color="auto"/>
        <w:bottom w:val="none" w:sz="0" w:space="0" w:color="auto"/>
        <w:right w:val="none" w:sz="0" w:space="0" w:color="auto"/>
      </w:divBdr>
    </w:div>
    <w:div w:id="1578317815">
      <w:bodyDiv w:val="1"/>
      <w:marLeft w:val="0"/>
      <w:marRight w:val="0"/>
      <w:marTop w:val="0"/>
      <w:marBottom w:val="0"/>
      <w:divBdr>
        <w:top w:val="none" w:sz="0" w:space="0" w:color="auto"/>
        <w:left w:val="none" w:sz="0" w:space="0" w:color="auto"/>
        <w:bottom w:val="none" w:sz="0" w:space="0" w:color="auto"/>
        <w:right w:val="none" w:sz="0" w:space="0" w:color="auto"/>
      </w:divBdr>
    </w:div>
    <w:div w:id="1584530435">
      <w:bodyDiv w:val="1"/>
      <w:marLeft w:val="0"/>
      <w:marRight w:val="0"/>
      <w:marTop w:val="0"/>
      <w:marBottom w:val="0"/>
      <w:divBdr>
        <w:top w:val="none" w:sz="0" w:space="0" w:color="auto"/>
        <w:left w:val="none" w:sz="0" w:space="0" w:color="auto"/>
        <w:bottom w:val="none" w:sz="0" w:space="0" w:color="auto"/>
        <w:right w:val="none" w:sz="0" w:space="0" w:color="auto"/>
      </w:divBdr>
    </w:div>
    <w:div w:id="1603611605">
      <w:bodyDiv w:val="1"/>
      <w:marLeft w:val="0"/>
      <w:marRight w:val="0"/>
      <w:marTop w:val="0"/>
      <w:marBottom w:val="0"/>
      <w:divBdr>
        <w:top w:val="none" w:sz="0" w:space="0" w:color="auto"/>
        <w:left w:val="none" w:sz="0" w:space="0" w:color="auto"/>
        <w:bottom w:val="none" w:sz="0" w:space="0" w:color="auto"/>
        <w:right w:val="none" w:sz="0" w:space="0" w:color="auto"/>
      </w:divBdr>
    </w:div>
    <w:div w:id="1610355712">
      <w:bodyDiv w:val="1"/>
      <w:marLeft w:val="0"/>
      <w:marRight w:val="0"/>
      <w:marTop w:val="0"/>
      <w:marBottom w:val="0"/>
      <w:divBdr>
        <w:top w:val="none" w:sz="0" w:space="0" w:color="auto"/>
        <w:left w:val="none" w:sz="0" w:space="0" w:color="auto"/>
        <w:bottom w:val="none" w:sz="0" w:space="0" w:color="auto"/>
        <w:right w:val="none" w:sz="0" w:space="0" w:color="auto"/>
      </w:divBdr>
    </w:div>
    <w:div w:id="1620335347">
      <w:bodyDiv w:val="1"/>
      <w:marLeft w:val="0"/>
      <w:marRight w:val="0"/>
      <w:marTop w:val="0"/>
      <w:marBottom w:val="0"/>
      <w:divBdr>
        <w:top w:val="none" w:sz="0" w:space="0" w:color="auto"/>
        <w:left w:val="none" w:sz="0" w:space="0" w:color="auto"/>
        <w:bottom w:val="none" w:sz="0" w:space="0" w:color="auto"/>
        <w:right w:val="none" w:sz="0" w:space="0" w:color="auto"/>
      </w:divBdr>
    </w:div>
    <w:div w:id="1629506400">
      <w:bodyDiv w:val="1"/>
      <w:marLeft w:val="0"/>
      <w:marRight w:val="0"/>
      <w:marTop w:val="0"/>
      <w:marBottom w:val="0"/>
      <w:divBdr>
        <w:top w:val="none" w:sz="0" w:space="0" w:color="auto"/>
        <w:left w:val="none" w:sz="0" w:space="0" w:color="auto"/>
        <w:bottom w:val="none" w:sz="0" w:space="0" w:color="auto"/>
        <w:right w:val="none" w:sz="0" w:space="0" w:color="auto"/>
      </w:divBdr>
    </w:div>
    <w:div w:id="1640300867">
      <w:bodyDiv w:val="1"/>
      <w:marLeft w:val="0"/>
      <w:marRight w:val="0"/>
      <w:marTop w:val="0"/>
      <w:marBottom w:val="0"/>
      <w:divBdr>
        <w:top w:val="none" w:sz="0" w:space="0" w:color="auto"/>
        <w:left w:val="none" w:sz="0" w:space="0" w:color="auto"/>
        <w:bottom w:val="none" w:sz="0" w:space="0" w:color="auto"/>
        <w:right w:val="none" w:sz="0" w:space="0" w:color="auto"/>
      </w:divBdr>
      <w:divsChild>
        <w:div w:id="1667441956">
          <w:marLeft w:val="0"/>
          <w:marRight w:val="0"/>
          <w:marTop w:val="0"/>
          <w:marBottom w:val="0"/>
          <w:divBdr>
            <w:top w:val="none" w:sz="0" w:space="0" w:color="auto"/>
            <w:left w:val="none" w:sz="0" w:space="0" w:color="auto"/>
            <w:bottom w:val="none" w:sz="0" w:space="0" w:color="auto"/>
            <w:right w:val="none" w:sz="0" w:space="0" w:color="auto"/>
          </w:divBdr>
          <w:divsChild>
            <w:div w:id="1837727695">
              <w:marLeft w:val="0"/>
              <w:marRight w:val="0"/>
              <w:marTop w:val="0"/>
              <w:marBottom w:val="0"/>
              <w:divBdr>
                <w:top w:val="none" w:sz="0" w:space="0" w:color="auto"/>
                <w:left w:val="none" w:sz="0" w:space="0" w:color="auto"/>
                <w:bottom w:val="none" w:sz="0" w:space="0" w:color="auto"/>
                <w:right w:val="none" w:sz="0" w:space="0" w:color="auto"/>
              </w:divBdr>
              <w:divsChild>
                <w:div w:id="1348209938">
                  <w:marLeft w:val="0"/>
                  <w:marRight w:val="0"/>
                  <w:marTop w:val="0"/>
                  <w:marBottom w:val="0"/>
                  <w:divBdr>
                    <w:top w:val="none" w:sz="0" w:space="0" w:color="auto"/>
                    <w:left w:val="none" w:sz="0" w:space="0" w:color="auto"/>
                    <w:bottom w:val="none" w:sz="0" w:space="0" w:color="auto"/>
                    <w:right w:val="none" w:sz="0" w:space="0" w:color="auto"/>
                  </w:divBdr>
                  <w:divsChild>
                    <w:div w:id="729309863">
                      <w:marLeft w:val="0"/>
                      <w:marRight w:val="0"/>
                      <w:marTop w:val="0"/>
                      <w:marBottom w:val="0"/>
                      <w:divBdr>
                        <w:top w:val="none" w:sz="0" w:space="0" w:color="auto"/>
                        <w:left w:val="none" w:sz="0" w:space="0" w:color="auto"/>
                        <w:bottom w:val="none" w:sz="0" w:space="0" w:color="auto"/>
                        <w:right w:val="none" w:sz="0" w:space="0" w:color="auto"/>
                      </w:divBdr>
                      <w:divsChild>
                        <w:div w:id="28721751">
                          <w:marLeft w:val="0"/>
                          <w:marRight w:val="0"/>
                          <w:marTop w:val="0"/>
                          <w:marBottom w:val="0"/>
                          <w:divBdr>
                            <w:top w:val="none" w:sz="0" w:space="0" w:color="auto"/>
                            <w:left w:val="none" w:sz="0" w:space="0" w:color="auto"/>
                            <w:bottom w:val="none" w:sz="0" w:space="0" w:color="auto"/>
                            <w:right w:val="none" w:sz="0" w:space="0" w:color="auto"/>
                          </w:divBdr>
                          <w:divsChild>
                            <w:div w:id="2035183764">
                              <w:marLeft w:val="0"/>
                              <w:marRight w:val="0"/>
                              <w:marTop w:val="0"/>
                              <w:marBottom w:val="0"/>
                              <w:divBdr>
                                <w:top w:val="none" w:sz="0" w:space="0" w:color="auto"/>
                                <w:left w:val="none" w:sz="0" w:space="0" w:color="auto"/>
                                <w:bottom w:val="none" w:sz="0" w:space="0" w:color="auto"/>
                                <w:right w:val="none" w:sz="0" w:space="0" w:color="auto"/>
                              </w:divBdr>
                              <w:divsChild>
                                <w:div w:id="479155125">
                                  <w:marLeft w:val="0"/>
                                  <w:marRight w:val="0"/>
                                  <w:marTop w:val="0"/>
                                  <w:marBottom w:val="0"/>
                                  <w:divBdr>
                                    <w:top w:val="none" w:sz="0" w:space="0" w:color="auto"/>
                                    <w:left w:val="none" w:sz="0" w:space="0" w:color="auto"/>
                                    <w:bottom w:val="none" w:sz="0" w:space="0" w:color="auto"/>
                                    <w:right w:val="none" w:sz="0" w:space="0" w:color="auto"/>
                                  </w:divBdr>
                                  <w:divsChild>
                                    <w:div w:id="1398555063">
                                      <w:marLeft w:val="0"/>
                                      <w:marRight w:val="0"/>
                                      <w:marTop w:val="0"/>
                                      <w:marBottom w:val="0"/>
                                      <w:divBdr>
                                        <w:top w:val="none" w:sz="0" w:space="0" w:color="auto"/>
                                        <w:left w:val="none" w:sz="0" w:space="0" w:color="auto"/>
                                        <w:bottom w:val="none" w:sz="0" w:space="0" w:color="auto"/>
                                        <w:right w:val="none" w:sz="0" w:space="0" w:color="auto"/>
                                      </w:divBdr>
                                      <w:divsChild>
                                        <w:div w:id="969557149">
                                          <w:marLeft w:val="0"/>
                                          <w:marRight w:val="0"/>
                                          <w:marTop w:val="0"/>
                                          <w:marBottom w:val="0"/>
                                          <w:divBdr>
                                            <w:top w:val="none" w:sz="0" w:space="0" w:color="auto"/>
                                            <w:left w:val="none" w:sz="0" w:space="0" w:color="auto"/>
                                            <w:bottom w:val="none" w:sz="0" w:space="0" w:color="auto"/>
                                            <w:right w:val="none" w:sz="0" w:space="0" w:color="auto"/>
                                          </w:divBdr>
                                          <w:divsChild>
                                            <w:div w:id="1334727554">
                                              <w:marLeft w:val="0"/>
                                              <w:marRight w:val="0"/>
                                              <w:marTop w:val="165"/>
                                              <w:marBottom w:val="165"/>
                                              <w:divBdr>
                                                <w:top w:val="none" w:sz="0" w:space="0" w:color="auto"/>
                                                <w:left w:val="none" w:sz="0" w:space="0" w:color="auto"/>
                                                <w:bottom w:val="none" w:sz="0" w:space="0" w:color="auto"/>
                                                <w:right w:val="none" w:sz="0" w:space="0" w:color="auto"/>
                                              </w:divBdr>
                                              <w:divsChild>
                                                <w:div w:id="1330989236">
                                                  <w:marLeft w:val="0"/>
                                                  <w:marRight w:val="0"/>
                                                  <w:marTop w:val="0"/>
                                                  <w:marBottom w:val="0"/>
                                                  <w:divBdr>
                                                    <w:top w:val="none" w:sz="0" w:space="0" w:color="auto"/>
                                                    <w:left w:val="none" w:sz="0" w:space="0" w:color="auto"/>
                                                    <w:bottom w:val="none" w:sz="0" w:space="0" w:color="auto"/>
                                                    <w:right w:val="none" w:sz="0" w:space="0" w:color="auto"/>
                                                  </w:divBdr>
                                                  <w:divsChild>
                                                    <w:div w:id="1216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120636">
      <w:bodyDiv w:val="1"/>
      <w:marLeft w:val="0"/>
      <w:marRight w:val="0"/>
      <w:marTop w:val="0"/>
      <w:marBottom w:val="0"/>
      <w:divBdr>
        <w:top w:val="none" w:sz="0" w:space="0" w:color="auto"/>
        <w:left w:val="none" w:sz="0" w:space="0" w:color="auto"/>
        <w:bottom w:val="none" w:sz="0" w:space="0" w:color="auto"/>
        <w:right w:val="none" w:sz="0" w:space="0" w:color="auto"/>
      </w:divBdr>
    </w:div>
    <w:div w:id="1697928340">
      <w:bodyDiv w:val="1"/>
      <w:marLeft w:val="0"/>
      <w:marRight w:val="0"/>
      <w:marTop w:val="0"/>
      <w:marBottom w:val="0"/>
      <w:divBdr>
        <w:top w:val="none" w:sz="0" w:space="0" w:color="auto"/>
        <w:left w:val="none" w:sz="0" w:space="0" w:color="auto"/>
        <w:bottom w:val="none" w:sz="0" w:space="0" w:color="auto"/>
        <w:right w:val="none" w:sz="0" w:space="0" w:color="auto"/>
      </w:divBdr>
    </w:div>
    <w:div w:id="1716468862">
      <w:bodyDiv w:val="1"/>
      <w:marLeft w:val="0"/>
      <w:marRight w:val="0"/>
      <w:marTop w:val="0"/>
      <w:marBottom w:val="0"/>
      <w:divBdr>
        <w:top w:val="none" w:sz="0" w:space="0" w:color="auto"/>
        <w:left w:val="none" w:sz="0" w:space="0" w:color="auto"/>
        <w:bottom w:val="none" w:sz="0" w:space="0" w:color="auto"/>
        <w:right w:val="none" w:sz="0" w:space="0" w:color="auto"/>
      </w:divBdr>
    </w:div>
    <w:div w:id="1773091390">
      <w:bodyDiv w:val="1"/>
      <w:marLeft w:val="0"/>
      <w:marRight w:val="0"/>
      <w:marTop w:val="0"/>
      <w:marBottom w:val="0"/>
      <w:divBdr>
        <w:top w:val="none" w:sz="0" w:space="0" w:color="auto"/>
        <w:left w:val="none" w:sz="0" w:space="0" w:color="auto"/>
        <w:bottom w:val="none" w:sz="0" w:space="0" w:color="auto"/>
        <w:right w:val="none" w:sz="0" w:space="0" w:color="auto"/>
      </w:divBdr>
    </w:div>
    <w:div w:id="1782065889">
      <w:bodyDiv w:val="1"/>
      <w:marLeft w:val="0"/>
      <w:marRight w:val="0"/>
      <w:marTop w:val="0"/>
      <w:marBottom w:val="0"/>
      <w:divBdr>
        <w:top w:val="none" w:sz="0" w:space="0" w:color="auto"/>
        <w:left w:val="none" w:sz="0" w:space="0" w:color="auto"/>
        <w:bottom w:val="none" w:sz="0" w:space="0" w:color="auto"/>
        <w:right w:val="none" w:sz="0" w:space="0" w:color="auto"/>
      </w:divBdr>
    </w:div>
    <w:div w:id="1841382626">
      <w:bodyDiv w:val="1"/>
      <w:marLeft w:val="0"/>
      <w:marRight w:val="0"/>
      <w:marTop w:val="0"/>
      <w:marBottom w:val="0"/>
      <w:divBdr>
        <w:top w:val="none" w:sz="0" w:space="0" w:color="auto"/>
        <w:left w:val="none" w:sz="0" w:space="0" w:color="auto"/>
        <w:bottom w:val="none" w:sz="0" w:space="0" w:color="auto"/>
        <w:right w:val="none" w:sz="0" w:space="0" w:color="auto"/>
      </w:divBdr>
    </w:div>
    <w:div w:id="1854801618">
      <w:bodyDiv w:val="1"/>
      <w:marLeft w:val="0"/>
      <w:marRight w:val="0"/>
      <w:marTop w:val="0"/>
      <w:marBottom w:val="0"/>
      <w:divBdr>
        <w:top w:val="none" w:sz="0" w:space="0" w:color="auto"/>
        <w:left w:val="none" w:sz="0" w:space="0" w:color="auto"/>
        <w:bottom w:val="none" w:sz="0" w:space="0" w:color="auto"/>
        <w:right w:val="none" w:sz="0" w:space="0" w:color="auto"/>
      </w:divBdr>
    </w:div>
    <w:div w:id="1856655506">
      <w:bodyDiv w:val="1"/>
      <w:marLeft w:val="0"/>
      <w:marRight w:val="0"/>
      <w:marTop w:val="0"/>
      <w:marBottom w:val="0"/>
      <w:divBdr>
        <w:top w:val="none" w:sz="0" w:space="0" w:color="auto"/>
        <w:left w:val="none" w:sz="0" w:space="0" w:color="auto"/>
        <w:bottom w:val="none" w:sz="0" w:space="0" w:color="auto"/>
        <w:right w:val="none" w:sz="0" w:space="0" w:color="auto"/>
      </w:divBdr>
    </w:div>
    <w:div w:id="1879124117">
      <w:bodyDiv w:val="1"/>
      <w:marLeft w:val="0"/>
      <w:marRight w:val="0"/>
      <w:marTop w:val="0"/>
      <w:marBottom w:val="0"/>
      <w:divBdr>
        <w:top w:val="none" w:sz="0" w:space="0" w:color="auto"/>
        <w:left w:val="none" w:sz="0" w:space="0" w:color="auto"/>
        <w:bottom w:val="none" w:sz="0" w:space="0" w:color="auto"/>
        <w:right w:val="none" w:sz="0" w:space="0" w:color="auto"/>
      </w:divBdr>
    </w:div>
    <w:div w:id="1885099374">
      <w:bodyDiv w:val="1"/>
      <w:marLeft w:val="0"/>
      <w:marRight w:val="0"/>
      <w:marTop w:val="0"/>
      <w:marBottom w:val="0"/>
      <w:divBdr>
        <w:top w:val="none" w:sz="0" w:space="0" w:color="auto"/>
        <w:left w:val="none" w:sz="0" w:space="0" w:color="auto"/>
        <w:bottom w:val="none" w:sz="0" w:space="0" w:color="auto"/>
        <w:right w:val="none" w:sz="0" w:space="0" w:color="auto"/>
      </w:divBdr>
    </w:div>
    <w:div w:id="2125731956">
      <w:bodyDiv w:val="1"/>
      <w:marLeft w:val="0"/>
      <w:marRight w:val="0"/>
      <w:marTop w:val="0"/>
      <w:marBottom w:val="0"/>
      <w:divBdr>
        <w:top w:val="none" w:sz="0" w:space="0" w:color="auto"/>
        <w:left w:val="none" w:sz="0" w:space="0" w:color="auto"/>
        <w:bottom w:val="none" w:sz="0" w:space="0" w:color="auto"/>
        <w:right w:val="none" w:sz="0" w:space="0" w:color="auto"/>
      </w:divBdr>
    </w:div>
    <w:div w:id="2129810145">
      <w:bodyDiv w:val="1"/>
      <w:marLeft w:val="0"/>
      <w:marRight w:val="0"/>
      <w:marTop w:val="0"/>
      <w:marBottom w:val="0"/>
      <w:divBdr>
        <w:top w:val="none" w:sz="0" w:space="0" w:color="auto"/>
        <w:left w:val="none" w:sz="0" w:space="0" w:color="auto"/>
        <w:bottom w:val="none" w:sz="0" w:space="0" w:color="auto"/>
        <w:right w:val="none" w:sz="0" w:space="0" w:color="auto"/>
      </w:divBdr>
    </w:div>
    <w:div w:id="2131777607">
      <w:bodyDiv w:val="1"/>
      <w:marLeft w:val="0"/>
      <w:marRight w:val="0"/>
      <w:marTop w:val="0"/>
      <w:marBottom w:val="0"/>
      <w:divBdr>
        <w:top w:val="none" w:sz="0" w:space="0" w:color="auto"/>
        <w:left w:val="none" w:sz="0" w:space="0" w:color="auto"/>
        <w:bottom w:val="none" w:sz="0" w:space="0" w:color="auto"/>
        <w:right w:val="none" w:sz="0" w:space="0" w:color="auto"/>
      </w:divBdr>
    </w:div>
    <w:div w:id="213571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header" Target="header11.xml"/><Relationship Id="rId21" Type="http://schemas.openxmlformats.org/officeDocument/2006/relationships/oleObject" Target="embeddings/oleObject2.bin"/><Relationship Id="rId34" Type="http://schemas.openxmlformats.org/officeDocument/2006/relationships/header" Target="header8.xml"/><Relationship Id="rId42" Type="http://schemas.openxmlformats.org/officeDocument/2006/relationships/image" Target="media/image1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hyperlink" Target="http://eur-lex.europa.eu/legal-content/EN/TXT/?qid=1410352403329&amp;uri=CELEX:32014R0491" TargetMode="External"/><Relationship Id="rId40" Type="http://schemas.openxmlformats.org/officeDocument/2006/relationships/header" Target="header1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3.bin"/><Relationship Id="rId28" Type="http://schemas.openxmlformats.org/officeDocument/2006/relationships/header" Target="header2.xm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eader" Target="header5.xml"/><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package" Target="embeddings/Feuille_de_calcul_Microsoft_Excel.xls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oleObject" Target="embeddings/oleObject4.bin"/><Relationship Id="rId33" Type="http://schemas.openxmlformats.org/officeDocument/2006/relationships/header" Target="header7.xml"/><Relationship Id="rId38" Type="http://schemas.openxmlformats.org/officeDocument/2006/relationships/hyperlink" Target="http://eur-lex.europa.eu/legal-content/EN/TXT/?uri=CELEX:32017R0626"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1.wmf"/></Relationships>
</file>

<file path=word/_rels/footnotes.xml.rels><?xml version="1.0" encoding="UTF-8" standalone="yes"?>
<Relationships xmlns="http://schemas.openxmlformats.org/package/2006/relationships"><Relationship Id="rId8" Type="http://schemas.openxmlformats.org/officeDocument/2006/relationships/hyperlink" Target="https://doi.org/10.1603/me11003" TargetMode="External"/><Relationship Id="rId3" Type="http://schemas.openxmlformats.org/officeDocument/2006/relationships/hyperlink" Target="https://doi.org/10.1093/jme/tjv253" TargetMode="External"/><Relationship Id="rId7" Type="http://schemas.openxmlformats.org/officeDocument/2006/relationships/hyperlink" Target="https://doi.org/10.1093/jee/85.2.348" TargetMode="External"/><Relationship Id="rId2" Type="http://schemas.openxmlformats.org/officeDocument/2006/relationships/hyperlink" Target="https://circabc.europa.eu/w/browse/f39ab8d9-33ff-4051-b163-c938ed9b64c3" TargetMode="External"/><Relationship Id="rId1" Type="http://schemas.openxmlformats.org/officeDocument/2006/relationships/hyperlink" Target="https://circabc.europa.eu/w/browse/f39ab8d9-33ff-4051-b163-c938ed9b64c3" TargetMode="External"/><Relationship Id="rId6" Type="http://schemas.openxmlformats.org/officeDocument/2006/relationships/hyperlink" Target="https://pubmed.ncbi.nlm.nih.gov/?term=Robinson+WH&amp;cauthor_id=1593010" TargetMode="External"/><Relationship Id="rId5" Type="http://schemas.openxmlformats.org/officeDocument/2006/relationships/hyperlink" Target="https://pubmed.ncbi.nlm.nih.gov/1593010/" TargetMode="External"/><Relationship Id="rId4" Type="http://schemas.openxmlformats.org/officeDocument/2006/relationships/hyperlink" Target="https://pubmed.ncbi.nlm.nih.gov/?term=Zhai+J&amp;cauthor_id=159301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B9806-BB65-47DB-A71C-9CA6F61E9ADD}">
  <ds:schemaRefs>
    <ds:schemaRef ds:uri="http://schemas.microsoft.com/sharepoint/v3/contenttype/forms"/>
  </ds:schemaRefs>
</ds:datastoreItem>
</file>

<file path=customXml/itemProps2.xml><?xml version="1.0" encoding="utf-8"?>
<ds:datastoreItem xmlns:ds="http://schemas.openxmlformats.org/officeDocument/2006/customXml" ds:itemID="{D5D842C3-1F19-4BA5-A383-1E988322A4C6}">
  <ds:schemaRefs>
    <ds:schemaRef ds:uri="http://www.w3.org/XML/1998/namespace"/>
    <ds:schemaRef ds:uri="http://schemas.microsoft.com/office/infopath/2007/PartnerControls"/>
    <ds:schemaRef ds:uri="http://purl.org/dc/elements/1.1/"/>
    <ds:schemaRef ds:uri="http://purl.org/dc/dcmitype/"/>
    <ds:schemaRef ds:uri="http://schemas.microsoft.com/sharepoint/v3"/>
    <ds:schemaRef ds:uri="http://schemas.openxmlformats.org/package/2006/metadata/core-properties"/>
    <ds:schemaRef ds:uri="http://purl.org/dc/terms/"/>
    <ds:schemaRef ds:uri="764a75d7-b33f-4a9f-acbd-b0607662a84d"/>
    <ds:schemaRef ds:uri="http://schemas.microsoft.com/office/2006/documentManagement/types"/>
    <ds:schemaRef ds:uri="http://schemas.microsoft.com/sharepoint/v4"/>
    <ds:schemaRef ds:uri="ad92bc46-598f-4ca9-bdb2-45c880761d99"/>
    <ds:schemaRef ds:uri="http://schemas.microsoft.com/office/2006/metadata/properties"/>
  </ds:schemaRefs>
</ds:datastoreItem>
</file>

<file path=customXml/itemProps3.xml><?xml version="1.0" encoding="utf-8"?>
<ds:datastoreItem xmlns:ds="http://schemas.openxmlformats.org/officeDocument/2006/customXml" ds:itemID="{FEF303B7-B5D4-4C7C-8F90-A1B1C4CDB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0D7818-EB30-4805-88A2-A80694004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121</Pages>
  <Words>28714</Words>
  <Characters>157929</Characters>
  <Application>Microsoft Office Word</Application>
  <DocSecurity>0</DocSecurity>
  <Lines>1316</Lines>
  <Paragraphs>372</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186271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AUDIFAX Catherine</cp:lastModifiedBy>
  <cp:revision>13</cp:revision>
  <cp:lastPrinted>2015-04-10T08:18:00Z</cp:lastPrinted>
  <dcterms:created xsi:type="dcterms:W3CDTF">2022-12-16T14:01:00Z</dcterms:created>
  <dcterms:modified xsi:type="dcterms:W3CDTF">2023-02-15T13:55:00Z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