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EE1B3A">
        <w:rPr>
          <w:b/>
          <w:sz w:val="28"/>
          <w:szCs w:val="28"/>
          <w:lang w:val="it-IT"/>
        </w:rPr>
        <w:t>RO/2015</w:t>
      </w:r>
      <w:r w:rsidRPr="00E60C0F">
        <w:rPr>
          <w:b/>
          <w:sz w:val="28"/>
          <w:szCs w:val="28"/>
          <w:lang w:val="it-IT"/>
        </w:rPr>
        <w:t>/01</w:t>
      </w:r>
      <w:r w:rsidR="00E60C0F" w:rsidRPr="00E60C0F">
        <w:rPr>
          <w:b/>
          <w:sz w:val="28"/>
          <w:szCs w:val="28"/>
          <w:lang w:val="it-IT"/>
        </w:rPr>
        <w:t>47</w:t>
      </w:r>
      <w:r w:rsidRPr="00631E8B">
        <w:rPr>
          <w:b/>
          <w:sz w:val="28"/>
          <w:szCs w:val="28"/>
          <w:lang w:val="it-IT"/>
        </w:rPr>
        <w:t>/MRA/</w:t>
      </w:r>
      <w:r w:rsidR="00312546" w:rsidRPr="00312546">
        <w:rPr>
          <w:b/>
          <w:sz w:val="32"/>
          <w:szCs w:val="32"/>
        </w:rPr>
        <w:t xml:space="preserve"> </w:t>
      </w:r>
      <w:r w:rsidR="00162BDD">
        <w:rPr>
          <w:b/>
          <w:sz w:val="28"/>
          <w:szCs w:val="28"/>
        </w:rPr>
        <w:t>IT/2014/00238</w:t>
      </w:r>
      <w:r w:rsidR="00312546" w:rsidRPr="00312546">
        <w:rPr>
          <w:b/>
          <w:sz w:val="28"/>
          <w:szCs w:val="28"/>
        </w:rPr>
        <w:t>/AUT</w:t>
      </w:r>
      <w:r w:rsidRPr="00631E8B">
        <w:rPr>
          <w:b/>
          <w:sz w:val="28"/>
          <w:szCs w:val="28"/>
        </w:rPr>
        <w:t xml:space="preserve"> </w:t>
      </w:r>
    </w:p>
    <w:p w:rsidR="00B66405" w:rsidRPr="007707AC" w:rsidRDefault="00B66405" w:rsidP="00B66405">
      <w:pPr>
        <w:jc w:val="center"/>
        <w:rPr>
          <w:sz w:val="28"/>
          <w:szCs w:val="28"/>
          <w:lang w:val="ro-RO"/>
        </w:rPr>
      </w:pPr>
    </w:p>
    <w:p w:rsidR="00B66405" w:rsidRPr="00ED61E0" w:rsidRDefault="00B66405" w:rsidP="00ED61E0">
      <w:pPr>
        <w:pStyle w:val="Default"/>
        <w:ind w:right="49" w:firstLine="567"/>
        <w:jc w:val="both"/>
        <w:rPr>
          <w:rFonts w:ascii="Times New Roman" w:hAnsi="Times New Roman" w:cs="Times New Roman"/>
          <w:lang w:val="ro-RO"/>
        </w:rPr>
      </w:pPr>
      <w:r w:rsidRPr="00ED61E0">
        <w:rPr>
          <w:rFonts w:ascii="Times New Roman" w:hAnsi="Times New Roman" w:cs="Times New Roman"/>
          <w:lang w:val="ro-RO"/>
        </w:rPr>
        <w:t xml:space="preserve">In conformitate cu prevederilor </w:t>
      </w:r>
      <w:r w:rsidRPr="00ED61E0">
        <w:rPr>
          <w:rFonts w:ascii="Times New Roman" w:hAnsi="Times New Roman" w:cs="Times New Roman"/>
          <w:bCs/>
          <w:lang w:val="ro-RO"/>
        </w:rPr>
        <w:t>REGULAMENTULUI (UE) NR. 528/2012 al Parlamentului European si al Consiliului privind punerea la dispozitție pe piață și utilizarea produselor biocide</w:t>
      </w:r>
      <w:r w:rsidRPr="00ED61E0">
        <w:rPr>
          <w:rFonts w:ascii="Times New Roman" w:hAnsi="Times New Roman" w:cs="Times New Roman"/>
          <w:b/>
          <w:bCs/>
          <w:lang w:val="ro-RO"/>
        </w:rPr>
        <w:t xml:space="preserve"> </w:t>
      </w:r>
      <w:r w:rsidRPr="00ED61E0">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ED61E0">
        <w:rPr>
          <w:rFonts w:ascii="Times New Roman" w:hAnsi="Times New Roman" w:cs="Times New Roman"/>
          <w:lang w:val="ro-RO"/>
        </w:rPr>
        <w:t xml:space="preserve">e Biocide, în şedinţa din data </w:t>
      </w:r>
      <w:r w:rsidR="00ED61E0">
        <w:rPr>
          <w:rFonts w:ascii="Times New Roman" w:hAnsi="Times New Roman" w:cs="Times New Roman"/>
          <w:lang w:val="ro-RO"/>
        </w:rPr>
        <w:t>21.09.2015</w:t>
      </w:r>
      <w:r w:rsidRPr="00ED61E0">
        <w:rPr>
          <w:rFonts w:ascii="Times New Roman" w:hAnsi="Times New Roman" w:cs="Times New Roman"/>
          <w:lang w:val="ro-RO"/>
        </w:rPr>
        <w:t>, a decis că produsul biocid poate fi plasat pe piaţă în România, conform prevederilor legale în vigoare.</w:t>
      </w:r>
    </w:p>
    <w:p w:rsidR="00B66405" w:rsidRPr="008F54A1" w:rsidRDefault="00B66405" w:rsidP="00ED61E0">
      <w:pPr>
        <w:pStyle w:val="Default"/>
        <w:rPr>
          <w:rFonts w:ascii="Times New Roman" w:hAnsi="Times New Roman" w:cs="Times New Roman"/>
          <w:sz w:val="16"/>
          <w:szCs w:val="16"/>
          <w:lang w:val="ro-RO"/>
        </w:rPr>
      </w:pPr>
    </w:p>
    <w:p w:rsidR="00B66405" w:rsidRPr="00ED61E0" w:rsidRDefault="00B66405" w:rsidP="00ED61E0">
      <w:pPr>
        <w:rPr>
          <w:b/>
          <w:lang w:val="ro-RO"/>
        </w:rPr>
      </w:pPr>
      <w:r w:rsidRPr="00ED61E0">
        <w:rPr>
          <w:b/>
          <w:lang w:val="ro-RO"/>
        </w:rPr>
        <w:t>I. TIPUL AUTORIZA</w:t>
      </w:r>
      <w:r w:rsidR="002D65DA" w:rsidRPr="00ED61E0">
        <w:rPr>
          <w:b/>
          <w:lang w:val="ro-RO"/>
        </w:rPr>
        <w:t>T</w:t>
      </w:r>
      <w:r w:rsidRPr="00ED61E0">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B235A">
        <w:tc>
          <w:tcPr>
            <w:tcW w:w="9923" w:type="dxa"/>
          </w:tcPr>
          <w:p w:rsidR="00B66405" w:rsidRPr="00ED61E0" w:rsidRDefault="00B66405" w:rsidP="00ED61E0">
            <w:pPr>
              <w:rPr>
                <w:bCs/>
                <w:lang w:val="ro-RO"/>
              </w:rPr>
            </w:pPr>
            <w:r w:rsidRPr="00ED61E0">
              <w:rPr>
                <w:b/>
                <w:i/>
                <w:lang w:val="ro-RO"/>
              </w:rPr>
              <w:t>autorizaţia prin recunoaşterea reciprocă succesiva</w:t>
            </w:r>
            <w:r w:rsidRPr="00ED61E0">
              <w:rPr>
                <w:lang w:val="ro-RO"/>
              </w:rPr>
              <w:t xml:space="preserve"> eliberată în conformitate cu prevederile art. 33 din </w:t>
            </w:r>
            <w:r w:rsidRPr="00ED61E0">
              <w:rPr>
                <w:bCs/>
                <w:lang w:val="ro-RO"/>
              </w:rPr>
              <w:t>Regulamentul (UE) nr. 528/2012;</w:t>
            </w:r>
          </w:p>
          <w:p w:rsidR="00DA7192" w:rsidRPr="00ED61E0" w:rsidRDefault="002D65DA" w:rsidP="00ED61E0">
            <w:pPr>
              <w:numPr>
                <w:ilvl w:val="0"/>
                <w:numId w:val="1"/>
              </w:numPr>
              <w:rPr>
                <w:bCs/>
                <w:lang w:val="ro-RO"/>
              </w:rPr>
            </w:pPr>
            <w:r w:rsidRPr="00ED61E0">
              <w:rPr>
                <w:lang w:val="ro-RO"/>
              </w:rPr>
              <w:t>Statul membru al Uniunii Europene emitent:</w:t>
            </w:r>
            <w:r w:rsidR="00DA7192" w:rsidRPr="00ED61E0">
              <w:rPr>
                <w:bCs/>
                <w:lang w:val="pt-BR"/>
              </w:rPr>
              <w:t xml:space="preserve"> </w:t>
            </w:r>
            <w:r w:rsidR="00312546" w:rsidRPr="00ED61E0">
              <w:rPr>
                <w:bCs/>
                <w:lang w:val="pt-BR"/>
              </w:rPr>
              <w:t>ITALIA</w:t>
            </w:r>
          </w:p>
          <w:p w:rsidR="00B66405" w:rsidRPr="00ED61E0" w:rsidRDefault="002D65DA" w:rsidP="00ED61E0">
            <w:pPr>
              <w:pStyle w:val="ListParagraph"/>
              <w:numPr>
                <w:ilvl w:val="0"/>
                <w:numId w:val="1"/>
              </w:numPr>
              <w:rPr>
                <w:b/>
                <w:lang w:val="pt-BR"/>
              </w:rPr>
            </w:pPr>
            <w:r w:rsidRPr="00ED61E0">
              <w:rPr>
                <w:lang w:val="ro-RO"/>
              </w:rPr>
              <w:t xml:space="preserve">Nr. Autorizației din statul membru emitent </w:t>
            </w:r>
            <w:r w:rsidR="00DA7192" w:rsidRPr="00ED61E0">
              <w:rPr>
                <w:lang w:val="ro-RO"/>
              </w:rPr>
              <w:t>Nr</w:t>
            </w:r>
            <w:r w:rsidR="00DA7192" w:rsidRPr="0045305E">
              <w:rPr>
                <w:lang w:val="ro-RO"/>
              </w:rPr>
              <w:t>.</w:t>
            </w:r>
            <w:r w:rsidR="00DA7192" w:rsidRPr="0045305E">
              <w:rPr>
                <w:lang w:val="pt-BR"/>
              </w:rPr>
              <w:t>:</w:t>
            </w:r>
            <w:r w:rsidR="00DA7192" w:rsidRPr="0045305E">
              <w:t xml:space="preserve"> </w:t>
            </w:r>
            <w:r w:rsidR="00162BDD" w:rsidRPr="0045305E">
              <w:t>IT/2014/00238</w:t>
            </w:r>
            <w:r w:rsidR="00312546" w:rsidRPr="0045305E">
              <w:t>/AUT</w:t>
            </w:r>
          </w:p>
        </w:tc>
      </w:tr>
    </w:tbl>
    <w:p w:rsidR="00B66405" w:rsidRPr="00ED61E0" w:rsidRDefault="00B66405" w:rsidP="00ED61E0">
      <w:pPr>
        <w:rPr>
          <w:b/>
          <w:color w:val="000000"/>
          <w:lang w:val="ro-RO"/>
        </w:rPr>
      </w:pPr>
      <w:r w:rsidRPr="00ED61E0">
        <w:rPr>
          <w:b/>
          <w:color w:val="000000"/>
          <w:lang w:val="ro-RO"/>
        </w:rPr>
        <w:t>I</w:t>
      </w:r>
      <w:r w:rsidR="002D65DA" w:rsidRPr="00ED61E0">
        <w:rPr>
          <w:b/>
          <w:color w:val="000000"/>
          <w:lang w:val="ro-RO"/>
        </w:rPr>
        <w:t>I. Data emiterii autorizat</w:t>
      </w:r>
      <w:r w:rsidRPr="00ED61E0">
        <w:rPr>
          <w:b/>
          <w:color w:val="000000"/>
          <w:lang w:val="ro-RO"/>
        </w:rPr>
        <w:t>iei</w:t>
      </w:r>
      <w:r w:rsidR="00C43A97" w:rsidRPr="00ED61E0">
        <w:rPr>
          <w:b/>
          <w:color w:val="000000"/>
          <w:lang w:val="ro-RO"/>
        </w:rPr>
        <w:t xml:space="preserve">: </w:t>
      </w:r>
      <w:r w:rsidR="0045305E" w:rsidRPr="0045305E">
        <w:rPr>
          <w:color w:val="000000"/>
          <w:lang w:val="ro-RO"/>
        </w:rPr>
        <w:t>30</w:t>
      </w:r>
      <w:r w:rsidR="00B612B2">
        <w:rPr>
          <w:color w:val="000000"/>
          <w:lang w:val="ro-RO"/>
        </w:rPr>
        <w:t xml:space="preserve"> octombrie </w:t>
      </w:r>
      <w:r w:rsidR="00ED61E0" w:rsidRPr="0045305E">
        <w:rPr>
          <w:color w:val="000000"/>
          <w:lang w:val="ro-RO"/>
        </w:rPr>
        <w:t>2015</w:t>
      </w:r>
    </w:p>
    <w:p w:rsidR="00B66405" w:rsidRPr="00ED61E0" w:rsidRDefault="00B66405" w:rsidP="00ED61E0">
      <w:pPr>
        <w:rPr>
          <w:b/>
          <w:color w:val="000000"/>
          <w:lang w:val="ro-RO"/>
        </w:rPr>
      </w:pPr>
      <w:r w:rsidRPr="00ED61E0">
        <w:rPr>
          <w:b/>
          <w:color w:val="000000"/>
          <w:lang w:val="ro-RO"/>
        </w:rPr>
        <w:t>III. Data expirării autoriza</w:t>
      </w:r>
      <w:r w:rsidR="00DA7192" w:rsidRPr="00ED61E0">
        <w:rPr>
          <w:b/>
          <w:color w:val="000000"/>
          <w:lang w:val="ro-RO"/>
        </w:rPr>
        <w:t>t</w:t>
      </w:r>
      <w:r w:rsidRPr="00ED61E0">
        <w:rPr>
          <w:b/>
          <w:color w:val="000000"/>
          <w:lang w:val="ro-RO"/>
        </w:rPr>
        <w:t>iei</w:t>
      </w:r>
      <w:r w:rsidR="00DA7192" w:rsidRPr="00ED61E0">
        <w:rPr>
          <w:b/>
          <w:color w:val="000000"/>
          <w:lang w:val="ro-RO"/>
        </w:rPr>
        <w:t xml:space="preserve">: </w:t>
      </w:r>
      <w:r w:rsidR="005F3784" w:rsidRPr="00ED61E0">
        <w:rPr>
          <w:color w:val="000000"/>
          <w:lang w:val="it-IT"/>
        </w:rPr>
        <w:t>30</w:t>
      </w:r>
      <w:r w:rsidR="00C6081F" w:rsidRPr="00ED61E0">
        <w:rPr>
          <w:color w:val="000000"/>
          <w:lang w:val="it-IT"/>
        </w:rPr>
        <w:t xml:space="preserve"> </w:t>
      </w:r>
      <w:r w:rsidR="00ED61E0">
        <w:rPr>
          <w:color w:val="000000"/>
          <w:lang w:val="it-IT"/>
        </w:rPr>
        <w:t>iunie</w:t>
      </w:r>
      <w:r w:rsidR="00C6081F" w:rsidRPr="00ED61E0">
        <w:rPr>
          <w:color w:val="000000"/>
          <w:lang w:val="it-IT"/>
        </w:rPr>
        <w:t xml:space="preserve"> 2016</w:t>
      </w:r>
    </w:p>
    <w:p w:rsidR="00B66405" w:rsidRPr="00ED61E0" w:rsidRDefault="00B66405" w:rsidP="00ED61E0">
      <w:pPr>
        <w:rPr>
          <w:b/>
          <w:lang w:val="ro-RO"/>
        </w:rPr>
      </w:pPr>
      <w:r w:rsidRPr="00ED61E0">
        <w:rPr>
          <w:b/>
          <w:color w:val="000000"/>
          <w:lang w:val="ro-RO"/>
        </w:rPr>
        <w:t>IV</w:t>
      </w:r>
      <w:r w:rsidRPr="00ED61E0">
        <w:rPr>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B235A">
        <w:tc>
          <w:tcPr>
            <w:tcW w:w="9923" w:type="dxa"/>
          </w:tcPr>
          <w:p w:rsidR="00B66405" w:rsidRPr="00ED61E0" w:rsidRDefault="00385365" w:rsidP="00ED61E0">
            <w:pPr>
              <w:pStyle w:val="CM4"/>
              <w:ind w:left="601" w:hanging="709"/>
              <w:rPr>
                <w:rFonts w:ascii="Times New Roman" w:hAnsi="Times New Roman"/>
                <w:b/>
                <w:color w:val="000000"/>
                <w:lang w:val="ro-RO"/>
              </w:rPr>
            </w:pPr>
            <w:r w:rsidRPr="00ED61E0">
              <w:rPr>
                <w:rFonts w:ascii="Times New Roman" w:hAnsi="Times New Roman"/>
                <w:b/>
                <w:color w:val="000000"/>
                <w:lang w:val="ro-RO"/>
              </w:rPr>
              <w:t>DENUMIREA COMERCIALĂ A PRODUSULUI BIOCID</w:t>
            </w:r>
            <w:r w:rsidRPr="00ED61E0">
              <w:rPr>
                <w:rFonts w:ascii="Times New Roman" w:hAnsi="Times New Roman"/>
                <w:b/>
                <w:color w:val="000000"/>
                <w:lang w:val="it-IT"/>
              </w:rPr>
              <w:t xml:space="preserve">: </w:t>
            </w:r>
            <w:r w:rsidR="00312546" w:rsidRPr="00ED61E0">
              <w:rPr>
                <w:rFonts w:ascii="Times New Roman" w:hAnsi="Times New Roman"/>
                <w:b/>
                <w:color w:val="000000"/>
                <w:lang w:val="it-IT"/>
              </w:rPr>
              <w:t>VEBITOX</w:t>
            </w:r>
            <w:r w:rsidR="00213B46" w:rsidRPr="00ED61E0">
              <w:rPr>
                <w:rFonts w:ascii="Times New Roman" w:hAnsi="Times New Roman"/>
                <w:b/>
                <w:color w:val="000000"/>
                <w:lang w:val="it-IT"/>
              </w:rPr>
              <w:t xml:space="preserve">  </w:t>
            </w:r>
            <w:r w:rsidR="00312546" w:rsidRPr="00ED61E0">
              <w:rPr>
                <w:rFonts w:ascii="Times New Roman" w:hAnsi="Times New Roman"/>
                <w:b/>
                <w:color w:val="000000"/>
                <w:lang w:val="it-IT"/>
              </w:rPr>
              <w:t xml:space="preserve"> </w:t>
            </w:r>
            <w:r w:rsidR="00162BDD" w:rsidRPr="00ED61E0">
              <w:rPr>
                <w:rFonts w:ascii="Times New Roman" w:hAnsi="Times New Roman"/>
                <w:b/>
                <w:color w:val="000000"/>
                <w:lang w:val="it-IT"/>
              </w:rPr>
              <w:t>BROMA  GRAU</w:t>
            </w:r>
          </w:p>
        </w:tc>
      </w:tr>
    </w:tbl>
    <w:p w:rsidR="00B66405" w:rsidRPr="008F54A1" w:rsidRDefault="00B66405" w:rsidP="00ED61E0">
      <w:pPr>
        <w:pStyle w:val="Default"/>
        <w:rPr>
          <w:rFonts w:ascii="Times New Roman" w:hAnsi="Times New Roman" w:cs="Times New Roman"/>
          <w:b/>
          <w:sz w:val="16"/>
          <w:szCs w:val="16"/>
          <w:lang w:val="ro-RO"/>
        </w:rPr>
      </w:pPr>
    </w:p>
    <w:p w:rsidR="00B66405" w:rsidRPr="00ED61E0" w:rsidRDefault="00B66405" w:rsidP="00ED61E0">
      <w:pPr>
        <w:pStyle w:val="Default"/>
        <w:rPr>
          <w:rFonts w:ascii="Times New Roman" w:hAnsi="Times New Roman" w:cs="Times New Roman"/>
          <w:b/>
          <w:lang w:val="ro-RO"/>
        </w:rPr>
      </w:pPr>
      <w:r w:rsidRPr="00ED61E0">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B235A">
        <w:trPr>
          <w:trHeight w:val="562"/>
        </w:trPr>
        <w:tc>
          <w:tcPr>
            <w:tcW w:w="9923" w:type="dxa"/>
          </w:tcPr>
          <w:p w:rsidR="00981EEE" w:rsidRPr="00ED61E0" w:rsidRDefault="00B66405" w:rsidP="00ED61E0">
            <w:pPr>
              <w:rPr>
                <w:lang w:val="ro-RO"/>
              </w:rPr>
            </w:pPr>
            <w:r w:rsidRPr="00ED61E0">
              <w:rPr>
                <w:b/>
                <w:lang w:val="ro-RO"/>
              </w:rPr>
              <w:t>NUMELE TITULARULUI AUTORIZA</w:t>
            </w:r>
            <w:r w:rsidR="002D65DA" w:rsidRPr="00ED61E0">
              <w:rPr>
                <w:b/>
                <w:lang w:val="ro-RO"/>
              </w:rPr>
              <w:t>T</w:t>
            </w:r>
            <w:r w:rsidRPr="00ED61E0">
              <w:rPr>
                <w:b/>
                <w:lang w:val="ro-RO"/>
              </w:rPr>
              <w:t>IEI</w:t>
            </w:r>
            <w:r w:rsidRPr="00ED61E0">
              <w:rPr>
                <w:lang w:val="ro-RO"/>
              </w:rPr>
              <w:t xml:space="preserve"> </w:t>
            </w:r>
            <w:r w:rsidR="00CE732B" w:rsidRPr="00ED61E0">
              <w:rPr>
                <w:lang w:val="ro-RO"/>
              </w:rPr>
              <w:t xml:space="preserve">: </w:t>
            </w:r>
            <w:r w:rsidR="00981EEE" w:rsidRPr="00ED61E0">
              <w:rPr>
                <w:b/>
                <w:lang w:val="ro-RO"/>
              </w:rPr>
              <w:t xml:space="preserve">VEBI </w:t>
            </w:r>
            <w:r w:rsidR="00594D19" w:rsidRPr="00ED61E0">
              <w:rPr>
                <w:b/>
                <w:lang w:val="ro-RO"/>
              </w:rPr>
              <w:t xml:space="preserve"> </w:t>
            </w:r>
            <w:r w:rsidR="00981EEE" w:rsidRPr="00ED61E0">
              <w:rPr>
                <w:b/>
                <w:lang w:val="ro-RO"/>
              </w:rPr>
              <w:t>ISTITUTO</w:t>
            </w:r>
            <w:r w:rsidR="00594D19" w:rsidRPr="00ED61E0">
              <w:rPr>
                <w:b/>
                <w:lang w:val="ro-RO"/>
              </w:rPr>
              <w:t xml:space="preserve"> </w:t>
            </w:r>
            <w:r w:rsidR="00981EEE" w:rsidRPr="00ED61E0">
              <w:rPr>
                <w:b/>
                <w:lang w:val="ro-RO"/>
              </w:rPr>
              <w:t>BIOCHIMICO</w:t>
            </w:r>
            <w:r w:rsidR="00594D19" w:rsidRPr="00ED61E0">
              <w:rPr>
                <w:b/>
                <w:lang w:val="ro-RO"/>
              </w:rPr>
              <w:t xml:space="preserve"> </w:t>
            </w:r>
            <w:r w:rsidR="00981EEE" w:rsidRPr="00ED61E0">
              <w:rPr>
                <w:b/>
                <w:lang w:val="ro-RO"/>
              </w:rPr>
              <w:t xml:space="preserve"> SRL</w:t>
            </w:r>
          </w:p>
          <w:p w:rsidR="00981EEE" w:rsidRPr="00ED61E0" w:rsidRDefault="00594D19" w:rsidP="00ED61E0">
            <w:pPr>
              <w:rPr>
                <w:lang w:val="ro-RO"/>
              </w:rPr>
            </w:pPr>
            <w:r w:rsidRPr="00ED61E0">
              <w:rPr>
                <w:lang w:val="ro-RO"/>
              </w:rPr>
              <w:t>Via Desma</w:t>
            </w:r>
            <w:r w:rsidR="008F54A1">
              <w:rPr>
                <w:lang w:val="ro-RO"/>
              </w:rPr>
              <w:t>n</w:t>
            </w:r>
            <w:r w:rsidRPr="00ED61E0">
              <w:rPr>
                <w:lang w:val="ro-RO"/>
              </w:rPr>
              <w:t>,</w:t>
            </w:r>
            <w:r w:rsidR="008F54A1">
              <w:rPr>
                <w:lang w:val="ro-RO"/>
              </w:rPr>
              <w:t xml:space="preserve"> </w:t>
            </w:r>
            <w:r w:rsidRPr="00ED61E0">
              <w:rPr>
                <w:lang w:val="ro-RO"/>
              </w:rPr>
              <w:t>43,</w:t>
            </w:r>
            <w:r w:rsidR="008F54A1">
              <w:rPr>
                <w:lang w:val="ro-RO"/>
              </w:rPr>
              <w:t xml:space="preserve"> </w:t>
            </w:r>
            <w:r w:rsidRPr="00ED61E0">
              <w:rPr>
                <w:lang w:val="ro-RO"/>
              </w:rPr>
              <w:t xml:space="preserve">35010 </w:t>
            </w:r>
            <w:r w:rsidR="008F54A1">
              <w:rPr>
                <w:lang w:val="ro-RO"/>
              </w:rPr>
              <w:t xml:space="preserve">Eufemia di </w:t>
            </w:r>
            <w:r w:rsidRPr="00ED61E0">
              <w:rPr>
                <w:lang w:val="ro-RO"/>
              </w:rPr>
              <w:t>Borgori</w:t>
            </w:r>
            <w:r w:rsidR="008F54A1">
              <w:rPr>
                <w:lang w:val="ro-RO"/>
              </w:rPr>
              <w:t>c</w:t>
            </w:r>
            <w:r w:rsidRPr="00ED61E0">
              <w:rPr>
                <w:lang w:val="ro-RO"/>
              </w:rPr>
              <w:t>co</w:t>
            </w:r>
            <w:r w:rsidR="008F54A1">
              <w:rPr>
                <w:lang w:val="ro-RO"/>
              </w:rPr>
              <w:t xml:space="preserve"> </w:t>
            </w:r>
            <w:r w:rsidRPr="00ED61E0">
              <w:rPr>
                <w:lang w:val="ro-RO"/>
              </w:rPr>
              <w:t>(PD) Italia</w:t>
            </w:r>
            <w:r w:rsidR="00981EEE" w:rsidRPr="00ED61E0">
              <w:rPr>
                <w:lang w:val="ro-RO"/>
              </w:rPr>
              <w:t>, tel. +39049 9337111,</w:t>
            </w:r>
            <w:r w:rsidRPr="00ED61E0">
              <w:rPr>
                <w:lang w:val="ro-RO"/>
              </w:rPr>
              <w:t xml:space="preserve"> fax. +39 049 5798263</w:t>
            </w:r>
            <w:r w:rsidR="00981EEE" w:rsidRPr="00ED61E0">
              <w:rPr>
                <w:lang w:val="ro-RO"/>
              </w:rPr>
              <w:t xml:space="preserve">                                                                                                      </w:t>
            </w:r>
          </w:p>
          <w:p w:rsidR="00B66405" w:rsidRPr="00ED61E0" w:rsidRDefault="008F54A1" w:rsidP="008F54A1">
            <w:pPr>
              <w:rPr>
                <w:lang w:val="fr-FR"/>
              </w:rPr>
            </w:pPr>
            <w:r w:rsidRPr="00A544EE">
              <w:rPr>
                <w:lang w:val="it-IT"/>
              </w:rPr>
              <w:t>pentru distribuitorul</w:t>
            </w:r>
            <w:r w:rsidRPr="0044156F">
              <w:rPr>
                <w:lang w:val="fr-FR"/>
              </w:rPr>
              <w:t xml:space="preserve"> </w:t>
            </w:r>
            <w:r w:rsidR="00227B0E" w:rsidRPr="00ED61E0">
              <w:rPr>
                <w:b/>
                <w:lang w:val="fr-FR"/>
              </w:rPr>
              <w:t xml:space="preserve">SC FLOVY PROD COM </w:t>
            </w:r>
            <w:r w:rsidR="00F15D8F" w:rsidRPr="00ED61E0">
              <w:rPr>
                <w:b/>
                <w:lang w:val="fr-FR"/>
              </w:rPr>
              <w:t>SRL</w:t>
            </w:r>
            <w:r>
              <w:rPr>
                <w:b/>
                <w:lang w:val="fr-FR"/>
              </w:rPr>
              <w:t>,</w:t>
            </w:r>
            <w:r w:rsidR="00F15D8F" w:rsidRPr="00ED61E0">
              <w:rPr>
                <w:lang w:val="fr-FR"/>
              </w:rPr>
              <w:t xml:space="preserve"> </w:t>
            </w:r>
            <w:proofErr w:type="spellStart"/>
            <w:r w:rsidR="00F15D8F" w:rsidRPr="00ED61E0">
              <w:rPr>
                <w:lang w:val="fr-FR"/>
              </w:rPr>
              <w:t>Str</w:t>
            </w:r>
            <w:proofErr w:type="spellEnd"/>
            <w:r w:rsidR="00F15D8F" w:rsidRPr="00ED61E0">
              <w:rPr>
                <w:lang w:val="fr-FR"/>
              </w:rPr>
              <w:t xml:space="preserve">. </w:t>
            </w:r>
            <w:proofErr w:type="spellStart"/>
            <w:r w:rsidR="00F15D8F" w:rsidRPr="00ED61E0">
              <w:rPr>
                <w:lang w:val="fr-FR"/>
              </w:rPr>
              <w:t>Panduri</w:t>
            </w:r>
            <w:proofErr w:type="spellEnd"/>
            <w:r w:rsidR="00F15D8F" w:rsidRPr="00ED61E0">
              <w:rPr>
                <w:lang w:val="fr-FR"/>
              </w:rPr>
              <w:t xml:space="preserve"> nr. 6</w:t>
            </w:r>
            <w:r>
              <w:rPr>
                <w:lang w:val="fr-FR"/>
              </w:rPr>
              <w:t>,</w:t>
            </w:r>
            <w:r w:rsidR="00F15D8F" w:rsidRPr="00ED61E0">
              <w:rPr>
                <w:lang w:val="fr-FR"/>
              </w:rPr>
              <w:t xml:space="preserve"> 400364</w:t>
            </w:r>
            <w:r>
              <w:rPr>
                <w:lang w:val="fr-FR"/>
              </w:rPr>
              <w:t>,</w:t>
            </w:r>
            <w:r w:rsidR="00F15D8F" w:rsidRPr="00ED61E0">
              <w:rPr>
                <w:lang w:val="fr-FR"/>
              </w:rPr>
              <w:t xml:space="preserve"> Cluj </w:t>
            </w:r>
            <w:proofErr w:type="spellStart"/>
            <w:r w:rsidR="00F15D8F" w:rsidRPr="00ED61E0">
              <w:rPr>
                <w:lang w:val="fr-FR"/>
              </w:rPr>
              <w:t>N</w:t>
            </w:r>
            <w:r>
              <w:rPr>
                <w:lang w:val="fr-FR"/>
              </w:rPr>
              <w:t>apoca</w:t>
            </w:r>
            <w:proofErr w:type="spellEnd"/>
            <w:r w:rsidR="00F15D8F" w:rsidRPr="00ED61E0">
              <w:rPr>
                <w:lang w:val="fr-FR"/>
              </w:rPr>
              <w:t>, Romania</w:t>
            </w:r>
            <w:r w:rsidR="00227B0E" w:rsidRPr="00ED61E0">
              <w:rPr>
                <w:lang w:val="fr-FR"/>
              </w:rPr>
              <w:t xml:space="preserve">                                                                                    </w:t>
            </w:r>
            <w:r w:rsidR="00F15D8F" w:rsidRPr="00ED61E0">
              <w:rPr>
                <w:lang w:val="fr-FR"/>
              </w:rPr>
              <w:t xml:space="preserve">                                         </w:t>
            </w:r>
          </w:p>
        </w:tc>
      </w:tr>
    </w:tbl>
    <w:p w:rsidR="00B66405" w:rsidRPr="008F54A1" w:rsidRDefault="00B66405" w:rsidP="00ED61E0">
      <w:pPr>
        <w:rPr>
          <w:color w:val="000000"/>
          <w:sz w:val="16"/>
          <w:szCs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A3624">
        <w:trPr>
          <w:trHeight w:val="323"/>
        </w:trPr>
        <w:tc>
          <w:tcPr>
            <w:tcW w:w="9923" w:type="dxa"/>
          </w:tcPr>
          <w:p w:rsidR="008F54A1" w:rsidRDefault="00385365" w:rsidP="008F54A1">
            <w:pPr>
              <w:rPr>
                <w:lang w:val="fr-FR"/>
              </w:rPr>
            </w:pPr>
            <w:r w:rsidRPr="00ED61E0">
              <w:rPr>
                <w:b/>
                <w:lang w:val="ro-RO"/>
              </w:rPr>
              <w:t>NUMELE TITULARULUI AUTORIZATIEI</w:t>
            </w:r>
            <w:r w:rsidR="008F54A1">
              <w:rPr>
                <w:b/>
                <w:lang w:val="ro-RO"/>
              </w:rPr>
              <w:t xml:space="preserve"> </w:t>
            </w:r>
            <w:r w:rsidR="00C15E57" w:rsidRPr="00ED61E0">
              <w:rPr>
                <w:lang w:val="ro-RO"/>
              </w:rPr>
              <w:t>(recunoscută reciproc)</w:t>
            </w:r>
            <w:r w:rsidRPr="00ED61E0">
              <w:rPr>
                <w:lang w:val="ro-RO"/>
              </w:rPr>
              <w:t xml:space="preserve">: </w:t>
            </w:r>
            <w:r w:rsidR="00227B0E" w:rsidRPr="00ED61E0">
              <w:rPr>
                <w:b/>
                <w:lang w:val="fr-FR"/>
              </w:rPr>
              <w:t>VEBI  ISTITUTO BIOCHIMICO SRL</w:t>
            </w:r>
            <w:r w:rsidR="008F54A1">
              <w:rPr>
                <w:b/>
                <w:lang w:val="fr-FR"/>
              </w:rPr>
              <w:t xml:space="preserve">, </w:t>
            </w:r>
            <w:r w:rsidR="00C60793" w:rsidRPr="00ED61E0">
              <w:rPr>
                <w:lang w:val="fr-FR"/>
              </w:rPr>
              <w:t>Via Desman</w:t>
            </w:r>
            <w:r w:rsidR="008F54A1">
              <w:rPr>
                <w:lang w:val="fr-FR"/>
              </w:rPr>
              <w:t>,</w:t>
            </w:r>
            <w:r w:rsidR="00C60793" w:rsidRPr="00ED61E0">
              <w:rPr>
                <w:lang w:val="fr-FR"/>
              </w:rPr>
              <w:t xml:space="preserve"> 43</w:t>
            </w:r>
            <w:r w:rsidR="008F54A1">
              <w:rPr>
                <w:lang w:val="fr-FR"/>
              </w:rPr>
              <w:t>,</w:t>
            </w:r>
            <w:r w:rsidR="00C60793" w:rsidRPr="00ED61E0">
              <w:rPr>
                <w:lang w:val="fr-FR"/>
              </w:rPr>
              <w:t xml:space="preserve"> 35010, </w:t>
            </w:r>
            <w:proofErr w:type="spellStart"/>
            <w:r w:rsidR="00C60793" w:rsidRPr="00ED61E0">
              <w:rPr>
                <w:lang w:val="fr-FR"/>
              </w:rPr>
              <w:t>Eufemia</w:t>
            </w:r>
            <w:proofErr w:type="spellEnd"/>
            <w:r w:rsidR="00C60793" w:rsidRPr="00ED61E0">
              <w:rPr>
                <w:lang w:val="fr-FR"/>
              </w:rPr>
              <w:t xml:space="preserve"> di </w:t>
            </w:r>
            <w:proofErr w:type="spellStart"/>
            <w:r w:rsidR="00C60793" w:rsidRPr="00ED61E0">
              <w:rPr>
                <w:lang w:val="fr-FR"/>
              </w:rPr>
              <w:t>Borgoricco</w:t>
            </w:r>
            <w:proofErr w:type="spellEnd"/>
            <w:r w:rsidR="008F54A1">
              <w:rPr>
                <w:lang w:val="fr-FR"/>
              </w:rPr>
              <w:t xml:space="preserve"> </w:t>
            </w:r>
            <w:r w:rsidR="00C60793" w:rsidRPr="00ED61E0">
              <w:rPr>
                <w:lang w:val="fr-FR"/>
              </w:rPr>
              <w:t>(</w:t>
            </w:r>
            <w:r w:rsidR="0059598F" w:rsidRPr="00ED61E0">
              <w:rPr>
                <w:lang w:val="fr-FR"/>
              </w:rPr>
              <w:t>PD</w:t>
            </w:r>
            <w:r w:rsidR="00C60793" w:rsidRPr="00ED61E0">
              <w:rPr>
                <w:lang w:val="fr-FR"/>
              </w:rPr>
              <w:t xml:space="preserve">), </w:t>
            </w:r>
            <w:proofErr w:type="spellStart"/>
            <w:r w:rsidR="00C60793" w:rsidRPr="00ED61E0">
              <w:rPr>
                <w:lang w:val="fr-FR"/>
              </w:rPr>
              <w:t>Italia</w:t>
            </w:r>
            <w:proofErr w:type="spellEnd"/>
            <w:r w:rsidR="00C60793" w:rsidRPr="00ED61E0">
              <w:rPr>
                <w:lang w:val="fr-FR"/>
              </w:rPr>
              <w:t>,</w:t>
            </w:r>
            <w:r w:rsidR="008F54A1">
              <w:rPr>
                <w:lang w:val="fr-FR"/>
              </w:rPr>
              <w:t xml:space="preserve"> </w:t>
            </w:r>
          </w:p>
          <w:p w:rsidR="00213B46" w:rsidRPr="00ED61E0" w:rsidRDefault="00227B0E" w:rsidP="008F54A1">
            <w:pPr>
              <w:rPr>
                <w:lang w:val="ro-RO"/>
              </w:rPr>
            </w:pPr>
            <w:r w:rsidRPr="00ED61E0">
              <w:rPr>
                <w:lang w:val="fr-FR"/>
              </w:rPr>
              <w:t>Tel: 00390499337111,</w:t>
            </w:r>
            <w:r w:rsidR="008F54A1">
              <w:rPr>
                <w:lang w:val="fr-FR"/>
              </w:rPr>
              <w:t xml:space="preserve"> </w:t>
            </w:r>
            <w:r w:rsidRPr="00ED61E0">
              <w:rPr>
                <w:lang w:val="fr-FR"/>
              </w:rPr>
              <w:t>Fax. 00390495798263,</w:t>
            </w:r>
            <w:r w:rsidR="008F54A1">
              <w:rPr>
                <w:lang w:val="fr-FR"/>
              </w:rPr>
              <w:t xml:space="preserve"> </w:t>
            </w:r>
            <w:r w:rsidRPr="00ED61E0">
              <w:rPr>
                <w:lang w:val="fr-FR"/>
              </w:rPr>
              <w:t>E</w:t>
            </w:r>
            <w:r w:rsidR="008F54A1">
              <w:rPr>
                <w:lang w:val="fr-FR"/>
              </w:rPr>
              <w:t>-</w:t>
            </w:r>
            <w:r w:rsidRPr="00ED61E0">
              <w:rPr>
                <w:lang w:val="fr-FR"/>
              </w:rPr>
              <w:t>mail</w:t>
            </w:r>
            <w:r w:rsidR="008F54A1">
              <w:rPr>
                <w:lang w:val="fr-FR"/>
              </w:rPr>
              <w:t>:</w:t>
            </w:r>
            <w:r w:rsidRPr="00ED61E0">
              <w:rPr>
                <w:lang w:val="fr-FR"/>
              </w:rPr>
              <w:t xml:space="preserve"> info@vebi.it</w:t>
            </w:r>
          </w:p>
        </w:tc>
      </w:tr>
    </w:tbl>
    <w:p w:rsidR="00B66405" w:rsidRPr="008F54A1" w:rsidRDefault="00B66405" w:rsidP="00ED61E0">
      <w:pPr>
        <w:rPr>
          <w:color w:val="000000"/>
          <w:sz w:val="16"/>
          <w:szCs w:val="16"/>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B235A">
        <w:tc>
          <w:tcPr>
            <w:tcW w:w="9923" w:type="dxa"/>
          </w:tcPr>
          <w:p w:rsidR="00227B0E" w:rsidRPr="00ED61E0" w:rsidRDefault="00385365" w:rsidP="00ED61E0">
            <w:pPr>
              <w:rPr>
                <w:lang w:val="ro-RO"/>
              </w:rPr>
            </w:pPr>
            <w:r w:rsidRPr="00ED61E0">
              <w:rPr>
                <w:b/>
                <w:lang w:val="ro-RO"/>
              </w:rPr>
              <w:t>NUMELE FABRICANTULUI  PRODUSULUI BIOCID</w:t>
            </w:r>
            <w:r w:rsidRPr="00ED61E0">
              <w:rPr>
                <w:lang w:val="ro-RO"/>
              </w:rPr>
              <w:t>:</w:t>
            </w:r>
          </w:p>
          <w:p w:rsidR="008F54A1" w:rsidRDefault="00312546" w:rsidP="00ED61E0">
            <w:pPr>
              <w:pStyle w:val="ListParagraph"/>
              <w:numPr>
                <w:ilvl w:val="0"/>
                <w:numId w:val="42"/>
              </w:numPr>
              <w:rPr>
                <w:lang w:val="fr-FR"/>
              </w:rPr>
            </w:pPr>
            <w:r w:rsidRPr="008F54A1">
              <w:rPr>
                <w:b/>
                <w:lang w:val="fr-FR"/>
              </w:rPr>
              <w:t>VEBI</w:t>
            </w:r>
            <w:r w:rsidR="00227B0E" w:rsidRPr="008F54A1">
              <w:rPr>
                <w:b/>
                <w:lang w:val="fr-FR"/>
              </w:rPr>
              <w:t xml:space="preserve"> </w:t>
            </w:r>
            <w:r w:rsidRPr="008F54A1">
              <w:rPr>
                <w:b/>
                <w:lang w:val="fr-FR"/>
              </w:rPr>
              <w:t xml:space="preserve"> ISTITUTO </w:t>
            </w:r>
            <w:r w:rsidR="00793F90" w:rsidRPr="008F54A1">
              <w:rPr>
                <w:b/>
                <w:lang w:val="fr-FR"/>
              </w:rPr>
              <w:t xml:space="preserve">BIOCHIMICO </w:t>
            </w:r>
            <w:r w:rsidRPr="008F54A1">
              <w:rPr>
                <w:b/>
                <w:lang w:val="fr-FR"/>
              </w:rPr>
              <w:t>SRL</w:t>
            </w:r>
            <w:r w:rsidR="00A24949" w:rsidRPr="008F54A1">
              <w:rPr>
                <w:lang w:val="fr-FR"/>
              </w:rPr>
              <w:t>,</w:t>
            </w:r>
            <w:r w:rsidR="00A24949" w:rsidRPr="008F54A1">
              <w:rPr>
                <w:b/>
                <w:lang w:val="fr-FR"/>
              </w:rPr>
              <w:t xml:space="preserve"> </w:t>
            </w:r>
            <w:r w:rsidR="00C60793" w:rsidRPr="008F54A1">
              <w:rPr>
                <w:lang w:val="fr-FR"/>
              </w:rPr>
              <w:t>Via Desman</w:t>
            </w:r>
            <w:r w:rsidR="008F54A1" w:rsidRPr="008F54A1">
              <w:rPr>
                <w:lang w:val="fr-FR"/>
              </w:rPr>
              <w:t>,</w:t>
            </w:r>
            <w:r w:rsidR="00C60793" w:rsidRPr="008F54A1">
              <w:rPr>
                <w:lang w:val="fr-FR"/>
              </w:rPr>
              <w:t xml:space="preserve"> 43</w:t>
            </w:r>
            <w:r w:rsidR="008F54A1" w:rsidRPr="008F54A1">
              <w:rPr>
                <w:lang w:val="fr-FR"/>
              </w:rPr>
              <w:t>,</w:t>
            </w:r>
            <w:r w:rsidR="00C60793" w:rsidRPr="008F54A1">
              <w:rPr>
                <w:lang w:val="fr-FR"/>
              </w:rPr>
              <w:t xml:space="preserve"> 35010, </w:t>
            </w:r>
            <w:proofErr w:type="spellStart"/>
            <w:r w:rsidR="00C60793" w:rsidRPr="008F54A1">
              <w:rPr>
                <w:lang w:val="fr-FR"/>
              </w:rPr>
              <w:t>Eufemia</w:t>
            </w:r>
            <w:proofErr w:type="spellEnd"/>
            <w:r w:rsidR="00C60793" w:rsidRPr="008F54A1">
              <w:rPr>
                <w:lang w:val="fr-FR"/>
              </w:rPr>
              <w:t xml:space="preserve"> di</w:t>
            </w:r>
            <w:r w:rsidR="008F54A1" w:rsidRPr="008F54A1">
              <w:rPr>
                <w:lang w:val="fr-FR"/>
              </w:rPr>
              <w:t xml:space="preserve"> </w:t>
            </w:r>
            <w:proofErr w:type="spellStart"/>
            <w:r w:rsidR="00C60793" w:rsidRPr="008F54A1">
              <w:rPr>
                <w:lang w:val="fr-FR"/>
              </w:rPr>
              <w:t>Borgoricco</w:t>
            </w:r>
            <w:proofErr w:type="spellEnd"/>
            <w:r w:rsidR="008F54A1" w:rsidRPr="008F54A1">
              <w:rPr>
                <w:lang w:val="fr-FR"/>
              </w:rPr>
              <w:t xml:space="preserve"> </w:t>
            </w:r>
            <w:r w:rsidR="00C60793" w:rsidRPr="008F54A1">
              <w:rPr>
                <w:lang w:val="fr-FR"/>
              </w:rPr>
              <w:t xml:space="preserve">(PD), </w:t>
            </w:r>
            <w:proofErr w:type="spellStart"/>
            <w:r w:rsidR="00C60793" w:rsidRPr="008F54A1">
              <w:rPr>
                <w:lang w:val="fr-FR"/>
              </w:rPr>
              <w:t>Italia</w:t>
            </w:r>
            <w:proofErr w:type="spellEnd"/>
          </w:p>
          <w:p w:rsidR="00227B0E" w:rsidRDefault="00227B0E" w:rsidP="00ED61E0">
            <w:pPr>
              <w:pStyle w:val="ListParagraph"/>
              <w:numPr>
                <w:ilvl w:val="0"/>
                <w:numId w:val="42"/>
              </w:numPr>
              <w:rPr>
                <w:lang w:val="fr-FR"/>
              </w:rPr>
            </w:pPr>
            <w:r w:rsidRPr="008F54A1">
              <w:rPr>
                <w:b/>
                <w:lang w:val="fr-FR"/>
              </w:rPr>
              <w:t>I.N.D.I.A. INDUSTRIE CHIMICHE SPA</w:t>
            </w:r>
            <w:r w:rsidR="00CA0881" w:rsidRPr="008F54A1">
              <w:rPr>
                <w:lang w:val="fr-FR"/>
              </w:rPr>
              <w:t xml:space="preserve">, </w:t>
            </w:r>
            <w:proofErr w:type="spellStart"/>
            <w:r w:rsidR="00C60793" w:rsidRPr="008F54A1">
              <w:rPr>
                <w:lang w:val="fr-FR"/>
              </w:rPr>
              <w:t>Nona</w:t>
            </w:r>
            <w:proofErr w:type="spellEnd"/>
            <w:r w:rsidR="00C60793" w:rsidRPr="008F54A1">
              <w:rPr>
                <w:lang w:val="fr-FR"/>
              </w:rPr>
              <w:t xml:space="preserve"> </w:t>
            </w:r>
            <w:proofErr w:type="spellStart"/>
            <w:r w:rsidR="00C60793" w:rsidRPr="008F54A1">
              <w:rPr>
                <w:lang w:val="fr-FR"/>
              </w:rPr>
              <w:t>Strada</w:t>
            </w:r>
            <w:proofErr w:type="spellEnd"/>
            <w:r w:rsidR="00C60793" w:rsidRPr="008F54A1">
              <w:rPr>
                <w:lang w:val="fr-FR"/>
              </w:rPr>
              <w:t xml:space="preserve"> 57-35129</w:t>
            </w:r>
            <w:r w:rsidR="008F54A1">
              <w:rPr>
                <w:lang w:val="fr-FR"/>
              </w:rPr>
              <w:t xml:space="preserve"> </w:t>
            </w:r>
            <w:r w:rsidR="00C60793" w:rsidRPr="008F54A1">
              <w:rPr>
                <w:lang w:val="fr-FR"/>
              </w:rPr>
              <w:t>(PD),</w:t>
            </w:r>
            <w:r w:rsidR="008F54A1">
              <w:rPr>
                <w:lang w:val="fr-FR"/>
              </w:rPr>
              <w:t xml:space="preserve"> </w:t>
            </w:r>
            <w:proofErr w:type="spellStart"/>
            <w:r w:rsidR="00C60793" w:rsidRPr="008F54A1">
              <w:rPr>
                <w:lang w:val="fr-FR"/>
              </w:rPr>
              <w:t>Italia</w:t>
            </w:r>
            <w:proofErr w:type="spellEnd"/>
          </w:p>
          <w:p w:rsidR="00227B0E" w:rsidRDefault="00227B0E" w:rsidP="00ED61E0">
            <w:pPr>
              <w:pStyle w:val="ListParagraph"/>
              <w:numPr>
                <w:ilvl w:val="0"/>
                <w:numId w:val="42"/>
              </w:numPr>
              <w:rPr>
                <w:lang w:val="fr-FR"/>
              </w:rPr>
            </w:pPr>
            <w:r w:rsidRPr="008F54A1">
              <w:rPr>
                <w:b/>
                <w:lang w:val="fr-FR"/>
              </w:rPr>
              <w:t xml:space="preserve">MAYER BRAUN DEUTSCHLAND </w:t>
            </w:r>
            <w:proofErr w:type="spellStart"/>
            <w:r w:rsidRPr="008F54A1">
              <w:rPr>
                <w:b/>
                <w:lang w:val="fr-FR"/>
              </w:rPr>
              <w:t>S.r.l</w:t>
            </w:r>
            <w:proofErr w:type="spellEnd"/>
            <w:r w:rsidRPr="008F54A1">
              <w:rPr>
                <w:b/>
                <w:lang w:val="fr-FR"/>
              </w:rPr>
              <w:t>.,</w:t>
            </w:r>
            <w:r w:rsidR="008F54A1">
              <w:rPr>
                <w:b/>
                <w:lang w:val="fr-FR"/>
              </w:rPr>
              <w:t xml:space="preserve"> </w:t>
            </w:r>
            <w:r w:rsidR="00C60793" w:rsidRPr="008F54A1">
              <w:rPr>
                <w:lang w:val="fr-FR"/>
              </w:rPr>
              <w:t xml:space="preserve">Via </w:t>
            </w:r>
            <w:proofErr w:type="spellStart"/>
            <w:r w:rsidR="008F54A1">
              <w:rPr>
                <w:lang w:val="fr-FR"/>
              </w:rPr>
              <w:t>b</w:t>
            </w:r>
            <w:r w:rsidR="00C60793" w:rsidRPr="008F54A1">
              <w:rPr>
                <w:lang w:val="fr-FR"/>
              </w:rPr>
              <w:t>rigata</w:t>
            </w:r>
            <w:proofErr w:type="spellEnd"/>
            <w:r w:rsidR="00C60793" w:rsidRPr="008F54A1">
              <w:rPr>
                <w:lang w:val="fr-FR"/>
              </w:rPr>
              <w:t xml:space="preserve"> Marche,</w:t>
            </w:r>
            <w:r w:rsidR="008F54A1">
              <w:rPr>
                <w:lang w:val="fr-FR"/>
              </w:rPr>
              <w:t xml:space="preserve"> </w:t>
            </w:r>
            <w:r w:rsidR="00C60793" w:rsidRPr="008F54A1">
              <w:rPr>
                <w:lang w:val="fr-FR"/>
              </w:rPr>
              <w:t>129-Carbon</w:t>
            </w:r>
            <w:r w:rsidR="008F54A1">
              <w:rPr>
                <w:lang w:val="fr-FR"/>
              </w:rPr>
              <w:t>e</w:t>
            </w:r>
            <w:r w:rsidR="00C60793" w:rsidRPr="008F54A1">
              <w:rPr>
                <w:lang w:val="fr-FR"/>
              </w:rPr>
              <w:t>ra</w:t>
            </w:r>
            <w:r w:rsidR="008F54A1">
              <w:rPr>
                <w:lang w:val="fr-FR"/>
              </w:rPr>
              <w:t xml:space="preserve"> </w:t>
            </w:r>
            <w:r w:rsidR="00C60793" w:rsidRPr="008F54A1">
              <w:rPr>
                <w:lang w:val="fr-FR"/>
              </w:rPr>
              <w:t>(TV),</w:t>
            </w:r>
            <w:r w:rsidR="008F54A1">
              <w:rPr>
                <w:lang w:val="fr-FR"/>
              </w:rPr>
              <w:t xml:space="preserve"> </w:t>
            </w:r>
            <w:proofErr w:type="spellStart"/>
            <w:r w:rsidR="00C60793" w:rsidRPr="008F54A1">
              <w:rPr>
                <w:lang w:val="fr-FR"/>
              </w:rPr>
              <w:t>Italia</w:t>
            </w:r>
            <w:proofErr w:type="spellEnd"/>
          </w:p>
          <w:p w:rsidR="00227B0E" w:rsidRPr="008F54A1" w:rsidRDefault="00227B0E" w:rsidP="00ED61E0">
            <w:pPr>
              <w:pStyle w:val="ListParagraph"/>
              <w:numPr>
                <w:ilvl w:val="0"/>
                <w:numId w:val="42"/>
              </w:numPr>
              <w:rPr>
                <w:lang w:val="fr-FR"/>
              </w:rPr>
            </w:pPr>
            <w:r w:rsidRPr="008F54A1">
              <w:rPr>
                <w:b/>
                <w:lang w:val="fr-FR"/>
              </w:rPr>
              <w:t xml:space="preserve">SEPRAN </w:t>
            </w:r>
            <w:proofErr w:type="spellStart"/>
            <w:r w:rsidRPr="008F54A1">
              <w:rPr>
                <w:b/>
                <w:lang w:val="fr-FR"/>
              </w:rPr>
              <w:t>S</w:t>
            </w:r>
            <w:r w:rsidR="008F54A1">
              <w:rPr>
                <w:b/>
                <w:lang w:val="fr-FR"/>
              </w:rPr>
              <w:t>.</w:t>
            </w:r>
            <w:r w:rsidRPr="008F54A1">
              <w:rPr>
                <w:b/>
                <w:lang w:val="fr-FR"/>
              </w:rPr>
              <w:t>a.s</w:t>
            </w:r>
            <w:proofErr w:type="spellEnd"/>
            <w:r w:rsidRPr="008F54A1">
              <w:rPr>
                <w:b/>
                <w:lang w:val="fr-FR"/>
              </w:rPr>
              <w:t>.</w:t>
            </w:r>
            <w:r w:rsidRPr="008F54A1">
              <w:rPr>
                <w:lang w:val="fr-FR"/>
              </w:rPr>
              <w:t xml:space="preserve"> </w:t>
            </w:r>
            <w:r w:rsidR="00C60793" w:rsidRPr="008F54A1">
              <w:rPr>
                <w:lang w:val="fr-FR"/>
              </w:rPr>
              <w:t xml:space="preserve">Via </w:t>
            </w:r>
            <w:proofErr w:type="spellStart"/>
            <w:r w:rsidR="00C60793" w:rsidRPr="008F54A1">
              <w:rPr>
                <w:lang w:val="fr-FR"/>
              </w:rPr>
              <w:t>Brenta</w:t>
            </w:r>
            <w:proofErr w:type="spellEnd"/>
            <w:r w:rsidR="00C60793" w:rsidRPr="008F54A1">
              <w:rPr>
                <w:lang w:val="fr-FR"/>
              </w:rPr>
              <w:t xml:space="preserve"> 20-36033 Isola </w:t>
            </w:r>
            <w:proofErr w:type="spellStart"/>
            <w:r w:rsidR="00C60793" w:rsidRPr="008F54A1">
              <w:rPr>
                <w:lang w:val="fr-FR"/>
              </w:rPr>
              <w:t>Vicentina</w:t>
            </w:r>
            <w:proofErr w:type="spellEnd"/>
            <w:r w:rsidR="00C60793" w:rsidRPr="008F54A1">
              <w:rPr>
                <w:lang w:val="fr-FR"/>
              </w:rPr>
              <w:t xml:space="preserve"> (VI),</w:t>
            </w:r>
            <w:r w:rsidR="008F54A1">
              <w:rPr>
                <w:lang w:val="fr-FR"/>
              </w:rPr>
              <w:t xml:space="preserve"> </w:t>
            </w:r>
            <w:proofErr w:type="spellStart"/>
            <w:r w:rsidR="00C60793" w:rsidRPr="008F54A1">
              <w:rPr>
                <w:lang w:val="fr-FR"/>
              </w:rPr>
              <w:t>Italia</w:t>
            </w:r>
            <w:proofErr w:type="spellEnd"/>
          </w:p>
        </w:tc>
      </w:tr>
    </w:tbl>
    <w:p w:rsidR="003E25B6" w:rsidRPr="008F54A1" w:rsidRDefault="00B66405" w:rsidP="00ED61E0">
      <w:pPr>
        <w:pStyle w:val="CM4"/>
        <w:rPr>
          <w:rFonts w:ascii="Times New Roman" w:hAnsi="Times New Roman"/>
          <w:sz w:val="16"/>
          <w:szCs w:val="16"/>
          <w:lang w:val="ro-RO"/>
        </w:rPr>
      </w:pPr>
      <w:r w:rsidRPr="00ED61E0">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B235A">
        <w:tc>
          <w:tcPr>
            <w:tcW w:w="9923" w:type="dxa"/>
          </w:tcPr>
          <w:p w:rsidR="008F54A1" w:rsidRPr="0044156F" w:rsidRDefault="00385365" w:rsidP="008F54A1">
            <w:pPr>
              <w:rPr>
                <w:lang w:val="ro-RO"/>
              </w:rPr>
            </w:pPr>
            <w:r w:rsidRPr="00ED61E0">
              <w:rPr>
                <w:b/>
                <w:lang w:val="ro-RO"/>
              </w:rPr>
              <w:t>NUMELE FABRICANTULUI  SUBSTANTEI ACTIVE</w:t>
            </w:r>
            <w:r w:rsidRPr="00ED61E0">
              <w:rPr>
                <w:lang w:val="ro-RO"/>
              </w:rPr>
              <w:t>:</w:t>
            </w:r>
            <w:r w:rsidRPr="00ED61E0">
              <w:rPr>
                <w:i/>
              </w:rPr>
              <w:t xml:space="preserve"> </w:t>
            </w:r>
            <w:r w:rsidR="008F54A1" w:rsidRPr="0044156F">
              <w:t xml:space="preserve">Dr. </w:t>
            </w:r>
            <w:proofErr w:type="spellStart"/>
            <w:r w:rsidR="008F54A1" w:rsidRPr="0044156F">
              <w:t>Tezza</w:t>
            </w:r>
            <w:proofErr w:type="spellEnd"/>
            <w:r w:rsidR="008F54A1" w:rsidRPr="0044156F">
              <w:t xml:space="preserve"> </w:t>
            </w:r>
            <w:proofErr w:type="spellStart"/>
            <w:r w:rsidR="008F54A1">
              <w:t>S</w:t>
            </w:r>
            <w:r w:rsidR="008F54A1" w:rsidRPr="0044156F">
              <w:t>.r.l</w:t>
            </w:r>
            <w:proofErr w:type="spellEnd"/>
            <w:r w:rsidR="008F54A1" w:rsidRPr="0044156F">
              <w:t>.</w:t>
            </w:r>
          </w:p>
          <w:p w:rsidR="00A3497E" w:rsidRPr="008F54A1" w:rsidRDefault="008F54A1" w:rsidP="00ED61E0">
            <w:pPr>
              <w:rPr>
                <w:b/>
              </w:rPr>
            </w:pPr>
            <w:r w:rsidRPr="0044156F">
              <w:rPr>
                <w:b/>
                <w:lang w:val="ro-RO"/>
              </w:rPr>
              <w:t>ADRESA</w:t>
            </w:r>
            <w:r w:rsidRPr="0044156F">
              <w:rPr>
                <w:lang w:val="ro-RO"/>
              </w:rPr>
              <w:t>:</w:t>
            </w:r>
            <w:r>
              <w:rPr>
                <w:lang w:val="ro-RO"/>
              </w:rPr>
              <w:t xml:space="preserve"> </w:t>
            </w:r>
            <w:r w:rsidRPr="0044156F">
              <w:t xml:space="preserve">Via Tre </w:t>
            </w:r>
            <w:proofErr w:type="spellStart"/>
            <w:r w:rsidRPr="0044156F">
              <w:t>Ponti</w:t>
            </w:r>
            <w:proofErr w:type="spellEnd"/>
            <w:r w:rsidRPr="0044156F">
              <w:t xml:space="preserve"> 22, S. Maria d</w:t>
            </w:r>
            <w:r>
              <w:t>i</w:t>
            </w:r>
            <w:r w:rsidRPr="0044156F">
              <w:t xml:space="preserve"> </w:t>
            </w:r>
            <w:proofErr w:type="spellStart"/>
            <w:r w:rsidRPr="0044156F">
              <w:t>Zevio</w:t>
            </w:r>
            <w:proofErr w:type="spellEnd"/>
            <w:r>
              <w:t xml:space="preserve"> (VR)</w:t>
            </w:r>
            <w:r w:rsidRPr="0044156F">
              <w:t>, Cod Postal: 37050, Ital</w:t>
            </w:r>
            <w:r>
              <w:t>ia</w:t>
            </w:r>
            <w:r w:rsidRPr="0044156F">
              <w:t xml:space="preserve">, </w:t>
            </w:r>
            <w:r>
              <w:t xml:space="preserve">e-mail: </w:t>
            </w:r>
            <w:r w:rsidRPr="0044156F">
              <w:rPr>
                <w:lang w:val="ro-RO"/>
              </w:rPr>
              <w:t>dr.tezza@tin.it</w:t>
            </w:r>
            <w:r w:rsidRPr="00ED61E0">
              <w:rPr>
                <w:b/>
              </w:rPr>
              <w:t xml:space="preserve"> </w:t>
            </w:r>
          </w:p>
        </w:tc>
      </w:tr>
    </w:tbl>
    <w:p w:rsidR="00B66405" w:rsidRPr="00ED61E0" w:rsidRDefault="00B66405" w:rsidP="00ED61E0">
      <w:pPr>
        <w:pStyle w:val="CM4"/>
        <w:rPr>
          <w:rFonts w:ascii="Times New Roman" w:hAnsi="Times New Roman"/>
          <w:b/>
          <w:color w:val="000000"/>
          <w:lang w:val="ro-RO"/>
        </w:rPr>
      </w:pPr>
      <w:r w:rsidRPr="00ED61E0">
        <w:rPr>
          <w:rFonts w:ascii="Times New Roman" w:hAnsi="Times New Roman"/>
          <w:b/>
          <w:color w:val="000000"/>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B235A">
        <w:tc>
          <w:tcPr>
            <w:tcW w:w="9923" w:type="dxa"/>
          </w:tcPr>
          <w:p w:rsidR="00B66405" w:rsidRPr="00ED61E0" w:rsidRDefault="00B66405" w:rsidP="00ED61E0">
            <w:pPr>
              <w:rPr>
                <w:lang w:val="ro-RO"/>
              </w:rPr>
            </w:pPr>
            <w:r w:rsidRPr="00ED61E0">
              <w:rPr>
                <w:b/>
                <w:lang w:val="ro-RO"/>
              </w:rPr>
              <w:t>TIPUL DE PRODUS</w:t>
            </w:r>
            <w:r w:rsidR="00385365" w:rsidRPr="00ED61E0">
              <w:rPr>
                <w:lang w:val="ro-RO"/>
              </w:rPr>
              <w:t xml:space="preserve">: </w:t>
            </w:r>
            <w:proofErr w:type="spellStart"/>
            <w:r w:rsidR="00D27580" w:rsidRPr="00ED61E0">
              <w:rPr>
                <w:lang w:val="fr-FR"/>
              </w:rPr>
              <w:t>Grupa</w:t>
            </w:r>
            <w:proofErr w:type="spellEnd"/>
            <w:r w:rsidR="00D27580" w:rsidRPr="00ED61E0">
              <w:rPr>
                <w:lang w:val="fr-FR"/>
              </w:rPr>
              <w:t xml:space="preserve"> </w:t>
            </w:r>
            <w:proofErr w:type="spellStart"/>
            <w:r w:rsidR="00D27580" w:rsidRPr="00ED61E0">
              <w:rPr>
                <w:lang w:val="fr-FR"/>
              </w:rPr>
              <w:t>principală</w:t>
            </w:r>
            <w:proofErr w:type="spellEnd"/>
            <w:r w:rsidR="00D27580" w:rsidRPr="00ED61E0">
              <w:rPr>
                <w:lang w:val="fr-FR"/>
              </w:rPr>
              <w:t>: III</w:t>
            </w:r>
            <w:r w:rsidR="00385365" w:rsidRPr="00ED61E0">
              <w:rPr>
                <w:lang w:val="fr-FR"/>
              </w:rPr>
              <w:t xml:space="preserve">, </w:t>
            </w:r>
            <w:r w:rsidR="005E57B1" w:rsidRPr="00ED61E0">
              <w:rPr>
                <w:lang w:val="fr-FR"/>
              </w:rPr>
              <w:t xml:space="preserve">Tip de </w:t>
            </w:r>
            <w:proofErr w:type="spellStart"/>
            <w:r w:rsidR="005E57B1" w:rsidRPr="00ED61E0">
              <w:rPr>
                <w:lang w:val="fr-FR"/>
              </w:rPr>
              <w:t>produs</w:t>
            </w:r>
            <w:proofErr w:type="spellEnd"/>
            <w:r w:rsidR="005E57B1" w:rsidRPr="00ED61E0">
              <w:rPr>
                <w:lang w:val="fr-FR"/>
              </w:rPr>
              <w:t>:  14</w:t>
            </w:r>
          </w:p>
        </w:tc>
      </w:tr>
    </w:tbl>
    <w:p w:rsidR="00B66405" w:rsidRPr="00ED61E0" w:rsidRDefault="00B66405" w:rsidP="00ED61E0">
      <w:pPr>
        <w:pStyle w:val="CM4"/>
        <w:rPr>
          <w:rFonts w:ascii="Times New Roman" w:hAnsi="Times New Roman"/>
          <w:color w:val="000000"/>
          <w:lang w:val="ro-RO"/>
        </w:rPr>
      </w:pPr>
    </w:p>
    <w:p w:rsidR="00B66405" w:rsidRPr="00ED61E0" w:rsidRDefault="00B66405" w:rsidP="00ED61E0">
      <w:pPr>
        <w:pStyle w:val="Default"/>
        <w:rPr>
          <w:rFonts w:ascii="Times New Roman" w:hAnsi="Times New Roman" w:cs="Times New Roman"/>
          <w:b/>
          <w:lang w:val="ro-RO"/>
        </w:rPr>
      </w:pPr>
      <w:r w:rsidRPr="00ED61E0">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B235A">
        <w:tc>
          <w:tcPr>
            <w:tcW w:w="9923" w:type="dxa"/>
          </w:tcPr>
          <w:p w:rsidR="00B66405" w:rsidRPr="00ED61E0" w:rsidRDefault="00B66405" w:rsidP="00ED61E0">
            <w:pPr>
              <w:rPr>
                <w:lang w:val="ro-RO"/>
              </w:rPr>
            </w:pPr>
            <w:r w:rsidRPr="00ED61E0">
              <w:rPr>
                <w:b/>
                <w:lang w:val="ro-RO"/>
              </w:rPr>
              <w:t>CATEGORIILE DE UTILIZATORI</w:t>
            </w:r>
            <w:r w:rsidR="00664AB8">
              <w:rPr>
                <w:lang w:val="ro-RO"/>
              </w:rPr>
              <w:t>:</w:t>
            </w:r>
          </w:p>
          <w:p w:rsidR="003D4A3A" w:rsidRPr="00ED61E0" w:rsidRDefault="003D4A3A" w:rsidP="005E1057">
            <w:pPr>
              <w:jc w:val="both"/>
            </w:pPr>
            <w:r w:rsidRPr="00ED61E0">
              <w:rPr>
                <w:u w:val="single"/>
                <w:lang w:val="ro-RO"/>
              </w:rPr>
              <w:t>Pentru uz general</w:t>
            </w:r>
            <w:r w:rsidRPr="00ED61E0">
              <w:rPr>
                <w:lang w:val="ro-RO"/>
              </w:rPr>
              <w:t xml:space="preserve">: </w:t>
            </w:r>
            <w:proofErr w:type="spellStart"/>
            <w:r w:rsidRPr="00ED61E0">
              <w:t>Datorită</w:t>
            </w:r>
            <w:proofErr w:type="spellEnd"/>
            <w:r w:rsidRPr="00ED61E0">
              <w:t xml:space="preserve"> </w:t>
            </w:r>
            <w:proofErr w:type="spellStart"/>
            <w:r w:rsidRPr="00ED61E0">
              <w:t>efectului</w:t>
            </w:r>
            <w:proofErr w:type="spellEnd"/>
            <w:r w:rsidRPr="00ED61E0">
              <w:t xml:space="preserve"> </w:t>
            </w:r>
            <w:proofErr w:type="spellStart"/>
            <w:r w:rsidRPr="00ED61E0">
              <w:t>său</w:t>
            </w:r>
            <w:proofErr w:type="spellEnd"/>
            <w:r w:rsidRPr="00ED61E0">
              <w:t xml:space="preserve"> </w:t>
            </w:r>
            <w:proofErr w:type="spellStart"/>
            <w:r w:rsidRPr="00ED61E0">
              <w:t>ademenitor</w:t>
            </w:r>
            <w:proofErr w:type="spellEnd"/>
            <w:r w:rsidRPr="00ED61E0">
              <w:t xml:space="preserve">, </w:t>
            </w:r>
            <w:proofErr w:type="spellStart"/>
            <w:r w:rsidRPr="00ED61E0">
              <w:t>Vebitox</w:t>
            </w:r>
            <w:proofErr w:type="spellEnd"/>
            <w:r w:rsidRPr="00ED61E0">
              <w:t xml:space="preserve"> </w:t>
            </w:r>
            <w:proofErr w:type="spellStart"/>
            <w:r w:rsidRPr="00ED61E0">
              <w:t>Broma</w:t>
            </w:r>
            <w:proofErr w:type="spellEnd"/>
            <w:r w:rsidRPr="00ED61E0">
              <w:t xml:space="preserve"> </w:t>
            </w:r>
            <w:proofErr w:type="spellStart"/>
            <w:r w:rsidRPr="00ED61E0">
              <w:t>Grau</w:t>
            </w:r>
            <w:proofErr w:type="spellEnd"/>
            <w:r w:rsidRPr="00ED61E0">
              <w:t xml:space="preserve">  </w:t>
            </w:r>
            <w:proofErr w:type="spellStart"/>
            <w:r w:rsidRPr="00ED61E0">
              <w:t>poate</w:t>
            </w:r>
            <w:proofErr w:type="spellEnd"/>
            <w:r w:rsidRPr="00ED61E0">
              <w:t xml:space="preserve"> fi </w:t>
            </w:r>
            <w:proofErr w:type="spellStart"/>
            <w:r w:rsidRPr="00ED61E0">
              <w:t>folosit</w:t>
            </w:r>
            <w:proofErr w:type="spellEnd"/>
            <w:r w:rsidRPr="00ED61E0">
              <w:t xml:space="preserve"> cu </w:t>
            </w:r>
            <w:proofErr w:type="spellStart"/>
            <w:r w:rsidRPr="00ED61E0">
              <w:t>succes</w:t>
            </w:r>
            <w:proofErr w:type="spellEnd"/>
            <w:r w:rsidRPr="00ED61E0">
              <w:t xml:space="preserve"> la </w:t>
            </w:r>
            <w:proofErr w:type="spellStart"/>
            <w:r w:rsidRPr="00ED61E0">
              <w:t>deratizări</w:t>
            </w:r>
            <w:proofErr w:type="spellEnd"/>
            <w:r w:rsidRPr="00ED61E0">
              <w:t xml:space="preserve"> </w:t>
            </w:r>
            <w:proofErr w:type="spellStart"/>
            <w:r w:rsidRPr="00ED61E0">
              <w:t>în</w:t>
            </w:r>
            <w:proofErr w:type="spellEnd"/>
            <w:r w:rsidRPr="00ED61E0">
              <w:t xml:space="preserve"> </w:t>
            </w:r>
            <w:proofErr w:type="spellStart"/>
            <w:r w:rsidRPr="00ED61E0">
              <w:t>locuinţe</w:t>
            </w:r>
            <w:proofErr w:type="spellEnd"/>
            <w:r w:rsidRPr="00ED61E0">
              <w:t xml:space="preserve">, </w:t>
            </w:r>
            <w:proofErr w:type="spellStart"/>
            <w:r w:rsidRPr="00ED61E0">
              <w:t>beciuri</w:t>
            </w:r>
            <w:proofErr w:type="spellEnd"/>
            <w:r w:rsidRPr="00ED61E0">
              <w:t xml:space="preserve">, </w:t>
            </w:r>
            <w:proofErr w:type="spellStart"/>
            <w:r w:rsidRPr="00ED61E0">
              <w:t>garaje</w:t>
            </w:r>
            <w:proofErr w:type="spellEnd"/>
            <w:r w:rsidRPr="00ED61E0">
              <w:t xml:space="preserve">, </w:t>
            </w:r>
            <w:proofErr w:type="spellStart"/>
            <w:r w:rsidRPr="00ED61E0">
              <w:t>cămări</w:t>
            </w:r>
            <w:proofErr w:type="spellEnd"/>
            <w:r w:rsidRPr="00ED61E0">
              <w:t xml:space="preserve"> de </w:t>
            </w:r>
            <w:proofErr w:type="spellStart"/>
            <w:r w:rsidRPr="00ED61E0">
              <w:t>alimente</w:t>
            </w:r>
            <w:proofErr w:type="spellEnd"/>
            <w:r w:rsidRPr="00ED61E0">
              <w:t xml:space="preserve"> </w:t>
            </w:r>
            <w:proofErr w:type="spellStart"/>
            <w:r w:rsidRPr="00ED61E0">
              <w:t>sau</w:t>
            </w:r>
            <w:proofErr w:type="spellEnd"/>
            <w:r w:rsidRPr="00ED61E0">
              <w:t xml:space="preserve"> </w:t>
            </w:r>
            <w:proofErr w:type="spellStart"/>
            <w:r w:rsidRPr="00ED61E0">
              <w:t>în</w:t>
            </w:r>
            <w:proofErr w:type="spellEnd"/>
            <w:r w:rsidRPr="00ED61E0">
              <w:t xml:space="preserve"> </w:t>
            </w:r>
            <w:proofErr w:type="spellStart"/>
            <w:r w:rsidRPr="00ED61E0">
              <w:t>spaţiile</w:t>
            </w:r>
            <w:proofErr w:type="spellEnd"/>
            <w:r w:rsidRPr="00ED61E0">
              <w:t xml:space="preserve"> </w:t>
            </w:r>
            <w:proofErr w:type="spellStart"/>
            <w:r w:rsidRPr="00ED61E0">
              <w:t>adiacente</w:t>
            </w:r>
            <w:proofErr w:type="spellEnd"/>
            <w:r w:rsidRPr="00ED61E0">
              <w:t xml:space="preserve"> </w:t>
            </w:r>
            <w:proofErr w:type="spellStart"/>
            <w:r w:rsidRPr="00ED61E0">
              <w:t>acestora</w:t>
            </w:r>
            <w:proofErr w:type="spellEnd"/>
            <w:r w:rsidRPr="00ED61E0">
              <w:t>.</w:t>
            </w:r>
          </w:p>
          <w:p w:rsidR="00C95870" w:rsidRPr="00ED61E0" w:rsidRDefault="003D4A3A" w:rsidP="005E1057">
            <w:pPr>
              <w:jc w:val="both"/>
              <w:rPr>
                <w:lang w:val="pt-PT"/>
              </w:rPr>
            </w:pPr>
            <w:r w:rsidRPr="00ED61E0">
              <w:rPr>
                <w:u w:val="single"/>
                <w:lang w:val="pt-PT"/>
              </w:rPr>
              <w:t>Pentru uz profesional</w:t>
            </w:r>
            <w:r w:rsidRPr="00ED61E0">
              <w:rPr>
                <w:lang w:val="pt-PT"/>
              </w:rPr>
              <w:t xml:space="preserve">: Datorită efectului său ademenitor, Vebitox Broma Grau  poate fi folosit cu succes la deratizări în orice spaţiu privat, public sau industrial (locuinţe, birouri, clădiri comune, spaţii industriale, depozite de marfă, mijloace de transport naval etc.) </w:t>
            </w:r>
            <w:proofErr w:type="spellStart"/>
            <w:proofErr w:type="gramStart"/>
            <w:r w:rsidRPr="00ED61E0">
              <w:t>şi</w:t>
            </w:r>
            <w:proofErr w:type="spellEnd"/>
            <w:proofErr w:type="gramEnd"/>
            <w:r w:rsidRPr="00ED61E0">
              <w:t xml:space="preserve"> </w:t>
            </w:r>
            <w:proofErr w:type="spellStart"/>
            <w:r w:rsidRPr="00ED61E0">
              <w:t>chiar</w:t>
            </w:r>
            <w:proofErr w:type="spellEnd"/>
            <w:r w:rsidRPr="00ED61E0">
              <w:t xml:space="preserve"> </w:t>
            </w:r>
            <w:proofErr w:type="spellStart"/>
            <w:r w:rsidRPr="00ED61E0">
              <w:t>în</w:t>
            </w:r>
            <w:proofErr w:type="spellEnd"/>
            <w:r w:rsidRPr="00ED61E0">
              <w:t xml:space="preserve"> </w:t>
            </w:r>
            <w:proofErr w:type="spellStart"/>
            <w:r w:rsidRPr="00ED61E0">
              <w:t>spaţii</w:t>
            </w:r>
            <w:proofErr w:type="spellEnd"/>
            <w:r w:rsidRPr="00ED61E0">
              <w:t xml:space="preserve"> </w:t>
            </w:r>
            <w:proofErr w:type="spellStart"/>
            <w:r w:rsidRPr="00ED61E0">
              <w:t>deschise</w:t>
            </w:r>
            <w:proofErr w:type="spellEnd"/>
            <w:r w:rsidRPr="00ED61E0">
              <w:t xml:space="preserve"> (</w:t>
            </w:r>
            <w:proofErr w:type="spellStart"/>
            <w:r w:rsidRPr="00ED61E0">
              <w:t>grădini</w:t>
            </w:r>
            <w:proofErr w:type="spellEnd"/>
            <w:r w:rsidRPr="00ED61E0">
              <w:t xml:space="preserve">, </w:t>
            </w:r>
            <w:proofErr w:type="spellStart"/>
            <w:r w:rsidRPr="00ED61E0">
              <w:t>bulevarde</w:t>
            </w:r>
            <w:proofErr w:type="spellEnd"/>
            <w:r w:rsidRPr="00ED61E0">
              <w:t xml:space="preserve">, </w:t>
            </w:r>
            <w:proofErr w:type="spellStart"/>
            <w:r w:rsidRPr="00ED61E0">
              <w:t>parcuri</w:t>
            </w:r>
            <w:proofErr w:type="spellEnd"/>
            <w:r w:rsidRPr="00ED61E0">
              <w:t>, etc.).</w:t>
            </w:r>
            <w:r w:rsidRPr="00ED61E0">
              <w:rPr>
                <w:lang w:val="pt-PT"/>
              </w:rPr>
              <w:t xml:space="preserve"> </w:t>
            </w:r>
          </w:p>
        </w:tc>
      </w:tr>
    </w:tbl>
    <w:p w:rsidR="00B66405" w:rsidRPr="00ED61E0" w:rsidRDefault="00B66405" w:rsidP="00ED61E0">
      <w:pPr>
        <w:pStyle w:val="Default"/>
        <w:rPr>
          <w:rFonts w:ascii="Times New Roman" w:hAnsi="Times New Roman" w:cs="Times New Roman"/>
          <w:lang w:val="ro-RO"/>
        </w:rPr>
      </w:pPr>
    </w:p>
    <w:p w:rsidR="00B66405" w:rsidRPr="00ED61E0" w:rsidRDefault="00B66405" w:rsidP="00ED61E0">
      <w:pPr>
        <w:pStyle w:val="Default"/>
        <w:rPr>
          <w:rFonts w:ascii="Times New Roman" w:hAnsi="Times New Roman" w:cs="Times New Roman"/>
          <w:b/>
          <w:lang w:val="ro-RO"/>
        </w:rPr>
      </w:pPr>
      <w:r w:rsidRPr="00ED61E0">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833EE2">
        <w:trPr>
          <w:trHeight w:val="661"/>
        </w:trPr>
        <w:tc>
          <w:tcPr>
            <w:tcW w:w="9923" w:type="dxa"/>
          </w:tcPr>
          <w:p w:rsidR="00D71E54" w:rsidRPr="00ED61E0" w:rsidRDefault="00B66405" w:rsidP="00664AB8">
            <w:pPr>
              <w:pStyle w:val="CM4"/>
              <w:jc w:val="both"/>
              <w:rPr>
                <w:rFonts w:ascii="Times New Roman" w:hAnsi="Times New Roman"/>
                <w:lang w:val="es-MX"/>
              </w:rPr>
            </w:pPr>
            <w:r w:rsidRPr="00ED61E0">
              <w:rPr>
                <w:rFonts w:ascii="Times New Roman" w:hAnsi="Times New Roman"/>
                <w:b/>
                <w:color w:val="000000"/>
                <w:lang w:val="ro-RO"/>
              </w:rPr>
              <w:t>TIPUL PREPARATULUI</w:t>
            </w:r>
            <w:r w:rsidR="00385365" w:rsidRPr="00ED61E0">
              <w:rPr>
                <w:rFonts w:ascii="Times New Roman" w:hAnsi="Times New Roman"/>
                <w:b/>
                <w:color w:val="000000"/>
                <w:lang w:val="ro-RO"/>
              </w:rPr>
              <w:t xml:space="preserve">: </w:t>
            </w:r>
            <w:r w:rsidR="00994E54" w:rsidRPr="00ED61E0">
              <w:rPr>
                <w:rFonts w:ascii="Times New Roman" w:hAnsi="Times New Roman"/>
                <w:b/>
                <w:color w:val="000000"/>
                <w:lang w:val="ro-RO"/>
              </w:rPr>
              <w:t>VEBITOX BROMA GRAU</w:t>
            </w:r>
            <w:r w:rsidR="00994E54" w:rsidRPr="00ED61E0">
              <w:rPr>
                <w:rFonts w:ascii="Times New Roman" w:hAnsi="Times New Roman"/>
                <w:color w:val="000000"/>
                <w:lang w:val="ro-RO"/>
              </w:rPr>
              <w:t xml:space="preserve"> este momeală rodenticidă pe bază de Bromadiolone gata de folosit sub formă de grăunţe.</w:t>
            </w:r>
            <w:r w:rsidR="00664AB8">
              <w:rPr>
                <w:rFonts w:ascii="Times New Roman" w:hAnsi="Times New Roman"/>
                <w:color w:val="000000"/>
                <w:lang w:val="ro-RO"/>
              </w:rPr>
              <w:t xml:space="preserve"> </w:t>
            </w:r>
            <w:r w:rsidR="00994E54" w:rsidRPr="00ED61E0">
              <w:rPr>
                <w:rFonts w:ascii="Times New Roman" w:hAnsi="Times New Roman"/>
                <w:color w:val="000000"/>
                <w:lang w:val="ro-RO"/>
              </w:rPr>
              <w:t xml:space="preserve">Este </w:t>
            </w:r>
            <w:proofErr w:type="spellStart"/>
            <w:r w:rsidR="00994E54" w:rsidRPr="00ED61E0">
              <w:rPr>
                <w:rFonts w:ascii="Times New Roman" w:hAnsi="Times New Roman"/>
                <w:color w:val="000000"/>
              </w:rPr>
              <w:t>eficient</w:t>
            </w:r>
            <w:proofErr w:type="spellEnd"/>
            <w:r w:rsidR="00994E54" w:rsidRPr="00ED61E0">
              <w:rPr>
                <w:rFonts w:ascii="Times New Roman" w:hAnsi="Times New Roman"/>
                <w:color w:val="000000"/>
              </w:rPr>
              <w:t xml:space="preserve"> </w:t>
            </w:r>
            <w:proofErr w:type="spellStart"/>
            <w:r w:rsidR="00994E54" w:rsidRPr="00ED61E0">
              <w:rPr>
                <w:rFonts w:ascii="Times New Roman" w:hAnsi="Times New Roman"/>
                <w:color w:val="000000"/>
              </w:rPr>
              <w:t>împotriva</w:t>
            </w:r>
            <w:proofErr w:type="spellEnd"/>
            <w:r w:rsidR="00994E54" w:rsidRPr="00ED61E0">
              <w:rPr>
                <w:rFonts w:ascii="Times New Roman" w:hAnsi="Times New Roman"/>
                <w:color w:val="000000"/>
              </w:rPr>
              <w:t xml:space="preserve"> </w:t>
            </w:r>
            <w:proofErr w:type="spellStart"/>
            <w:r w:rsidR="00994E54" w:rsidRPr="00ED61E0">
              <w:rPr>
                <w:rFonts w:ascii="Times New Roman" w:hAnsi="Times New Roman"/>
                <w:color w:val="000000"/>
              </w:rPr>
              <w:t>şoarecelui</w:t>
            </w:r>
            <w:proofErr w:type="spellEnd"/>
            <w:r w:rsidR="00994E54" w:rsidRPr="00ED61E0">
              <w:rPr>
                <w:rFonts w:ascii="Times New Roman" w:hAnsi="Times New Roman"/>
                <w:color w:val="000000"/>
              </w:rPr>
              <w:t xml:space="preserve"> de </w:t>
            </w:r>
            <w:proofErr w:type="spellStart"/>
            <w:r w:rsidR="00994E54" w:rsidRPr="00ED61E0">
              <w:rPr>
                <w:rFonts w:ascii="Times New Roman" w:hAnsi="Times New Roman"/>
                <w:color w:val="000000"/>
              </w:rPr>
              <w:t>casă</w:t>
            </w:r>
            <w:proofErr w:type="spellEnd"/>
            <w:r w:rsidR="00994E54" w:rsidRPr="00ED61E0">
              <w:rPr>
                <w:rFonts w:ascii="Times New Roman" w:hAnsi="Times New Roman"/>
                <w:color w:val="000000"/>
              </w:rPr>
              <w:t xml:space="preserve"> (</w:t>
            </w:r>
            <w:r w:rsidR="00994E54" w:rsidRPr="00ED61E0">
              <w:rPr>
                <w:rFonts w:ascii="Times New Roman" w:hAnsi="Times New Roman"/>
                <w:i/>
                <w:color w:val="000000"/>
              </w:rPr>
              <w:t xml:space="preserve">Mus </w:t>
            </w:r>
            <w:proofErr w:type="spellStart"/>
            <w:r w:rsidR="00664AB8" w:rsidRPr="00ED61E0">
              <w:rPr>
                <w:rFonts w:ascii="Times New Roman" w:hAnsi="Times New Roman"/>
                <w:i/>
                <w:color w:val="000000"/>
              </w:rPr>
              <w:t>musculus</w:t>
            </w:r>
            <w:proofErr w:type="spellEnd"/>
            <w:r w:rsidR="00994E54" w:rsidRPr="00ED61E0">
              <w:rPr>
                <w:rFonts w:ascii="Times New Roman" w:hAnsi="Times New Roman"/>
                <w:color w:val="000000"/>
              </w:rPr>
              <w:t xml:space="preserve">), </w:t>
            </w:r>
            <w:proofErr w:type="spellStart"/>
            <w:r w:rsidR="00994E54" w:rsidRPr="00ED61E0">
              <w:rPr>
                <w:rFonts w:ascii="Times New Roman" w:hAnsi="Times New Roman"/>
                <w:color w:val="000000"/>
              </w:rPr>
              <w:t>şobolanului</w:t>
            </w:r>
            <w:proofErr w:type="spellEnd"/>
            <w:r w:rsidR="00994E54" w:rsidRPr="00ED61E0">
              <w:rPr>
                <w:rFonts w:ascii="Times New Roman" w:hAnsi="Times New Roman"/>
                <w:color w:val="000000"/>
              </w:rPr>
              <w:t xml:space="preserve"> </w:t>
            </w:r>
            <w:proofErr w:type="spellStart"/>
            <w:r w:rsidR="00994E54" w:rsidRPr="00ED61E0">
              <w:rPr>
                <w:rFonts w:ascii="Times New Roman" w:hAnsi="Times New Roman"/>
                <w:color w:val="000000"/>
              </w:rPr>
              <w:t>cenuşiu</w:t>
            </w:r>
            <w:proofErr w:type="spellEnd"/>
            <w:r w:rsidR="00994E54" w:rsidRPr="00ED61E0">
              <w:rPr>
                <w:rFonts w:ascii="Times New Roman" w:hAnsi="Times New Roman"/>
                <w:color w:val="000000"/>
              </w:rPr>
              <w:t xml:space="preserve"> (</w:t>
            </w:r>
            <w:proofErr w:type="spellStart"/>
            <w:r w:rsidR="00994E54" w:rsidRPr="00ED61E0">
              <w:rPr>
                <w:rFonts w:ascii="Times New Roman" w:hAnsi="Times New Roman"/>
                <w:i/>
                <w:color w:val="000000"/>
              </w:rPr>
              <w:t>Rattus</w:t>
            </w:r>
            <w:proofErr w:type="spellEnd"/>
            <w:r w:rsidR="00994E54" w:rsidRPr="00ED61E0">
              <w:rPr>
                <w:rFonts w:ascii="Times New Roman" w:hAnsi="Times New Roman"/>
                <w:i/>
                <w:color w:val="000000"/>
              </w:rPr>
              <w:t xml:space="preserve"> </w:t>
            </w:r>
            <w:proofErr w:type="spellStart"/>
            <w:r w:rsidR="00994E54" w:rsidRPr="00ED61E0">
              <w:rPr>
                <w:rFonts w:ascii="Times New Roman" w:hAnsi="Times New Roman"/>
                <w:i/>
                <w:color w:val="000000"/>
              </w:rPr>
              <w:t>norvegicus</w:t>
            </w:r>
            <w:proofErr w:type="spellEnd"/>
            <w:r w:rsidR="00994E54" w:rsidRPr="00ED61E0">
              <w:rPr>
                <w:rFonts w:ascii="Times New Roman" w:hAnsi="Times New Roman"/>
                <w:color w:val="000000"/>
              </w:rPr>
              <w:t xml:space="preserve">) </w:t>
            </w:r>
            <w:proofErr w:type="spellStart"/>
            <w:r w:rsidR="00994E54" w:rsidRPr="00ED61E0">
              <w:rPr>
                <w:rFonts w:ascii="Times New Roman" w:hAnsi="Times New Roman"/>
                <w:color w:val="000000"/>
              </w:rPr>
              <w:t>şi</w:t>
            </w:r>
            <w:proofErr w:type="spellEnd"/>
            <w:r w:rsidR="00994E54" w:rsidRPr="00ED61E0">
              <w:rPr>
                <w:rFonts w:ascii="Times New Roman" w:hAnsi="Times New Roman"/>
                <w:color w:val="000000"/>
              </w:rPr>
              <w:t xml:space="preserve"> </w:t>
            </w:r>
            <w:proofErr w:type="spellStart"/>
            <w:r w:rsidR="00994E54" w:rsidRPr="00ED61E0">
              <w:rPr>
                <w:rFonts w:ascii="Times New Roman" w:hAnsi="Times New Roman"/>
                <w:color w:val="000000"/>
              </w:rPr>
              <w:t>şobolanului</w:t>
            </w:r>
            <w:proofErr w:type="spellEnd"/>
            <w:r w:rsidR="00994E54" w:rsidRPr="00ED61E0">
              <w:rPr>
                <w:rFonts w:ascii="Times New Roman" w:hAnsi="Times New Roman"/>
                <w:color w:val="000000"/>
              </w:rPr>
              <w:t xml:space="preserve"> </w:t>
            </w:r>
            <w:proofErr w:type="spellStart"/>
            <w:r w:rsidR="00994E54" w:rsidRPr="00ED61E0">
              <w:rPr>
                <w:rFonts w:ascii="Times New Roman" w:hAnsi="Times New Roman"/>
                <w:color w:val="000000"/>
              </w:rPr>
              <w:t>negru</w:t>
            </w:r>
            <w:proofErr w:type="spellEnd"/>
            <w:r w:rsidR="00994E54" w:rsidRPr="00ED61E0">
              <w:rPr>
                <w:rFonts w:ascii="Times New Roman" w:hAnsi="Times New Roman"/>
                <w:color w:val="000000"/>
              </w:rPr>
              <w:t xml:space="preserve"> (</w:t>
            </w:r>
            <w:proofErr w:type="spellStart"/>
            <w:r w:rsidR="00994E54" w:rsidRPr="00ED61E0">
              <w:rPr>
                <w:rFonts w:ascii="Times New Roman" w:hAnsi="Times New Roman"/>
                <w:i/>
                <w:color w:val="000000"/>
              </w:rPr>
              <w:t>Rattus</w:t>
            </w:r>
            <w:proofErr w:type="spellEnd"/>
            <w:r w:rsidR="00994E54" w:rsidRPr="00ED61E0">
              <w:rPr>
                <w:rFonts w:ascii="Times New Roman" w:hAnsi="Times New Roman"/>
                <w:i/>
                <w:color w:val="000000"/>
              </w:rPr>
              <w:t xml:space="preserve"> </w:t>
            </w:r>
            <w:proofErr w:type="spellStart"/>
            <w:r w:rsidR="00994E54" w:rsidRPr="00ED61E0">
              <w:rPr>
                <w:rFonts w:ascii="Times New Roman" w:hAnsi="Times New Roman"/>
                <w:i/>
                <w:color w:val="000000"/>
              </w:rPr>
              <w:t>rattus</w:t>
            </w:r>
            <w:proofErr w:type="spellEnd"/>
            <w:r w:rsidR="00994E54" w:rsidRPr="00ED61E0">
              <w:rPr>
                <w:rFonts w:ascii="Times New Roman" w:hAnsi="Times New Roman"/>
                <w:color w:val="000000"/>
              </w:rPr>
              <w:t>).</w:t>
            </w:r>
          </w:p>
        </w:tc>
      </w:tr>
    </w:tbl>
    <w:p w:rsidR="00B66405" w:rsidRPr="00ED61E0" w:rsidRDefault="00B66405" w:rsidP="00ED61E0">
      <w:pPr>
        <w:rPr>
          <w:b/>
          <w:lang w:val="ro-RO"/>
        </w:rPr>
      </w:pPr>
    </w:p>
    <w:p w:rsidR="00B66405" w:rsidRPr="00ED61E0" w:rsidRDefault="00B66405" w:rsidP="00ED61E0">
      <w:pPr>
        <w:rPr>
          <w:b/>
          <w:color w:val="000000"/>
          <w:lang w:val="ro-RO"/>
        </w:rPr>
      </w:pPr>
      <w:r w:rsidRPr="00ED61E0">
        <w:rPr>
          <w:b/>
          <w:color w:val="000000"/>
          <w:lang w:val="ro-RO"/>
        </w:rPr>
        <w:t>IX</w:t>
      </w:r>
      <w:r w:rsidR="00664AB8">
        <w:rPr>
          <w:b/>
          <w:color w:val="000000"/>
          <w:lang w:val="ro-RO"/>
        </w:rPr>
        <w:t>.</w:t>
      </w:r>
      <w:r w:rsidRPr="00ED61E0">
        <w:rPr>
          <w:color w:val="000000"/>
          <w:lang w:val="ro-RO"/>
        </w:rPr>
        <w:t xml:space="preserve"> </w:t>
      </w:r>
      <w:r w:rsidR="00774E2B" w:rsidRPr="00ED61E0">
        <w:rPr>
          <w:b/>
          <w:color w:val="000000"/>
          <w:lang w:val="ro-RO"/>
        </w:rPr>
        <w:t xml:space="preserve">COMPOZITIA CALITATIVĂ </w:t>
      </w:r>
      <w:r w:rsidR="00C43A97" w:rsidRPr="00ED61E0">
        <w:rPr>
          <w:b/>
          <w:color w:val="000000"/>
          <w:lang w:val="ro-RO"/>
        </w:rPr>
        <w:t xml:space="preserve">SI CANTITATIVĂ </w:t>
      </w:r>
    </w:p>
    <w:p w:rsidR="00B66405" w:rsidRPr="00ED61E0" w:rsidRDefault="00B66405" w:rsidP="00ED61E0">
      <w:pPr>
        <w:pStyle w:val="ListParagraph"/>
        <w:numPr>
          <w:ilvl w:val="0"/>
          <w:numId w:val="14"/>
        </w:numPr>
        <w:rPr>
          <w:i/>
          <w:lang w:val="ro-RO"/>
        </w:rPr>
      </w:pPr>
      <w:r w:rsidRPr="00ED61E0">
        <w:rPr>
          <w:b/>
          <w:color w:val="000000"/>
          <w:lang w:val="ro-RO"/>
        </w:rPr>
        <w:t>Substan</w:t>
      </w:r>
      <w:r w:rsidR="00D27580" w:rsidRPr="00ED61E0">
        <w:rPr>
          <w:b/>
          <w:color w:val="000000"/>
          <w:lang w:val="ro-RO"/>
        </w:rPr>
        <w:t>t</w:t>
      </w:r>
      <w:r w:rsidRPr="00ED61E0">
        <w:rPr>
          <w:b/>
          <w:color w:val="000000"/>
          <w:lang w:val="ro-RO"/>
        </w:rPr>
        <w:t>a activă</w:t>
      </w:r>
      <w:r w:rsidR="00AA48E6" w:rsidRPr="00ED61E0">
        <w:rPr>
          <w:color w:val="000000"/>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EA4E3D" w:rsidRPr="00ED61E0" w:rsidTr="007E6867">
        <w:tc>
          <w:tcPr>
            <w:tcW w:w="3261" w:type="dxa"/>
            <w:shd w:val="clear" w:color="auto" w:fill="auto"/>
          </w:tcPr>
          <w:p w:rsidR="00EA4E3D" w:rsidRPr="00ED61E0" w:rsidRDefault="00EA4E3D" w:rsidP="00ED61E0">
            <w:pPr>
              <w:pStyle w:val="NoSpacing"/>
              <w:rPr>
                <w:lang w:val="ro-RO"/>
              </w:rPr>
            </w:pPr>
            <w:r w:rsidRPr="00ED61E0">
              <w:rPr>
                <w:lang w:val="ro-RO"/>
              </w:rPr>
              <w:t>Denumirea comună</w:t>
            </w:r>
          </w:p>
        </w:tc>
        <w:tc>
          <w:tcPr>
            <w:tcW w:w="6662" w:type="dxa"/>
            <w:shd w:val="clear" w:color="auto" w:fill="auto"/>
            <w:vAlign w:val="center"/>
          </w:tcPr>
          <w:p w:rsidR="00EA4E3D" w:rsidRPr="00ED61E0" w:rsidRDefault="005B188B" w:rsidP="00ED61E0">
            <w:pPr>
              <w:rPr>
                <w:bCs/>
                <w:lang w:val="it-IT"/>
              </w:rPr>
            </w:pPr>
            <w:r w:rsidRPr="00ED61E0">
              <w:rPr>
                <w:bCs/>
                <w:lang w:val="ro-RO"/>
              </w:rPr>
              <w:t>Bromadiolone</w:t>
            </w:r>
          </w:p>
        </w:tc>
      </w:tr>
      <w:tr w:rsidR="00EA4E3D" w:rsidRPr="00ED61E0" w:rsidTr="007E6867">
        <w:tc>
          <w:tcPr>
            <w:tcW w:w="3261" w:type="dxa"/>
            <w:shd w:val="clear" w:color="auto" w:fill="auto"/>
          </w:tcPr>
          <w:p w:rsidR="00EA4E3D" w:rsidRPr="00ED61E0" w:rsidRDefault="00EA4E3D" w:rsidP="00ED61E0">
            <w:pPr>
              <w:pStyle w:val="NoSpacing"/>
              <w:rPr>
                <w:lang w:val="ro-RO"/>
              </w:rPr>
            </w:pPr>
            <w:r w:rsidRPr="00ED61E0">
              <w:rPr>
                <w:lang w:val="ro-RO"/>
              </w:rPr>
              <w:t>Denumirea IUPAC</w:t>
            </w:r>
          </w:p>
        </w:tc>
        <w:tc>
          <w:tcPr>
            <w:tcW w:w="6662" w:type="dxa"/>
            <w:shd w:val="clear" w:color="auto" w:fill="auto"/>
            <w:vAlign w:val="center"/>
          </w:tcPr>
          <w:p w:rsidR="00EA4E3D" w:rsidRPr="00ED61E0" w:rsidRDefault="005B188B" w:rsidP="00ED61E0">
            <w:pPr>
              <w:rPr>
                <w:bCs/>
                <w:lang w:val="it-IT"/>
              </w:rPr>
            </w:pPr>
            <w:r w:rsidRPr="00ED61E0">
              <w:rPr>
                <w:bCs/>
                <w:lang w:val="it-IT"/>
              </w:rPr>
              <w:t>-</w:t>
            </w:r>
          </w:p>
        </w:tc>
      </w:tr>
      <w:tr w:rsidR="00EA4E3D" w:rsidRPr="00ED61E0" w:rsidTr="007E6867">
        <w:tc>
          <w:tcPr>
            <w:tcW w:w="3261" w:type="dxa"/>
            <w:shd w:val="clear" w:color="auto" w:fill="auto"/>
          </w:tcPr>
          <w:p w:rsidR="00EA4E3D" w:rsidRPr="00ED61E0" w:rsidRDefault="00EA4E3D" w:rsidP="00ED61E0">
            <w:pPr>
              <w:pStyle w:val="NoSpacing"/>
              <w:rPr>
                <w:lang w:val="ro-RO"/>
              </w:rPr>
            </w:pPr>
            <w:r w:rsidRPr="00ED61E0">
              <w:rPr>
                <w:lang w:val="ro-RO"/>
              </w:rPr>
              <w:t>Numar CAS</w:t>
            </w:r>
          </w:p>
        </w:tc>
        <w:tc>
          <w:tcPr>
            <w:tcW w:w="6662" w:type="dxa"/>
            <w:shd w:val="clear" w:color="auto" w:fill="auto"/>
            <w:vAlign w:val="center"/>
          </w:tcPr>
          <w:p w:rsidR="00EA4E3D" w:rsidRPr="00ED61E0" w:rsidRDefault="003700A8" w:rsidP="00ED61E0">
            <w:pPr>
              <w:rPr>
                <w:bCs/>
                <w:lang w:val="it-IT"/>
              </w:rPr>
            </w:pPr>
            <w:r w:rsidRPr="00ED61E0">
              <w:rPr>
                <w:bCs/>
                <w:lang w:val="ro-RO"/>
              </w:rPr>
              <w:t>28772-56-7</w:t>
            </w:r>
          </w:p>
        </w:tc>
      </w:tr>
      <w:tr w:rsidR="00EA4E3D" w:rsidRPr="00ED61E0" w:rsidTr="007E6867">
        <w:tc>
          <w:tcPr>
            <w:tcW w:w="3261" w:type="dxa"/>
            <w:shd w:val="clear" w:color="auto" w:fill="auto"/>
          </w:tcPr>
          <w:p w:rsidR="00EA4E3D" w:rsidRPr="00ED61E0" w:rsidRDefault="00EA4E3D" w:rsidP="00ED61E0">
            <w:pPr>
              <w:pStyle w:val="NoSpacing"/>
              <w:rPr>
                <w:lang w:val="ro-RO"/>
              </w:rPr>
            </w:pPr>
            <w:r w:rsidRPr="00ED61E0">
              <w:rPr>
                <w:lang w:val="ro-RO"/>
              </w:rPr>
              <w:t>Numar CE</w:t>
            </w:r>
          </w:p>
        </w:tc>
        <w:tc>
          <w:tcPr>
            <w:tcW w:w="6662" w:type="dxa"/>
            <w:shd w:val="clear" w:color="auto" w:fill="auto"/>
            <w:vAlign w:val="center"/>
          </w:tcPr>
          <w:p w:rsidR="00EA4E3D" w:rsidRPr="00ED61E0" w:rsidRDefault="003700A8" w:rsidP="00ED61E0">
            <w:pPr>
              <w:rPr>
                <w:bCs/>
                <w:lang w:val="it-IT"/>
              </w:rPr>
            </w:pPr>
            <w:r w:rsidRPr="00ED61E0">
              <w:rPr>
                <w:bCs/>
                <w:lang w:val="ro-RO"/>
              </w:rPr>
              <w:t>249-205-9</w:t>
            </w:r>
          </w:p>
        </w:tc>
      </w:tr>
      <w:tr w:rsidR="00EA4E3D" w:rsidRPr="00ED61E0" w:rsidTr="007E6867">
        <w:tc>
          <w:tcPr>
            <w:tcW w:w="3261" w:type="dxa"/>
            <w:shd w:val="clear" w:color="auto" w:fill="auto"/>
          </w:tcPr>
          <w:p w:rsidR="00EA4E3D" w:rsidRPr="00ED61E0" w:rsidRDefault="00EA4E3D" w:rsidP="00ED61E0">
            <w:pPr>
              <w:pStyle w:val="NoSpacing"/>
              <w:rPr>
                <w:lang w:val="ro-RO"/>
              </w:rPr>
            </w:pPr>
            <w:r w:rsidRPr="00ED61E0">
              <w:rPr>
                <w:lang w:val="ro-RO"/>
              </w:rPr>
              <w:t>Continut de substantă activă</w:t>
            </w:r>
          </w:p>
        </w:tc>
        <w:tc>
          <w:tcPr>
            <w:tcW w:w="6662" w:type="dxa"/>
            <w:shd w:val="clear" w:color="auto" w:fill="auto"/>
            <w:vAlign w:val="center"/>
          </w:tcPr>
          <w:p w:rsidR="00EA4E3D" w:rsidRPr="00ED61E0" w:rsidRDefault="003700A8" w:rsidP="00ED61E0">
            <w:pPr>
              <w:rPr>
                <w:bCs/>
                <w:lang w:val="it-IT"/>
              </w:rPr>
            </w:pPr>
            <w:r w:rsidRPr="00ED61E0">
              <w:rPr>
                <w:bCs/>
                <w:lang w:val="ro-RO"/>
              </w:rPr>
              <w:t>0,005%</w:t>
            </w:r>
          </w:p>
        </w:tc>
      </w:tr>
    </w:tbl>
    <w:p w:rsidR="00BE6D53" w:rsidRPr="00664AB8" w:rsidRDefault="00B66405" w:rsidP="00ED61E0">
      <w:pPr>
        <w:pStyle w:val="ListParagraph"/>
        <w:numPr>
          <w:ilvl w:val="0"/>
          <w:numId w:val="14"/>
        </w:numPr>
        <w:rPr>
          <w:b/>
          <w:lang w:val="ro-RO"/>
        </w:rPr>
      </w:pPr>
      <w:r w:rsidRPr="00ED61E0">
        <w:rPr>
          <w:b/>
          <w:lang w:val="ro-RO"/>
        </w:rPr>
        <w:t>Substan</w:t>
      </w:r>
      <w:r w:rsidR="003E25B6" w:rsidRPr="00ED61E0">
        <w:rPr>
          <w:b/>
          <w:lang w:val="ro-RO"/>
        </w:rPr>
        <w:t>t</w:t>
      </w:r>
      <w:r w:rsidRPr="00ED61E0">
        <w:rPr>
          <w:b/>
          <w:lang w:val="ro-RO"/>
        </w:rPr>
        <w:t>a inactivă/nonactivă</w:t>
      </w:r>
      <w:r w:rsidR="00385365" w:rsidRPr="00ED61E0">
        <w:rPr>
          <w:b/>
          <w:lang w:val="ro-RO"/>
        </w:rPr>
        <w:t xml:space="preserve"> </w:t>
      </w:r>
      <w:r w:rsidR="003700A8" w:rsidRPr="00ED61E0">
        <w:rPr>
          <w:b/>
          <w:lang w:val="ro-RO"/>
        </w:rPr>
        <w:t>–</w:t>
      </w:r>
      <w:r w:rsidR="003700A8" w:rsidRPr="00ED61E0">
        <w:rPr>
          <w:lang w:val="ro-RO"/>
        </w:rPr>
        <w:t>date indisponibile</w:t>
      </w:r>
    </w:p>
    <w:p w:rsidR="00664AB8" w:rsidRPr="00664AB8" w:rsidRDefault="00664AB8" w:rsidP="00664AB8">
      <w:pPr>
        <w:rPr>
          <w:b/>
          <w:lang w:val="ro-RO"/>
        </w:rPr>
      </w:pPr>
    </w:p>
    <w:p w:rsidR="00B66405" w:rsidRPr="00ED61E0" w:rsidRDefault="00B66405" w:rsidP="00ED61E0">
      <w:pPr>
        <w:rPr>
          <w:b/>
          <w:lang w:val="ro-RO"/>
        </w:rPr>
      </w:pPr>
      <w:r w:rsidRPr="00ED61E0">
        <w:rPr>
          <w:b/>
          <w:lang w:val="ro-RO"/>
        </w:rPr>
        <w:t>X.       CLASIFICAREA SI ETICHETAREA PRODUSULUI</w:t>
      </w:r>
    </w:p>
    <w:p w:rsidR="00B66405" w:rsidRPr="00ED61E0" w:rsidRDefault="00B66405" w:rsidP="00ED61E0">
      <w:pPr>
        <w:numPr>
          <w:ilvl w:val="0"/>
          <w:numId w:val="2"/>
        </w:numPr>
        <w:rPr>
          <w:lang w:val="ro-RO"/>
        </w:rPr>
      </w:pPr>
      <w:r w:rsidRPr="00ED61E0">
        <w:rPr>
          <w:lang w:val="ro-RO"/>
        </w:rPr>
        <w:t xml:space="preserve">Produs biocid cu substanţe active - </w:t>
      </w:r>
      <w:r w:rsidRPr="00ED61E0">
        <w:rPr>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8"/>
      </w:tblGrid>
      <w:tr w:rsidR="00B66405" w:rsidRPr="00ED61E0" w:rsidTr="003048A0">
        <w:tc>
          <w:tcPr>
            <w:tcW w:w="2835" w:type="dxa"/>
          </w:tcPr>
          <w:p w:rsidR="00B66405" w:rsidRPr="00ED61E0" w:rsidRDefault="0080257F" w:rsidP="00ED61E0">
            <w:pPr>
              <w:pStyle w:val="NoSpacing"/>
              <w:rPr>
                <w:lang w:val="ro-RO"/>
              </w:rPr>
            </w:pPr>
            <w:r w:rsidRPr="00ED61E0">
              <w:rPr>
                <w:lang w:val="ro-RO"/>
              </w:rPr>
              <w:t>S</w:t>
            </w:r>
            <w:r w:rsidR="00B66405" w:rsidRPr="00ED61E0">
              <w:rPr>
                <w:lang w:val="ro-RO"/>
              </w:rPr>
              <w:t xml:space="preserve">imboluri </w:t>
            </w:r>
          </w:p>
        </w:tc>
        <w:tc>
          <w:tcPr>
            <w:tcW w:w="7088" w:type="dxa"/>
          </w:tcPr>
          <w:p w:rsidR="00400263" w:rsidRPr="00ED61E0" w:rsidRDefault="003048A0" w:rsidP="00ED61E0">
            <w:pPr>
              <w:pStyle w:val="NoSpacing"/>
              <w:rPr>
                <w:lang w:val="ro-RO"/>
              </w:rPr>
            </w:pPr>
            <w:r w:rsidRPr="00ED61E0">
              <w:rPr>
                <w:lang w:val="ro-RO"/>
              </w:rPr>
              <w:t>-</w:t>
            </w:r>
          </w:p>
        </w:tc>
      </w:tr>
      <w:tr w:rsidR="00346AEE" w:rsidRPr="00ED61E0" w:rsidTr="003048A0">
        <w:tc>
          <w:tcPr>
            <w:tcW w:w="2835" w:type="dxa"/>
          </w:tcPr>
          <w:p w:rsidR="00664AB8" w:rsidRDefault="00346AEE" w:rsidP="00ED61E0">
            <w:pPr>
              <w:pStyle w:val="NoSpacing"/>
              <w:rPr>
                <w:lang w:val="ro-RO"/>
              </w:rPr>
            </w:pPr>
            <w:r w:rsidRPr="00ED61E0">
              <w:rPr>
                <w:lang w:val="ro-RO"/>
              </w:rPr>
              <w:t>Fraze de risc (R)</w:t>
            </w:r>
            <w:r w:rsidR="0080257F" w:rsidRPr="00ED61E0">
              <w:rPr>
                <w:lang w:val="ro-RO"/>
              </w:rPr>
              <w:t xml:space="preserve">     </w:t>
            </w:r>
          </w:p>
          <w:p w:rsidR="0080257F" w:rsidRPr="00ED61E0" w:rsidRDefault="00346AEE" w:rsidP="00ED61E0">
            <w:pPr>
              <w:pStyle w:val="NoSpacing"/>
              <w:rPr>
                <w:lang w:val="ro-RO"/>
              </w:rPr>
            </w:pPr>
            <w:r w:rsidRPr="00ED61E0">
              <w:rPr>
                <w:lang w:val="ro-RO"/>
              </w:rPr>
              <w:t xml:space="preserve">şi/sau </w:t>
            </w:r>
          </w:p>
          <w:p w:rsidR="00346AEE" w:rsidRPr="00ED61E0" w:rsidRDefault="0080257F" w:rsidP="00ED61E0">
            <w:pPr>
              <w:pStyle w:val="NoSpacing"/>
              <w:rPr>
                <w:lang w:val="ro-RO"/>
              </w:rPr>
            </w:pPr>
            <w:r w:rsidRPr="00ED61E0">
              <w:rPr>
                <w:lang w:val="ro-RO"/>
              </w:rPr>
              <w:t>Fraze de pericol (H)</w:t>
            </w:r>
          </w:p>
        </w:tc>
        <w:tc>
          <w:tcPr>
            <w:tcW w:w="7088" w:type="dxa"/>
          </w:tcPr>
          <w:p w:rsidR="00346AEE" w:rsidRPr="00ED61E0" w:rsidRDefault="00AD6E14" w:rsidP="00ED61E0">
            <w:pPr>
              <w:pStyle w:val="NoSpacing"/>
              <w:rPr>
                <w:lang w:val="ro-RO"/>
              </w:rPr>
            </w:pPr>
            <w:r w:rsidRPr="00ED61E0">
              <w:rPr>
                <w:lang w:val="ro-RO"/>
              </w:rPr>
              <w:t>-</w:t>
            </w:r>
          </w:p>
        </w:tc>
      </w:tr>
      <w:tr w:rsidR="00AD6E14" w:rsidRPr="00ED61E0" w:rsidTr="00AD6E14">
        <w:trPr>
          <w:trHeight w:val="2059"/>
        </w:trPr>
        <w:tc>
          <w:tcPr>
            <w:tcW w:w="2835" w:type="dxa"/>
          </w:tcPr>
          <w:p w:rsidR="00AD6E14" w:rsidRPr="00ED61E0" w:rsidRDefault="00AD6E14" w:rsidP="00ED61E0">
            <w:pPr>
              <w:pStyle w:val="NoSpacing"/>
              <w:rPr>
                <w:lang w:val="ro-RO"/>
              </w:rPr>
            </w:pPr>
            <w:r w:rsidRPr="00ED61E0">
              <w:rPr>
                <w:lang w:val="ro-RO"/>
              </w:rPr>
              <w:t xml:space="preserve">Fraze de siguranta (S) şi/sau </w:t>
            </w:r>
          </w:p>
          <w:p w:rsidR="00AD6E14" w:rsidRPr="00ED61E0" w:rsidRDefault="00AD6E14" w:rsidP="00ED61E0">
            <w:pPr>
              <w:pStyle w:val="NoSpacing"/>
              <w:rPr>
                <w:lang w:val="ro-RO"/>
              </w:rPr>
            </w:pPr>
            <w:r w:rsidRPr="00ED61E0">
              <w:rPr>
                <w:lang w:val="ro-RO"/>
              </w:rPr>
              <w:t>Fraze de prudenta (P)</w:t>
            </w:r>
          </w:p>
        </w:tc>
        <w:tc>
          <w:tcPr>
            <w:tcW w:w="7088" w:type="dxa"/>
          </w:tcPr>
          <w:p w:rsidR="00AD6E14" w:rsidRPr="00ED61E0" w:rsidRDefault="00AD6E14" w:rsidP="00ED61E0">
            <w:pPr>
              <w:tabs>
                <w:tab w:val="center" w:pos="4680"/>
                <w:tab w:val="right" w:pos="9360"/>
              </w:tabs>
              <w:rPr>
                <w:rFonts w:eastAsia="Calibri"/>
                <w:color w:val="000000"/>
                <w:lang w:val="ro-RO"/>
              </w:rPr>
            </w:pPr>
            <w:r w:rsidRPr="00ED61E0">
              <w:rPr>
                <w:rFonts w:eastAsia="Calibri"/>
                <w:color w:val="000000"/>
                <w:lang w:val="ro-RO"/>
              </w:rPr>
              <w:t>P102- A nu se lăsa la îndemana copiilor.</w:t>
            </w:r>
          </w:p>
          <w:p w:rsidR="00AD6E14" w:rsidRPr="00ED61E0" w:rsidRDefault="00AD6E14" w:rsidP="00ED61E0">
            <w:pPr>
              <w:tabs>
                <w:tab w:val="center" w:pos="4680"/>
                <w:tab w:val="right" w:pos="9360"/>
              </w:tabs>
              <w:rPr>
                <w:rFonts w:eastAsia="Calibri"/>
                <w:color w:val="000000"/>
                <w:lang w:val="ro-RO"/>
              </w:rPr>
            </w:pPr>
            <w:r w:rsidRPr="00ED61E0">
              <w:rPr>
                <w:rFonts w:eastAsia="Calibri"/>
                <w:color w:val="000000"/>
                <w:lang w:val="ro-RO"/>
              </w:rPr>
              <w:t>P103 -Citiţi eticheta înainte de utilizare.</w:t>
            </w:r>
          </w:p>
          <w:p w:rsidR="00AD6E14" w:rsidRPr="00ED61E0" w:rsidRDefault="00AD6E14" w:rsidP="00ED61E0">
            <w:pPr>
              <w:tabs>
                <w:tab w:val="center" w:pos="4680"/>
                <w:tab w:val="right" w:pos="9360"/>
              </w:tabs>
              <w:rPr>
                <w:rFonts w:eastAsia="Calibri"/>
                <w:color w:val="000000"/>
                <w:lang w:val="ro-RO"/>
              </w:rPr>
            </w:pPr>
            <w:r w:rsidRPr="00ED61E0">
              <w:rPr>
                <w:rFonts w:eastAsia="Calibri"/>
                <w:color w:val="000000"/>
                <w:lang w:val="ro-RO"/>
              </w:rPr>
              <w:t>P270- A nu mânca, bea sau fuma în timpul utilizării.</w:t>
            </w:r>
          </w:p>
          <w:p w:rsidR="00AD6E14" w:rsidRPr="00ED61E0" w:rsidRDefault="00AD6E14" w:rsidP="00ED61E0">
            <w:pPr>
              <w:tabs>
                <w:tab w:val="center" w:pos="4680"/>
                <w:tab w:val="right" w:pos="9360"/>
              </w:tabs>
              <w:rPr>
                <w:rFonts w:eastAsia="Calibri"/>
                <w:color w:val="000000"/>
                <w:lang w:val="ro-RO"/>
              </w:rPr>
            </w:pPr>
            <w:r w:rsidRPr="00ED61E0">
              <w:rPr>
                <w:rFonts w:eastAsia="Calibri"/>
                <w:color w:val="000000"/>
                <w:lang w:val="ro-RO"/>
              </w:rPr>
              <w:t>P273-Evitaţi dispersarea în mediu</w:t>
            </w:r>
          </w:p>
          <w:p w:rsidR="00AD6E14" w:rsidRPr="00ED61E0" w:rsidRDefault="00AD6E14" w:rsidP="00ED61E0">
            <w:pPr>
              <w:tabs>
                <w:tab w:val="center" w:pos="4680"/>
                <w:tab w:val="right" w:pos="9360"/>
              </w:tabs>
              <w:rPr>
                <w:rFonts w:eastAsia="Calibri"/>
                <w:color w:val="000000"/>
                <w:lang w:val="ro-RO"/>
              </w:rPr>
            </w:pPr>
            <w:r w:rsidRPr="00ED61E0">
              <w:rPr>
                <w:rFonts w:eastAsia="Calibri"/>
                <w:color w:val="000000"/>
                <w:lang w:val="ro-RO"/>
              </w:rPr>
              <w:t>P301+P310 -ÎN CAZ DE ÎNGHIŢIRE: Sunaţi imediat la un CENTRU DE INFORMARE TOXICOLOGICĂ sau un medic.</w:t>
            </w:r>
          </w:p>
          <w:p w:rsidR="00AD6E14" w:rsidRPr="00ED61E0" w:rsidRDefault="00AD6E14" w:rsidP="00ED61E0">
            <w:pPr>
              <w:tabs>
                <w:tab w:val="center" w:pos="4680"/>
                <w:tab w:val="right" w:pos="9360"/>
              </w:tabs>
              <w:rPr>
                <w:color w:val="000000"/>
              </w:rPr>
            </w:pPr>
            <w:r w:rsidRPr="00ED61E0">
              <w:rPr>
                <w:rFonts w:eastAsia="Calibri"/>
                <w:color w:val="000000"/>
                <w:lang w:val="ro-RO"/>
              </w:rPr>
              <w:t>P501-Eliminaţi conţinutul/recipientul prin incinerare</w:t>
            </w:r>
          </w:p>
        </w:tc>
      </w:tr>
      <w:tr w:rsidR="00AD6E14" w:rsidRPr="00ED61E0" w:rsidTr="003048A0">
        <w:tc>
          <w:tcPr>
            <w:tcW w:w="2835" w:type="dxa"/>
          </w:tcPr>
          <w:p w:rsidR="00AD6E14" w:rsidRPr="00ED61E0" w:rsidRDefault="00AD6E14" w:rsidP="00ED61E0">
            <w:pPr>
              <w:pStyle w:val="NoSpacing"/>
              <w:rPr>
                <w:lang w:val="ro-RO"/>
              </w:rPr>
            </w:pPr>
            <w:r w:rsidRPr="00ED61E0">
              <w:rPr>
                <w:lang w:val="ro-RO"/>
              </w:rPr>
              <w:t>Pictograma(e)</w:t>
            </w:r>
          </w:p>
        </w:tc>
        <w:tc>
          <w:tcPr>
            <w:tcW w:w="7088" w:type="dxa"/>
          </w:tcPr>
          <w:p w:rsidR="00AD6E14" w:rsidRPr="00ED61E0" w:rsidRDefault="00AD6E14" w:rsidP="00ED61E0">
            <w:pPr>
              <w:pStyle w:val="NoSpacing"/>
              <w:rPr>
                <w:lang w:val="ro-RO"/>
              </w:rPr>
            </w:pPr>
            <w:r w:rsidRPr="00ED61E0">
              <w:rPr>
                <w:lang w:val="ro-RO"/>
              </w:rPr>
              <w:t>-</w:t>
            </w:r>
          </w:p>
        </w:tc>
      </w:tr>
    </w:tbl>
    <w:p w:rsidR="00664AB8" w:rsidRDefault="00664AB8" w:rsidP="00664AB8">
      <w:pPr>
        <w:rPr>
          <w:b/>
          <w:lang w:val="ro-RO"/>
        </w:rPr>
      </w:pPr>
    </w:p>
    <w:p w:rsidR="00C1437A" w:rsidRDefault="00C1437A" w:rsidP="00C1437A">
      <w:pPr>
        <w:ind w:left="1080"/>
        <w:rPr>
          <w:b/>
          <w:lang w:val="ro-RO"/>
        </w:rPr>
      </w:pPr>
    </w:p>
    <w:p w:rsidR="00B66405" w:rsidRPr="00ED61E0" w:rsidRDefault="00B66405" w:rsidP="00ED61E0">
      <w:pPr>
        <w:numPr>
          <w:ilvl w:val="0"/>
          <w:numId w:val="10"/>
        </w:numPr>
        <w:ind w:hanging="1080"/>
        <w:rPr>
          <w:b/>
          <w:lang w:val="ro-RO"/>
        </w:rPr>
      </w:pPr>
      <w:r w:rsidRPr="00ED61E0">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F1361B">
        <w:tc>
          <w:tcPr>
            <w:tcW w:w="9923" w:type="dxa"/>
            <w:shd w:val="clear" w:color="auto" w:fill="FFFFFF" w:themeFill="background1"/>
          </w:tcPr>
          <w:p w:rsidR="0079400A" w:rsidRPr="00ED61E0" w:rsidRDefault="00BF3752" w:rsidP="00ED61E0">
            <w:pPr>
              <w:pStyle w:val="NoSpacing"/>
            </w:pPr>
            <w:r w:rsidRPr="00ED61E0">
              <w:rPr>
                <w:u w:val="single"/>
                <w:lang w:val="ro-RO"/>
              </w:rPr>
              <w:t>Capacitate</w:t>
            </w:r>
            <w:r w:rsidRPr="00ED61E0">
              <w:rPr>
                <w:lang w:val="ro-RO"/>
              </w:rPr>
              <w:t xml:space="preserve">: </w:t>
            </w:r>
            <w:proofErr w:type="spellStart"/>
            <w:r w:rsidR="0079400A" w:rsidRPr="00ED61E0">
              <w:rPr>
                <w:u w:val="single"/>
              </w:rPr>
              <w:t>Pentru</w:t>
            </w:r>
            <w:proofErr w:type="spellEnd"/>
            <w:r w:rsidR="0079400A" w:rsidRPr="00ED61E0">
              <w:rPr>
                <w:u w:val="single"/>
              </w:rPr>
              <w:t xml:space="preserve"> </w:t>
            </w:r>
            <w:proofErr w:type="spellStart"/>
            <w:r w:rsidR="0079400A" w:rsidRPr="00ED61E0">
              <w:rPr>
                <w:u w:val="single"/>
              </w:rPr>
              <w:t>uz</w:t>
            </w:r>
            <w:proofErr w:type="spellEnd"/>
            <w:r w:rsidR="0079400A" w:rsidRPr="00ED61E0">
              <w:rPr>
                <w:u w:val="single"/>
              </w:rPr>
              <w:t xml:space="preserve"> general</w:t>
            </w:r>
            <w:r w:rsidR="0079400A" w:rsidRPr="00ED61E0">
              <w:t>:</w:t>
            </w:r>
          </w:p>
          <w:p w:rsidR="0079400A" w:rsidRPr="00ED61E0" w:rsidRDefault="0079400A" w:rsidP="00ED61E0">
            <w:pPr>
              <w:pStyle w:val="NoSpacing"/>
            </w:pPr>
            <w:r w:rsidRPr="00ED61E0">
              <w:t xml:space="preserve">a) </w:t>
            </w:r>
            <w:proofErr w:type="spellStart"/>
            <w:r w:rsidRPr="00ED61E0">
              <w:t>Pliculeţe</w:t>
            </w:r>
            <w:proofErr w:type="spellEnd"/>
            <w:r w:rsidRPr="00ED61E0">
              <w:t xml:space="preserve"> </w:t>
            </w:r>
            <w:proofErr w:type="spellStart"/>
            <w:r w:rsidRPr="00ED61E0">
              <w:t>predozate</w:t>
            </w:r>
            <w:proofErr w:type="spellEnd"/>
            <w:r w:rsidRPr="00ED61E0">
              <w:t xml:space="preserve"> </w:t>
            </w:r>
            <w:proofErr w:type="spellStart"/>
            <w:r w:rsidRPr="00ED61E0">
              <w:t>sigilate</w:t>
            </w:r>
            <w:proofErr w:type="spellEnd"/>
            <w:r w:rsidRPr="00ED61E0">
              <w:t xml:space="preserve"> cu un </w:t>
            </w:r>
            <w:proofErr w:type="spellStart"/>
            <w:r w:rsidRPr="00ED61E0">
              <w:t>conţinut</w:t>
            </w:r>
            <w:proofErr w:type="spellEnd"/>
            <w:r w:rsidRPr="00ED61E0">
              <w:t xml:space="preserve"> de </w:t>
            </w:r>
            <w:proofErr w:type="spellStart"/>
            <w:r w:rsidRPr="00ED61E0">
              <w:t>momeală</w:t>
            </w:r>
            <w:proofErr w:type="spellEnd"/>
            <w:r w:rsidRPr="00ED61E0">
              <w:t xml:space="preserve"> </w:t>
            </w:r>
            <w:proofErr w:type="spellStart"/>
            <w:r w:rsidRPr="00ED61E0">
              <w:t>rodenticidă</w:t>
            </w:r>
            <w:proofErr w:type="spellEnd"/>
            <w:r w:rsidRPr="00ED61E0">
              <w:t xml:space="preserve"> de</w:t>
            </w:r>
            <w:r w:rsidR="00664AB8">
              <w:t>:</w:t>
            </w:r>
            <w:r w:rsidRPr="00ED61E0">
              <w:t xml:space="preserve"> 10-12,5-15-20 g/</w:t>
            </w:r>
            <w:proofErr w:type="spellStart"/>
            <w:r w:rsidRPr="00ED61E0">
              <w:t>pliculeţ</w:t>
            </w:r>
            <w:proofErr w:type="spellEnd"/>
            <w:r w:rsidRPr="00ED61E0">
              <w:t xml:space="preserve"> </w:t>
            </w:r>
            <w:proofErr w:type="spellStart"/>
            <w:r w:rsidRPr="00ED61E0">
              <w:t>şi</w:t>
            </w:r>
            <w:proofErr w:type="spellEnd"/>
            <w:r w:rsidRPr="00ED61E0">
              <w:t xml:space="preserve"> o </w:t>
            </w:r>
            <w:proofErr w:type="spellStart"/>
            <w:r w:rsidRPr="00ED61E0">
              <w:t>greutate</w:t>
            </w:r>
            <w:proofErr w:type="spellEnd"/>
            <w:r w:rsidRPr="00ED61E0">
              <w:t xml:space="preserve"> </w:t>
            </w:r>
            <w:proofErr w:type="spellStart"/>
            <w:r w:rsidRPr="00ED61E0">
              <w:t>totală</w:t>
            </w:r>
            <w:proofErr w:type="spellEnd"/>
            <w:r w:rsidRPr="00ED61E0">
              <w:t xml:space="preserve"> de 100-150-200-250-300-400-500</w:t>
            </w:r>
            <w:r w:rsidR="005C1BA7">
              <w:t xml:space="preserve"> </w:t>
            </w:r>
            <w:r w:rsidRPr="00ED61E0">
              <w:t>g</w:t>
            </w:r>
          </w:p>
          <w:p w:rsidR="0079400A" w:rsidRPr="00ED61E0" w:rsidRDefault="0079400A" w:rsidP="00ED61E0">
            <w:pPr>
              <w:pStyle w:val="NoSpacing"/>
            </w:pPr>
            <w:r w:rsidRPr="00ED61E0">
              <w:t xml:space="preserve">b) </w:t>
            </w:r>
            <w:proofErr w:type="spellStart"/>
            <w:r w:rsidRPr="00ED61E0">
              <w:t>Staţii</w:t>
            </w:r>
            <w:proofErr w:type="spellEnd"/>
            <w:r w:rsidRPr="00ED61E0">
              <w:t xml:space="preserve"> de </w:t>
            </w:r>
            <w:proofErr w:type="spellStart"/>
            <w:r w:rsidRPr="00ED61E0">
              <w:t>intoxicare</w:t>
            </w:r>
            <w:proofErr w:type="spellEnd"/>
            <w:r w:rsidRPr="00ED61E0">
              <w:t xml:space="preserve"> </w:t>
            </w:r>
            <w:proofErr w:type="spellStart"/>
            <w:r w:rsidRPr="00ED61E0">
              <w:t>sigilate</w:t>
            </w:r>
            <w:proofErr w:type="spellEnd"/>
            <w:r w:rsidRPr="00ED61E0">
              <w:t xml:space="preserve"> </w:t>
            </w:r>
            <w:proofErr w:type="spellStart"/>
            <w:r w:rsidRPr="00ED61E0">
              <w:t>gata</w:t>
            </w:r>
            <w:proofErr w:type="spellEnd"/>
            <w:r w:rsidRPr="00ED61E0">
              <w:t xml:space="preserve"> de </w:t>
            </w:r>
            <w:proofErr w:type="spellStart"/>
            <w:r w:rsidRPr="00ED61E0">
              <w:t>folosit</w:t>
            </w:r>
            <w:proofErr w:type="spellEnd"/>
            <w:r w:rsidRPr="00ED61E0">
              <w:t xml:space="preserve"> de 20-25-50-100-150-200 g (</w:t>
            </w:r>
            <w:proofErr w:type="spellStart"/>
            <w:r w:rsidRPr="00ED61E0">
              <w:t>conţin</w:t>
            </w:r>
            <w:proofErr w:type="spellEnd"/>
            <w:r w:rsidRPr="00ED61E0">
              <w:t xml:space="preserve"> </w:t>
            </w:r>
            <w:proofErr w:type="spellStart"/>
            <w:r w:rsidRPr="00ED61E0">
              <w:t>pliculeţe</w:t>
            </w:r>
            <w:proofErr w:type="spellEnd"/>
            <w:r w:rsidRPr="00ED61E0">
              <w:t xml:space="preserve"> </w:t>
            </w:r>
            <w:proofErr w:type="spellStart"/>
            <w:r w:rsidRPr="00ED61E0">
              <w:t>predozate</w:t>
            </w:r>
            <w:proofErr w:type="spellEnd"/>
            <w:r w:rsidRPr="00ED61E0">
              <w:t xml:space="preserve"> </w:t>
            </w:r>
            <w:proofErr w:type="spellStart"/>
            <w:r w:rsidRPr="00ED61E0">
              <w:t>sigilate</w:t>
            </w:r>
            <w:proofErr w:type="spellEnd"/>
            <w:r w:rsidRPr="00ED61E0">
              <w:t xml:space="preserve"> de 10-20-25-50 g)</w:t>
            </w:r>
          </w:p>
          <w:p w:rsidR="0079400A" w:rsidRPr="00ED61E0" w:rsidRDefault="0079400A" w:rsidP="00ED61E0">
            <w:pPr>
              <w:pStyle w:val="NoSpacing"/>
            </w:pPr>
            <w:proofErr w:type="spellStart"/>
            <w:r w:rsidRPr="00ED61E0">
              <w:rPr>
                <w:u w:val="single"/>
              </w:rPr>
              <w:t>Pentru</w:t>
            </w:r>
            <w:proofErr w:type="spellEnd"/>
            <w:r w:rsidRPr="00ED61E0">
              <w:rPr>
                <w:u w:val="single"/>
              </w:rPr>
              <w:t xml:space="preserve"> </w:t>
            </w:r>
            <w:proofErr w:type="spellStart"/>
            <w:r w:rsidRPr="00ED61E0">
              <w:rPr>
                <w:u w:val="single"/>
              </w:rPr>
              <w:t>uz</w:t>
            </w:r>
            <w:proofErr w:type="spellEnd"/>
            <w:r w:rsidRPr="00ED61E0">
              <w:rPr>
                <w:u w:val="single"/>
              </w:rPr>
              <w:t xml:space="preserve"> </w:t>
            </w:r>
            <w:proofErr w:type="spellStart"/>
            <w:r w:rsidRPr="00ED61E0">
              <w:rPr>
                <w:u w:val="single"/>
              </w:rPr>
              <w:t>profesional</w:t>
            </w:r>
            <w:proofErr w:type="spellEnd"/>
            <w:r w:rsidRPr="00ED61E0">
              <w:t>:</w:t>
            </w:r>
          </w:p>
          <w:p w:rsidR="0079400A" w:rsidRPr="00ED61E0" w:rsidRDefault="0079400A" w:rsidP="00ED61E0">
            <w:pPr>
              <w:pStyle w:val="NoSpacing"/>
            </w:pPr>
            <w:r w:rsidRPr="00ED61E0">
              <w:t xml:space="preserve">a) </w:t>
            </w:r>
            <w:proofErr w:type="spellStart"/>
            <w:r w:rsidRPr="00ED61E0">
              <w:t>Pliculeţe</w:t>
            </w:r>
            <w:proofErr w:type="spellEnd"/>
            <w:r w:rsidRPr="00ED61E0">
              <w:t xml:space="preserve"> </w:t>
            </w:r>
            <w:proofErr w:type="spellStart"/>
            <w:r w:rsidRPr="00ED61E0">
              <w:t>predozate</w:t>
            </w:r>
            <w:proofErr w:type="spellEnd"/>
            <w:r w:rsidRPr="00ED61E0">
              <w:t xml:space="preserve"> </w:t>
            </w:r>
            <w:proofErr w:type="spellStart"/>
            <w:r w:rsidRPr="00ED61E0">
              <w:t>sigilate</w:t>
            </w:r>
            <w:proofErr w:type="spellEnd"/>
            <w:r w:rsidRPr="00ED61E0">
              <w:t xml:space="preserve"> cu un </w:t>
            </w:r>
            <w:proofErr w:type="spellStart"/>
            <w:r w:rsidRPr="00ED61E0">
              <w:t>conţinut</w:t>
            </w:r>
            <w:proofErr w:type="spellEnd"/>
            <w:r w:rsidRPr="00ED61E0">
              <w:t xml:space="preserve"> de </w:t>
            </w:r>
            <w:proofErr w:type="spellStart"/>
            <w:r w:rsidRPr="00ED61E0">
              <w:t>momeală</w:t>
            </w:r>
            <w:proofErr w:type="spellEnd"/>
            <w:r w:rsidRPr="00ED61E0">
              <w:t xml:space="preserve"> </w:t>
            </w:r>
            <w:proofErr w:type="spellStart"/>
            <w:r w:rsidRPr="00ED61E0">
              <w:t>rodenticidă</w:t>
            </w:r>
            <w:proofErr w:type="spellEnd"/>
            <w:r w:rsidRPr="00ED61E0">
              <w:t xml:space="preserve"> de 10-12,5-15-20 g/</w:t>
            </w:r>
            <w:proofErr w:type="spellStart"/>
            <w:r w:rsidRPr="00ED61E0">
              <w:t>pliculeţ</w:t>
            </w:r>
            <w:proofErr w:type="spellEnd"/>
            <w:r w:rsidRPr="00ED61E0">
              <w:t xml:space="preserve"> </w:t>
            </w:r>
            <w:proofErr w:type="spellStart"/>
            <w:r w:rsidRPr="00ED61E0">
              <w:t>şi</w:t>
            </w:r>
            <w:proofErr w:type="spellEnd"/>
            <w:r w:rsidRPr="00ED61E0">
              <w:t xml:space="preserve"> o </w:t>
            </w:r>
            <w:proofErr w:type="spellStart"/>
            <w:r w:rsidRPr="00ED61E0">
              <w:t>greutate</w:t>
            </w:r>
            <w:proofErr w:type="spellEnd"/>
            <w:r w:rsidRPr="00ED61E0">
              <w:t xml:space="preserve"> </w:t>
            </w:r>
            <w:proofErr w:type="spellStart"/>
            <w:r w:rsidRPr="00ED61E0">
              <w:t>totală</w:t>
            </w:r>
            <w:proofErr w:type="spellEnd"/>
            <w:r w:rsidRPr="00ED61E0">
              <w:t xml:space="preserve"> de 100-150-200-250-300-400-500-750 g </w:t>
            </w:r>
            <w:proofErr w:type="spellStart"/>
            <w:r w:rsidRPr="00ED61E0">
              <w:t>şi</w:t>
            </w:r>
            <w:proofErr w:type="spellEnd"/>
            <w:r w:rsidRPr="00ED61E0">
              <w:t xml:space="preserve"> </w:t>
            </w:r>
            <w:r w:rsidR="005C1BA7">
              <w:t>1-</w:t>
            </w:r>
            <w:r w:rsidRPr="00ED61E0">
              <w:t>2-3-5-10-15-20-25 Kg</w:t>
            </w:r>
          </w:p>
          <w:p w:rsidR="0079400A" w:rsidRPr="00ED61E0" w:rsidRDefault="0079400A" w:rsidP="00ED61E0">
            <w:pPr>
              <w:pStyle w:val="NoSpacing"/>
              <w:rPr>
                <w:lang w:val="pt-PT"/>
              </w:rPr>
            </w:pPr>
            <w:r w:rsidRPr="00ED61E0">
              <w:rPr>
                <w:lang w:val="pt-PT"/>
              </w:rPr>
              <w:t>b) Pungi, cutii de carton sau găletuşe de 2-3-5-8-10-12,5-15-20-25 Kg</w:t>
            </w:r>
          </w:p>
          <w:p w:rsidR="00BF3752" w:rsidRPr="00ED61E0" w:rsidRDefault="0079400A" w:rsidP="00ED61E0">
            <w:pPr>
              <w:pStyle w:val="NoSpacing"/>
              <w:rPr>
                <w:lang w:val="pt-PT"/>
              </w:rPr>
            </w:pPr>
            <w:r w:rsidRPr="00ED61E0">
              <w:rPr>
                <w:lang w:val="pt-PT"/>
              </w:rPr>
              <w:t>c) Cutii şi p</w:t>
            </w:r>
            <w:r w:rsidR="005C1BA7">
              <w:rPr>
                <w:lang w:val="pt-PT"/>
              </w:rPr>
              <w:t>ungi</w:t>
            </w:r>
            <w:r w:rsidRPr="00ED61E0">
              <w:rPr>
                <w:lang w:val="pt-PT"/>
              </w:rPr>
              <w:t xml:space="preserve"> de 200-250-300-400-500-750 g şi 1-2-3-5 Kg</w:t>
            </w:r>
          </w:p>
          <w:p w:rsidR="00BF3752" w:rsidRPr="00A3723B" w:rsidRDefault="00BF3752" w:rsidP="00ED61E0">
            <w:pPr>
              <w:pStyle w:val="NoSpacing"/>
              <w:rPr>
                <w:lang w:val="ro-RO"/>
              </w:rPr>
            </w:pPr>
            <w:r w:rsidRPr="00A3723B">
              <w:rPr>
                <w:u w:val="single"/>
                <w:lang w:val="ro-RO"/>
              </w:rPr>
              <w:t>Tipul de ambalaj</w:t>
            </w:r>
            <w:r w:rsidRPr="00A3723B">
              <w:rPr>
                <w:lang w:val="ro-RO"/>
              </w:rPr>
              <w:t xml:space="preserve">: </w:t>
            </w:r>
            <w:r w:rsidR="0079400A" w:rsidRPr="00A3723B">
              <w:rPr>
                <w:lang w:val="ro-RO"/>
              </w:rPr>
              <w:t>pliculete,</w:t>
            </w:r>
            <w:r w:rsidR="005C1BA7" w:rsidRPr="00A3723B">
              <w:rPr>
                <w:lang w:val="ro-RO"/>
              </w:rPr>
              <w:t xml:space="preserve"> </w:t>
            </w:r>
            <w:r w:rsidR="0079400A" w:rsidRPr="00A3723B">
              <w:rPr>
                <w:lang w:val="ro-RO"/>
              </w:rPr>
              <w:t>statii de intoxicare,</w:t>
            </w:r>
            <w:r w:rsidR="00A3723B" w:rsidRPr="00A3723B">
              <w:rPr>
                <w:lang w:val="ro-RO"/>
              </w:rPr>
              <w:t xml:space="preserve"> </w:t>
            </w:r>
            <w:r w:rsidR="0079400A" w:rsidRPr="00A3723B">
              <w:rPr>
                <w:lang w:val="ro-RO"/>
              </w:rPr>
              <w:t>pungi,</w:t>
            </w:r>
            <w:r w:rsidR="00A3723B" w:rsidRPr="00A3723B">
              <w:rPr>
                <w:lang w:val="ro-RO"/>
              </w:rPr>
              <w:t xml:space="preserve"> </w:t>
            </w:r>
            <w:r w:rsidR="0079400A" w:rsidRPr="00A3723B">
              <w:rPr>
                <w:lang w:val="ro-RO"/>
              </w:rPr>
              <w:t>cutii</w:t>
            </w:r>
          </w:p>
          <w:p w:rsidR="00BF3752" w:rsidRPr="00ED61E0" w:rsidRDefault="00BF3752" w:rsidP="00ED61E0">
            <w:pPr>
              <w:pStyle w:val="NoSpacing"/>
              <w:rPr>
                <w:lang w:val="ro-RO"/>
              </w:rPr>
            </w:pPr>
            <w:r w:rsidRPr="00ED61E0">
              <w:rPr>
                <w:u w:val="single"/>
                <w:lang w:val="ro-RO"/>
              </w:rPr>
              <w:t>Caracteristici specifice legate de siguranţă</w:t>
            </w:r>
            <w:r w:rsidRPr="00ED61E0">
              <w:rPr>
                <w:lang w:val="ro-RO"/>
              </w:rPr>
              <w:t>:</w:t>
            </w:r>
            <w:r w:rsidR="00A3723B">
              <w:rPr>
                <w:lang w:val="ro-RO"/>
              </w:rPr>
              <w:t xml:space="preserve"> </w:t>
            </w:r>
            <w:r w:rsidR="0079400A" w:rsidRPr="00AC0190">
              <w:rPr>
                <w:lang w:val="ro-RO"/>
              </w:rPr>
              <w:t>sigiliu</w:t>
            </w:r>
          </w:p>
          <w:p w:rsidR="008C2508" w:rsidRPr="00ED61E0" w:rsidRDefault="00AA0852" w:rsidP="00AC0190">
            <w:pPr>
              <w:pStyle w:val="NoSpacing"/>
              <w:jc w:val="both"/>
              <w:rPr>
                <w:lang w:val="pt-PT"/>
              </w:rPr>
            </w:pPr>
            <w:r w:rsidRPr="00ED61E0">
              <w:rPr>
                <w:u w:val="single"/>
                <w:lang w:val="ro-RO"/>
              </w:rPr>
              <w:t>Manipulare</w:t>
            </w:r>
            <w:r w:rsidRPr="00ED61E0">
              <w:rPr>
                <w:lang w:val="ro-RO"/>
              </w:rPr>
              <w:t xml:space="preserve">: </w:t>
            </w:r>
            <w:r w:rsidR="001D2D9A" w:rsidRPr="00ED61E0">
              <w:rPr>
                <w:lang w:val="ro-RO"/>
              </w:rPr>
              <w:t>Produsul se manipueaza numai in spatii bine ventilate.</w:t>
            </w:r>
            <w:r w:rsidR="00AC0190">
              <w:rPr>
                <w:lang w:val="ro-RO"/>
              </w:rPr>
              <w:t xml:space="preserve"> </w:t>
            </w:r>
            <w:r w:rsidR="001D2D9A" w:rsidRPr="00ED61E0">
              <w:rPr>
                <w:lang w:val="ro-RO"/>
              </w:rPr>
              <w:t>Trebuie adoptate masuri de depozitare corespunzatoare pentru a preveni imprastierea pulberilor care ar putea sa se degaje in timpul manipularii.</w:t>
            </w:r>
            <w:r w:rsidR="00AC0190">
              <w:rPr>
                <w:lang w:val="ro-RO"/>
              </w:rPr>
              <w:t xml:space="preserve"> </w:t>
            </w:r>
            <w:r w:rsidR="001D2D9A" w:rsidRPr="00ED61E0">
              <w:rPr>
                <w:lang w:val="ro-RO"/>
              </w:rPr>
              <w:t>In timpul manipularii se vor purta dispozitive de protectie individuala corespunzatoare.</w:t>
            </w:r>
            <w:r w:rsidR="00AC0190">
              <w:rPr>
                <w:lang w:val="ro-RO"/>
              </w:rPr>
              <w:t xml:space="preserve"> </w:t>
            </w:r>
            <w:r w:rsidR="001D2D9A" w:rsidRPr="00ED61E0">
              <w:rPr>
                <w:lang w:val="ro-RO"/>
              </w:rPr>
              <w:t>Nu se mananca,</w:t>
            </w:r>
            <w:r w:rsidR="00AC0190">
              <w:rPr>
                <w:lang w:val="ro-RO"/>
              </w:rPr>
              <w:t xml:space="preserve"> </w:t>
            </w:r>
            <w:r w:rsidR="001D2D9A" w:rsidRPr="00ED61E0">
              <w:rPr>
                <w:lang w:val="ro-RO"/>
              </w:rPr>
              <w:t>nu se bea si nu se fumeaza la locul de munca.</w:t>
            </w:r>
            <w:r w:rsidR="00AC0190">
              <w:rPr>
                <w:lang w:val="ro-RO"/>
              </w:rPr>
              <w:t xml:space="preserve"> </w:t>
            </w:r>
            <w:r w:rsidR="001D2D9A" w:rsidRPr="00ED61E0">
              <w:rPr>
                <w:lang w:val="ro-RO"/>
              </w:rPr>
              <w:t>Este obligatorie  spalarea pe maini dupa manipularea produsului.</w:t>
            </w:r>
            <w:r w:rsidR="00AC0190">
              <w:rPr>
                <w:lang w:val="ro-RO"/>
              </w:rPr>
              <w:t xml:space="preserve"> </w:t>
            </w:r>
            <w:r w:rsidR="001D2D9A" w:rsidRPr="00ED61E0">
              <w:rPr>
                <w:lang w:val="ro-RO"/>
              </w:rPr>
              <w:t xml:space="preserve">Imbracamintea contaminata si dispozitivele de protectie </w:t>
            </w:r>
            <w:r w:rsidR="00602073" w:rsidRPr="00ED61E0">
              <w:rPr>
                <w:lang w:val="ro-RO"/>
              </w:rPr>
              <w:t xml:space="preserve"> se scot inainte de a intra in zona in care se serveste masa.</w:t>
            </w:r>
            <w:r w:rsidR="00AC0190">
              <w:rPr>
                <w:lang w:val="ro-RO"/>
              </w:rPr>
              <w:t xml:space="preserve"> </w:t>
            </w:r>
            <w:r w:rsidR="00602073" w:rsidRPr="00ED61E0">
              <w:rPr>
                <w:lang w:val="ro-RO"/>
              </w:rPr>
              <w:t>Produsul se pastreaza departe de gurile de evacuare ale sistemului de canalizare,</w:t>
            </w:r>
            <w:r w:rsidR="00AC0190">
              <w:rPr>
                <w:lang w:val="ro-RO"/>
              </w:rPr>
              <w:t xml:space="preserve"> </w:t>
            </w:r>
            <w:r w:rsidR="00602073" w:rsidRPr="00ED61E0">
              <w:rPr>
                <w:lang w:val="ro-RO"/>
              </w:rPr>
              <w:t>de apa de suprafata si de apele subterane.</w:t>
            </w:r>
          </w:p>
          <w:p w:rsidR="00AA0852" w:rsidRPr="00ED61E0" w:rsidRDefault="00AA0852" w:rsidP="00AC0190">
            <w:pPr>
              <w:pStyle w:val="NoSpacing"/>
              <w:jc w:val="both"/>
              <w:rPr>
                <w:lang w:val="ro-RO"/>
              </w:rPr>
            </w:pPr>
            <w:r w:rsidRPr="00ED61E0">
              <w:rPr>
                <w:u w:val="single"/>
                <w:lang w:val="ro-RO"/>
              </w:rPr>
              <w:t>Depozitare</w:t>
            </w:r>
            <w:r w:rsidRPr="00ED61E0">
              <w:rPr>
                <w:b/>
                <w:lang w:val="ro-RO"/>
              </w:rPr>
              <w:t xml:space="preserve">: </w:t>
            </w:r>
            <w:r w:rsidR="00602073" w:rsidRPr="00ED61E0">
              <w:rPr>
                <w:lang w:val="ro-RO"/>
              </w:rPr>
              <w:t>Containerele trebuie sa fie inchise ermetic</w:t>
            </w:r>
            <w:r w:rsidR="00602073" w:rsidRPr="00ED61E0">
              <w:rPr>
                <w:b/>
                <w:lang w:val="ro-RO"/>
              </w:rPr>
              <w:t xml:space="preserve"> </w:t>
            </w:r>
            <w:r w:rsidR="00602073" w:rsidRPr="00ED61E0">
              <w:rPr>
                <w:lang w:val="ro-RO"/>
              </w:rPr>
              <w:t>si etichetate corect cu numele produsului continut.</w:t>
            </w:r>
            <w:r w:rsidR="00AC0190">
              <w:rPr>
                <w:lang w:val="ro-RO"/>
              </w:rPr>
              <w:t xml:space="preserve"> </w:t>
            </w:r>
            <w:r w:rsidR="00602073" w:rsidRPr="00ED61E0">
              <w:rPr>
                <w:lang w:val="ro-RO"/>
              </w:rPr>
              <w:t>Containerele nu trebuie expuse la surse de caldura.</w:t>
            </w:r>
            <w:r w:rsidR="00AC0190">
              <w:rPr>
                <w:lang w:val="ro-RO"/>
              </w:rPr>
              <w:t xml:space="preserve"> </w:t>
            </w:r>
            <w:r w:rsidR="00602073" w:rsidRPr="00ED61E0">
              <w:rPr>
                <w:lang w:val="ro-RO"/>
              </w:rPr>
              <w:t>Vor fi depozitate separat de alti reactivi sau combustibili.</w:t>
            </w:r>
            <w:r w:rsidR="00AC0190">
              <w:rPr>
                <w:lang w:val="ro-RO"/>
              </w:rPr>
              <w:t xml:space="preserve"> </w:t>
            </w:r>
            <w:r w:rsidR="00602073" w:rsidRPr="00ED61E0">
              <w:rPr>
                <w:lang w:val="ro-RO"/>
              </w:rPr>
              <w:t>Containerele vor fi pastrate departe de gurile de evacuare ale sistemului de canalizare,</w:t>
            </w:r>
            <w:r w:rsidR="00AC0190">
              <w:rPr>
                <w:lang w:val="ro-RO"/>
              </w:rPr>
              <w:t xml:space="preserve"> </w:t>
            </w:r>
            <w:r w:rsidR="00602073" w:rsidRPr="00ED61E0">
              <w:rPr>
                <w:lang w:val="ro-RO"/>
              </w:rPr>
              <w:t>de apa de suprafata si de apele subterane.</w:t>
            </w:r>
            <w:r w:rsidR="00AC0190">
              <w:rPr>
                <w:lang w:val="ro-RO"/>
              </w:rPr>
              <w:t xml:space="preserve"> </w:t>
            </w:r>
            <w:r w:rsidR="00602073" w:rsidRPr="00ED61E0">
              <w:rPr>
                <w:lang w:val="ro-RO"/>
              </w:rPr>
              <w:t>Se va evita expunerea la lumina artificiala,</w:t>
            </w:r>
            <w:r w:rsidR="00AC0190">
              <w:rPr>
                <w:lang w:val="ro-RO"/>
              </w:rPr>
              <w:t xml:space="preserve"> </w:t>
            </w:r>
            <w:r w:rsidR="00602073" w:rsidRPr="00ED61E0">
              <w:rPr>
                <w:lang w:val="ro-RO"/>
              </w:rPr>
              <w:t>la lumina soarelui si la umiditate.</w:t>
            </w:r>
          </w:p>
        </w:tc>
      </w:tr>
    </w:tbl>
    <w:p w:rsidR="00AC0190" w:rsidRDefault="00AC0190" w:rsidP="00ED61E0">
      <w:pPr>
        <w:rPr>
          <w:b/>
          <w:color w:val="000000"/>
          <w:lang w:val="ro-RO"/>
        </w:rPr>
      </w:pPr>
    </w:p>
    <w:p w:rsidR="00B66405" w:rsidRPr="00ED61E0" w:rsidRDefault="00B66405" w:rsidP="00ED61E0">
      <w:pPr>
        <w:rPr>
          <w:b/>
          <w:lang w:val="ro-RO"/>
        </w:rPr>
      </w:pPr>
      <w:r w:rsidRPr="00ED61E0">
        <w:rPr>
          <w:b/>
          <w:color w:val="000000"/>
          <w:lang w:val="ro-RO"/>
        </w:rPr>
        <w:t xml:space="preserve">XII. POSIBILE EFECTE ADVERSE </w:t>
      </w:r>
      <w:r w:rsidR="00B03652" w:rsidRPr="00ED61E0">
        <w:rPr>
          <w:b/>
          <w:color w:val="000000"/>
          <w:lang w:val="ro-RO"/>
        </w:rPr>
        <w:t xml:space="preserve"> </w:t>
      </w:r>
      <w:r w:rsidRPr="00ED61E0">
        <w:rPr>
          <w:b/>
          <w:color w:val="000000"/>
          <w:lang w:val="ro-RO"/>
        </w:rPr>
        <w:t xml:space="preserve">DIRECTE </w:t>
      </w:r>
      <w:r w:rsidR="00B03652" w:rsidRPr="00ED61E0">
        <w:rPr>
          <w:b/>
          <w:color w:val="000000"/>
          <w:lang w:val="ro-RO"/>
        </w:rPr>
        <w:t xml:space="preserve"> </w:t>
      </w:r>
      <w:r w:rsidRPr="00ED61E0">
        <w:rPr>
          <w:b/>
          <w:color w:val="000000"/>
          <w:lang w:val="ro-RO"/>
        </w:rPr>
        <w:t xml:space="preserve">SAU </w:t>
      </w:r>
      <w:r w:rsidR="00B03652" w:rsidRPr="00ED61E0">
        <w:rPr>
          <w:b/>
          <w:color w:val="000000"/>
          <w:lang w:val="ro-RO"/>
        </w:rPr>
        <w:t xml:space="preserve"> </w:t>
      </w:r>
      <w:r w:rsidRPr="00ED61E0">
        <w:rPr>
          <w:b/>
          <w:color w:val="000000"/>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B235A">
        <w:tc>
          <w:tcPr>
            <w:tcW w:w="9923" w:type="dxa"/>
          </w:tcPr>
          <w:p w:rsidR="00A93E2D" w:rsidRPr="00ED61E0" w:rsidRDefault="00B66405" w:rsidP="00ED61E0">
            <w:pPr>
              <w:pStyle w:val="NoSpacing"/>
              <w:rPr>
                <w:lang w:val="ro-RO"/>
              </w:rPr>
            </w:pPr>
            <w:r w:rsidRPr="00ED61E0">
              <w:rPr>
                <w:u w:val="single"/>
                <w:lang w:val="ro-RO"/>
              </w:rPr>
              <w:t>Asupra sănăt</w:t>
            </w:r>
            <w:r w:rsidR="003711FA" w:rsidRPr="00ED61E0">
              <w:rPr>
                <w:u w:val="single"/>
                <w:lang w:val="ro-RO"/>
              </w:rPr>
              <w:t>ăt</w:t>
            </w:r>
            <w:r w:rsidRPr="00ED61E0">
              <w:rPr>
                <w:u w:val="single"/>
                <w:lang w:val="ro-RO"/>
              </w:rPr>
              <w:t>ii umane</w:t>
            </w:r>
            <w:r w:rsidR="00A616BE" w:rsidRPr="00ED61E0">
              <w:rPr>
                <w:lang w:val="ro-RO"/>
              </w:rPr>
              <w:t xml:space="preserve">: </w:t>
            </w:r>
          </w:p>
          <w:p w:rsidR="00A93E2D" w:rsidRPr="00ED61E0" w:rsidRDefault="00A93E2D" w:rsidP="00ED61E0">
            <w:pPr>
              <w:pStyle w:val="NoSpacing"/>
              <w:rPr>
                <w:lang w:val="ro-RO"/>
              </w:rPr>
            </w:pPr>
            <w:r w:rsidRPr="00ED61E0">
              <w:rPr>
                <w:u w:val="single"/>
                <w:lang w:val="ro-RO"/>
              </w:rPr>
              <w:t>Efecte adverse directe:</w:t>
            </w:r>
            <w:r w:rsidR="00AC0190">
              <w:rPr>
                <w:u w:val="single"/>
                <w:lang w:val="ro-RO"/>
              </w:rPr>
              <w:t xml:space="preserve"> </w:t>
            </w:r>
            <w:r w:rsidRPr="00ED61E0">
              <w:rPr>
                <w:u w:val="single"/>
                <w:lang w:val="ro-RO"/>
              </w:rPr>
              <w:t>Simptome</w:t>
            </w:r>
            <w:r w:rsidRPr="00ED61E0">
              <w:rPr>
                <w:b/>
                <w:lang w:val="ro-RO"/>
              </w:rPr>
              <w:t>:</w:t>
            </w:r>
            <w:r w:rsidRPr="00ED61E0">
              <w:rPr>
                <w:lang w:val="ro-RO"/>
              </w:rPr>
              <w:t xml:space="preserve"> intoxicaţie acută prin ingestie. Inhibă sinteza vitaminei K, provocând hemoragii ale pielii, şi ale mucoasei. </w:t>
            </w:r>
          </w:p>
          <w:p w:rsidR="00A93E2D" w:rsidRPr="00ED61E0" w:rsidRDefault="00A93E2D" w:rsidP="00ED61E0">
            <w:pPr>
              <w:pStyle w:val="NoSpacing"/>
              <w:rPr>
                <w:i/>
                <w:lang w:val="ro-RO"/>
              </w:rPr>
            </w:pPr>
            <w:r w:rsidRPr="00ED61E0">
              <w:rPr>
                <w:lang w:val="ro-RO"/>
              </w:rPr>
              <w:t>Simptomatologia la nivelul altor sisteme şi aparate este preponderent hemoragică.</w:t>
            </w:r>
          </w:p>
          <w:p w:rsidR="00A93E2D" w:rsidRPr="00ED61E0" w:rsidRDefault="00A93E2D" w:rsidP="00ED61E0">
            <w:pPr>
              <w:pStyle w:val="NoSpacing"/>
              <w:rPr>
                <w:b/>
                <w:lang w:val="ro-RO"/>
              </w:rPr>
            </w:pPr>
            <w:r w:rsidRPr="00ED61E0">
              <w:rPr>
                <w:u w:val="single"/>
                <w:lang w:val="ro-RO"/>
              </w:rPr>
              <w:t>Efecte adverse indirecte ale produsului biocid</w:t>
            </w:r>
            <w:r w:rsidRPr="00ED61E0">
              <w:rPr>
                <w:b/>
                <w:lang w:val="ro-RO"/>
              </w:rPr>
              <w:t>:</w:t>
            </w:r>
            <w:bookmarkStart w:id="0" w:name="_GoBack"/>
            <w:bookmarkEnd w:id="0"/>
          </w:p>
          <w:p w:rsidR="00A93E2D" w:rsidRPr="00ED61E0" w:rsidRDefault="00A93E2D" w:rsidP="00ED61E0">
            <w:pPr>
              <w:pStyle w:val="NoSpacing"/>
              <w:rPr>
                <w:lang w:val="ro-RO"/>
              </w:rPr>
            </w:pPr>
            <w:r w:rsidRPr="00ED61E0">
              <w:rPr>
                <w:lang w:val="ro-RO"/>
              </w:rPr>
              <w:t xml:space="preserve">Efecte iritante principale: </w:t>
            </w:r>
          </w:p>
          <w:p w:rsidR="00A93E2D" w:rsidRPr="00ED61E0" w:rsidRDefault="00A93E2D" w:rsidP="00ED61E0">
            <w:pPr>
              <w:pStyle w:val="NoSpacing"/>
              <w:rPr>
                <w:lang w:val="ro-RO"/>
              </w:rPr>
            </w:pPr>
            <w:r w:rsidRPr="00ED61E0">
              <w:rPr>
                <w:lang w:val="ro-RO"/>
              </w:rPr>
              <w:t>- pe piele: Nu are efecte iritante.</w:t>
            </w:r>
          </w:p>
          <w:p w:rsidR="00A93E2D" w:rsidRPr="00ED61E0" w:rsidRDefault="00A93E2D" w:rsidP="00ED61E0">
            <w:pPr>
              <w:pStyle w:val="NoSpacing"/>
              <w:rPr>
                <w:lang w:val="ro-RO"/>
              </w:rPr>
            </w:pPr>
            <w:r w:rsidRPr="00ED61E0">
              <w:rPr>
                <w:lang w:val="ro-RO"/>
              </w:rPr>
              <w:t>- la ochi:  Nu are efecte iritante.</w:t>
            </w:r>
          </w:p>
          <w:p w:rsidR="00B66405" w:rsidRPr="00ED61E0" w:rsidRDefault="00A93E2D" w:rsidP="00ED61E0">
            <w:pPr>
              <w:pStyle w:val="NoSpacing"/>
              <w:rPr>
                <w:lang w:val="ro-RO"/>
              </w:rPr>
            </w:pPr>
            <w:r w:rsidRPr="00ED61E0">
              <w:rPr>
                <w:lang w:val="ro-RO"/>
              </w:rPr>
              <w:t xml:space="preserve">- sensibilizare: Nu are efecte sensibilizante. </w:t>
            </w:r>
          </w:p>
        </w:tc>
      </w:tr>
      <w:tr w:rsidR="00B66405" w:rsidRPr="00ED61E0" w:rsidTr="006B235A">
        <w:tc>
          <w:tcPr>
            <w:tcW w:w="9923" w:type="dxa"/>
          </w:tcPr>
          <w:p w:rsidR="00B66405" w:rsidRPr="00ED61E0" w:rsidRDefault="00B66405" w:rsidP="00ED61E0">
            <w:pPr>
              <w:pStyle w:val="NoSpacing"/>
              <w:rPr>
                <w:lang w:val="ro-RO"/>
              </w:rPr>
            </w:pPr>
            <w:r w:rsidRPr="00ED61E0">
              <w:rPr>
                <w:u w:val="single"/>
                <w:lang w:val="ro-RO"/>
              </w:rPr>
              <w:t>Asupra sănăt</w:t>
            </w:r>
            <w:r w:rsidR="00DE5738" w:rsidRPr="00ED61E0">
              <w:rPr>
                <w:u w:val="single"/>
                <w:lang w:val="ro-RO"/>
              </w:rPr>
              <w:t>ăt</w:t>
            </w:r>
            <w:r w:rsidRPr="00ED61E0">
              <w:rPr>
                <w:u w:val="single"/>
                <w:lang w:val="ro-RO"/>
              </w:rPr>
              <w:t>ii animalelor nevizat</w:t>
            </w:r>
            <w:r w:rsidRPr="00ED61E0">
              <w:rPr>
                <w:lang w:val="ro-RO"/>
              </w:rPr>
              <w:t>e</w:t>
            </w:r>
            <w:r w:rsidR="00DE5738" w:rsidRPr="00ED61E0">
              <w:rPr>
                <w:lang w:val="ro-RO"/>
              </w:rPr>
              <w:t xml:space="preserve">: </w:t>
            </w:r>
          </w:p>
          <w:p w:rsidR="00DE5738" w:rsidRPr="00ED61E0" w:rsidRDefault="004E460B" w:rsidP="00AC0190">
            <w:pPr>
              <w:pStyle w:val="NoSpacing"/>
              <w:jc w:val="both"/>
              <w:rPr>
                <w:lang w:val="ro-RO"/>
              </w:rPr>
            </w:pPr>
            <w:r w:rsidRPr="00ED61E0">
              <w:rPr>
                <w:lang w:val="ro-RO"/>
              </w:rPr>
              <w:t>Vertebratele care nu sunt specii tinta pot fi expuse riscului de intoxicare,</w:t>
            </w:r>
            <w:r w:rsidR="00AC0190">
              <w:rPr>
                <w:lang w:val="ro-RO"/>
              </w:rPr>
              <w:t xml:space="preserve"> </w:t>
            </w:r>
            <w:r w:rsidRPr="00ED61E0">
              <w:rPr>
                <w:lang w:val="ro-RO"/>
              </w:rPr>
              <w:t>fie direct prin ingestia de momeala rodenticida sau a resturilor de momeala (intoxicare primara</w:t>
            </w:r>
            <w:r w:rsidR="00AC0190">
              <w:rPr>
                <w:lang w:val="ro-RO"/>
              </w:rPr>
              <w:t xml:space="preserve">), </w:t>
            </w:r>
            <w:r w:rsidRPr="00ED61E0">
              <w:rPr>
                <w:lang w:val="ro-RO"/>
              </w:rPr>
              <w:t>fie indirect,</w:t>
            </w:r>
            <w:r w:rsidR="00AC0190">
              <w:rPr>
                <w:lang w:val="ro-RO"/>
              </w:rPr>
              <w:t xml:space="preserve"> </w:t>
            </w:r>
            <w:r w:rsidRPr="00ED61E0">
              <w:rPr>
                <w:lang w:val="ro-RO"/>
              </w:rPr>
              <w:t>prin inghitirea carcaselor rozatoarelor tinta  care au consumat produsul</w:t>
            </w:r>
            <w:r w:rsidR="00AC0190">
              <w:rPr>
                <w:lang w:val="ro-RO"/>
              </w:rPr>
              <w:t xml:space="preserve"> </w:t>
            </w:r>
            <w:r w:rsidRPr="00ED61E0">
              <w:rPr>
                <w:lang w:val="ro-RO"/>
              </w:rPr>
              <w:t>(intoxicare secundara).</w:t>
            </w:r>
            <w:r w:rsidR="00AC0190">
              <w:rPr>
                <w:lang w:val="ro-RO"/>
              </w:rPr>
              <w:t xml:space="preserve"> </w:t>
            </w:r>
            <w:r w:rsidRPr="00ED61E0">
              <w:rPr>
                <w:lang w:val="ro-RO"/>
              </w:rPr>
              <w:t xml:space="preserve">Substanta activa continuta in produs este un antagonist al vitaminei K si inhiba sinteza hepatica a factorilor </w:t>
            </w:r>
            <w:r w:rsidRPr="00ED61E0">
              <w:rPr>
                <w:lang w:val="ro-RO"/>
              </w:rPr>
              <w:lastRenderedPageBreak/>
              <w:t>dependenti de vitamina K.</w:t>
            </w:r>
          </w:p>
          <w:p w:rsidR="004E460B" w:rsidRPr="00ED61E0" w:rsidRDefault="004E460B" w:rsidP="00AC0190">
            <w:pPr>
              <w:pStyle w:val="NoSpacing"/>
              <w:jc w:val="both"/>
              <w:rPr>
                <w:lang w:val="ro-RO"/>
              </w:rPr>
            </w:pPr>
            <w:r w:rsidRPr="00ED61E0">
              <w:rPr>
                <w:u w:val="single"/>
                <w:lang w:val="ro-RO"/>
              </w:rPr>
              <w:t>Antidot</w:t>
            </w:r>
            <w:r w:rsidRPr="00ED61E0">
              <w:rPr>
                <w:lang w:val="ro-RO"/>
              </w:rPr>
              <w:t>: Vitamina K</w:t>
            </w:r>
            <w:r w:rsidR="00AC0190">
              <w:rPr>
                <w:lang w:val="ro-RO"/>
              </w:rPr>
              <w:t xml:space="preserve"> </w:t>
            </w:r>
            <w:r w:rsidRPr="00ED61E0">
              <w:rPr>
                <w:lang w:val="ro-RO"/>
              </w:rPr>
              <w:t>(eficienta tratamentu</w:t>
            </w:r>
            <w:r w:rsidR="00AC0190">
              <w:rPr>
                <w:lang w:val="ro-RO"/>
              </w:rPr>
              <w:t>lui trebuie monitorizat prin mas</w:t>
            </w:r>
            <w:r w:rsidRPr="00ED61E0">
              <w:rPr>
                <w:lang w:val="ro-RO"/>
              </w:rPr>
              <w:t>urarea valorilor de laborator)</w:t>
            </w:r>
            <w:r w:rsidR="00AC0190">
              <w:rPr>
                <w:lang w:val="ro-RO"/>
              </w:rPr>
              <w:t>.</w:t>
            </w:r>
            <w:r w:rsidRPr="00ED61E0">
              <w:rPr>
                <w:lang w:val="ro-RO"/>
              </w:rPr>
              <w:t xml:space="preserve"> Este necesata monitorizarea activitatii protobiotice imediat dupa ingestie si in zilele urmatoare.</w:t>
            </w:r>
            <w:r w:rsidR="00AC0190">
              <w:rPr>
                <w:lang w:val="ro-RO"/>
              </w:rPr>
              <w:t xml:space="preserve"> </w:t>
            </w:r>
            <w:r w:rsidRPr="00ED61E0">
              <w:rPr>
                <w:lang w:val="ro-RO"/>
              </w:rPr>
              <w:t xml:space="preserve">In caz de activitate protrombinica </w:t>
            </w:r>
            <w:r w:rsidR="00C049B3" w:rsidRPr="00ED61E0">
              <w:rPr>
                <w:lang w:val="ro-RO"/>
              </w:rPr>
              <w:t>redusa,</w:t>
            </w:r>
            <w:r w:rsidR="00AC0190">
              <w:rPr>
                <w:lang w:val="ro-RO"/>
              </w:rPr>
              <w:t xml:space="preserve"> </w:t>
            </w:r>
            <w:r w:rsidR="00C049B3" w:rsidRPr="00ED61E0">
              <w:rPr>
                <w:lang w:val="ro-RO"/>
              </w:rPr>
              <w:t>se va administra vitamina K.</w:t>
            </w:r>
            <w:r w:rsidR="00AC0190">
              <w:rPr>
                <w:lang w:val="ro-RO"/>
              </w:rPr>
              <w:t xml:space="preserve"> </w:t>
            </w:r>
            <w:r w:rsidR="00C049B3" w:rsidRPr="00ED61E0">
              <w:rPr>
                <w:lang w:val="ro-RO"/>
              </w:rPr>
              <w:t>Contraindicatii: anticoagulante.</w:t>
            </w:r>
          </w:p>
          <w:p w:rsidR="00C049B3" w:rsidRPr="00ED61E0" w:rsidRDefault="00C049B3" w:rsidP="00AC0190">
            <w:pPr>
              <w:pStyle w:val="NoSpacing"/>
              <w:jc w:val="both"/>
              <w:rPr>
                <w:lang w:val="it-IT"/>
              </w:rPr>
            </w:pPr>
            <w:r w:rsidRPr="00ED61E0">
              <w:rPr>
                <w:u w:val="single"/>
                <w:lang w:val="it-IT"/>
              </w:rPr>
              <w:t>Efecte adverse directe </w:t>
            </w:r>
            <w:r w:rsidRPr="00ED61E0">
              <w:rPr>
                <w:lang w:val="it-IT"/>
              </w:rPr>
              <w:t xml:space="preserve">si </w:t>
            </w:r>
            <w:r w:rsidRPr="00ED61E0">
              <w:rPr>
                <w:u w:val="single"/>
                <w:lang w:val="it-IT"/>
              </w:rPr>
              <w:t>indirecte</w:t>
            </w:r>
            <w:r w:rsidRPr="00ED61E0">
              <w:rPr>
                <w:lang w:val="it-IT"/>
              </w:rPr>
              <w:t>: Cele mai intalnite semne de otravire sunt hemoragiile</w:t>
            </w:r>
            <w:r w:rsidR="00AC0190">
              <w:rPr>
                <w:lang w:val="it-IT"/>
              </w:rPr>
              <w:t xml:space="preserve"> </w:t>
            </w:r>
            <w:r w:rsidRPr="00ED61E0">
              <w:rPr>
                <w:lang w:val="it-IT"/>
              </w:rPr>
              <w:t>(la nivelul mucoaselor,</w:t>
            </w:r>
            <w:r w:rsidR="00AC0190">
              <w:rPr>
                <w:lang w:val="it-IT"/>
              </w:rPr>
              <w:t xml:space="preserve"> </w:t>
            </w:r>
            <w:r w:rsidRPr="00ED61E0">
              <w:rPr>
                <w:lang w:val="it-IT"/>
              </w:rPr>
              <w:t>organelor si parenchimului).</w:t>
            </w:r>
            <w:r w:rsidR="00AC0190">
              <w:rPr>
                <w:lang w:val="it-IT"/>
              </w:rPr>
              <w:t xml:space="preserve"> </w:t>
            </w:r>
            <w:r w:rsidRPr="00ED61E0">
              <w:rPr>
                <w:lang w:val="it-IT"/>
              </w:rPr>
              <w:t>Leziunile care pot surveni si in alte sisteme sunt predominant de tip hemoragic.</w:t>
            </w:r>
          </w:p>
        </w:tc>
      </w:tr>
      <w:tr w:rsidR="00B66405" w:rsidRPr="00ED61E0" w:rsidTr="006B235A">
        <w:tc>
          <w:tcPr>
            <w:tcW w:w="9923" w:type="dxa"/>
          </w:tcPr>
          <w:p w:rsidR="00400263" w:rsidRPr="00ED61E0" w:rsidRDefault="00B66405" w:rsidP="00ED61E0">
            <w:pPr>
              <w:pStyle w:val="NoSpacing"/>
              <w:rPr>
                <w:lang w:val="ro-RO"/>
              </w:rPr>
            </w:pPr>
            <w:r w:rsidRPr="00ED61E0">
              <w:rPr>
                <w:u w:val="single"/>
                <w:lang w:val="ro-RO"/>
              </w:rPr>
              <w:lastRenderedPageBreak/>
              <w:t>Asupra mediului</w:t>
            </w:r>
            <w:r w:rsidR="00400263" w:rsidRPr="00ED61E0">
              <w:rPr>
                <w:lang w:val="ro-RO"/>
              </w:rPr>
              <w:t xml:space="preserve">: </w:t>
            </w:r>
          </w:p>
          <w:p w:rsidR="00183DDC" w:rsidRPr="00ED61E0" w:rsidRDefault="00E6194B" w:rsidP="001371A4">
            <w:pPr>
              <w:pStyle w:val="NoSpacing"/>
              <w:jc w:val="both"/>
              <w:rPr>
                <w:lang w:val="ro-RO"/>
              </w:rPr>
            </w:pPr>
            <w:r w:rsidRPr="00ED61E0">
              <w:rPr>
                <w:u w:val="single"/>
                <w:lang w:val="ro-RO"/>
              </w:rPr>
              <w:t>Sol</w:t>
            </w:r>
            <w:r w:rsidRPr="00ED61E0">
              <w:rPr>
                <w:b/>
                <w:u w:val="single"/>
                <w:lang w:val="ro-RO"/>
              </w:rPr>
              <w:t>:</w:t>
            </w:r>
            <w:r w:rsidRPr="00ED61E0">
              <w:rPr>
                <w:rFonts w:eastAsia="Calibri"/>
                <w:i/>
                <w:lang w:val="ro-RO"/>
              </w:rPr>
              <w:t xml:space="preserve"> </w:t>
            </w:r>
            <w:r w:rsidRPr="00ED61E0">
              <w:rPr>
                <w:lang w:val="ro-RO"/>
              </w:rPr>
              <w:t>Trebuie evitată cat mai mult expunerea solului la produsul formulat precum și evitarea pătrunderii în sol, ținând cont de proprietățile PBT ale bromadiolonei.</w:t>
            </w:r>
          </w:p>
          <w:p w:rsidR="00E6194B" w:rsidRPr="00ED61E0" w:rsidRDefault="00E6194B" w:rsidP="001371A4">
            <w:pPr>
              <w:pStyle w:val="NoSpacing"/>
              <w:jc w:val="both"/>
              <w:rPr>
                <w:lang w:val="ro-RO"/>
              </w:rPr>
            </w:pPr>
            <w:r w:rsidRPr="00ED61E0">
              <w:rPr>
                <w:u w:val="single"/>
                <w:lang w:val="ro-RO"/>
              </w:rPr>
              <w:t>Apă</w:t>
            </w:r>
            <w:r w:rsidRPr="00ED61E0">
              <w:rPr>
                <w:lang w:val="ro-RO"/>
              </w:rPr>
              <w:t>: Substanța  activa  îndeplineste criteriile de PBT: persistenţa în apă, cu tendițe de bioacumulare în organisme și foarte toxica.</w:t>
            </w:r>
          </w:p>
          <w:p w:rsidR="00E6194B" w:rsidRPr="00ED61E0" w:rsidRDefault="00E6194B" w:rsidP="001371A4">
            <w:pPr>
              <w:pStyle w:val="NoSpacing"/>
              <w:jc w:val="both"/>
              <w:rPr>
                <w:i/>
                <w:lang w:val="ro-RO"/>
              </w:rPr>
            </w:pPr>
            <w:r w:rsidRPr="00ED61E0">
              <w:rPr>
                <w:u w:val="single"/>
                <w:lang w:val="ro-RO"/>
              </w:rPr>
              <w:t>Aer</w:t>
            </w:r>
            <w:r w:rsidRPr="00ED61E0">
              <w:rPr>
                <w:lang w:val="ro-RO"/>
              </w:rPr>
              <w:t>: Nu este de așteptat să rezulte pierderi, acumulări de substanțe active în aer în timpul utilizării</w:t>
            </w:r>
            <w:r w:rsidRPr="00ED61E0">
              <w:rPr>
                <w:i/>
                <w:lang w:val="ro-RO"/>
              </w:rPr>
              <w:t>.</w:t>
            </w:r>
          </w:p>
          <w:p w:rsidR="00102585" w:rsidRPr="00ED61E0" w:rsidRDefault="00102585" w:rsidP="001371A4">
            <w:pPr>
              <w:pStyle w:val="NoSpacing"/>
              <w:jc w:val="both"/>
              <w:rPr>
                <w:lang w:val="ro-RO"/>
              </w:rPr>
            </w:pPr>
            <w:r w:rsidRPr="00ED61E0">
              <w:rPr>
                <w:u w:val="single"/>
                <w:lang w:val="ro-RO"/>
              </w:rPr>
              <w:t>Ecotoxicologie</w:t>
            </w:r>
            <w:r w:rsidRPr="00ED61E0">
              <w:rPr>
                <w:lang w:val="ro-RO"/>
              </w:rPr>
              <w:t>:</w:t>
            </w:r>
          </w:p>
          <w:p w:rsidR="00102585" w:rsidRPr="00ED61E0" w:rsidRDefault="00102585" w:rsidP="001371A4">
            <w:pPr>
              <w:pStyle w:val="NoSpacing"/>
              <w:jc w:val="both"/>
              <w:rPr>
                <w:lang w:val="ro-RO"/>
              </w:rPr>
            </w:pPr>
            <w:r w:rsidRPr="00ED61E0">
              <w:rPr>
                <w:u w:val="single"/>
                <w:lang w:val="ro-RO"/>
              </w:rPr>
              <w:t>Organisme acvatice</w:t>
            </w:r>
            <w:r w:rsidRPr="00ED61E0">
              <w:rPr>
                <w:lang w:val="ro-RO"/>
              </w:rPr>
              <w:t>:</w:t>
            </w:r>
            <w:r w:rsidRPr="00ED61E0">
              <w:rPr>
                <w:rFonts w:eastAsia="Calibri"/>
                <w:lang w:val="ro-RO"/>
              </w:rPr>
              <w:t xml:space="preserve"> </w:t>
            </w:r>
            <w:r w:rsidRPr="00ED61E0">
              <w:rPr>
                <w:lang w:val="ro-RO"/>
              </w:rPr>
              <w:t>Produsul nu</w:t>
            </w:r>
            <w:r w:rsidR="001371A4">
              <w:rPr>
                <w:lang w:val="ro-RO"/>
              </w:rPr>
              <w:t xml:space="preserve"> prezintă un risc neacceptabil pentru</w:t>
            </w:r>
            <w:r w:rsidRPr="00ED61E0">
              <w:rPr>
                <w:lang w:val="ro-RO"/>
              </w:rPr>
              <w:t xml:space="preserve"> organismele acvatice.</w:t>
            </w:r>
          </w:p>
          <w:p w:rsidR="00102585" w:rsidRPr="00ED61E0" w:rsidRDefault="00102585" w:rsidP="001371A4">
            <w:pPr>
              <w:pStyle w:val="NoSpacing"/>
              <w:jc w:val="both"/>
              <w:rPr>
                <w:lang w:val="ro-RO"/>
              </w:rPr>
            </w:pPr>
            <w:r w:rsidRPr="00ED61E0">
              <w:rPr>
                <w:u w:val="single"/>
                <w:lang w:val="ro-RO"/>
              </w:rPr>
              <w:t>Alte organisme nețintă</w:t>
            </w:r>
            <w:r w:rsidRPr="00ED61E0">
              <w:rPr>
                <w:rFonts w:eastAsia="Calibri"/>
                <w:lang w:val="ro-RO"/>
              </w:rPr>
              <w:t>:</w:t>
            </w:r>
            <w:r w:rsidR="001371A4">
              <w:rPr>
                <w:rFonts w:eastAsia="Calibri"/>
                <w:lang w:val="ro-RO"/>
              </w:rPr>
              <w:t xml:space="preserve"> </w:t>
            </w:r>
            <w:r w:rsidRPr="00ED61E0">
              <w:rPr>
                <w:lang w:val="ro-RO"/>
              </w:rPr>
              <w:t>Produsul nu  prezintă risc neacceptabil p</w:t>
            </w:r>
            <w:r w:rsidR="001371A4">
              <w:rPr>
                <w:lang w:val="ro-RO"/>
              </w:rPr>
              <w:t>entru</w:t>
            </w:r>
            <w:r w:rsidRPr="00ED61E0">
              <w:rPr>
                <w:lang w:val="ro-RO"/>
              </w:rPr>
              <w:t xml:space="preserve"> organismele din mediul terestru</w:t>
            </w:r>
            <w:r w:rsidR="001371A4">
              <w:rPr>
                <w:lang w:val="ro-RO"/>
              </w:rPr>
              <w:t>.</w:t>
            </w:r>
            <w:r w:rsidRPr="00ED61E0">
              <w:rPr>
                <w:lang w:val="ro-RO"/>
              </w:rPr>
              <w:t xml:space="preserve">  </w:t>
            </w:r>
          </w:p>
          <w:p w:rsidR="00102585" w:rsidRPr="00ED61E0" w:rsidRDefault="00102585" w:rsidP="001371A4">
            <w:pPr>
              <w:pStyle w:val="NoSpacing"/>
              <w:jc w:val="both"/>
              <w:rPr>
                <w:lang w:val="ro-RO"/>
              </w:rPr>
            </w:pPr>
            <w:r w:rsidRPr="00ED61E0">
              <w:rPr>
                <w:lang w:val="ro-RO"/>
              </w:rPr>
              <w:t>Fără efecte semnificative asupra proceselor de  respirație/nitrificare din sol</w:t>
            </w:r>
            <w:r w:rsidR="001371A4">
              <w:rPr>
                <w:lang w:val="ro-RO"/>
              </w:rPr>
              <w:t>.</w:t>
            </w:r>
          </w:p>
        </w:tc>
      </w:tr>
    </w:tbl>
    <w:p w:rsidR="00972ED8" w:rsidRPr="00ED61E0" w:rsidRDefault="00972ED8" w:rsidP="00ED61E0">
      <w:pPr>
        <w:rPr>
          <w:b/>
          <w:color w:val="000000"/>
          <w:lang w:val="ro-RO"/>
        </w:rPr>
      </w:pPr>
    </w:p>
    <w:p w:rsidR="00B66405" w:rsidRPr="00ED61E0" w:rsidRDefault="00B66405" w:rsidP="00ED61E0">
      <w:pPr>
        <w:rPr>
          <w:color w:val="000000"/>
          <w:lang w:val="ro-RO"/>
        </w:rPr>
      </w:pPr>
      <w:r w:rsidRPr="00ED61E0">
        <w:rPr>
          <w:b/>
          <w:color w:val="000000"/>
          <w:lang w:val="ro-RO"/>
        </w:rPr>
        <w:t>XIII.</w:t>
      </w:r>
      <w:r w:rsidRPr="00ED61E0">
        <w:rPr>
          <w:color w:val="000000"/>
          <w:lang w:val="ro-RO"/>
        </w:rPr>
        <w:t xml:space="preserve"> </w:t>
      </w:r>
      <w:r w:rsidRPr="00ED61E0">
        <w:rPr>
          <w:b/>
          <w:color w:val="000000"/>
          <w:lang w:val="ro-RO"/>
        </w:rPr>
        <w:t>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1418"/>
        <w:gridCol w:w="2126"/>
        <w:gridCol w:w="2425"/>
      </w:tblGrid>
      <w:tr w:rsidR="00B66405" w:rsidRPr="00ED61E0" w:rsidTr="00C97AD2">
        <w:tc>
          <w:tcPr>
            <w:tcW w:w="1418" w:type="dxa"/>
            <w:shd w:val="clear" w:color="auto" w:fill="auto"/>
          </w:tcPr>
          <w:p w:rsidR="00B66405" w:rsidRPr="00ED61E0" w:rsidRDefault="00B66405" w:rsidP="00ED61E0">
            <w:pPr>
              <w:rPr>
                <w:b/>
                <w:lang w:val="ro-RO"/>
              </w:rPr>
            </w:pPr>
            <w:r w:rsidRPr="00ED61E0">
              <w:rPr>
                <w:b/>
                <w:color w:val="000000"/>
                <w:lang w:val="ro-RO"/>
              </w:rPr>
              <w:t>Activitatea</w:t>
            </w:r>
          </w:p>
        </w:tc>
        <w:tc>
          <w:tcPr>
            <w:tcW w:w="2693" w:type="dxa"/>
            <w:shd w:val="clear" w:color="auto" w:fill="auto"/>
          </w:tcPr>
          <w:p w:rsidR="00B66405" w:rsidRPr="00ED61E0" w:rsidRDefault="00B66405" w:rsidP="00ED61E0">
            <w:pPr>
              <w:rPr>
                <w:b/>
                <w:lang w:val="ro-RO"/>
              </w:rPr>
            </w:pPr>
            <w:r w:rsidRPr="00ED61E0">
              <w:rPr>
                <w:b/>
                <w:color w:val="000000"/>
                <w:lang w:val="ro-RO"/>
              </w:rPr>
              <w:t>Metoda de testare / Protocolul de testare</w:t>
            </w:r>
          </w:p>
        </w:tc>
        <w:tc>
          <w:tcPr>
            <w:tcW w:w="1418" w:type="dxa"/>
            <w:shd w:val="clear" w:color="auto" w:fill="auto"/>
          </w:tcPr>
          <w:p w:rsidR="00B66405" w:rsidRPr="00ED61E0" w:rsidRDefault="00B66405" w:rsidP="00ED61E0">
            <w:pPr>
              <w:rPr>
                <w:b/>
                <w:lang w:val="ro-RO"/>
              </w:rPr>
            </w:pPr>
            <w:r w:rsidRPr="00ED61E0">
              <w:rPr>
                <w:b/>
                <w:color w:val="000000"/>
                <w:lang w:val="ro-RO"/>
              </w:rPr>
              <w:t>Specia</w:t>
            </w:r>
          </w:p>
        </w:tc>
        <w:tc>
          <w:tcPr>
            <w:tcW w:w="2126" w:type="dxa"/>
            <w:shd w:val="clear" w:color="auto" w:fill="auto"/>
          </w:tcPr>
          <w:p w:rsidR="00B66405" w:rsidRPr="00ED61E0" w:rsidRDefault="00B66405" w:rsidP="00ED61E0">
            <w:pPr>
              <w:rPr>
                <w:b/>
                <w:lang w:val="ro-RO"/>
              </w:rPr>
            </w:pPr>
            <w:r w:rsidRPr="00ED61E0">
              <w:rPr>
                <w:b/>
                <w:color w:val="000000"/>
                <w:lang w:val="ro-RO"/>
              </w:rPr>
              <w:t>Concentraţii</w:t>
            </w:r>
          </w:p>
        </w:tc>
        <w:tc>
          <w:tcPr>
            <w:tcW w:w="2425" w:type="dxa"/>
            <w:shd w:val="clear" w:color="auto" w:fill="auto"/>
          </w:tcPr>
          <w:p w:rsidR="00B66405" w:rsidRPr="00ED61E0" w:rsidRDefault="00B66405" w:rsidP="00ED61E0">
            <w:pPr>
              <w:rPr>
                <w:b/>
                <w:lang w:val="ro-RO"/>
              </w:rPr>
            </w:pPr>
            <w:r w:rsidRPr="00ED61E0">
              <w:rPr>
                <w:b/>
                <w:color w:val="000000"/>
                <w:lang w:val="ro-RO"/>
              </w:rPr>
              <w:t>Timpi de acţiune</w:t>
            </w:r>
          </w:p>
        </w:tc>
      </w:tr>
      <w:tr w:rsidR="00C97AD2" w:rsidRPr="00ED61E0" w:rsidTr="00C97AD2">
        <w:tc>
          <w:tcPr>
            <w:tcW w:w="1418" w:type="dxa"/>
            <w:shd w:val="clear" w:color="auto" w:fill="auto"/>
          </w:tcPr>
          <w:p w:rsidR="00C97AD2" w:rsidRPr="00ED61E0" w:rsidRDefault="00C97AD2" w:rsidP="00ED61E0">
            <w:pPr>
              <w:rPr>
                <w:lang w:val="ro-RO"/>
              </w:rPr>
            </w:pPr>
            <w:r w:rsidRPr="00ED61E0">
              <w:rPr>
                <w:lang w:val="ro-RO"/>
              </w:rPr>
              <w:t xml:space="preserve">Rodenticidă  </w:t>
            </w:r>
          </w:p>
          <w:p w:rsidR="00C97AD2" w:rsidRPr="00ED61E0" w:rsidRDefault="00C97AD2" w:rsidP="00ED61E0">
            <w:pPr>
              <w:rPr>
                <w:lang w:val="ro-RO"/>
              </w:rPr>
            </w:pPr>
          </w:p>
          <w:p w:rsidR="00C97AD2" w:rsidRPr="00ED61E0" w:rsidRDefault="00C97AD2" w:rsidP="00ED61E0">
            <w:pPr>
              <w:rPr>
                <w:lang w:val="ro-RO"/>
              </w:rPr>
            </w:pPr>
          </w:p>
        </w:tc>
        <w:tc>
          <w:tcPr>
            <w:tcW w:w="2693" w:type="dxa"/>
            <w:shd w:val="clear" w:color="auto" w:fill="auto"/>
          </w:tcPr>
          <w:p w:rsidR="00C97AD2" w:rsidRPr="00ED61E0" w:rsidRDefault="00C97AD2" w:rsidP="00ED61E0">
            <w:pPr>
              <w:rPr>
                <w:lang w:val="ro-RO"/>
              </w:rPr>
            </w:pPr>
            <w:r w:rsidRPr="00ED61E0">
              <w:rPr>
                <w:lang w:val="ro-RO"/>
              </w:rPr>
              <w:t>Roveto, Chiusano,  Ferrari; 2011. (B5.10.1)</w:t>
            </w:r>
          </w:p>
          <w:p w:rsidR="00C97AD2" w:rsidRPr="00ED61E0" w:rsidRDefault="00C97AD2" w:rsidP="00ED61E0">
            <w:pPr>
              <w:rPr>
                <w:lang w:val="ro-RO"/>
              </w:rPr>
            </w:pPr>
            <w:r w:rsidRPr="00ED61E0">
              <w:rPr>
                <w:u w:val="single"/>
                <w:lang w:val="ro-RO"/>
              </w:rPr>
              <w:t>Test în teren</w:t>
            </w:r>
            <w:r w:rsidRPr="00ED61E0">
              <w:rPr>
                <w:lang w:val="ro-RO"/>
              </w:rPr>
              <w:t xml:space="preserve"> cu Murin Forte Block,  </w:t>
            </w:r>
            <w:r w:rsidRPr="00ED61E0">
              <w:rPr>
                <w:rStyle w:val="hps"/>
                <w:lang w:val="ro-RO"/>
              </w:rPr>
              <w:t>în</w:t>
            </w:r>
            <w:r w:rsidRPr="00ED61E0">
              <w:rPr>
                <w:lang w:val="ro-RO"/>
              </w:rPr>
              <w:t xml:space="preserve"> </w:t>
            </w:r>
            <w:r w:rsidRPr="00ED61E0">
              <w:rPr>
                <w:rStyle w:val="hps"/>
                <w:lang w:val="ro-RO"/>
              </w:rPr>
              <w:t>şi în jurul</w:t>
            </w:r>
            <w:r w:rsidRPr="00ED61E0">
              <w:rPr>
                <w:lang w:val="ro-RO"/>
              </w:rPr>
              <w:t xml:space="preserve"> </w:t>
            </w:r>
            <w:r w:rsidRPr="00ED61E0">
              <w:rPr>
                <w:rStyle w:val="hps"/>
                <w:lang w:val="ro-RO"/>
              </w:rPr>
              <w:t xml:space="preserve">clădirilor, </w:t>
            </w:r>
            <w:r w:rsidRPr="00ED61E0">
              <w:rPr>
                <w:lang w:val="ro-RO"/>
              </w:rPr>
              <w:t>într-o locaţie agricolă, infestare semnalată de fermieri.</w:t>
            </w:r>
          </w:p>
          <w:p w:rsidR="00C97AD2" w:rsidRPr="00ED61E0" w:rsidRDefault="00C97AD2" w:rsidP="00ED61E0">
            <w:pPr>
              <w:rPr>
                <w:rStyle w:val="hps"/>
                <w:lang w:val="ro-RO"/>
              </w:rPr>
            </w:pPr>
            <w:r w:rsidRPr="00ED61E0">
              <w:rPr>
                <w:rStyle w:val="hps"/>
                <w:lang w:val="ro-RO"/>
              </w:rPr>
              <w:t>8</w:t>
            </w:r>
            <w:r w:rsidRPr="00ED61E0">
              <w:rPr>
                <w:lang w:val="ro-RO"/>
              </w:rPr>
              <w:t xml:space="preserve"> </w:t>
            </w:r>
            <w:r w:rsidRPr="00ED61E0">
              <w:rPr>
                <w:rStyle w:val="hps"/>
                <w:lang w:val="ro-RO"/>
              </w:rPr>
              <w:t>staţii cu momeală</w:t>
            </w:r>
          </w:p>
          <w:p w:rsidR="00C97AD2" w:rsidRPr="00ED61E0" w:rsidRDefault="00C97AD2" w:rsidP="00ED61E0">
            <w:pPr>
              <w:rPr>
                <w:lang w:val="ro-RO"/>
              </w:rPr>
            </w:pPr>
            <w:r w:rsidRPr="00ED61E0">
              <w:rPr>
                <w:lang w:val="ro-RO"/>
              </w:rPr>
              <w:t>12 zile de tratament, urmate de 3 zile de pauză.</w:t>
            </w:r>
          </w:p>
        </w:tc>
        <w:tc>
          <w:tcPr>
            <w:tcW w:w="1418" w:type="dxa"/>
            <w:shd w:val="clear" w:color="auto" w:fill="auto"/>
          </w:tcPr>
          <w:p w:rsidR="00C97AD2" w:rsidRPr="00ED61E0" w:rsidRDefault="00C97AD2" w:rsidP="00ED61E0">
            <w:pPr>
              <w:rPr>
                <w:lang w:val="ro-RO"/>
              </w:rPr>
            </w:pPr>
            <w:r w:rsidRPr="00ED61E0">
              <w:rPr>
                <w:lang w:val="ro-RO"/>
              </w:rPr>
              <w:t xml:space="preserve">Şobolan de acoperiş </w:t>
            </w:r>
          </w:p>
          <w:p w:rsidR="00C97AD2" w:rsidRPr="00ED61E0" w:rsidRDefault="00C97AD2" w:rsidP="00ED61E0">
            <w:pPr>
              <w:rPr>
                <w:lang w:val="ro-RO"/>
              </w:rPr>
            </w:pPr>
            <w:r w:rsidRPr="00ED61E0">
              <w:rPr>
                <w:lang w:val="ro-RO"/>
              </w:rPr>
              <w:t>(</w:t>
            </w:r>
            <w:r w:rsidRPr="00ED61E0">
              <w:rPr>
                <w:i/>
                <w:lang w:val="ro-RO"/>
              </w:rPr>
              <w:t>Rattus rattus</w:t>
            </w:r>
            <w:r w:rsidRPr="00ED61E0">
              <w:rPr>
                <w:lang w:val="ro-RO"/>
              </w:rPr>
              <w:t>)</w:t>
            </w:r>
          </w:p>
        </w:tc>
        <w:tc>
          <w:tcPr>
            <w:tcW w:w="2126" w:type="dxa"/>
            <w:shd w:val="clear" w:color="auto" w:fill="auto"/>
          </w:tcPr>
          <w:p w:rsidR="00C97AD2" w:rsidRPr="00ED61E0" w:rsidRDefault="00C97AD2" w:rsidP="00ED61E0">
            <w:pPr>
              <w:rPr>
                <w:lang w:val="ro-RO"/>
              </w:rPr>
            </w:pPr>
            <w:r w:rsidRPr="00ED61E0">
              <w:rPr>
                <w:lang w:val="ro-RO"/>
              </w:rPr>
              <w:t>Bromadiolona, 0,005 % w/w (g/g), momeala Murin Forte Block, ca atare</w:t>
            </w:r>
          </w:p>
          <w:p w:rsidR="00C97AD2" w:rsidRPr="00ED61E0" w:rsidRDefault="00C97AD2" w:rsidP="00ED61E0">
            <w:pPr>
              <w:rPr>
                <w:lang w:val="ro-RO"/>
              </w:rPr>
            </w:pPr>
            <w:r w:rsidRPr="00ED61E0">
              <w:rPr>
                <w:lang w:val="ro-RO"/>
              </w:rPr>
              <w:t>Aproximativ 200 g de produs/</w:t>
            </w:r>
          </w:p>
          <w:p w:rsidR="00C97AD2" w:rsidRPr="00ED61E0" w:rsidRDefault="00C97AD2" w:rsidP="00ED61E0">
            <w:pPr>
              <w:rPr>
                <w:lang w:val="ro-RO"/>
              </w:rPr>
            </w:pPr>
            <w:r w:rsidRPr="00ED61E0">
              <w:rPr>
                <w:lang w:val="ro-RO"/>
              </w:rPr>
              <w:t xml:space="preserve">staţie de momeală, recompletată zilnic. </w:t>
            </w:r>
          </w:p>
        </w:tc>
        <w:tc>
          <w:tcPr>
            <w:tcW w:w="2425" w:type="dxa"/>
            <w:shd w:val="clear" w:color="auto" w:fill="auto"/>
          </w:tcPr>
          <w:p w:rsidR="00C97AD2" w:rsidRPr="00ED61E0" w:rsidRDefault="00C97AD2" w:rsidP="00ED61E0">
            <w:pPr>
              <w:rPr>
                <w:lang w:val="ro-RO"/>
              </w:rPr>
            </w:pPr>
            <w:r w:rsidRPr="00ED61E0">
              <w:rPr>
                <w:lang w:val="ro-RO"/>
              </w:rPr>
              <w:t>eficacitatea -100 %, după 12 zile</w:t>
            </w:r>
          </w:p>
          <w:p w:rsidR="00C97AD2" w:rsidRPr="00ED61E0" w:rsidRDefault="00C97AD2" w:rsidP="00ED61E0">
            <w:pPr>
              <w:rPr>
                <w:lang w:val="ro-RO"/>
              </w:rPr>
            </w:pPr>
            <w:r w:rsidRPr="00ED61E0">
              <w:rPr>
                <w:lang w:val="ro-RO"/>
              </w:rPr>
              <w:t xml:space="preserve">Murin Forte Block a prezentat o acceptanţă bună şi a oferit o completă eficacitate în controlul populaţiei de şobolani </w:t>
            </w:r>
            <w:r w:rsidRPr="00ED61E0">
              <w:rPr>
                <w:i/>
                <w:lang w:val="ro-RO"/>
              </w:rPr>
              <w:t>Rattus rattus</w:t>
            </w:r>
            <w:r w:rsidRPr="00ED61E0">
              <w:rPr>
                <w:lang w:val="ro-RO"/>
              </w:rPr>
              <w:t xml:space="preserve"> prezentă în site-ul de studiu. </w:t>
            </w:r>
          </w:p>
        </w:tc>
      </w:tr>
      <w:tr w:rsidR="00C97AD2" w:rsidRPr="00ED61E0" w:rsidTr="00C97AD2">
        <w:tc>
          <w:tcPr>
            <w:tcW w:w="1418" w:type="dxa"/>
            <w:shd w:val="clear" w:color="auto" w:fill="auto"/>
          </w:tcPr>
          <w:p w:rsidR="00C97AD2" w:rsidRPr="00ED61E0" w:rsidRDefault="00C97AD2" w:rsidP="00ED61E0">
            <w:pPr>
              <w:rPr>
                <w:lang w:val="ro-RO"/>
              </w:rPr>
            </w:pPr>
            <w:r w:rsidRPr="00ED61E0">
              <w:rPr>
                <w:lang w:val="ro-RO"/>
              </w:rPr>
              <w:t xml:space="preserve">Rodenticidă </w:t>
            </w:r>
          </w:p>
        </w:tc>
        <w:tc>
          <w:tcPr>
            <w:tcW w:w="2693" w:type="dxa"/>
            <w:shd w:val="clear" w:color="auto" w:fill="auto"/>
          </w:tcPr>
          <w:p w:rsidR="00C97AD2" w:rsidRPr="00ED61E0" w:rsidRDefault="00C97AD2" w:rsidP="00ED61E0">
            <w:pPr>
              <w:rPr>
                <w:lang w:val="ro-RO"/>
              </w:rPr>
            </w:pPr>
            <w:r w:rsidRPr="00ED61E0">
              <w:rPr>
                <w:lang w:val="ro-RO"/>
              </w:rPr>
              <w:t>Vincenzo Freli; 2011, (B5.10.2)</w:t>
            </w:r>
          </w:p>
          <w:p w:rsidR="00C97AD2" w:rsidRPr="00ED61E0" w:rsidRDefault="00C97AD2" w:rsidP="00ED61E0">
            <w:pPr>
              <w:rPr>
                <w:lang w:val="ro-RO"/>
              </w:rPr>
            </w:pPr>
            <w:r w:rsidRPr="00ED61E0">
              <w:rPr>
                <w:u w:val="single"/>
                <w:lang w:val="ro-RO"/>
              </w:rPr>
              <w:t xml:space="preserve">Test </w:t>
            </w:r>
            <w:r w:rsidRPr="00ED61E0">
              <w:rPr>
                <w:rStyle w:val="hps"/>
                <w:u w:val="single"/>
                <w:lang w:val="ro-RO"/>
              </w:rPr>
              <w:t>de laborator</w:t>
            </w:r>
            <w:r w:rsidRPr="00ED61E0">
              <w:rPr>
                <w:lang w:val="ro-RO"/>
              </w:rPr>
              <w:t xml:space="preserve"> - alegerea hranei/</w:t>
            </w:r>
          </w:p>
          <w:p w:rsidR="00C97AD2" w:rsidRPr="00ED61E0" w:rsidRDefault="00C97AD2" w:rsidP="00ED61E0">
            <w:pPr>
              <w:rPr>
                <w:lang w:val="ro-RO"/>
              </w:rPr>
            </w:pPr>
            <w:r w:rsidRPr="00ED61E0">
              <w:rPr>
                <w:lang w:val="ro-RO"/>
              </w:rPr>
              <w:t>Murin Forte Block vs. dieta de provocare.</w:t>
            </w:r>
          </w:p>
          <w:p w:rsidR="00C97AD2" w:rsidRPr="00ED61E0" w:rsidRDefault="00C97AD2" w:rsidP="00ED61E0">
            <w:pPr>
              <w:rPr>
                <w:rStyle w:val="hps"/>
                <w:lang w:val="ro-RO"/>
              </w:rPr>
            </w:pPr>
            <w:r w:rsidRPr="00ED61E0">
              <w:rPr>
                <w:lang w:val="ro-RO"/>
              </w:rPr>
              <w:t xml:space="preserve">Durata de intoxicare - </w:t>
            </w:r>
            <w:r w:rsidRPr="00ED61E0">
              <w:rPr>
                <w:rStyle w:val="hps"/>
                <w:lang w:val="ro-RO"/>
              </w:rPr>
              <w:t xml:space="preserve">4 zile </w:t>
            </w:r>
          </w:p>
          <w:p w:rsidR="00C97AD2" w:rsidRPr="00ED61E0" w:rsidRDefault="00C97AD2" w:rsidP="00ED61E0">
            <w:pPr>
              <w:rPr>
                <w:lang w:val="ro-RO"/>
              </w:rPr>
            </w:pPr>
            <w:r w:rsidRPr="00ED61E0">
              <w:rPr>
                <w:rStyle w:val="hps"/>
                <w:lang w:val="ro-RO"/>
              </w:rPr>
              <w:lastRenderedPageBreak/>
              <w:t>Animalele au fost plasate în cuşti, câte 5 animale</w:t>
            </w:r>
            <w:r w:rsidRPr="00ED61E0">
              <w:rPr>
                <w:lang w:val="ro-RO"/>
              </w:rPr>
              <w:t xml:space="preserve"> </w:t>
            </w:r>
            <w:r w:rsidRPr="00ED61E0">
              <w:rPr>
                <w:rStyle w:val="hps"/>
                <w:lang w:val="ro-RO"/>
              </w:rPr>
              <w:t>de acelaşi sex</w:t>
            </w:r>
            <w:r w:rsidRPr="00ED61E0">
              <w:rPr>
                <w:lang w:val="ro-RO"/>
              </w:rPr>
              <w:t>/</w:t>
            </w:r>
            <w:r w:rsidRPr="00ED61E0">
              <w:rPr>
                <w:rStyle w:val="hps"/>
                <w:lang w:val="ro-RO"/>
              </w:rPr>
              <w:t>cuşcă,</w:t>
            </w:r>
            <w:r w:rsidRPr="00ED61E0">
              <w:rPr>
                <w:lang w:val="ro-RO"/>
              </w:rPr>
              <w:t xml:space="preserve"> în condiţii </w:t>
            </w:r>
            <w:r w:rsidRPr="00ED61E0">
              <w:rPr>
                <w:rStyle w:val="hps"/>
                <w:lang w:val="ro-RO"/>
              </w:rPr>
              <w:t>de:</w:t>
            </w:r>
            <w:r w:rsidRPr="00ED61E0">
              <w:rPr>
                <w:lang w:val="ro-RO"/>
              </w:rPr>
              <w:t xml:space="preserve"> </w:t>
            </w:r>
            <w:r w:rsidRPr="00ED61E0">
              <w:rPr>
                <w:rStyle w:val="hps"/>
                <w:lang w:val="ro-RO"/>
              </w:rPr>
              <w:t>"</w:t>
            </w:r>
            <w:r w:rsidRPr="00ED61E0">
              <w:rPr>
                <w:lang w:val="ro-RO"/>
              </w:rPr>
              <w:t xml:space="preserve">lumină12 </w:t>
            </w:r>
            <w:r w:rsidRPr="00ED61E0">
              <w:rPr>
                <w:rStyle w:val="hps"/>
                <w:lang w:val="ro-RO"/>
              </w:rPr>
              <w:t>ore</w:t>
            </w:r>
            <w:r w:rsidRPr="00ED61E0">
              <w:rPr>
                <w:lang w:val="ro-RO"/>
              </w:rPr>
              <w:t xml:space="preserve"> şi </w:t>
            </w:r>
            <w:r w:rsidRPr="00ED61E0">
              <w:rPr>
                <w:rStyle w:val="hps"/>
                <w:lang w:val="ro-RO"/>
              </w:rPr>
              <w:t>12 ore întuneric”,</w:t>
            </w:r>
            <w:r w:rsidRPr="00ED61E0">
              <w:rPr>
                <w:lang w:val="ro-RO"/>
              </w:rPr>
              <w:t xml:space="preserve"> </w:t>
            </w:r>
            <w:r w:rsidRPr="00ED61E0">
              <w:rPr>
                <w:rStyle w:val="hps"/>
                <w:lang w:val="ro-RO"/>
              </w:rPr>
              <w:t>la temperatură</w:t>
            </w:r>
            <w:r w:rsidRPr="00ED61E0">
              <w:rPr>
                <w:lang w:val="ro-RO"/>
              </w:rPr>
              <w:t xml:space="preserve"> </w:t>
            </w:r>
            <w:r w:rsidRPr="00ED61E0">
              <w:rPr>
                <w:rStyle w:val="hps"/>
                <w:lang w:val="ro-RO"/>
              </w:rPr>
              <w:t>şi</w:t>
            </w:r>
            <w:r w:rsidRPr="00ED61E0">
              <w:rPr>
                <w:lang w:val="ro-RO"/>
              </w:rPr>
              <w:t xml:space="preserve"> </w:t>
            </w:r>
            <w:r w:rsidRPr="00ED61E0">
              <w:rPr>
                <w:rStyle w:val="hps"/>
                <w:lang w:val="ro-RO"/>
              </w:rPr>
              <w:t>umiditate controlată.</w:t>
            </w:r>
            <w:r w:rsidRPr="00ED61E0">
              <w:rPr>
                <w:lang w:val="ro-RO"/>
              </w:rPr>
              <w:t xml:space="preserve"> </w:t>
            </w:r>
          </w:p>
          <w:p w:rsidR="00C97AD2" w:rsidRPr="00ED61E0" w:rsidRDefault="00C97AD2" w:rsidP="00ED61E0">
            <w:pPr>
              <w:rPr>
                <w:lang w:val="ro-RO"/>
              </w:rPr>
            </w:pPr>
            <w:r w:rsidRPr="00ED61E0">
              <w:rPr>
                <w:lang w:val="ro-RO"/>
              </w:rPr>
              <w:t xml:space="preserve">Aproximativ </w:t>
            </w:r>
            <w:r w:rsidRPr="00ED61E0">
              <w:rPr>
                <w:rStyle w:val="hps"/>
                <w:lang w:val="ro-RO"/>
              </w:rPr>
              <w:t>60</w:t>
            </w:r>
            <w:r w:rsidRPr="00ED61E0">
              <w:rPr>
                <w:lang w:val="ro-RO"/>
              </w:rPr>
              <w:t xml:space="preserve"> </w:t>
            </w:r>
            <w:r w:rsidRPr="00ED61E0">
              <w:rPr>
                <w:rStyle w:val="hps"/>
                <w:lang w:val="ro-RO"/>
              </w:rPr>
              <w:t>g</w:t>
            </w:r>
            <w:r w:rsidRPr="00ED61E0">
              <w:rPr>
                <w:lang w:val="ro-RO"/>
              </w:rPr>
              <w:t xml:space="preserve"> </w:t>
            </w:r>
            <w:r w:rsidRPr="00ED61E0">
              <w:rPr>
                <w:rStyle w:val="hps"/>
                <w:lang w:val="ro-RO"/>
              </w:rPr>
              <w:t>de</w:t>
            </w:r>
            <w:r w:rsidRPr="00ED61E0">
              <w:rPr>
                <w:lang w:val="ro-RO"/>
              </w:rPr>
              <w:t xml:space="preserve"> </w:t>
            </w:r>
            <w:r w:rsidRPr="00ED61E0">
              <w:rPr>
                <w:rStyle w:val="hps"/>
                <w:lang w:val="ro-RO"/>
              </w:rPr>
              <w:t>dietă standard/cuşcă a fost împărţită în</w:t>
            </w:r>
            <w:r w:rsidRPr="00ED61E0">
              <w:rPr>
                <w:lang w:val="ro-RO"/>
              </w:rPr>
              <w:t xml:space="preserve"> </w:t>
            </w:r>
            <w:r w:rsidRPr="00ED61E0">
              <w:rPr>
                <w:rStyle w:val="hps"/>
                <w:lang w:val="ro-RO"/>
              </w:rPr>
              <w:t>părţi egale în</w:t>
            </w:r>
            <w:r w:rsidRPr="00ED61E0">
              <w:rPr>
                <w:lang w:val="ro-RO"/>
              </w:rPr>
              <w:t xml:space="preserve"> </w:t>
            </w:r>
            <w:r w:rsidRPr="00ED61E0">
              <w:rPr>
                <w:rStyle w:val="hps"/>
                <w:lang w:val="ro-RO"/>
              </w:rPr>
              <w:t>containerul A si B, timp de 3 trei zile.</w:t>
            </w:r>
          </w:p>
        </w:tc>
        <w:tc>
          <w:tcPr>
            <w:tcW w:w="1418" w:type="dxa"/>
            <w:shd w:val="clear" w:color="auto" w:fill="auto"/>
          </w:tcPr>
          <w:p w:rsidR="00C97AD2" w:rsidRPr="00ED61E0" w:rsidRDefault="00C97AD2" w:rsidP="00ED61E0">
            <w:pPr>
              <w:rPr>
                <w:lang w:val="ro-RO"/>
              </w:rPr>
            </w:pPr>
            <w:r w:rsidRPr="00ED61E0">
              <w:rPr>
                <w:lang w:val="ro-RO"/>
              </w:rPr>
              <w:lastRenderedPageBreak/>
              <w:t>Şobolan cenuşiu</w:t>
            </w:r>
          </w:p>
          <w:p w:rsidR="00C97AD2" w:rsidRPr="00ED61E0" w:rsidRDefault="00C97AD2" w:rsidP="00ED61E0">
            <w:pPr>
              <w:rPr>
                <w:i/>
                <w:lang w:val="ro-RO"/>
              </w:rPr>
            </w:pPr>
            <w:r w:rsidRPr="00ED61E0">
              <w:rPr>
                <w:i/>
                <w:lang w:val="ro-RO"/>
              </w:rPr>
              <w:t>Spagley Dawley</w:t>
            </w:r>
          </w:p>
          <w:p w:rsidR="00C97AD2" w:rsidRPr="00ED61E0" w:rsidRDefault="00C97AD2" w:rsidP="00ED61E0">
            <w:pPr>
              <w:rPr>
                <w:lang w:val="ro-RO"/>
              </w:rPr>
            </w:pPr>
          </w:p>
          <w:p w:rsidR="00C97AD2" w:rsidRPr="00ED61E0" w:rsidRDefault="00C97AD2" w:rsidP="00ED61E0">
            <w:pPr>
              <w:rPr>
                <w:lang w:val="ro-RO"/>
              </w:rPr>
            </w:pPr>
            <w:r w:rsidRPr="00ED61E0">
              <w:rPr>
                <w:lang w:val="ro-RO"/>
              </w:rPr>
              <w:t xml:space="preserve">  </w:t>
            </w:r>
          </w:p>
          <w:p w:rsidR="00C97AD2" w:rsidRPr="00ED61E0" w:rsidRDefault="00C97AD2" w:rsidP="00ED61E0">
            <w:pPr>
              <w:rPr>
                <w:lang w:val="ro-RO"/>
              </w:rPr>
            </w:pPr>
            <w:r w:rsidRPr="00ED61E0">
              <w:rPr>
                <w:lang w:val="ro-RO"/>
              </w:rPr>
              <w:t xml:space="preserve">  </w:t>
            </w:r>
          </w:p>
          <w:p w:rsidR="00C97AD2" w:rsidRPr="00ED61E0" w:rsidRDefault="00C97AD2" w:rsidP="00ED61E0">
            <w:pPr>
              <w:rPr>
                <w:lang w:val="ro-RO"/>
              </w:rPr>
            </w:pPr>
          </w:p>
          <w:p w:rsidR="00C97AD2" w:rsidRPr="00ED61E0" w:rsidRDefault="00C97AD2" w:rsidP="00ED61E0">
            <w:pPr>
              <w:rPr>
                <w:lang w:val="ro-RO"/>
              </w:rPr>
            </w:pPr>
            <w:r w:rsidRPr="00ED61E0">
              <w:rPr>
                <w:lang w:val="ro-RO"/>
              </w:rPr>
              <w:lastRenderedPageBreak/>
              <w:t xml:space="preserve"> </w:t>
            </w:r>
          </w:p>
        </w:tc>
        <w:tc>
          <w:tcPr>
            <w:tcW w:w="2126" w:type="dxa"/>
            <w:shd w:val="clear" w:color="auto" w:fill="auto"/>
          </w:tcPr>
          <w:p w:rsidR="00C97AD2" w:rsidRPr="00ED61E0" w:rsidRDefault="00C97AD2" w:rsidP="00ED61E0">
            <w:pPr>
              <w:rPr>
                <w:rStyle w:val="hps"/>
                <w:lang w:val="ro-RO"/>
              </w:rPr>
            </w:pPr>
            <w:r w:rsidRPr="00ED61E0">
              <w:rPr>
                <w:lang w:val="ro-RO"/>
              </w:rPr>
              <w:lastRenderedPageBreak/>
              <w:t>Bromadiolona,  0,005 % w/w (g/g), momeala Murin Forte Block/</w:t>
            </w:r>
            <w:r w:rsidRPr="00ED61E0">
              <w:rPr>
                <w:rStyle w:val="hps"/>
                <w:lang w:val="ro-RO"/>
              </w:rPr>
              <w:t xml:space="preserve">produs  ţinut în  condiţii de umiditate, la </w:t>
            </w:r>
            <w:r w:rsidRPr="00ED61E0">
              <w:rPr>
                <w:lang w:val="ro-RO"/>
              </w:rPr>
              <w:t xml:space="preserve">temperatura </w:t>
            </w:r>
            <w:r w:rsidRPr="00ED61E0">
              <w:rPr>
                <w:rStyle w:val="hps"/>
                <w:lang w:val="ro-RO"/>
              </w:rPr>
              <w:t>camerei</w:t>
            </w:r>
            <w:r w:rsidRPr="00ED61E0">
              <w:rPr>
                <w:lang w:val="ro-RO"/>
              </w:rPr>
              <w:t xml:space="preserve">, </w:t>
            </w:r>
            <w:r w:rsidRPr="00ED61E0">
              <w:rPr>
                <w:rStyle w:val="hps"/>
                <w:lang w:val="ro-RO"/>
              </w:rPr>
              <w:t xml:space="preserve">umiditate </w:t>
            </w:r>
            <w:r w:rsidRPr="00ED61E0">
              <w:rPr>
                <w:lang w:val="ro-RO"/>
              </w:rPr>
              <w:lastRenderedPageBreak/>
              <w:t xml:space="preserve">&gt; </w:t>
            </w:r>
            <w:r w:rsidRPr="00ED61E0">
              <w:rPr>
                <w:rStyle w:val="hps"/>
                <w:lang w:val="ro-RO"/>
              </w:rPr>
              <w:t>90</w:t>
            </w:r>
            <w:r w:rsidRPr="00ED61E0">
              <w:rPr>
                <w:lang w:val="ro-RO"/>
              </w:rPr>
              <w:t>%, t</w:t>
            </w:r>
            <w:r w:rsidRPr="00ED61E0">
              <w:rPr>
                <w:rStyle w:val="hps"/>
                <w:lang w:val="ro-RO"/>
              </w:rPr>
              <w:t>imp de cinci</w:t>
            </w:r>
            <w:r w:rsidRPr="00ED61E0">
              <w:rPr>
                <w:lang w:val="ro-RO"/>
              </w:rPr>
              <w:t xml:space="preserve"> </w:t>
            </w:r>
            <w:r w:rsidRPr="00ED61E0">
              <w:rPr>
                <w:rStyle w:val="hps"/>
                <w:lang w:val="ro-RO"/>
              </w:rPr>
              <w:t>zile înainte de</w:t>
            </w:r>
            <w:r w:rsidRPr="00ED61E0">
              <w:rPr>
                <w:lang w:val="ro-RO"/>
              </w:rPr>
              <w:t xml:space="preserve"> testare</w:t>
            </w:r>
            <w:r w:rsidRPr="00ED61E0">
              <w:rPr>
                <w:rStyle w:val="hps"/>
                <w:lang w:val="ro-RO"/>
              </w:rPr>
              <w:t>.</w:t>
            </w:r>
          </w:p>
          <w:p w:rsidR="00C97AD2" w:rsidRPr="00ED61E0" w:rsidRDefault="00C97AD2" w:rsidP="00ED61E0">
            <w:pPr>
              <w:rPr>
                <w:lang w:val="ro-RO"/>
              </w:rPr>
            </w:pPr>
            <w:r w:rsidRPr="00ED61E0">
              <w:rPr>
                <w:rStyle w:val="hps"/>
                <w:lang w:val="ro-RO"/>
              </w:rPr>
              <w:t>Aprox. 20</w:t>
            </w:r>
            <w:r w:rsidRPr="00ED61E0">
              <w:rPr>
                <w:lang w:val="ro-RO"/>
              </w:rPr>
              <w:t xml:space="preserve"> </w:t>
            </w:r>
            <w:r w:rsidRPr="00ED61E0">
              <w:rPr>
                <w:rStyle w:val="hps"/>
                <w:lang w:val="ro-RO"/>
              </w:rPr>
              <w:t>g</w:t>
            </w:r>
            <w:r w:rsidRPr="00ED61E0">
              <w:rPr>
                <w:lang w:val="ro-RO"/>
              </w:rPr>
              <w:t xml:space="preserve"> </w:t>
            </w:r>
            <w:r w:rsidRPr="00ED61E0">
              <w:rPr>
                <w:rStyle w:val="hps"/>
                <w:lang w:val="ro-RO"/>
              </w:rPr>
              <w:t>de</w:t>
            </w:r>
            <w:r w:rsidRPr="00ED61E0">
              <w:rPr>
                <w:lang w:val="ro-RO"/>
              </w:rPr>
              <w:t xml:space="preserve"> </w:t>
            </w:r>
            <w:r w:rsidRPr="00ED61E0">
              <w:rPr>
                <w:rStyle w:val="hps"/>
                <w:lang w:val="ro-RO"/>
              </w:rPr>
              <w:t>produs test în containerul “A”, vs. 40</w:t>
            </w:r>
            <w:r w:rsidRPr="00ED61E0">
              <w:rPr>
                <w:lang w:val="ro-RO"/>
              </w:rPr>
              <w:t xml:space="preserve"> </w:t>
            </w:r>
            <w:r w:rsidRPr="00ED61E0">
              <w:rPr>
                <w:rStyle w:val="hps"/>
                <w:lang w:val="ro-RO"/>
              </w:rPr>
              <w:t>g</w:t>
            </w:r>
            <w:r w:rsidRPr="00ED61E0">
              <w:rPr>
                <w:lang w:val="ro-RO"/>
              </w:rPr>
              <w:t xml:space="preserve"> </w:t>
            </w:r>
            <w:r w:rsidRPr="00ED61E0">
              <w:rPr>
                <w:rStyle w:val="hps"/>
                <w:lang w:val="ro-RO"/>
              </w:rPr>
              <w:t>de</w:t>
            </w:r>
            <w:r w:rsidRPr="00ED61E0">
              <w:rPr>
                <w:lang w:val="ro-RO"/>
              </w:rPr>
              <w:t xml:space="preserve"> </w:t>
            </w:r>
            <w:r w:rsidRPr="00ED61E0">
              <w:rPr>
                <w:rStyle w:val="hps"/>
                <w:lang w:val="ro-RO"/>
              </w:rPr>
              <w:t>dieta</w:t>
            </w:r>
            <w:r w:rsidRPr="00ED61E0">
              <w:rPr>
                <w:lang w:val="ro-RO"/>
              </w:rPr>
              <w:t xml:space="preserve"> de </w:t>
            </w:r>
            <w:r w:rsidRPr="00ED61E0">
              <w:rPr>
                <w:rStyle w:val="hps"/>
                <w:lang w:val="ro-RO"/>
              </w:rPr>
              <w:t>provocare</w:t>
            </w:r>
            <w:r w:rsidRPr="00ED61E0">
              <w:rPr>
                <w:lang w:val="ro-RO"/>
              </w:rPr>
              <w:t xml:space="preserve"> în containerul „B”, </w:t>
            </w:r>
            <w:r w:rsidRPr="00ED61E0">
              <w:rPr>
                <w:rStyle w:val="hps"/>
                <w:lang w:val="ro-RO"/>
              </w:rPr>
              <w:t>în fiecare cuşcă,</w:t>
            </w:r>
            <w:r w:rsidRPr="00ED61E0">
              <w:rPr>
                <w:lang w:val="ro-RO"/>
              </w:rPr>
              <w:t xml:space="preserve"> timp de </w:t>
            </w:r>
            <w:r w:rsidRPr="00ED61E0">
              <w:rPr>
                <w:rStyle w:val="hps"/>
                <w:lang w:val="ro-RO"/>
              </w:rPr>
              <w:t>4 zile.</w:t>
            </w:r>
          </w:p>
        </w:tc>
        <w:tc>
          <w:tcPr>
            <w:tcW w:w="2425" w:type="dxa"/>
            <w:shd w:val="clear" w:color="auto" w:fill="auto"/>
          </w:tcPr>
          <w:p w:rsidR="00C97AD2" w:rsidRPr="00ED61E0" w:rsidRDefault="00C97AD2" w:rsidP="00ED61E0">
            <w:pPr>
              <w:rPr>
                <w:rStyle w:val="hps"/>
                <w:lang w:val="ro-RO"/>
              </w:rPr>
            </w:pPr>
            <w:r w:rsidRPr="00ED61E0">
              <w:rPr>
                <w:rStyle w:val="hps"/>
                <w:lang w:val="ro-RO"/>
              </w:rPr>
              <w:lastRenderedPageBreak/>
              <w:t xml:space="preserve">în 4 zile </w:t>
            </w:r>
          </w:p>
          <w:p w:rsidR="00C97AD2" w:rsidRPr="00ED61E0" w:rsidRDefault="00C97AD2" w:rsidP="00ED61E0">
            <w:pPr>
              <w:rPr>
                <w:rStyle w:val="hps"/>
                <w:lang w:val="ro-RO"/>
              </w:rPr>
            </w:pPr>
            <w:r w:rsidRPr="00ED61E0">
              <w:rPr>
                <w:rStyle w:val="hps"/>
                <w:lang w:val="ro-RO"/>
              </w:rPr>
              <w:t>Perioada de observare a simptomelor până la moarte, 14 zile.</w:t>
            </w:r>
            <w:r w:rsidRPr="00ED61E0">
              <w:rPr>
                <w:lang w:val="ro-RO"/>
              </w:rPr>
              <w:t xml:space="preserve"> </w:t>
            </w:r>
          </w:p>
          <w:p w:rsidR="00C97AD2" w:rsidRPr="00ED61E0" w:rsidRDefault="00C97AD2" w:rsidP="00ED61E0">
            <w:pPr>
              <w:rPr>
                <w:lang w:val="ro-RO"/>
              </w:rPr>
            </w:pPr>
            <w:r w:rsidRPr="00ED61E0">
              <w:rPr>
                <w:lang w:val="ro-RO"/>
              </w:rPr>
              <w:t xml:space="preserve">In baza rezultatelor obţinute în conformitate cu cerinţele de validitate </w:t>
            </w:r>
            <w:r w:rsidRPr="00ED61E0">
              <w:rPr>
                <w:lang w:val="ro-RO"/>
              </w:rPr>
              <w:lastRenderedPageBreak/>
              <w:t xml:space="preserve">ale  evaluării, şi cu ASTM E565-95, produsul test Murin Forte Block s-a dovedit palatabil şi eficace. </w:t>
            </w:r>
          </w:p>
        </w:tc>
      </w:tr>
      <w:tr w:rsidR="00C97AD2" w:rsidRPr="00ED61E0" w:rsidTr="00C97AD2">
        <w:tc>
          <w:tcPr>
            <w:tcW w:w="1418" w:type="dxa"/>
            <w:shd w:val="clear" w:color="auto" w:fill="auto"/>
          </w:tcPr>
          <w:p w:rsidR="00C97AD2" w:rsidRPr="00ED61E0" w:rsidRDefault="00C97AD2" w:rsidP="00ED61E0">
            <w:pPr>
              <w:rPr>
                <w:lang w:val="ro-RO"/>
              </w:rPr>
            </w:pPr>
            <w:r w:rsidRPr="00ED61E0">
              <w:rPr>
                <w:lang w:val="ro-RO"/>
              </w:rPr>
              <w:lastRenderedPageBreak/>
              <w:t xml:space="preserve">Rodenticidă </w:t>
            </w:r>
          </w:p>
          <w:p w:rsidR="00C97AD2" w:rsidRPr="00ED61E0" w:rsidRDefault="00C97AD2" w:rsidP="00ED61E0">
            <w:pPr>
              <w:rPr>
                <w:lang w:val="ro-RO"/>
              </w:rPr>
            </w:pPr>
          </w:p>
          <w:p w:rsidR="00C97AD2" w:rsidRPr="00ED61E0" w:rsidRDefault="00C97AD2" w:rsidP="00ED61E0">
            <w:pPr>
              <w:rPr>
                <w:lang w:val="ro-RO"/>
              </w:rPr>
            </w:pPr>
          </w:p>
        </w:tc>
        <w:tc>
          <w:tcPr>
            <w:tcW w:w="2693" w:type="dxa"/>
            <w:shd w:val="clear" w:color="auto" w:fill="auto"/>
          </w:tcPr>
          <w:p w:rsidR="00C97AD2" w:rsidRPr="00ED61E0" w:rsidRDefault="00C97AD2" w:rsidP="00ED61E0">
            <w:pPr>
              <w:rPr>
                <w:lang w:val="ro-RO"/>
              </w:rPr>
            </w:pPr>
            <w:r w:rsidRPr="00ED61E0">
              <w:rPr>
                <w:lang w:val="ro-RO"/>
              </w:rPr>
              <w:t>Vincenzo Freli; 2011, (B5.10.3)</w:t>
            </w:r>
          </w:p>
          <w:p w:rsidR="00C97AD2" w:rsidRPr="00ED61E0" w:rsidRDefault="00C97AD2" w:rsidP="00ED61E0">
            <w:pPr>
              <w:rPr>
                <w:lang w:val="ro-RO"/>
              </w:rPr>
            </w:pPr>
            <w:r w:rsidRPr="00ED61E0">
              <w:rPr>
                <w:u w:val="single"/>
                <w:lang w:val="ro-RO"/>
              </w:rPr>
              <w:t xml:space="preserve">Test </w:t>
            </w:r>
            <w:r w:rsidRPr="00ED61E0">
              <w:rPr>
                <w:rStyle w:val="hps"/>
                <w:u w:val="single"/>
                <w:lang w:val="ro-RO"/>
              </w:rPr>
              <w:t>în laborator</w:t>
            </w:r>
            <w:r w:rsidRPr="00ED61E0">
              <w:rPr>
                <w:rStyle w:val="hps"/>
                <w:lang w:val="ro-RO"/>
              </w:rPr>
              <w:t xml:space="preserve"> </w:t>
            </w:r>
            <w:r w:rsidRPr="00ED61E0">
              <w:rPr>
                <w:lang w:val="ro-RO"/>
              </w:rPr>
              <w:t>cu alegerea hranei, Murin Forte Block, produs învechit accelerat, vs. dieta de provocare.</w:t>
            </w:r>
          </w:p>
          <w:p w:rsidR="00C97AD2" w:rsidRPr="00ED61E0" w:rsidRDefault="00C97AD2" w:rsidP="00ED61E0">
            <w:pPr>
              <w:rPr>
                <w:lang w:val="ro-RO"/>
              </w:rPr>
            </w:pPr>
            <w:r w:rsidRPr="00ED61E0">
              <w:rPr>
                <w:lang w:val="ro-RO"/>
              </w:rPr>
              <w:t>Durata de intoxicare - 4 zile</w:t>
            </w:r>
          </w:p>
          <w:p w:rsidR="00C97AD2" w:rsidRPr="00ED61E0" w:rsidRDefault="00C97AD2" w:rsidP="00ED61E0">
            <w:pPr>
              <w:rPr>
                <w:lang w:val="ro-RO"/>
              </w:rPr>
            </w:pPr>
            <w:r w:rsidRPr="00ED61E0">
              <w:rPr>
                <w:rStyle w:val="hps"/>
                <w:u w:val="single"/>
                <w:lang w:val="ro-RO"/>
              </w:rPr>
              <w:t>Şobolani</w:t>
            </w:r>
            <w:r w:rsidRPr="00ED61E0">
              <w:rPr>
                <w:lang w:val="ro-RO"/>
              </w:rPr>
              <w:t xml:space="preserve">: </w:t>
            </w:r>
          </w:p>
          <w:p w:rsidR="00C97AD2" w:rsidRPr="00ED61E0" w:rsidRDefault="00C97AD2" w:rsidP="00ED61E0">
            <w:pPr>
              <w:rPr>
                <w:lang w:val="ro-RO"/>
              </w:rPr>
            </w:pPr>
            <w:r w:rsidRPr="00ED61E0">
              <w:rPr>
                <w:lang w:val="ro-RO"/>
              </w:rPr>
              <w:t xml:space="preserve">Animalele au fost plasate în cuşti, </w:t>
            </w:r>
            <w:r w:rsidRPr="00ED61E0">
              <w:rPr>
                <w:rStyle w:val="hps"/>
                <w:lang w:val="ro-RO"/>
              </w:rPr>
              <w:t>câte 5 animale</w:t>
            </w:r>
            <w:r w:rsidRPr="00ED61E0">
              <w:rPr>
                <w:lang w:val="ro-RO"/>
              </w:rPr>
              <w:t xml:space="preserve"> </w:t>
            </w:r>
            <w:r w:rsidRPr="00ED61E0">
              <w:rPr>
                <w:rStyle w:val="hps"/>
                <w:lang w:val="ro-RO"/>
              </w:rPr>
              <w:t>de acelaşi sex/cuşcă</w:t>
            </w:r>
            <w:r w:rsidRPr="00ED61E0">
              <w:rPr>
                <w:lang w:val="ro-RO"/>
              </w:rPr>
              <w:t xml:space="preserve">, în condiţii </w:t>
            </w:r>
            <w:r w:rsidRPr="00ED61E0">
              <w:rPr>
                <w:rStyle w:val="hps"/>
                <w:lang w:val="ro-RO"/>
              </w:rPr>
              <w:t>de</w:t>
            </w:r>
            <w:r w:rsidRPr="00ED61E0">
              <w:rPr>
                <w:lang w:val="ro-RO"/>
              </w:rPr>
              <w:t xml:space="preserve"> </w:t>
            </w:r>
            <w:r w:rsidRPr="00ED61E0">
              <w:rPr>
                <w:rStyle w:val="hps"/>
                <w:lang w:val="ro-RO"/>
              </w:rPr>
              <w:t>"</w:t>
            </w:r>
            <w:r w:rsidRPr="00ED61E0">
              <w:rPr>
                <w:lang w:val="ro-RO"/>
              </w:rPr>
              <w:t xml:space="preserve">12 </w:t>
            </w:r>
            <w:r w:rsidRPr="00ED61E0">
              <w:rPr>
                <w:rStyle w:val="hps"/>
                <w:lang w:val="ro-RO"/>
              </w:rPr>
              <w:t>ore</w:t>
            </w:r>
            <w:r w:rsidRPr="00ED61E0">
              <w:rPr>
                <w:lang w:val="ro-RO"/>
              </w:rPr>
              <w:t xml:space="preserve"> lumină şi </w:t>
            </w:r>
            <w:r w:rsidRPr="00ED61E0">
              <w:rPr>
                <w:rStyle w:val="hps"/>
                <w:lang w:val="ro-RO"/>
              </w:rPr>
              <w:t>12 ore întuneric”,</w:t>
            </w:r>
            <w:r w:rsidRPr="00ED61E0">
              <w:rPr>
                <w:lang w:val="ro-RO"/>
              </w:rPr>
              <w:t xml:space="preserve"> </w:t>
            </w:r>
            <w:r w:rsidRPr="00ED61E0">
              <w:rPr>
                <w:rStyle w:val="hps"/>
                <w:lang w:val="ro-RO"/>
              </w:rPr>
              <w:t>la temperatură</w:t>
            </w:r>
            <w:r w:rsidRPr="00ED61E0">
              <w:rPr>
                <w:lang w:val="ro-RO"/>
              </w:rPr>
              <w:t xml:space="preserve"> </w:t>
            </w:r>
            <w:r w:rsidRPr="00ED61E0">
              <w:rPr>
                <w:rStyle w:val="hps"/>
                <w:lang w:val="ro-RO"/>
              </w:rPr>
              <w:t>şi</w:t>
            </w:r>
            <w:r w:rsidRPr="00ED61E0">
              <w:rPr>
                <w:lang w:val="ro-RO"/>
              </w:rPr>
              <w:t xml:space="preserve"> </w:t>
            </w:r>
            <w:r w:rsidRPr="00ED61E0">
              <w:rPr>
                <w:rStyle w:val="hps"/>
                <w:lang w:val="ro-RO"/>
              </w:rPr>
              <w:t>umiditate controlată.</w:t>
            </w:r>
            <w:r w:rsidRPr="00ED61E0">
              <w:rPr>
                <w:lang w:val="ro-RO"/>
              </w:rPr>
              <w:t xml:space="preserve"> </w:t>
            </w:r>
            <w:r w:rsidRPr="00ED61E0">
              <w:rPr>
                <w:rStyle w:val="hps"/>
                <w:lang w:val="ro-RO"/>
              </w:rPr>
              <w:t>Aproximativ</w:t>
            </w:r>
            <w:r w:rsidRPr="00ED61E0">
              <w:rPr>
                <w:lang w:val="ro-RO"/>
              </w:rPr>
              <w:t xml:space="preserve"> </w:t>
            </w:r>
            <w:r w:rsidRPr="00ED61E0">
              <w:rPr>
                <w:rStyle w:val="hps"/>
                <w:lang w:val="ro-RO"/>
              </w:rPr>
              <w:t>80</w:t>
            </w:r>
            <w:r w:rsidRPr="00ED61E0">
              <w:rPr>
                <w:lang w:val="ro-RO"/>
              </w:rPr>
              <w:t xml:space="preserve"> </w:t>
            </w:r>
            <w:r w:rsidRPr="00ED61E0">
              <w:rPr>
                <w:rStyle w:val="hps"/>
                <w:lang w:val="ro-RO"/>
              </w:rPr>
              <w:t>g</w:t>
            </w:r>
            <w:r w:rsidRPr="00ED61E0">
              <w:rPr>
                <w:lang w:val="ro-RO"/>
              </w:rPr>
              <w:t xml:space="preserve"> </w:t>
            </w:r>
            <w:r w:rsidRPr="00ED61E0">
              <w:rPr>
                <w:rStyle w:val="hps"/>
                <w:lang w:val="ro-RO"/>
              </w:rPr>
              <w:t>dieta standard</w:t>
            </w:r>
            <w:r w:rsidRPr="00ED61E0">
              <w:rPr>
                <w:lang w:val="ro-RO"/>
              </w:rPr>
              <w:t>/</w:t>
            </w:r>
          </w:p>
          <w:p w:rsidR="00C97AD2" w:rsidRPr="00ED61E0" w:rsidRDefault="00C97AD2" w:rsidP="00ED61E0">
            <w:pPr>
              <w:rPr>
                <w:rStyle w:val="hps"/>
                <w:lang w:val="ro-RO"/>
              </w:rPr>
            </w:pPr>
            <w:r w:rsidRPr="00ED61E0">
              <w:rPr>
                <w:rStyle w:val="hps"/>
                <w:lang w:val="ro-RO"/>
              </w:rPr>
              <w:t>cuşcă</w:t>
            </w:r>
            <w:r w:rsidRPr="00ED61E0">
              <w:rPr>
                <w:lang w:val="ro-RO"/>
              </w:rPr>
              <w:t xml:space="preserve">, </w:t>
            </w:r>
            <w:r w:rsidRPr="00ED61E0">
              <w:rPr>
                <w:rStyle w:val="hps"/>
                <w:lang w:val="ro-RO"/>
              </w:rPr>
              <w:t>împărţită</w:t>
            </w:r>
            <w:r w:rsidRPr="00ED61E0">
              <w:rPr>
                <w:lang w:val="ro-RO"/>
              </w:rPr>
              <w:t xml:space="preserve"> </w:t>
            </w:r>
            <w:r w:rsidRPr="00ED61E0">
              <w:rPr>
                <w:rStyle w:val="hps"/>
                <w:lang w:val="ro-RO"/>
              </w:rPr>
              <w:t>în</w:t>
            </w:r>
            <w:r w:rsidRPr="00ED61E0">
              <w:rPr>
                <w:lang w:val="ro-RO"/>
              </w:rPr>
              <w:t xml:space="preserve"> </w:t>
            </w:r>
            <w:r w:rsidRPr="00ED61E0">
              <w:rPr>
                <w:rStyle w:val="hps"/>
                <w:lang w:val="ro-RO"/>
              </w:rPr>
              <w:t>părţi egale</w:t>
            </w:r>
            <w:r w:rsidRPr="00ED61E0">
              <w:rPr>
                <w:lang w:val="ro-RO"/>
              </w:rPr>
              <w:t xml:space="preserve">, </w:t>
            </w:r>
            <w:r w:rsidRPr="00ED61E0">
              <w:rPr>
                <w:rStyle w:val="hps"/>
                <w:lang w:val="ro-RO"/>
              </w:rPr>
              <w:t>în containerele</w:t>
            </w:r>
            <w:r w:rsidRPr="00ED61E0">
              <w:rPr>
                <w:lang w:val="ro-RO"/>
              </w:rPr>
              <w:t xml:space="preserve"> </w:t>
            </w:r>
            <w:r w:rsidRPr="00ED61E0">
              <w:rPr>
                <w:rStyle w:val="hps"/>
                <w:lang w:val="ro-RO"/>
              </w:rPr>
              <w:t>A</w:t>
            </w:r>
            <w:r w:rsidRPr="00ED61E0">
              <w:rPr>
                <w:lang w:val="ro-RO"/>
              </w:rPr>
              <w:t xml:space="preserve"> </w:t>
            </w:r>
            <w:r w:rsidRPr="00ED61E0">
              <w:rPr>
                <w:rStyle w:val="hps"/>
                <w:lang w:val="ro-RO"/>
              </w:rPr>
              <w:t>şi</w:t>
            </w:r>
            <w:r w:rsidRPr="00ED61E0">
              <w:rPr>
                <w:lang w:val="ro-RO"/>
              </w:rPr>
              <w:t xml:space="preserve"> </w:t>
            </w:r>
            <w:r w:rsidRPr="00ED61E0">
              <w:rPr>
                <w:rStyle w:val="hps"/>
                <w:lang w:val="ro-RO"/>
              </w:rPr>
              <w:t>B, t</w:t>
            </w:r>
            <w:r w:rsidRPr="00ED61E0">
              <w:rPr>
                <w:lang w:val="ro-RO"/>
              </w:rPr>
              <w:t xml:space="preserve">imp de </w:t>
            </w:r>
            <w:r w:rsidRPr="00ED61E0">
              <w:rPr>
                <w:rStyle w:val="hps"/>
                <w:lang w:val="ro-RO"/>
              </w:rPr>
              <w:t>3 zile.</w:t>
            </w:r>
          </w:p>
          <w:p w:rsidR="00C97AD2" w:rsidRPr="00ED61E0" w:rsidRDefault="00C97AD2" w:rsidP="00ED61E0">
            <w:pPr>
              <w:rPr>
                <w:lang w:val="ro-RO"/>
              </w:rPr>
            </w:pPr>
            <w:r w:rsidRPr="00ED61E0">
              <w:rPr>
                <w:rStyle w:val="hps"/>
                <w:u w:val="single"/>
                <w:lang w:val="ro-RO"/>
              </w:rPr>
              <w:t>Şoareci</w:t>
            </w:r>
            <w:r w:rsidRPr="00ED61E0">
              <w:rPr>
                <w:lang w:val="ro-RO"/>
              </w:rPr>
              <w:t xml:space="preserve">: </w:t>
            </w:r>
            <w:r w:rsidRPr="00ED61E0">
              <w:rPr>
                <w:rStyle w:val="hps"/>
                <w:lang w:val="ro-RO"/>
              </w:rPr>
              <w:t>câte 5 animale</w:t>
            </w:r>
            <w:r w:rsidRPr="00ED61E0">
              <w:rPr>
                <w:lang w:val="ro-RO"/>
              </w:rPr>
              <w:t xml:space="preserve"> </w:t>
            </w:r>
            <w:r w:rsidRPr="00ED61E0">
              <w:rPr>
                <w:rStyle w:val="hps"/>
                <w:lang w:val="ro-RO"/>
              </w:rPr>
              <w:t>de acelaşi sex/cuşcă</w:t>
            </w:r>
            <w:r w:rsidRPr="00ED61E0">
              <w:rPr>
                <w:lang w:val="ro-RO"/>
              </w:rPr>
              <w:t xml:space="preserve">, în condiţii </w:t>
            </w:r>
            <w:r w:rsidRPr="00ED61E0">
              <w:rPr>
                <w:rStyle w:val="hps"/>
                <w:lang w:val="ro-RO"/>
              </w:rPr>
              <w:t>de</w:t>
            </w:r>
            <w:r w:rsidRPr="00ED61E0">
              <w:rPr>
                <w:lang w:val="ro-RO"/>
              </w:rPr>
              <w:t xml:space="preserve"> </w:t>
            </w:r>
            <w:r w:rsidRPr="00ED61E0">
              <w:rPr>
                <w:rStyle w:val="hps"/>
                <w:lang w:val="ro-RO"/>
              </w:rPr>
              <w:t>"</w:t>
            </w:r>
            <w:r w:rsidRPr="00ED61E0">
              <w:rPr>
                <w:lang w:val="ro-RO"/>
              </w:rPr>
              <w:t xml:space="preserve">12 </w:t>
            </w:r>
            <w:r w:rsidRPr="00ED61E0">
              <w:rPr>
                <w:rStyle w:val="hps"/>
                <w:lang w:val="ro-RO"/>
              </w:rPr>
              <w:t>ore</w:t>
            </w:r>
            <w:r w:rsidRPr="00ED61E0">
              <w:rPr>
                <w:lang w:val="ro-RO"/>
              </w:rPr>
              <w:t xml:space="preserve"> lumină şi </w:t>
            </w:r>
            <w:r w:rsidRPr="00ED61E0">
              <w:rPr>
                <w:rStyle w:val="hps"/>
                <w:lang w:val="ro-RO"/>
              </w:rPr>
              <w:t>12 ore întuneric,</w:t>
            </w:r>
            <w:r w:rsidRPr="00ED61E0">
              <w:rPr>
                <w:lang w:val="ro-RO"/>
              </w:rPr>
              <w:t xml:space="preserve"> </w:t>
            </w:r>
            <w:r w:rsidRPr="00ED61E0">
              <w:rPr>
                <w:rStyle w:val="hps"/>
                <w:lang w:val="ro-RO"/>
              </w:rPr>
              <w:t>la temperatură</w:t>
            </w:r>
            <w:r w:rsidRPr="00ED61E0">
              <w:rPr>
                <w:lang w:val="ro-RO"/>
              </w:rPr>
              <w:t xml:space="preserve"> </w:t>
            </w:r>
            <w:r w:rsidRPr="00ED61E0">
              <w:rPr>
                <w:rStyle w:val="hps"/>
                <w:lang w:val="ro-RO"/>
              </w:rPr>
              <w:t>şi</w:t>
            </w:r>
            <w:r w:rsidRPr="00ED61E0">
              <w:rPr>
                <w:lang w:val="ro-RO"/>
              </w:rPr>
              <w:t xml:space="preserve"> </w:t>
            </w:r>
            <w:r w:rsidRPr="00ED61E0">
              <w:rPr>
                <w:rStyle w:val="hps"/>
                <w:lang w:val="ro-RO"/>
              </w:rPr>
              <w:t>umiditate controlată.</w:t>
            </w:r>
            <w:r w:rsidRPr="00ED61E0">
              <w:rPr>
                <w:lang w:val="ro-RO"/>
              </w:rPr>
              <w:t xml:space="preserve"> </w:t>
            </w:r>
          </w:p>
          <w:p w:rsidR="00C97AD2" w:rsidRPr="00ED61E0" w:rsidRDefault="00C97AD2" w:rsidP="00ED61E0">
            <w:pPr>
              <w:rPr>
                <w:lang w:val="ro-RO"/>
              </w:rPr>
            </w:pPr>
            <w:r w:rsidRPr="00ED61E0">
              <w:rPr>
                <w:lang w:val="ro-RO"/>
              </w:rPr>
              <w:t>A</w:t>
            </w:r>
            <w:r w:rsidRPr="00ED61E0">
              <w:rPr>
                <w:rStyle w:val="hps"/>
                <w:lang w:val="ro-RO"/>
              </w:rPr>
              <w:t>proximativ</w:t>
            </w:r>
            <w:r w:rsidRPr="00ED61E0">
              <w:rPr>
                <w:lang w:val="ro-RO"/>
              </w:rPr>
              <w:t xml:space="preserve"> </w:t>
            </w:r>
            <w:r w:rsidRPr="00ED61E0">
              <w:rPr>
                <w:rStyle w:val="hps"/>
                <w:lang w:val="ro-RO"/>
              </w:rPr>
              <w:t>30</w:t>
            </w:r>
            <w:r w:rsidRPr="00ED61E0">
              <w:rPr>
                <w:lang w:val="ro-RO"/>
              </w:rPr>
              <w:t xml:space="preserve"> </w:t>
            </w:r>
            <w:r w:rsidRPr="00ED61E0">
              <w:rPr>
                <w:rStyle w:val="hps"/>
                <w:lang w:val="ro-RO"/>
              </w:rPr>
              <w:t>g</w:t>
            </w:r>
            <w:r w:rsidRPr="00ED61E0">
              <w:rPr>
                <w:lang w:val="ro-RO"/>
              </w:rPr>
              <w:t xml:space="preserve"> </w:t>
            </w:r>
            <w:r w:rsidRPr="00ED61E0">
              <w:rPr>
                <w:rStyle w:val="hps"/>
                <w:lang w:val="ro-RO"/>
              </w:rPr>
              <w:t>de</w:t>
            </w:r>
            <w:r w:rsidRPr="00ED61E0">
              <w:rPr>
                <w:lang w:val="ro-RO"/>
              </w:rPr>
              <w:t xml:space="preserve"> </w:t>
            </w:r>
            <w:r w:rsidRPr="00ED61E0">
              <w:rPr>
                <w:rStyle w:val="hps"/>
                <w:lang w:val="ro-RO"/>
              </w:rPr>
              <w:t>dieta standard/cuşcă</w:t>
            </w:r>
            <w:r w:rsidRPr="00ED61E0">
              <w:rPr>
                <w:lang w:val="ro-RO"/>
              </w:rPr>
              <w:t xml:space="preserve">, </w:t>
            </w:r>
            <w:r w:rsidRPr="00ED61E0">
              <w:rPr>
                <w:rStyle w:val="hps"/>
                <w:lang w:val="ro-RO"/>
              </w:rPr>
              <w:lastRenderedPageBreak/>
              <w:t>împărţită</w:t>
            </w:r>
            <w:r w:rsidRPr="00ED61E0">
              <w:rPr>
                <w:lang w:val="ro-RO"/>
              </w:rPr>
              <w:t xml:space="preserve"> </w:t>
            </w:r>
            <w:r w:rsidRPr="00ED61E0">
              <w:rPr>
                <w:rStyle w:val="hps"/>
                <w:lang w:val="ro-RO"/>
              </w:rPr>
              <w:t>în</w:t>
            </w:r>
            <w:r w:rsidRPr="00ED61E0">
              <w:rPr>
                <w:lang w:val="ro-RO"/>
              </w:rPr>
              <w:t xml:space="preserve"> </w:t>
            </w:r>
            <w:r w:rsidRPr="00ED61E0">
              <w:rPr>
                <w:rStyle w:val="hps"/>
                <w:lang w:val="ro-RO"/>
              </w:rPr>
              <w:t>părţi egale</w:t>
            </w:r>
            <w:r w:rsidRPr="00ED61E0">
              <w:rPr>
                <w:lang w:val="ro-RO"/>
              </w:rPr>
              <w:t xml:space="preserve"> </w:t>
            </w:r>
            <w:r w:rsidRPr="00ED61E0">
              <w:rPr>
                <w:rStyle w:val="hps"/>
                <w:lang w:val="ro-RO"/>
              </w:rPr>
              <w:t xml:space="preserve">în recipientele A şi B, </w:t>
            </w:r>
            <w:r w:rsidRPr="00ED61E0">
              <w:rPr>
                <w:lang w:val="ro-RO"/>
              </w:rPr>
              <w:t>timp de 3 zile.</w:t>
            </w:r>
          </w:p>
        </w:tc>
        <w:tc>
          <w:tcPr>
            <w:tcW w:w="1418" w:type="dxa"/>
            <w:shd w:val="clear" w:color="auto" w:fill="auto"/>
          </w:tcPr>
          <w:p w:rsidR="00C97AD2" w:rsidRPr="00ED61E0" w:rsidRDefault="00C97AD2" w:rsidP="00ED61E0">
            <w:pPr>
              <w:rPr>
                <w:lang w:val="ro-RO"/>
              </w:rPr>
            </w:pPr>
            <w:r w:rsidRPr="00ED61E0">
              <w:rPr>
                <w:lang w:val="ro-RO"/>
              </w:rPr>
              <w:lastRenderedPageBreak/>
              <w:t>Şobolan cenuşiu</w:t>
            </w:r>
          </w:p>
          <w:p w:rsidR="00C97AD2" w:rsidRPr="00ED61E0" w:rsidRDefault="00C97AD2" w:rsidP="00ED61E0">
            <w:pPr>
              <w:rPr>
                <w:lang w:val="ro-RO"/>
              </w:rPr>
            </w:pPr>
            <w:r w:rsidRPr="00ED61E0">
              <w:rPr>
                <w:lang w:val="ro-RO"/>
              </w:rPr>
              <w:t xml:space="preserve"> </w:t>
            </w:r>
            <w:r w:rsidRPr="00ED61E0">
              <w:rPr>
                <w:i/>
                <w:lang w:val="ro-RO"/>
              </w:rPr>
              <w:t xml:space="preserve">Spagley Dawley </w:t>
            </w: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lang w:val="ro-RO"/>
              </w:rPr>
            </w:pPr>
          </w:p>
          <w:p w:rsidR="00C97AD2" w:rsidRPr="00ED61E0" w:rsidRDefault="00C97AD2" w:rsidP="00ED61E0">
            <w:pPr>
              <w:rPr>
                <w:u w:val="single"/>
                <w:lang w:val="ro-RO"/>
              </w:rPr>
            </w:pPr>
            <w:r w:rsidRPr="00ED61E0">
              <w:rPr>
                <w:lang w:val="ro-RO"/>
              </w:rPr>
              <w:t xml:space="preserve">  </w:t>
            </w:r>
            <w:r w:rsidRPr="00ED61E0">
              <w:rPr>
                <w:u w:val="single"/>
                <w:lang w:val="ro-RO"/>
              </w:rPr>
              <w:t>şoareci</w:t>
            </w:r>
          </w:p>
          <w:p w:rsidR="00C97AD2" w:rsidRPr="00ED61E0" w:rsidRDefault="00C97AD2" w:rsidP="00ED61E0">
            <w:pPr>
              <w:rPr>
                <w:i/>
                <w:lang w:val="ro-RO"/>
              </w:rPr>
            </w:pPr>
            <w:r w:rsidRPr="00ED61E0">
              <w:rPr>
                <w:lang w:val="ro-RO"/>
              </w:rPr>
              <w:t xml:space="preserve">  </w:t>
            </w:r>
            <w:r w:rsidRPr="00ED61E0">
              <w:rPr>
                <w:i/>
                <w:lang w:val="ro-RO"/>
              </w:rPr>
              <w:t>CD-1</w:t>
            </w:r>
          </w:p>
          <w:p w:rsidR="00C97AD2" w:rsidRPr="00ED61E0" w:rsidRDefault="00C97AD2" w:rsidP="00ED61E0">
            <w:pPr>
              <w:rPr>
                <w:lang w:val="ro-RO"/>
              </w:rPr>
            </w:pPr>
          </w:p>
        </w:tc>
        <w:tc>
          <w:tcPr>
            <w:tcW w:w="2126" w:type="dxa"/>
            <w:shd w:val="clear" w:color="auto" w:fill="auto"/>
          </w:tcPr>
          <w:p w:rsidR="00C97AD2" w:rsidRPr="00ED61E0" w:rsidRDefault="00C97AD2" w:rsidP="00ED61E0">
            <w:pPr>
              <w:rPr>
                <w:rStyle w:val="hps"/>
                <w:lang w:val="ro-RO"/>
              </w:rPr>
            </w:pPr>
            <w:r w:rsidRPr="00ED61E0">
              <w:rPr>
                <w:lang w:val="ro-RO"/>
              </w:rPr>
              <w:t xml:space="preserve">Bromadiolona, 0,005 %  w/w (g/g), </w:t>
            </w:r>
            <w:r w:rsidRPr="00ED61E0">
              <w:rPr>
                <w:rStyle w:val="hps"/>
                <w:lang w:val="ro-RO"/>
              </w:rPr>
              <w:t>momeala ca atare</w:t>
            </w:r>
            <w:r w:rsidRPr="00ED61E0">
              <w:rPr>
                <w:lang w:val="ro-RO"/>
              </w:rPr>
              <w:t xml:space="preserve">, produs </w:t>
            </w:r>
            <w:r w:rsidRPr="00ED61E0">
              <w:rPr>
                <w:rStyle w:val="hps"/>
                <w:lang w:val="ro-RO"/>
              </w:rPr>
              <w:t xml:space="preserve">ţinut înainte de utilizare, </w:t>
            </w:r>
            <w:r w:rsidRPr="00ED61E0">
              <w:rPr>
                <w:lang w:val="ro-RO"/>
              </w:rPr>
              <w:t xml:space="preserve">timp de 18 </w:t>
            </w:r>
            <w:r w:rsidRPr="00ED61E0">
              <w:rPr>
                <w:rStyle w:val="hps"/>
                <w:lang w:val="ro-RO"/>
              </w:rPr>
              <w:t>săptămâni, la</w:t>
            </w:r>
            <w:r w:rsidRPr="00ED61E0">
              <w:rPr>
                <w:lang w:val="ro-RO"/>
              </w:rPr>
              <w:t xml:space="preserve"> </w:t>
            </w:r>
            <w:r w:rsidRPr="00ED61E0">
              <w:rPr>
                <w:rStyle w:val="hps"/>
                <w:lang w:val="ro-RO"/>
              </w:rPr>
              <w:t>30°C</w:t>
            </w:r>
            <w:r w:rsidRPr="00ED61E0">
              <w:rPr>
                <w:lang w:val="ro-RO"/>
              </w:rPr>
              <w:t xml:space="preserve"> </w:t>
            </w:r>
            <w:r w:rsidRPr="00ED61E0">
              <w:rPr>
                <w:rStyle w:val="hps"/>
                <w:lang w:val="ro-RO"/>
              </w:rPr>
              <w:t>±</w:t>
            </w:r>
            <w:r w:rsidRPr="00ED61E0">
              <w:rPr>
                <w:lang w:val="ro-RO"/>
              </w:rPr>
              <w:t xml:space="preserve"> </w:t>
            </w:r>
            <w:r w:rsidRPr="00ED61E0">
              <w:rPr>
                <w:rStyle w:val="hps"/>
                <w:lang w:val="ro-RO"/>
              </w:rPr>
              <w:t>2°C</w:t>
            </w:r>
            <w:r w:rsidRPr="00ED61E0">
              <w:rPr>
                <w:lang w:val="ro-RO"/>
              </w:rPr>
              <w:t xml:space="preserve">; u.r. </w:t>
            </w:r>
            <w:r w:rsidRPr="00ED61E0">
              <w:rPr>
                <w:rStyle w:val="hps"/>
                <w:lang w:val="ro-RO"/>
              </w:rPr>
              <w:t>65</w:t>
            </w:r>
            <w:r w:rsidRPr="00ED61E0">
              <w:rPr>
                <w:lang w:val="ro-RO"/>
              </w:rPr>
              <w:t>%</w:t>
            </w:r>
            <w:r w:rsidRPr="00ED61E0">
              <w:rPr>
                <w:rStyle w:val="hps"/>
                <w:lang w:val="ro-RO"/>
              </w:rPr>
              <w:t>±</w:t>
            </w:r>
            <w:r w:rsidRPr="00ED61E0">
              <w:rPr>
                <w:lang w:val="ro-RO"/>
              </w:rPr>
              <w:t xml:space="preserve"> </w:t>
            </w:r>
            <w:r w:rsidRPr="00ED61E0">
              <w:rPr>
                <w:rStyle w:val="hps"/>
                <w:lang w:val="ro-RO"/>
              </w:rPr>
              <w:t>5</w:t>
            </w:r>
            <w:r w:rsidRPr="00ED61E0">
              <w:rPr>
                <w:lang w:val="ro-RO"/>
              </w:rPr>
              <w:t>%.</w:t>
            </w:r>
          </w:p>
          <w:p w:rsidR="00C97AD2" w:rsidRPr="00ED61E0" w:rsidRDefault="00C97AD2" w:rsidP="00ED61E0">
            <w:pPr>
              <w:rPr>
                <w:rStyle w:val="hps"/>
                <w:lang w:val="ro-RO"/>
              </w:rPr>
            </w:pPr>
            <w:r w:rsidRPr="00ED61E0">
              <w:rPr>
                <w:rStyle w:val="hps"/>
                <w:u w:val="single"/>
                <w:lang w:val="ro-RO"/>
              </w:rPr>
              <w:t>Şobolani</w:t>
            </w:r>
            <w:r w:rsidRPr="00ED61E0">
              <w:rPr>
                <w:rStyle w:val="hps"/>
                <w:lang w:val="ro-RO"/>
              </w:rPr>
              <w:t>:</w:t>
            </w:r>
          </w:p>
          <w:p w:rsidR="00C97AD2" w:rsidRPr="00ED61E0" w:rsidRDefault="00C97AD2" w:rsidP="00ED61E0">
            <w:pPr>
              <w:rPr>
                <w:rStyle w:val="hps"/>
                <w:lang w:val="ro-RO"/>
              </w:rPr>
            </w:pPr>
            <w:r w:rsidRPr="00ED61E0">
              <w:rPr>
                <w:rStyle w:val="hps"/>
                <w:lang w:val="ro-RO"/>
              </w:rPr>
              <w:t>Aproximativ 20</w:t>
            </w:r>
            <w:r w:rsidRPr="00ED61E0">
              <w:rPr>
                <w:lang w:val="ro-RO"/>
              </w:rPr>
              <w:t xml:space="preserve"> </w:t>
            </w:r>
            <w:r w:rsidRPr="00ED61E0">
              <w:rPr>
                <w:rStyle w:val="hps"/>
                <w:lang w:val="ro-RO"/>
              </w:rPr>
              <w:t>g</w:t>
            </w:r>
            <w:r w:rsidRPr="00ED61E0">
              <w:rPr>
                <w:lang w:val="ro-RO"/>
              </w:rPr>
              <w:t xml:space="preserve"> </w:t>
            </w:r>
            <w:r w:rsidRPr="00ED61E0">
              <w:rPr>
                <w:rStyle w:val="hps"/>
                <w:lang w:val="ro-RO"/>
              </w:rPr>
              <w:t>de</w:t>
            </w:r>
            <w:r w:rsidRPr="00ED61E0">
              <w:rPr>
                <w:lang w:val="ro-RO"/>
              </w:rPr>
              <w:t xml:space="preserve"> </w:t>
            </w:r>
            <w:r w:rsidRPr="00ED61E0">
              <w:rPr>
                <w:rStyle w:val="hps"/>
                <w:lang w:val="ro-RO"/>
              </w:rPr>
              <w:t>produs test</w:t>
            </w:r>
            <w:r w:rsidRPr="00ED61E0">
              <w:rPr>
                <w:lang w:val="ro-RO"/>
              </w:rPr>
              <w:t xml:space="preserve">/ </w:t>
            </w:r>
            <w:r w:rsidRPr="00ED61E0">
              <w:rPr>
                <w:rStyle w:val="hps"/>
                <w:lang w:val="ro-RO"/>
              </w:rPr>
              <w:t>cuşcă</w:t>
            </w:r>
            <w:r w:rsidRPr="00ED61E0">
              <w:rPr>
                <w:lang w:val="ro-RO"/>
              </w:rPr>
              <w:t xml:space="preserve"> </w:t>
            </w:r>
            <w:r w:rsidRPr="00ED61E0">
              <w:rPr>
                <w:rStyle w:val="hps"/>
                <w:lang w:val="ro-RO"/>
              </w:rPr>
              <w:t>în</w:t>
            </w:r>
            <w:r w:rsidRPr="00ED61E0">
              <w:rPr>
                <w:lang w:val="ro-RO"/>
              </w:rPr>
              <w:t xml:space="preserve"> </w:t>
            </w:r>
            <w:r w:rsidRPr="00ED61E0">
              <w:rPr>
                <w:rStyle w:val="hps"/>
                <w:lang w:val="ro-RO"/>
              </w:rPr>
              <w:t>recipientul</w:t>
            </w:r>
            <w:r w:rsidRPr="00ED61E0">
              <w:rPr>
                <w:lang w:val="ro-RO"/>
              </w:rPr>
              <w:t xml:space="preserve"> </w:t>
            </w:r>
            <w:r w:rsidRPr="00ED61E0">
              <w:rPr>
                <w:rStyle w:val="hps"/>
                <w:lang w:val="ro-RO"/>
              </w:rPr>
              <w:t>"</w:t>
            </w:r>
            <w:r w:rsidRPr="00ED61E0">
              <w:rPr>
                <w:lang w:val="ro-RO"/>
              </w:rPr>
              <w:t xml:space="preserve">A",  </w:t>
            </w:r>
            <w:r w:rsidRPr="00ED61E0">
              <w:rPr>
                <w:rStyle w:val="hps"/>
                <w:lang w:val="ro-RO"/>
              </w:rPr>
              <w:t>40</w:t>
            </w:r>
            <w:r w:rsidRPr="00ED61E0">
              <w:rPr>
                <w:lang w:val="ro-RO"/>
              </w:rPr>
              <w:t xml:space="preserve"> </w:t>
            </w:r>
            <w:r w:rsidRPr="00ED61E0">
              <w:rPr>
                <w:rStyle w:val="hps"/>
                <w:lang w:val="ro-RO"/>
              </w:rPr>
              <w:t>g</w:t>
            </w:r>
            <w:r w:rsidRPr="00ED61E0">
              <w:rPr>
                <w:lang w:val="ro-RO"/>
              </w:rPr>
              <w:t xml:space="preserve"> </w:t>
            </w:r>
            <w:r w:rsidRPr="00ED61E0">
              <w:rPr>
                <w:rStyle w:val="hps"/>
                <w:lang w:val="ro-RO"/>
              </w:rPr>
              <w:t>de</w:t>
            </w:r>
            <w:r w:rsidRPr="00ED61E0">
              <w:rPr>
                <w:lang w:val="ro-RO"/>
              </w:rPr>
              <w:t xml:space="preserve"> </w:t>
            </w:r>
            <w:r w:rsidRPr="00ED61E0">
              <w:rPr>
                <w:rStyle w:val="hps"/>
                <w:lang w:val="ro-RO"/>
              </w:rPr>
              <w:t>dietă de</w:t>
            </w:r>
            <w:r w:rsidRPr="00ED61E0">
              <w:rPr>
                <w:lang w:val="ro-RO"/>
              </w:rPr>
              <w:t xml:space="preserve"> </w:t>
            </w:r>
            <w:r w:rsidRPr="00ED61E0">
              <w:rPr>
                <w:rStyle w:val="hps"/>
                <w:lang w:val="ro-RO"/>
              </w:rPr>
              <w:t>provocare /cuşcă</w:t>
            </w:r>
            <w:r w:rsidRPr="00ED61E0">
              <w:rPr>
                <w:lang w:val="ro-RO"/>
              </w:rPr>
              <w:t xml:space="preserve">  </w:t>
            </w:r>
            <w:r w:rsidRPr="00ED61E0">
              <w:rPr>
                <w:rStyle w:val="hps"/>
                <w:lang w:val="ro-RO"/>
              </w:rPr>
              <w:t>în containerul</w:t>
            </w:r>
            <w:r w:rsidRPr="00ED61E0">
              <w:rPr>
                <w:lang w:val="ro-RO"/>
              </w:rPr>
              <w:t xml:space="preserve"> </w:t>
            </w:r>
            <w:r w:rsidRPr="00ED61E0">
              <w:rPr>
                <w:rStyle w:val="hps"/>
                <w:lang w:val="ro-RO"/>
              </w:rPr>
              <w:t>"</w:t>
            </w:r>
            <w:r w:rsidRPr="00ED61E0">
              <w:rPr>
                <w:lang w:val="ro-RO"/>
              </w:rPr>
              <w:t>B",</w:t>
            </w:r>
            <w:r w:rsidRPr="00ED61E0">
              <w:rPr>
                <w:rStyle w:val="hps"/>
                <w:lang w:val="ro-RO"/>
              </w:rPr>
              <w:t xml:space="preserve"> hrană înlocuită zilnic, timp de 4 zile. </w:t>
            </w:r>
          </w:p>
          <w:p w:rsidR="00C97AD2" w:rsidRPr="00ED61E0" w:rsidRDefault="00C97AD2" w:rsidP="00ED61E0">
            <w:pPr>
              <w:rPr>
                <w:rStyle w:val="hps"/>
                <w:lang w:val="ro-RO"/>
              </w:rPr>
            </w:pPr>
          </w:p>
          <w:p w:rsidR="00C97AD2" w:rsidRPr="00ED61E0" w:rsidRDefault="00C97AD2" w:rsidP="00ED61E0">
            <w:pPr>
              <w:rPr>
                <w:rStyle w:val="hps"/>
                <w:lang w:val="ro-RO"/>
              </w:rPr>
            </w:pPr>
            <w:r w:rsidRPr="00ED61E0">
              <w:rPr>
                <w:rStyle w:val="hps"/>
                <w:u w:val="single"/>
                <w:lang w:val="ro-RO"/>
              </w:rPr>
              <w:t>Şoarec</w:t>
            </w:r>
            <w:r w:rsidRPr="00ED61E0">
              <w:rPr>
                <w:rStyle w:val="hps"/>
                <w:lang w:val="ro-RO"/>
              </w:rPr>
              <w:t>i:</w:t>
            </w:r>
          </w:p>
          <w:p w:rsidR="00C97AD2" w:rsidRPr="00ED61E0" w:rsidRDefault="00C97AD2" w:rsidP="00ED61E0">
            <w:pPr>
              <w:rPr>
                <w:lang w:val="ro-RO"/>
              </w:rPr>
            </w:pPr>
            <w:r w:rsidRPr="00ED61E0">
              <w:rPr>
                <w:rStyle w:val="hps"/>
                <w:lang w:val="ro-RO"/>
              </w:rPr>
              <w:t>Aproximativ 20</w:t>
            </w:r>
            <w:r w:rsidRPr="00ED61E0">
              <w:rPr>
                <w:lang w:val="ro-RO"/>
              </w:rPr>
              <w:t xml:space="preserve"> </w:t>
            </w:r>
            <w:r w:rsidRPr="00ED61E0">
              <w:rPr>
                <w:rStyle w:val="hps"/>
                <w:lang w:val="ro-RO"/>
              </w:rPr>
              <w:t>g</w:t>
            </w:r>
            <w:r w:rsidRPr="00ED61E0">
              <w:rPr>
                <w:lang w:val="ro-RO"/>
              </w:rPr>
              <w:t xml:space="preserve"> </w:t>
            </w:r>
            <w:r w:rsidRPr="00ED61E0">
              <w:rPr>
                <w:rStyle w:val="hps"/>
                <w:lang w:val="ro-RO"/>
              </w:rPr>
              <w:t>de</w:t>
            </w:r>
            <w:r w:rsidRPr="00ED61E0">
              <w:rPr>
                <w:lang w:val="ro-RO"/>
              </w:rPr>
              <w:t xml:space="preserve"> </w:t>
            </w:r>
            <w:r w:rsidRPr="00ED61E0">
              <w:rPr>
                <w:rStyle w:val="hps"/>
                <w:lang w:val="ro-RO"/>
              </w:rPr>
              <w:t>produs test/cușcă,</w:t>
            </w:r>
            <w:r w:rsidRPr="00ED61E0">
              <w:rPr>
                <w:lang w:val="ro-RO"/>
              </w:rPr>
              <w:t xml:space="preserve"> </w:t>
            </w:r>
            <w:r w:rsidRPr="00ED61E0">
              <w:rPr>
                <w:rStyle w:val="hps"/>
                <w:lang w:val="ro-RO"/>
              </w:rPr>
              <w:t>în</w:t>
            </w:r>
            <w:r w:rsidRPr="00ED61E0">
              <w:rPr>
                <w:lang w:val="ro-RO"/>
              </w:rPr>
              <w:t xml:space="preserve"> </w:t>
            </w:r>
            <w:r w:rsidRPr="00ED61E0">
              <w:rPr>
                <w:rStyle w:val="hps"/>
                <w:lang w:val="ro-RO"/>
              </w:rPr>
              <w:t>recipientul</w:t>
            </w:r>
            <w:r w:rsidRPr="00ED61E0">
              <w:rPr>
                <w:lang w:val="ro-RO"/>
              </w:rPr>
              <w:t xml:space="preserve"> </w:t>
            </w:r>
            <w:r w:rsidRPr="00ED61E0">
              <w:rPr>
                <w:rStyle w:val="hps"/>
                <w:lang w:val="ro-RO"/>
              </w:rPr>
              <w:t>"</w:t>
            </w:r>
            <w:r w:rsidRPr="00ED61E0">
              <w:rPr>
                <w:lang w:val="ro-RO"/>
              </w:rPr>
              <w:t xml:space="preserve">A", vs. </w:t>
            </w:r>
            <w:r w:rsidRPr="00ED61E0">
              <w:rPr>
                <w:rStyle w:val="hps"/>
                <w:lang w:val="ro-RO"/>
              </w:rPr>
              <w:t>20</w:t>
            </w:r>
            <w:r w:rsidRPr="00ED61E0">
              <w:rPr>
                <w:lang w:val="ro-RO"/>
              </w:rPr>
              <w:t xml:space="preserve"> </w:t>
            </w:r>
            <w:r w:rsidRPr="00ED61E0">
              <w:rPr>
                <w:rStyle w:val="hps"/>
                <w:lang w:val="ro-RO"/>
              </w:rPr>
              <w:t>g</w:t>
            </w:r>
            <w:r w:rsidRPr="00ED61E0">
              <w:rPr>
                <w:lang w:val="ro-RO"/>
              </w:rPr>
              <w:t xml:space="preserve"> </w:t>
            </w:r>
            <w:r w:rsidRPr="00ED61E0">
              <w:rPr>
                <w:rStyle w:val="hps"/>
                <w:lang w:val="ro-RO"/>
              </w:rPr>
              <w:t>de</w:t>
            </w:r>
            <w:r w:rsidRPr="00ED61E0">
              <w:rPr>
                <w:lang w:val="ro-RO"/>
              </w:rPr>
              <w:t xml:space="preserve"> </w:t>
            </w:r>
            <w:r w:rsidRPr="00ED61E0">
              <w:rPr>
                <w:rStyle w:val="hps"/>
                <w:lang w:val="ro-RO"/>
              </w:rPr>
              <w:t>dietă de</w:t>
            </w:r>
            <w:r w:rsidRPr="00ED61E0">
              <w:rPr>
                <w:lang w:val="ro-RO"/>
              </w:rPr>
              <w:t xml:space="preserve"> </w:t>
            </w:r>
            <w:r w:rsidRPr="00ED61E0">
              <w:rPr>
                <w:rStyle w:val="hps"/>
                <w:lang w:val="ro-RO"/>
              </w:rPr>
              <w:t>provocare</w:t>
            </w:r>
            <w:r w:rsidRPr="00ED61E0">
              <w:rPr>
                <w:lang w:val="ro-RO"/>
              </w:rPr>
              <w:t xml:space="preserve">/ </w:t>
            </w:r>
            <w:r w:rsidRPr="00ED61E0">
              <w:rPr>
                <w:rStyle w:val="hps"/>
                <w:lang w:val="ro-RO"/>
              </w:rPr>
              <w:t>cuşcă,</w:t>
            </w:r>
            <w:r w:rsidRPr="00ED61E0">
              <w:rPr>
                <w:lang w:val="ro-RO"/>
              </w:rPr>
              <w:t xml:space="preserve"> </w:t>
            </w:r>
            <w:r w:rsidRPr="00ED61E0">
              <w:rPr>
                <w:rStyle w:val="hps"/>
                <w:lang w:val="ro-RO"/>
              </w:rPr>
              <w:t xml:space="preserve">în containerul </w:t>
            </w:r>
            <w:r w:rsidRPr="00ED61E0">
              <w:rPr>
                <w:lang w:val="ro-RO"/>
              </w:rPr>
              <w:t xml:space="preserve"> </w:t>
            </w:r>
            <w:r w:rsidRPr="00ED61E0">
              <w:rPr>
                <w:rStyle w:val="hps"/>
                <w:lang w:val="ro-RO"/>
              </w:rPr>
              <w:t>"</w:t>
            </w:r>
            <w:r w:rsidRPr="00ED61E0">
              <w:rPr>
                <w:lang w:val="ro-RO"/>
              </w:rPr>
              <w:t xml:space="preserve">B",   hrana </w:t>
            </w:r>
            <w:r w:rsidRPr="00ED61E0">
              <w:rPr>
                <w:rStyle w:val="hps"/>
                <w:lang w:val="ro-RO"/>
              </w:rPr>
              <w:t xml:space="preserve">înlocuită zilnic, </w:t>
            </w:r>
            <w:r w:rsidRPr="00ED61E0">
              <w:rPr>
                <w:lang w:val="ro-RO"/>
              </w:rPr>
              <w:t xml:space="preserve">timp de </w:t>
            </w:r>
            <w:r w:rsidRPr="00ED61E0">
              <w:rPr>
                <w:rStyle w:val="hps"/>
                <w:lang w:val="ro-RO"/>
              </w:rPr>
              <w:t xml:space="preserve">4 </w:t>
            </w:r>
            <w:r w:rsidRPr="00ED61E0">
              <w:rPr>
                <w:rStyle w:val="hps"/>
                <w:lang w:val="ro-RO"/>
              </w:rPr>
              <w:lastRenderedPageBreak/>
              <w:t>zile.</w:t>
            </w:r>
          </w:p>
        </w:tc>
        <w:tc>
          <w:tcPr>
            <w:tcW w:w="2425" w:type="dxa"/>
            <w:shd w:val="clear" w:color="auto" w:fill="auto"/>
          </w:tcPr>
          <w:p w:rsidR="00C97AD2" w:rsidRPr="00ED61E0" w:rsidRDefault="00C97AD2" w:rsidP="00ED61E0">
            <w:pPr>
              <w:rPr>
                <w:rStyle w:val="hps"/>
                <w:lang w:val="ro-RO"/>
              </w:rPr>
            </w:pPr>
            <w:r w:rsidRPr="00ED61E0">
              <w:rPr>
                <w:rStyle w:val="hps"/>
                <w:lang w:val="ro-RO"/>
              </w:rPr>
              <w:lastRenderedPageBreak/>
              <w:t>în 4 zile</w:t>
            </w:r>
          </w:p>
          <w:p w:rsidR="00C97AD2" w:rsidRPr="00ED61E0" w:rsidRDefault="00C97AD2" w:rsidP="00ED61E0">
            <w:pPr>
              <w:rPr>
                <w:rStyle w:val="hps"/>
                <w:lang w:val="ro-RO"/>
              </w:rPr>
            </w:pPr>
            <w:r w:rsidRPr="00ED61E0">
              <w:rPr>
                <w:rStyle w:val="hps"/>
                <w:u w:val="single"/>
                <w:lang w:val="ro-RO"/>
              </w:rPr>
              <w:t>Şobolani şi şoareci</w:t>
            </w:r>
            <w:r w:rsidRPr="00ED61E0">
              <w:rPr>
                <w:rStyle w:val="hps"/>
                <w:lang w:val="ro-RO"/>
              </w:rPr>
              <w:t>:</w:t>
            </w:r>
          </w:p>
          <w:p w:rsidR="00C97AD2" w:rsidRPr="00ED61E0" w:rsidRDefault="00C97AD2" w:rsidP="00ED61E0">
            <w:pPr>
              <w:rPr>
                <w:rStyle w:val="hps"/>
                <w:lang w:val="ro-RO"/>
              </w:rPr>
            </w:pPr>
            <w:r w:rsidRPr="00ED61E0">
              <w:rPr>
                <w:rStyle w:val="hps"/>
                <w:lang w:val="ro-RO"/>
              </w:rPr>
              <w:t xml:space="preserve">Durata de observare a simptomelor până la moarte, 14 zile. </w:t>
            </w:r>
          </w:p>
          <w:p w:rsidR="00C97AD2" w:rsidRPr="00ED61E0" w:rsidRDefault="00C97AD2" w:rsidP="00ED61E0">
            <w:pPr>
              <w:rPr>
                <w:rStyle w:val="hps"/>
                <w:lang w:val="ro-RO"/>
              </w:rPr>
            </w:pPr>
            <w:r w:rsidRPr="00ED61E0">
              <w:rPr>
                <w:rStyle w:val="hps"/>
                <w:u w:val="single"/>
                <w:lang w:val="ro-RO"/>
              </w:rPr>
              <w:t>Şobolani şi şoareci</w:t>
            </w:r>
            <w:r w:rsidRPr="00ED61E0">
              <w:rPr>
                <w:lang w:val="ro-RO"/>
              </w:rPr>
              <w:t xml:space="preserve">: </w:t>
            </w:r>
          </w:p>
          <w:p w:rsidR="00C97AD2" w:rsidRPr="00ED61E0" w:rsidRDefault="00C97AD2" w:rsidP="00ED61E0">
            <w:pPr>
              <w:rPr>
                <w:lang w:val="ro-RO"/>
              </w:rPr>
            </w:pPr>
            <w:r w:rsidRPr="00ED61E0">
              <w:rPr>
                <w:rStyle w:val="hps"/>
                <w:lang w:val="ro-RO"/>
              </w:rPr>
              <w:t>În  baza rezultatelor obţinute în</w:t>
            </w:r>
            <w:r w:rsidRPr="00ED61E0">
              <w:rPr>
                <w:lang w:val="ro-RO"/>
              </w:rPr>
              <w:t xml:space="preserve"> </w:t>
            </w:r>
            <w:r w:rsidRPr="00ED61E0">
              <w:rPr>
                <w:rStyle w:val="hps"/>
                <w:lang w:val="ro-RO"/>
              </w:rPr>
              <w:t>conformitate</w:t>
            </w:r>
            <w:r w:rsidRPr="00ED61E0">
              <w:rPr>
                <w:lang w:val="ro-RO"/>
              </w:rPr>
              <w:t xml:space="preserve"> </w:t>
            </w:r>
            <w:r w:rsidRPr="00ED61E0">
              <w:rPr>
                <w:rStyle w:val="hps"/>
                <w:lang w:val="ro-RO"/>
              </w:rPr>
              <w:t>cu criteriile de validitate</w:t>
            </w:r>
            <w:r w:rsidRPr="00ED61E0">
              <w:rPr>
                <w:lang w:val="ro-RO"/>
              </w:rPr>
              <w:t xml:space="preserve"> </w:t>
            </w:r>
            <w:r w:rsidRPr="00ED61E0">
              <w:rPr>
                <w:rStyle w:val="hps"/>
                <w:lang w:val="ro-RO"/>
              </w:rPr>
              <w:t>de testare,</w:t>
            </w:r>
            <w:r w:rsidRPr="00ED61E0">
              <w:rPr>
                <w:lang w:val="ro-RO"/>
              </w:rPr>
              <w:t xml:space="preserve"> </w:t>
            </w:r>
            <w:r w:rsidRPr="00ED61E0">
              <w:rPr>
                <w:rStyle w:val="hps"/>
                <w:lang w:val="ro-RO"/>
              </w:rPr>
              <w:t>şi</w:t>
            </w:r>
            <w:r w:rsidRPr="00ED61E0">
              <w:rPr>
                <w:lang w:val="ro-RO"/>
              </w:rPr>
              <w:t xml:space="preserve"> </w:t>
            </w:r>
            <w:r w:rsidRPr="00ED61E0">
              <w:rPr>
                <w:rStyle w:val="hps"/>
                <w:lang w:val="ro-RO"/>
              </w:rPr>
              <w:t>cu</w:t>
            </w:r>
            <w:r w:rsidRPr="00ED61E0">
              <w:rPr>
                <w:lang w:val="ro-RO"/>
              </w:rPr>
              <w:t xml:space="preserve"> </w:t>
            </w:r>
            <w:r w:rsidRPr="00ED61E0">
              <w:rPr>
                <w:rStyle w:val="hps"/>
                <w:lang w:val="ro-RO"/>
              </w:rPr>
              <w:t>ASTM</w:t>
            </w:r>
            <w:r w:rsidRPr="00ED61E0">
              <w:rPr>
                <w:lang w:val="ro-RO"/>
              </w:rPr>
              <w:t xml:space="preserve"> </w:t>
            </w:r>
            <w:r w:rsidRPr="00ED61E0">
              <w:rPr>
                <w:rStyle w:val="hps"/>
                <w:lang w:val="ro-RO"/>
              </w:rPr>
              <w:t>E565</w:t>
            </w:r>
            <w:r w:rsidRPr="00ED61E0">
              <w:rPr>
                <w:rStyle w:val="atn"/>
                <w:lang w:val="ro-RO"/>
              </w:rPr>
              <w:t>-</w:t>
            </w:r>
            <w:r w:rsidRPr="00ED61E0">
              <w:rPr>
                <w:lang w:val="ro-RO"/>
              </w:rPr>
              <w:t xml:space="preserve">95, rezultă că </w:t>
            </w:r>
            <w:r w:rsidRPr="00ED61E0">
              <w:rPr>
                <w:rStyle w:val="hps"/>
                <w:lang w:val="ro-RO"/>
              </w:rPr>
              <w:t>produsul</w:t>
            </w:r>
            <w:r w:rsidRPr="00ED61E0">
              <w:rPr>
                <w:lang w:val="ro-RO"/>
              </w:rPr>
              <w:t xml:space="preserve"> </w:t>
            </w:r>
            <w:r w:rsidRPr="00ED61E0">
              <w:rPr>
                <w:rStyle w:val="hps"/>
                <w:lang w:val="ro-RO"/>
              </w:rPr>
              <w:t>de testare</w:t>
            </w:r>
            <w:r w:rsidRPr="00ED61E0">
              <w:rPr>
                <w:lang w:val="ro-RO"/>
              </w:rPr>
              <w:t xml:space="preserve"> </w:t>
            </w:r>
            <w:r w:rsidRPr="00ED61E0">
              <w:rPr>
                <w:rStyle w:val="hps"/>
                <w:lang w:val="ro-RO"/>
              </w:rPr>
              <w:t>"</w:t>
            </w:r>
            <w:r w:rsidRPr="00ED61E0">
              <w:rPr>
                <w:lang w:val="ro-RO"/>
              </w:rPr>
              <w:t xml:space="preserve">Murin </w:t>
            </w:r>
            <w:r w:rsidRPr="00ED61E0">
              <w:rPr>
                <w:rStyle w:val="hps"/>
                <w:lang w:val="ro-RO"/>
              </w:rPr>
              <w:t>Forte</w:t>
            </w:r>
            <w:r w:rsidRPr="00ED61E0">
              <w:rPr>
                <w:lang w:val="ro-RO"/>
              </w:rPr>
              <w:t xml:space="preserve"> </w:t>
            </w:r>
            <w:r w:rsidRPr="00ED61E0">
              <w:rPr>
                <w:rStyle w:val="hps"/>
                <w:lang w:val="ro-RO"/>
              </w:rPr>
              <w:t>Block"</w:t>
            </w:r>
            <w:r w:rsidRPr="00ED61E0">
              <w:rPr>
                <w:lang w:val="ro-RO"/>
              </w:rPr>
              <w:t xml:space="preserve"> </w:t>
            </w:r>
            <w:r w:rsidRPr="00ED61E0">
              <w:rPr>
                <w:rStyle w:val="hps"/>
                <w:lang w:val="ro-RO"/>
              </w:rPr>
              <w:t>este palatabil şi eficient</w:t>
            </w:r>
            <w:r w:rsidRPr="00ED61E0">
              <w:rPr>
                <w:lang w:val="ro-RO"/>
              </w:rPr>
              <w:t xml:space="preserve">   </w:t>
            </w:r>
            <w:r w:rsidRPr="00ED61E0">
              <w:rPr>
                <w:rStyle w:val="hps"/>
                <w:lang w:val="ro-RO"/>
              </w:rPr>
              <w:t>la</w:t>
            </w:r>
            <w:r w:rsidRPr="00ED61E0">
              <w:rPr>
                <w:lang w:val="ro-RO"/>
              </w:rPr>
              <w:t xml:space="preserve"> </w:t>
            </w:r>
            <w:r w:rsidRPr="00ED61E0">
              <w:rPr>
                <w:rStyle w:val="hps"/>
                <w:lang w:val="ro-RO"/>
              </w:rPr>
              <w:t>T0,</w:t>
            </w:r>
            <w:r w:rsidRPr="00ED61E0">
              <w:rPr>
                <w:lang w:val="ro-RO"/>
              </w:rPr>
              <w:t xml:space="preserve"> şi la T18.</w:t>
            </w:r>
          </w:p>
        </w:tc>
      </w:tr>
    </w:tbl>
    <w:p w:rsidR="001371A4" w:rsidRDefault="001371A4" w:rsidP="00ED61E0">
      <w:pPr>
        <w:rPr>
          <w:b/>
          <w:color w:val="000000"/>
          <w:lang w:val="ro-RO"/>
        </w:rPr>
      </w:pPr>
    </w:p>
    <w:p w:rsidR="00B66405" w:rsidRPr="00ED61E0" w:rsidRDefault="00B66405" w:rsidP="001371A4">
      <w:pPr>
        <w:pStyle w:val="NoSpacing"/>
        <w:rPr>
          <w:b/>
          <w:color w:val="000000"/>
          <w:lang w:val="ro-RO"/>
        </w:rPr>
      </w:pPr>
      <w:r w:rsidRPr="00ED61E0">
        <w:rPr>
          <w:b/>
          <w:color w:val="000000"/>
          <w:lang w:val="ro-RO"/>
        </w:rPr>
        <w:t xml:space="preserve">XIV. </w:t>
      </w:r>
      <w:r w:rsidR="001371A4" w:rsidRPr="00ED61E0">
        <w:rPr>
          <w:b/>
          <w:color w:val="000000"/>
          <w:lang w:val="ro-RO"/>
        </w:rPr>
        <w:t xml:space="preserve">INSTRUCTIUNILE  SI </w:t>
      </w:r>
      <w:r w:rsidR="001371A4" w:rsidRPr="00ED61E0">
        <w:rPr>
          <w:b/>
          <w:lang w:val="ro-RO"/>
        </w:rPr>
        <w:t>DOZELE DE APLICARE</w:t>
      </w:r>
      <w:r w:rsidR="001371A4" w:rsidRPr="00ED61E0">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B235A">
        <w:tc>
          <w:tcPr>
            <w:tcW w:w="9923" w:type="dxa"/>
          </w:tcPr>
          <w:p w:rsidR="0040556A" w:rsidRPr="00ED61E0" w:rsidRDefault="0040556A" w:rsidP="00ED61E0">
            <w:pPr>
              <w:pStyle w:val="NoSpacing"/>
              <w:rPr>
                <w:lang w:val="ro-RO"/>
              </w:rPr>
            </w:pPr>
            <w:r w:rsidRPr="00ED61E0">
              <w:rPr>
                <w:lang w:val="ro-RO"/>
              </w:rPr>
              <w:t xml:space="preserve">Instructiuni de folosire si dozaj </w:t>
            </w:r>
          </w:p>
          <w:p w:rsidR="0040556A" w:rsidRPr="00ED61E0" w:rsidRDefault="0040556A" w:rsidP="001371A4">
            <w:pPr>
              <w:pStyle w:val="NoSpacing"/>
              <w:jc w:val="both"/>
              <w:rPr>
                <w:u w:val="single"/>
                <w:lang w:val="pt-PT"/>
              </w:rPr>
            </w:pPr>
            <w:r w:rsidRPr="00ED61E0">
              <w:rPr>
                <w:u w:val="single"/>
                <w:lang w:val="pt-PT"/>
              </w:rPr>
              <w:t>VEBITOX BROMA GRAU – Momeală rodenticidă pe bază de Bromadiolone gata de folosit sub forma de grăunţe</w:t>
            </w:r>
          </w:p>
          <w:p w:rsidR="0040556A" w:rsidRPr="00ED61E0" w:rsidRDefault="0040556A" w:rsidP="00ED61E0">
            <w:pPr>
              <w:pStyle w:val="NoSpacing"/>
              <w:rPr>
                <w:lang w:val="pt-PT"/>
              </w:rPr>
            </w:pPr>
            <w:r w:rsidRPr="00ED61E0">
              <w:rPr>
                <w:u w:val="single"/>
                <w:lang w:val="pt-PT"/>
              </w:rPr>
              <w:t>Pentru uz general</w:t>
            </w:r>
          </w:p>
          <w:p w:rsidR="0040556A" w:rsidRPr="00ED61E0" w:rsidRDefault="0040556A" w:rsidP="00ED61E0">
            <w:pPr>
              <w:pStyle w:val="NoSpacing"/>
              <w:rPr>
                <w:lang w:val="pt-PT"/>
              </w:rPr>
            </w:pPr>
            <w:r w:rsidRPr="00ED61E0">
              <w:rPr>
                <w:lang w:val="pt-PT"/>
              </w:rPr>
              <w:t>Înainte de utilizare, citiţi cu atenţie instrucţiunile de pe etichetă</w:t>
            </w:r>
          </w:p>
          <w:p w:rsidR="0040556A" w:rsidRPr="00ED61E0" w:rsidRDefault="0040556A" w:rsidP="001371A4">
            <w:pPr>
              <w:pStyle w:val="NoSpacing"/>
              <w:jc w:val="both"/>
              <w:rPr>
                <w:lang w:val="ro-RO"/>
              </w:rPr>
            </w:pPr>
            <w:r w:rsidRPr="00ED61E0">
              <w:rPr>
                <w:lang w:val="ro-RO"/>
              </w:rPr>
              <w:t xml:space="preserve">Dupa identificarea zonei infestate, se va poziţiona produsul în apropierea cuiburilor, de-a lungul rutelor de tranzit şi în zonele cu prezenţă accentuată, folosind cantitaţile indicate mai jos. Momelile vor fi amplasate în aşa fel încat să se reducă la minim riscul de înghiţire accidentală din partea copiilor sau animalelor nevizate. Momeala va fi introdusă într-un recipient adecvat, care sa o protejeze de acţiunea agenţilor atmosferici, de înghiţirea accidentală din partea speciilor nevizate şi de dispersarea în mediu. Recipientul trebuie sa fie fixat în mod corespunzator şi să permită doar accesul animalului vizat. </w:t>
            </w:r>
          </w:p>
          <w:tbl>
            <w:tblPr>
              <w:tblStyle w:val="TableGrid"/>
              <w:tblW w:w="9498" w:type="dxa"/>
              <w:tblInd w:w="108" w:type="dxa"/>
              <w:tblLook w:val="04A0" w:firstRow="1" w:lastRow="0" w:firstColumn="1" w:lastColumn="0" w:noHBand="0" w:noVBand="1"/>
            </w:tblPr>
            <w:tblGrid>
              <w:gridCol w:w="1906"/>
              <w:gridCol w:w="3118"/>
              <w:gridCol w:w="4474"/>
            </w:tblGrid>
            <w:tr w:rsidR="0040556A" w:rsidRPr="00ED61E0" w:rsidTr="0014379B">
              <w:trPr>
                <w:trHeight w:val="233"/>
              </w:trPr>
              <w:tc>
                <w:tcPr>
                  <w:tcW w:w="9498" w:type="dxa"/>
                  <w:gridSpan w:val="3"/>
                </w:tcPr>
                <w:p w:rsidR="0040556A" w:rsidRPr="00ED61E0" w:rsidRDefault="0040556A" w:rsidP="00ED61E0">
                  <w:pPr>
                    <w:pStyle w:val="NoSpacing"/>
                  </w:pPr>
                  <w:r w:rsidRPr="00ED61E0">
                    <w:t>DOZAJE RECOMANDATE</w:t>
                  </w:r>
                </w:p>
              </w:tc>
            </w:tr>
            <w:tr w:rsidR="0040556A" w:rsidRPr="00ED61E0" w:rsidTr="001371A4">
              <w:trPr>
                <w:trHeight w:val="547"/>
              </w:trPr>
              <w:tc>
                <w:tcPr>
                  <w:tcW w:w="1906" w:type="dxa"/>
                </w:tcPr>
                <w:p w:rsidR="0040556A" w:rsidRPr="00ED61E0" w:rsidRDefault="0040556A" w:rsidP="00ED61E0">
                  <w:pPr>
                    <w:pStyle w:val="NoSpacing"/>
                  </w:pPr>
                </w:p>
              </w:tc>
              <w:tc>
                <w:tcPr>
                  <w:tcW w:w="3118" w:type="dxa"/>
                  <w:vAlign w:val="center"/>
                </w:tcPr>
                <w:p w:rsidR="0040556A" w:rsidRPr="00ED61E0" w:rsidRDefault="0040556A" w:rsidP="001371A4">
                  <w:pPr>
                    <w:pStyle w:val="NoSpacing"/>
                  </w:pPr>
                  <w:proofErr w:type="spellStart"/>
                  <w:r w:rsidRPr="00ED61E0">
                    <w:t>Pliculeţe</w:t>
                  </w:r>
                  <w:proofErr w:type="spellEnd"/>
                  <w:r w:rsidRPr="00ED61E0">
                    <w:t xml:space="preserve"> </w:t>
                  </w:r>
                  <w:proofErr w:type="spellStart"/>
                  <w:r w:rsidRPr="00ED61E0">
                    <w:t>predozate</w:t>
                  </w:r>
                  <w:proofErr w:type="spellEnd"/>
                  <w:r w:rsidRPr="00ED61E0">
                    <w:t xml:space="preserve"> </w:t>
                  </w:r>
                  <w:proofErr w:type="spellStart"/>
                  <w:r w:rsidRPr="00ED61E0">
                    <w:t>sigilate</w:t>
                  </w:r>
                  <w:proofErr w:type="spellEnd"/>
                </w:p>
              </w:tc>
              <w:tc>
                <w:tcPr>
                  <w:tcW w:w="4474" w:type="dxa"/>
                  <w:vAlign w:val="center"/>
                </w:tcPr>
                <w:p w:rsidR="0040556A" w:rsidRPr="00ED61E0" w:rsidRDefault="0040556A" w:rsidP="001371A4">
                  <w:pPr>
                    <w:pStyle w:val="NoSpacing"/>
                  </w:pPr>
                  <w:proofErr w:type="spellStart"/>
                  <w:r w:rsidRPr="00ED61E0">
                    <w:t>Staţii</w:t>
                  </w:r>
                  <w:proofErr w:type="spellEnd"/>
                  <w:r w:rsidRPr="00ED61E0">
                    <w:t xml:space="preserve"> de </w:t>
                  </w:r>
                  <w:proofErr w:type="spellStart"/>
                  <w:r w:rsidRPr="00ED61E0">
                    <w:t>intoxicare</w:t>
                  </w:r>
                  <w:proofErr w:type="spellEnd"/>
                  <w:r w:rsidRPr="00ED61E0">
                    <w:t xml:space="preserve"> </w:t>
                  </w:r>
                  <w:proofErr w:type="spellStart"/>
                  <w:r w:rsidRPr="00ED61E0">
                    <w:t>sigilate</w:t>
                  </w:r>
                  <w:proofErr w:type="spellEnd"/>
                  <w:r w:rsidRPr="00ED61E0">
                    <w:t xml:space="preserve"> </w:t>
                  </w:r>
                  <w:proofErr w:type="spellStart"/>
                  <w:r w:rsidRPr="00ED61E0">
                    <w:t>gata</w:t>
                  </w:r>
                  <w:proofErr w:type="spellEnd"/>
                  <w:r w:rsidRPr="00ED61E0">
                    <w:t xml:space="preserve"> de </w:t>
                  </w:r>
                  <w:proofErr w:type="spellStart"/>
                  <w:r w:rsidRPr="00ED61E0">
                    <w:t>folosit</w:t>
                  </w:r>
                  <w:proofErr w:type="spellEnd"/>
                </w:p>
              </w:tc>
            </w:tr>
            <w:tr w:rsidR="0040556A" w:rsidRPr="00ED61E0" w:rsidTr="001371A4">
              <w:trPr>
                <w:trHeight w:val="246"/>
              </w:trPr>
              <w:tc>
                <w:tcPr>
                  <w:tcW w:w="1906" w:type="dxa"/>
                </w:tcPr>
                <w:p w:rsidR="0040556A" w:rsidRPr="00ED61E0" w:rsidRDefault="0040556A" w:rsidP="00ED61E0">
                  <w:pPr>
                    <w:pStyle w:val="NoSpacing"/>
                    <w:rPr>
                      <w:lang w:val="pt-PT"/>
                    </w:rPr>
                  </w:pPr>
                  <w:r w:rsidRPr="00ED61E0">
                    <w:rPr>
                      <w:lang w:val="pt-PT"/>
                    </w:rPr>
                    <w:t>Şoarece de casă</w:t>
                  </w:r>
                </w:p>
                <w:p w:rsidR="0040556A" w:rsidRPr="00ED61E0" w:rsidRDefault="0040556A" w:rsidP="00ED61E0">
                  <w:pPr>
                    <w:pStyle w:val="NoSpacing"/>
                    <w:rPr>
                      <w:lang w:val="pt-PT"/>
                    </w:rPr>
                  </w:pPr>
                  <w:r w:rsidRPr="00ED61E0">
                    <w:rPr>
                      <w:lang w:val="pt-PT"/>
                    </w:rPr>
                    <w:t>(</w:t>
                  </w:r>
                  <w:r w:rsidRPr="00ED61E0">
                    <w:rPr>
                      <w:i/>
                      <w:lang w:val="pt-PT"/>
                    </w:rPr>
                    <w:t>Mus musculus</w:t>
                  </w:r>
                  <w:r w:rsidRPr="00ED61E0">
                    <w:rPr>
                      <w:lang w:val="pt-PT"/>
                    </w:rPr>
                    <w:t>)</w:t>
                  </w:r>
                </w:p>
              </w:tc>
              <w:tc>
                <w:tcPr>
                  <w:tcW w:w="3118" w:type="dxa"/>
                  <w:vAlign w:val="center"/>
                </w:tcPr>
                <w:p w:rsidR="0040556A" w:rsidRPr="00ED61E0" w:rsidRDefault="0040556A" w:rsidP="001371A4">
                  <w:pPr>
                    <w:pStyle w:val="NoSpacing"/>
                  </w:pPr>
                  <w:r w:rsidRPr="00ED61E0">
                    <w:t xml:space="preserve">60 g x 10 </w:t>
                  </w:r>
                  <w:proofErr w:type="spellStart"/>
                  <w:r w:rsidRPr="00ED61E0">
                    <w:t>mp</w:t>
                  </w:r>
                  <w:proofErr w:type="spellEnd"/>
                </w:p>
              </w:tc>
              <w:tc>
                <w:tcPr>
                  <w:tcW w:w="4474" w:type="dxa"/>
                  <w:vAlign w:val="center"/>
                </w:tcPr>
                <w:p w:rsidR="0040556A" w:rsidRPr="00ED61E0" w:rsidRDefault="0040556A" w:rsidP="001371A4">
                  <w:pPr>
                    <w:pStyle w:val="NoSpacing"/>
                  </w:pPr>
                  <w:r w:rsidRPr="00ED61E0">
                    <w:t xml:space="preserve">1 </w:t>
                  </w:r>
                  <w:proofErr w:type="spellStart"/>
                  <w:r w:rsidRPr="00ED61E0">
                    <w:t>staţie</w:t>
                  </w:r>
                  <w:proofErr w:type="spellEnd"/>
                  <w:r w:rsidRPr="00ED61E0">
                    <w:t xml:space="preserve"> de 20/50 g la </w:t>
                  </w:r>
                  <w:proofErr w:type="spellStart"/>
                  <w:r w:rsidRPr="00ED61E0">
                    <w:t>fiecare</w:t>
                  </w:r>
                  <w:proofErr w:type="spellEnd"/>
                  <w:r w:rsidRPr="00ED61E0">
                    <w:t xml:space="preserve"> 5/10 </w:t>
                  </w:r>
                  <w:proofErr w:type="spellStart"/>
                  <w:r w:rsidRPr="00ED61E0">
                    <w:t>mp</w:t>
                  </w:r>
                  <w:proofErr w:type="spellEnd"/>
                </w:p>
              </w:tc>
            </w:tr>
            <w:tr w:rsidR="0040556A" w:rsidRPr="00ED61E0" w:rsidTr="001371A4">
              <w:trPr>
                <w:trHeight w:val="233"/>
              </w:trPr>
              <w:tc>
                <w:tcPr>
                  <w:tcW w:w="1906" w:type="dxa"/>
                </w:tcPr>
                <w:p w:rsidR="0040556A" w:rsidRPr="00ED61E0" w:rsidRDefault="0040556A" w:rsidP="00ED61E0">
                  <w:pPr>
                    <w:pStyle w:val="NoSpacing"/>
                  </w:pPr>
                  <w:proofErr w:type="spellStart"/>
                  <w:r w:rsidRPr="00ED61E0">
                    <w:t>Şobolan</w:t>
                  </w:r>
                  <w:proofErr w:type="spellEnd"/>
                  <w:r w:rsidRPr="00ED61E0">
                    <w:t xml:space="preserve"> </w:t>
                  </w:r>
                  <w:proofErr w:type="spellStart"/>
                  <w:r w:rsidRPr="00ED61E0">
                    <w:t>cenuşiu</w:t>
                  </w:r>
                  <w:proofErr w:type="spellEnd"/>
                </w:p>
                <w:p w:rsidR="0040556A" w:rsidRPr="00ED61E0" w:rsidRDefault="0040556A" w:rsidP="00ED61E0">
                  <w:pPr>
                    <w:pStyle w:val="NoSpacing"/>
                  </w:pPr>
                  <w:r w:rsidRPr="00ED61E0">
                    <w:t>(</w:t>
                  </w:r>
                  <w:proofErr w:type="spellStart"/>
                  <w:r w:rsidRPr="00ED61E0">
                    <w:rPr>
                      <w:i/>
                    </w:rPr>
                    <w:t>Rattus</w:t>
                  </w:r>
                  <w:proofErr w:type="spellEnd"/>
                  <w:r w:rsidRPr="00ED61E0">
                    <w:rPr>
                      <w:i/>
                    </w:rPr>
                    <w:t xml:space="preserve"> </w:t>
                  </w:r>
                  <w:proofErr w:type="spellStart"/>
                  <w:r w:rsidRPr="00ED61E0">
                    <w:rPr>
                      <w:i/>
                    </w:rPr>
                    <w:t>norvegicus</w:t>
                  </w:r>
                  <w:proofErr w:type="spellEnd"/>
                  <w:r w:rsidRPr="00ED61E0">
                    <w:t>)</w:t>
                  </w:r>
                </w:p>
              </w:tc>
              <w:tc>
                <w:tcPr>
                  <w:tcW w:w="3118" w:type="dxa"/>
                  <w:vAlign w:val="center"/>
                </w:tcPr>
                <w:p w:rsidR="0040556A" w:rsidRPr="00ED61E0" w:rsidRDefault="0040556A" w:rsidP="001371A4">
                  <w:pPr>
                    <w:pStyle w:val="NoSpacing"/>
                  </w:pPr>
                  <w:r w:rsidRPr="00ED61E0">
                    <w:t xml:space="preserve">40-80 g x 10 </w:t>
                  </w:r>
                  <w:proofErr w:type="spellStart"/>
                  <w:r w:rsidRPr="00ED61E0">
                    <w:t>mp</w:t>
                  </w:r>
                  <w:proofErr w:type="spellEnd"/>
                </w:p>
              </w:tc>
              <w:tc>
                <w:tcPr>
                  <w:tcW w:w="4474" w:type="dxa"/>
                  <w:vAlign w:val="center"/>
                </w:tcPr>
                <w:p w:rsidR="0040556A" w:rsidRPr="00ED61E0" w:rsidRDefault="0040556A" w:rsidP="001371A4">
                  <w:pPr>
                    <w:pStyle w:val="NoSpacing"/>
                  </w:pPr>
                  <w:r w:rsidRPr="00ED61E0">
                    <w:t xml:space="preserve">1 </w:t>
                  </w:r>
                  <w:proofErr w:type="spellStart"/>
                  <w:r w:rsidRPr="00ED61E0">
                    <w:t>staţie</w:t>
                  </w:r>
                  <w:proofErr w:type="spellEnd"/>
                  <w:r w:rsidRPr="00ED61E0">
                    <w:t xml:space="preserve"> de 50/200 g la </w:t>
                  </w:r>
                  <w:proofErr w:type="spellStart"/>
                  <w:r w:rsidRPr="00ED61E0">
                    <w:t>fiecare</w:t>
                  </w:r>
                  <w:proofErr w:type="spellEnd"/>
                  <w:r w:rsidRPr="00ED61E0">
                    <w:t xml:space="preserve"> 15/20 </w:t>
                  </w:r>
                  <w:proofErr w:type="spellStart"/>
                  <w:r w:rsidRPr="00ED61E0">
                    <w:t>mp</w:t>
                  </w:r>
                  <w:proofErr w:type="spellEnd"/>
                </w:p>
              </w:tc>
            </w:tr>
            <w:tr w:rsidR="0040556A" w:rsidRPr="00ED61E0" w:rsidTr="001371A4">
              <w:trPr>
                <w:trHeight w:val="233"/>
              </w:trPr>
              <w:tc>
                <w:tcPr>
                  <w:tcW w:w="1906" w:type="dxa"/>
                </w:tcPr>
                <w:p w:rsidR="0040556A" w:rsidRPr="00ED61E0" w:rsidRDefault="0040556A" w:rsidP="00ED61E0">
                  <w:pPr>
                    <w:pStyle w:val="NoSpacing"/>
                  </w:pPr>
                  <w:proofErr w:type="spellStart"/>
                  <w:r w:rsidRPr="00ED61E0">
                    <w:t>Şobolan</w:t>
                  </w:r>
                  <w:proofErr w:type="spellEnd"/>
                  <w:r w:rsidRPr="00ED61E0">
                    <w:t xml:space="preserve"> </w:t>
                  </w:r>
                  <w:proofErr w:type="spellStart"/>
                  <w:r w:rsidRPr="00ED61E0">
                    <w:t>negru</w:t>
                  </w:r>
                  <w:proofErr w:type="spellEnd"/>
                </w:p>
                <w:p w:rsidR="0040556A" w:rsidRPr="00ED61E0" w:rsidRDefault="0040556A" w:rsidP="00ED61E0">
                  <w:pPr>
                    <w:pStyle w:val="NoSpacing"/>
                  </w:pPr>
                  <w:r w:rsidRPr="00ED61E0">
                    <w:t>(</w:t>
                  </w:r>
                  <w:proofErr w:type="spellStart"/>
                  <w:r w:rsidRPr="00ED61E0">
                    <w:rPr>
                      <w:i/>
                    </w:rPr>
                    <w:t>Rattus</w:t>
                  </w:r>
                  <w:proofErr w:type="spellEnd"/>
                  <w:r w:rsidRPr="00ED61E0">
                    <w:rPr>
                      <w:i/>
                    </w:rPr>
                    <w:t xml:space="preserve"> </w:t>
                  </w:r>
                  <w:proofErr w:type="spellStart"/>
                  <w:r w:rsidRPr="00ED61E0">
                    <w:rPr>
                      <w:i/>
                    </w:rPr>
                    <w:t>rattus</w:t>
                  </w:r>
                  <w:proofErr w:type="spellEnd"/>
                  <w:r w:rsidRPr="00ED61E0">
                    <w:t>)</w:t>
                  </w:r>
                </w:p>
              </w:tc>
              <w:tc>
                <w:tcPr>
                  <w:tcW w:w="3118" w:type="dxa"/>
                  <w:vAlign w:val="center"/>
                </w:tcPr>
                <w:p w:rsidR="0040556A" w:rsidRPr="00ED61E0" w:rsidRDefault="0040556A" w:rsidP="001371A4">
                  <w:pPr>
                    <w:pStyle w:val="NoSpacing"/>
                  </w:pPr>
                  <w:r w:rsidRPr="00ED61E0">
                    <w:t xml:space="preserve">40-80 g x 10 </w:t>
                  </w:r>
                  <w:proofErr w:type="spellStart"/>
                  <w:r w:rsidRPr="00ED61E0">
                    <w:t>mp</w:t>
                  </w:r>
                  <w:proofErr w:type="spellEnd"/>
                </w:p>
              </w:tc>
              <w:tc>
                <w:tcPr>
                  <w:tcW w:w="4474" w:type="dxa"/>
                  <w:vAlign w:val="center"/>
                </w:tcPr>
                <w:p w:rsidR="0040556A" w:rsidRPr="00ED61E0" w:rsidRDefault="001371A4" w:rsidP="001371A4">
                  <w:pPr>
                    <w:pStyle w:val="NoSpacing"/>
                  </w:pPr>
                  <w:r>
                    <w:t xml:space="preserve">1 </w:t>
                  </w:r>
                  <w:proofErr w:type="spellStart"/>
                  <w:r>
                    <w:t>staţie</w:t>
                  </w:r>
                  <w:proofErr w:type="spellEnd"/>
                  <w:r>
                    <w:t xml:space="preserve"> de 5</w:t>
                  </w:r>
                  <w:r w:rsidR="0040556A" w:rsidRPr="00ED61E0">
                    <w:t>0/</w:t>
                  </w:r>
                  <w:r>
                    <w:t>20</w:t>
                  </w:r>
                  <w:r w:rsidR="0040556A" w:rsidRPr="00ED61E0">
                    <w:t xml:space="preserve">0 g la </w:t>
                  </w:r>
                  <w:proofErr w:type="spellStart"/>
                  <w:r w:rsidR="0040556A" w:rsidRPr="00ED61E0">
                    <w:t>fiecare</w:t>
                  </w:r>
                  <w:proofErr w:type="spellEnd"/>
                  <w:r w:rsidR="0040556A" w:rsidRPr="00ED61E0">
                    <w:t xml:space="preserve"> 15/20 </w:t>
                  </w:r>
                  <w:proofErr w:type="spellStart"/>
                  <w:r w:rsidR="0040556A" w:rsidRPr="00ED61E0">
                    <w:t>mp</w:t>
                  </w:r>
                  <w:proofErr w:type="spellEnd"/>
                </w:p>
              </w:tc>
            </w:tr>
          </w:tbl>
          <w:p w:rsidR="0040556A" w:rsidRPr="00ED61E0" w:rsidRDefault="0040556A" w:rsidP="00ED61E0">
            <w:pPr>
              <w:pStyle w:val="NoSpacing"/>
            </w:pPr>
          </w:p>
          <w:p w:rsidR="0040556A" w:rsidRPr="00ED61E0" w:rsidRDefault="0040556A" w:rsidP="001371A4">
            <w:pPr>
              <w:pStyle w:val="NoSpacing"/>
              <w:jc w:val="both"/>
            </w:pPr>
            <w:r w:rsidRPr="00ED61E0">
              <w:t xml:space="preserve">Se </w:t>
            </w:r>
            <w:proofErr w:type="spellStart"/>
            <w:r w:rsidRPr="00ED61E0">
              <w:t>vor</w:t>
            </w:r>
            <w:proofErr w:type="spellEnd"/>
            <w:r w:rsidRPr="00ED61E0">
              <w:t xml:space="preserve"> </w:t>
            </w:r>
            <w:proofErr w:type="spellStart"/>
            <w:r w:rsidRPr="00ED61E0">
              <w:t>controla</w:t>
            </w:r>
            <w:proofErr w:type="spellEnd"/>
            <w:r w:rsidRPr="00ED61E0">
              <w:t xml:space="preserve"> </w:t>
            </w:r>
            <w:proofErr w:type="spellStart"/>
            <w:r w:rsidRPr="00ED61E0">
              <w:t>staţiile</w:t>
            </w:r>
            <w:proofErr w:type="spellEnd"/>
            <w:r w:rsidRPr="00ED61E0">
              <w:t xml:space="preserve"> de </w:t>
            </w:r>
            <w:proofErr w:type="spellStart"/>
            <w:r w:rsidRPr="00ED61E0">
              <w:t>intoxicare</w:t>
            </w:r>
            <w:proofErr w:type="spellEnd"/>
            <w:r w:rsidRPr="00ED61E0">
              <w:t xml:space="preserve"> </w:t>
            </w:r>
            <w:proofErr w:type="spellStart"/>
            <w:r w:rsidRPr="00ED61E0">
              <w:t>săptămânal</w:t>
            </w:r>
            <w:proofErr w:type="spellEnd"/>
            <w:r w:rsidRPr="00ED61E0">
              <w:t xml:space="preserve"> </w:t>
            </w:r>
            <w:proofErr w:type="spellStart"/>
            <w:r w:rsidRPr="00ED61E0">
              <w:t>şi</w:t>
            </w:r>
            <w:proofErr w:type="spellEnd"/>
            <w:r w:rsidRPr="00ED61E0">
              <w:t xml:space="preserve"> se </w:t>
            </w:r>
            <w:proofErr w:type="spellStart"/>
            <w:r w:rsidRPr="00ED61E0">
              <w:t>vor</w:t>
            </w:r>
            <w:proofErr w:type="spellEnd"/>
            <w:r w:rsidRPr="00ED61E0">
              <w:t xml:space="preserve"> </w:t>
            </w:r>
            <w:proofErr w:type="spellStart"/>
            <w:r w:rsidRPr="00ED61E0">
              <w:t>înlocui</w:t>
            </w:r>
            <w:proofErr w:type="spellEnd"/>
            <w:r w:rsidRPr="00ED61E0">
              <w:t xml:space="preserve"> </w:t>
            </w:r>
            <w:proofErr w:type="spellStart"/>
            <w:r w:rsidRPr="00ED61E0">
              <w:t>momelile</w:t>
            </w:r>
            <w:proofErr w:type="spellEnd"/>
            <w:r w:rsidRPr="00ED61E0">
              <w:t xml:space="preserve"> </w:t>
            </w:r>
            <w:proofErr w:type="spellStart"/>
            <w:r w:rsidRPr="00ED61E0">
              <w:t>consumate</w:t>
            </w:r>
            <w:proofErr w:type="spellEnd"/>
            <w:r w:rsidRPr="00ED61E0">
              <w:t xml:space="preserve"> </w:t>
            </w:r>
            <w:proofErr w:type="spellStart"/>
            <w:r w:rsidRPr="00ED61E0">
              <w:t>în</w:t>
            </w:r>
            <w:proofErr w:type="spellEnd"/>
            <w:r w:rsidRPr="00ED61E0">
              <w:t xml:space="preserve"> </w:t>
            </w:r>
            <w:proofErr w:type="spellStart"/>
            <w:r w:rsidRPr="00ED61E0">
              <w:t>caz</w:t>
            </w:r>
            <w:proofErr w:type="spellEnd"/>
            <w:r w:rsidRPr="00ED61E0">
              <w:t xml:space="preserve"> de </w:t>
            </w:r>
            <w:proofErr w:type="spellStart"/>
            <w:r w:rsidRPr="00ED61E0">
              <w:t>nevoie</w:t>
            </w:r>
            <w:proofErr w:type="spellEnd"/>
            <w:r w:rsidRPr="00ED61E0">
              <w:t>.</w:t>
            </w:r>
          </w:p>
          <w:p w:rsidR="0040556A" w:rsidRPr="00ED61E0" w:rsidRDefault="0040556A" w:rsidP="001371A4">
            <w:pPr>
              <w:pStyle w:val="NoSpacing"/>
              <w:jc w:val="both"/>
            </w:pPr>
            <w:proofErr w:type="spellStart"/>
            <w:r w:rsidRPr="00ED61E0">
              <w:t>Produsul</w:t>
            </w:r>
            <w:proofErr w:type="spellEnd"/>
            <w:r w:rsidRPr="00ED61E0">
              <w:t xml:space="preserve"> nu </w:t>
            </w:r>
            <w:proofErr w:type="spellStart"/>
            <w:r w:rsidRPr="00ED61E0">
              <w:t>este</w:t>
            </w:r>
            <w:proofErr w:type="spellEnd"/>
            <w:r w:rsidRPr="00ED61E0">
              <w:t xml:space="preserve"> </w:t>
            </w:r>
            <w:proofErr w:type="spellStart"/>
            <w:r w:rsidRPr="00ED61E0">
              <w:t>destinat</w:t>
            </w:r>
            <w:proofErr w:type="spellEnd"/>
            <w:r w:rsidRPr="00ED61E0">
              <w:t xml:space="preserve"> </w:t>
            </w:r>
            <w:proofErr w:type="spellStart"/>
            <w:r w:rsidRPr="00ED61E0">
              <w:t>unei</w:t>
            </w:r>
            <w:proofErr w:type="spellEnd"/>
            <w:r w:rsidRPr="00ED61E0">
              <w:t xml:space="preserve"> </w:t>
            </w:r>
            <w:proofErr w:type="spellStart"/>
            <w:r w:rsidRPr="00ED61E0">
              <w:t>utilizări</w:t>
            </w:r>
            <w:proofErr w:type="spellEnd"/>
            <w:r w:rsidRPr="00ED61E0">
              <w:t xml:space="preserve"> </w:t>
            </w:r>
            <w:proofErr w:type="spellStart"/>
            <w:r w:rsidRPr="00ED61E0">
              <w:t>permanente</w:t>
            </w:r>
            <w:proofErr w:type="spellEnd"/>
            <w:r w:rsidRPr="00ED61E0">
              <w:t xml:space="preserve">; se </w:t>
            </w:r>
            <w:proofErr w:type="spellStart"/>
            <w:r w:rsidRPr="00ED61E0">
              <w:t>vor</w:t>
            </w:r>
            <w:proofErr w:type="spellEnd"/>
            <w:r w:rsidRPr="00ED61E0">
              <w:t xml:space="preserve"> </w:t>
            </w:r>
            <w:proofErr w:type="spellStart"/>
            <w:r w:rsidRPr="00ED61E0">
              <w:t>organiza</w:t>
            </w:r>
            <w:proofErr w:type="spellEnd"/>
            <w:r w:rsidRPr="00ED61E0">
              <w:t xml:space="preserve"> </w:t>
            </w:r>
            <w:proofErr w:type="spellStart"/>
            <w:r w:rsidRPr="00ED61E0">
              <w:t>tratamente</w:t>
            </w:r>
            <w:proofErr w:type="spellEnd"/>
            <w:r w:rsidRPr="00ED61E0">
              <w:t xml:space="preserve"> cu o </w:t>
            </w:r>
            <w:proofErr w:type="spellStart"/>
            <w:r w:rsidRPr="00ED61E0">
              <w:t>durată</w:t>
            </w:r>
            <w:proofErr w:type="spellEnd"/>
            <w:r w:rsidRPr="00ED61E0">
              <w:t xml:space="preserve"> </w:t>
            </w:r>
            <w:proofErr w:type="spellStart"/>
            <w:r w:rsidRPr="00ED61E0">
              <w:t>maximă</w:t>
            </w:r>
            <w:proofErr w:type="spellEnd"/>
            <w:r w:rsidRPr="00ED61E0">
              <w:t xml:space="preserve"> de 6 </w:t>
            </w:r>
            <w:proofErr w:type="spellStart"/>
            <w:r w:rsidRPr="00ED61E0">
              <w:t>săptămâni</w:t>
            </w:r>
            <w:proofErr w:type="spellEnd"/>
            <w:r w:rsidRPr="00ED61E0">
              <w:t>.</w:t>
            </w:r>
          </w:p>
          <w:p w:rsidR="0040556A" w:rsidRPr="00ED61E0" w:rsidRDefault="0040556A" w:rsidP="001371A4">
            <w:pPr>
              <w:pStyle w:val="NoSpacing"/>
              <w:jc w:val="both"/>
              <w:rPr>
                <w:lang w:val="pt-PT"/>
              </w:rPr>
            </w:pPr>
            <w:proofErr w:type="spellStart"/>
            <w:r w:rsidRPr="00ED61E0">
              <w:rPr>
                <w:u w:val="single"/>
              </w:rPr>
              <w:t>Instrucţiuni</w:t>
            </w:r>
            <w:proofErr w:type="spellEnd"/>
            <w:r w:rsidRPr="00ED61E0">
              <w:rPr>
                <w:u w:val="single"/>
              </w:rPr>
              <w:t xml:space="preserve"> de </w:t>
            </w:r>
            <w:proofErr w:type="spellStart"/>
            <w:r w:rsidRPr="00ED61E0">
              <w:rPr>
                <w:u w:val="single"/>
              </w:rPr>
              <w:t>folosire</w:t>
            </w:r>
            <w:proofErr w:type="spellEnd"/>
            <w:r w:rsidRPr="00ED61E0">
              <w:rPr>
                <w:u w:val="single"/>
              </w:rPr>
              <w:t xml:space="preserve"> </w:t>
            </w:r>
            <w:proofErr w:type="spellStart"/>
            <w:r w:rsidRPr="00ED61E0">
              <w:rPr>
                <w:u w:val="single"/>
              </w:rPr>
              <w:t>şi</w:t>
            </w:r>
            <w:proofErr w:type="spellEnd"/>
            <w:r w:rsidRPr="00ED61E0">
              <w:rPr>
                <w:u w:val="single"/>
              </w:rPr>
              <w:t xml:space="preserve"> </w:t>
            </w:r>
            <w:proofErr w:type="spellStart"/>
            <w:r w:rsidRPr="00ED61E0">
              <w:rPr>
                <w:u w:val="single"/>
              </w:rPr>
              <w:t>dozaj</w:t>
            </w:r>
            <w:proofErr w:type="spellEnd"/>
            <w:r w:rsidRPr="00ED61E0">
              <w:rPr>
                <w:lang w:val="pt-PT"/>
              </w:rPr>
              <w:t xml:space="preserve"> </w:t>
            </w:r>
          </w:p>
          <w:p w:rsidR="0040556A" w:rsidRPr="00ED61E0" w:rsidRDefault="0040556A" w:rsidP="001371A4">
            <w:pPr>
              <w:pStyle w:val="NoSpacing"/>
              <w:jc w:val="both"/>
              <w:rPr>
                <w:u w:val="single"/>
                <w:lang w:val="pt-PT"/>
              </w:rPr>
            </w:pPr>
            <w:r w:rsidRPr="00ED61E0">
              <w:rPr>
                <w:u w:val="single"/>
                <w:lang w:val="pt-PT"/>
              </w:rPr>
              <w:t>VEBITOX BROMA GRAU – Momeală rodenticidă pe bază de Bromadiolone gata de folosit sub forma de grăunţe</w:t>
            </w:r>
          </w:p>
          <w:p w:rsidR="0040556A" w:rsidRPr="00ED61E0" w:rsidRDefault="0040556A" w:rsidP="001371A4">
            <w:pPr>
              <w:pStyle w:val="NoSpacing"/>
              <w:jc w:val="both"/>
              <w:rPr>
                <w:lang w:val="pt-PT"/>
              </w:rPr>
            </w:pPr>
            <w:r w:rsidRPr="00ED61E0">
              <w:rPr>
                <w:u w:val="single"/>
                <w:lang w:val="pt-PT"/>
              </w:rPr>
              <w:t>Pentru uz profesional</w:t>
            </w:r>
            <w:r w:rsidRPr="00ED61E0">
              <w:rPr>
                <w:lang w:val="pt-PT"/>
              </w:rPr>
              <w:t xml:space="preserve">. </w:t>
            </w:r>
          </w:p>
          <w:p w:rsidR="0040556A" w:rsidRPr="00ED61E0" w:rsidRDefault="0040556A" w:rsidP="001371A4">
            <w:pPr>
              <w:pStyle w:val="NoSpacing"/>
              <w:jc w:val="both"/>
              <w:rPr>
                <w:lang w:val="pt-PT"/>
              </w:rPr>
            </w:pPr>
            <w:r w:rsidRPr="00ED61E0">
              <w:rPr>
                <w:lang w:val="pt-PT"/>
              </w:rPr>
              <w:t>Înainte de utilizare, citiţi cu atenţie instrucţiunile de pe etichetă</w:t>
            </w:r>
          </w:p>
          <w:p w:rsidR="0040556A" w:rsidRPr="00ED61E0" w:rsidRDefault="0040556A" w:rsidP="001371A4">
            <w:pPr>
              <w:pStyle w:val="NoSpacing"/>
              <w:jc w:val="both"/>
              <w:rPr>
                <w:b/>
              </w:rPr>
            </w:pPr>
            <w:proofErr w:type="spellStart"/>
            <w:r w:rsidRPr="00ED61E0">
              <w:t>După</w:t>
            </w:r>
            <w:proofErr w:type="spellEnd"/>
            <w:r w:rsidRPr="00ED61E0">
              <w:t xml:space="preserve"> </w:t>
            </w:r>
            <w:proofErr w:type="spellStart"/>
            <w:r w:rsidRPr="00ED61E0">
              <w:t>identificarea</w:t>
            </w:r>
            <w:proofErr w:type="spellEnd"/>
            <w:r w:rsidRPr="00ED61E0">
              <w:t xml:space="preserve"> </w:t>
            </w:r>
            <w:proofErr w:type="spellStart"/>
            <w:r w:rsidRPr="00ED61E0">
              <w:t>zonei</w:t>
            </w:r>
            <w:proofErr w:type="spellEnd"/>
            <w:r w:rsidRPr="00ED61E0">
              <w:t xml:space="preserve"> </w:t>
            </w:r>
            <w:proofErr w:type="spellStart"/>
            <w:r w:rsidRPr="00ED61E0">
              <w:t>infestate</w:t>
            </w:r>
            <w:proofErr w:type="spellEnd"/>
            <w:r w:rsidRPr="00ED61E0">
              <w:t xml:space="preserve">, se </w:t>
            </w:r>
            <w:proofErr w:type="spellStart"/>
            <w:r w:rsidRPr="00ED61E0">
              <w:t>va</w:t>
            </w:r>
            <w:proofErr w:type="spellEnd"/>
            <w:r w:rsidRPr="00ED61E0">
              <w:t xml:space="preserve"> </w:t>
            </w:r>
            <w:proofErr w:type="spellStart"/>
            <w:r w:rsidRPr="00ED61E0">
              <w:t>poziţiona</w:t>
            </w:r>
            <w:proofErr w:type="spellEnd"/>
            <w:r w:rsidRPr="00ED61E0">
              <w:t xml:space="preserve"> </w:t>
            </w:r>
            <w:proofErr w:type="spellStart"/>
            <w:r w:rsidRPr="00ED61E0">
              <w:t>produsul</w:t>
            </w:r>
            <w:proofErr w:type="spellEnd"/>
            <w:r w:rsidRPr="00ED61E0">
              <w:t xml:space="preserve"> </w:t>
            </w:r>
            <w:proofErr w:type="spellStart"/>
            <w:r w:rsidRPr="00ED61E0">
              <w:t>în</w:t>
            </w:r>
            <w:proofErr w:type="spellEnd"/>
            <w:r w:rsidRPr="00ED61E0">
              <w:t xml:space="preserve"> </w:t>
            </w:r>
            <w:proofErr w:type="spellStart"/>
            <w:r w:rsidRPr="00ED61E0">
              <w:t>apropierea</w:t>
            </w:r>
            <w:proofErr w:type="spellEnd"/>
            <w:r w:rsidRPr="00ED61E0">
              <w:t xml:space="preserve"> </w:t>
            </w:r>
            <w:proofErr w:type="spellStart"/>
            <w:r w:rsidRPr="00ED61E0">
              <w:t>cuiburilor</w:t>
            </w:r>
            <w:proofErr w:type="spellEnd"/>
            <w:r w:rsidRPr="00ED61E0">
              <w:t xml:space="preserve">, de-a </w:t>
            </w:r>
            <w:proofErr w:type="spellStart"/>
            <w:r w:rsidRPr="00ED61E0">
              <w:t>lungul</w:t>
            </w:r>
            <w:proofErr w:type="spellEnd"/>
            <w:r w:rsidRPr="00ED61E0">
              <w:t xml:space="preserve"> </w:t>
            </w:r>
            <w:proofErr w:type="spellStart"/>
            <w:r w:rsidRPr="00ED61E0">
              <w:t>rutelor</w:t>
            </w:r>
            <w:proofErr w:type="spellEnd"/>
            <w:r w:rsidRPr="00ED61E0">
              <w:t xml:space="preserve"> de </w:t>
            </w:r>
            <w:proofErr w:type="spellStart"/>
            <w:r w:rsidRPr="00ED61E0">
              <w:t>tranzit</w:t>
            </w:r>
            <w:proofErr w:type="spellEnd"/>
            <w:r w:rsidRPr="00ED61E0">
              <w:t xml:space="preserve"> </w:t>
            </w:r>
            <w:proofErr w:type="spellStart"/>
            <w:r w:rsidRPr="00ED61E0">
              <w:t>şi</w:t>
            </w:r>
            <w:proofErr w:type="spellEnd"/>
            <w:r w:rsidRPr="00ED61E0">
              <w:t xml:space="preserve"> </w:t>
            </w:r>
            <w:proofErr w:type="spellStart"/>
            <w:r w:rsidRPr="00ED61E0">
              <w:t>în</w:t>
            </w:r>
            <w:proofErr w:type="spellEnd"/>
            <w:r w:rsidRPr="00ED61E0">
              <w:t xml:space="preserve"> </w:t>
            </w:r>
            <w:proofErr w:type="spellStart"/>
            <w:r w:rsidRPr="00ED61E0">
              <w:t>zonele</w:t>
            </w:r>
            <w:proofErr w:type="spellEnd"/>
            <w:r w:rsidRPr="00ED61E0">
              <w:t xml:space="preserve"> cu </w:t>
            </w:r>
            <w:proofErr w:type="spellStart"/>
            <w:r w:rsidRPr="00ED61E0">
              <w:t>prezenţă</w:t>
            </w:r>
            <w:proofErr w:type="spellEnd"/>
            <w:r w:rsidRPr="00ED61E0">
              <w:t xml:space="preserve"> </w:t>
            </w:r>
            <w:proofErr w:type="spellStart"/>
            <w:r w:rsidRPr="00ED61E0">
              <w:t>accentuată</w:t>
            </w:r>
            <w:proofErr w:type="spellEnd"/>
            <w:r w:rsidRPr="00ED61E0">
              <w:t xml:space="preserve">, </w:t>
            </w:r>
            <w:proofErr w:type="spellStart"/>
            <w:r w:rsidRPr="00ED61E0">
              <w:t>folosind</w:t>
            </w:r>
            <w:proofErr w:type="spellEnd"/>
            <w:r w:rsidRPr="00ED61E0">
              <w:t xml:space="preserve"> </w:t>
            </w:r>
            <w:proofErr w:type="spellStart"/>
            <w:r w:rsidRPr="00ED61E0">
              <w:t>cantităţile</w:t>
            </w:r>
            <w:proofErr w:type="spellEnd"/>
            <w:r w:rsidRPr="00ED61E0">
              <w:t xml:space="preserve"> indicate </w:t>
            </w:r>
            <w:proofErr w:type="spellStart"/>
            <w:r w:rsidRPr="00ED61E0">
              <w:t>mai</w:t>
            </w:r>
            <w:proofErr w:type="spellEnd"/>
            <w:r w:rsidRPr="00ED61E0">
              <w:t xml:space="preserve"> </w:t>
            </w:r>
            <w:proofErr w:type="spellStart"/>
            <w:r w:rsidRPr="00ED61E0">
              <w:t>jos.</w:t>
            </w:r>
            <w:proofErr w:type="spellEnd"/>
            <w:r w:rsidRPr="00ED61E0">
              <w:t xml:space="preserve"> </w:t>
            </w:r>
            <w:r w:rsidRPr="00ED61E0">
              <w:rPr>
                <w:lang w:val="pt-PT"/>
              </w:rPr>
              <w:t xml:space="preserve">Momeala va fi introdusă într-un recipient adecvat, care să o protejeze de acţiunea agenţilor atmosferici, de înghiţirea accidentală din partea speciilor nevizate şi de dispersarea în mediu. Se va fixa în mod corespunzător recipientul pentru a permite doar accesul animalului vizat. </w:t>
            </w:r>
            <w:r w:rsidRPr="00ED61E0">
              <w:t xml:space="preserve">Se </w:t>
            </w:r>
            <w:proofErr w:type="spellStart"/>
            <w:r w:rsidRPr="00ED61E0">
              <w:t>va</w:t>
            </w:r>
            <w:proofErr w:type="spellEnd"/>
            <w:r w:rsidRPr="00ED61E0">
              <w:t xml:space="preserve"> </w:t>
            </w:r>
            <w:proofErr w:type="spellStart"/>
            <w:r w:rsidRPr="00ED61E0">
              <w:t>evita</w:t>
            </w:r>
            <w:proofErr w:type="spellEnd"/>
            <w:r w:rsidRPr="00ED61E0">
              <w:t xml:space="preserve"> </w:t>
            </w:r>
            <w:proofErr w:type="spellStart"/>
            <w:r w:rsidRPr="00ED61E0">
              <w:t>în</w:t>
            </w:r>
            <w:proofErr w:type="spellEnd"/>
            <w:r w:rsidRPr="00ED61E0">
              <w:t xml:space="preserve"> </w:t>
            </w:r>
            <w:proofErr w:type="spellStart"/>
            <w:r w:rsidRPr="00ED61E0">
              <w:t>acest</w:t>
            </w:r>
            <w:proofErr w:type="spellEnd"/>
            <w:r w:rsidRPr="00ED61E0">
              <w:t xml:space="preserve"> </w:t>
            </w:r>
            <w:proofErr w:type="spellStart"/>
            <w:r w:rsidRPr="00ED61E0">
              <w:t>fel</w:t>
            </w:r>
            <w:proofErr w:type="spellEnd"/>
            <w:r w:rsidRPr="00ED61E0">
              <w:t xml:space="preserve"> </w:t>
            </w:r>
            <w:proofErr w:type="spellStart"/>
            <w:r w:rsidRPr="00ED61E0">
              <w:lastRenderedPageBreak/>
              <w:t>dispersia</w:t>
            </w:r>
            <w:proofErr w:type="spellEnd"/>
            <w:r w:rsidRPr="00ED61E0">
              <w:t xml:space="preserve"> </w:t>
            </w:r>
            <w:proofErr w:type="spellStart"/>
            <w:r w:rsidRPr="00ED61E0">
              <w:t>accidentală</w:t>
            </w:r>
            <w:proofErr w:type="spellEnd"/>
            <w:r w:rsidRPr="00ED61E0">
              <w:t xml:space="preserve"> a </w:t>
            </w:r>
            <w:proofErr w:type="spellStart"/>
            <w:r w:rsidRPr="00ED61E0">
              <w:t>momelii</w:t>
            </w:r>
            <w:proofErr w:type="spellEnd"/>
            <w:r w:rsidRPr="00ED61E0">
              <w:t xml:space="preserve"> </w:t>
            </w:r>
            <w:proofErr w:type="spellStart"/>
            <w:r w:rsidRPr="00ED61E0">
              <w:t>în</w:t>
            </w:r>
            <w:proofErr w:type="spellEnd"/>
            <w:r w:rsidRPr="00ED61E0">
              <w:t xml:space="preserve"> </w:t>
            </w:r>
            <w:proofErr w:type="spellStart"/>
            <w:r w:rsidRPr="00ED61E0">
              <w:t>mediu</w:t>
            </w:r>
            <w:proofErr w:type="spellEnd"/>
            <w:r w:rsidRPr="00ED61E0">
              <w:t>.</w:t>
            </w:r>
          </w:p>
          <w:p w:rsidR="0040556A" w:rsidRPr="00ED61E0" w:rsidRDefault="0040556A" w:rsidP="00ED61E0">
            <w:pPr>
              <w:pStyle w:val="NoSpacing"/>
              <w:rPr>
                <w:lang w:val="pt-PT"/>
              </w:rPr>
            </w:pPr>
            <w:r w:rsidRPr="00ED61E0">
              <w:rPr>
                <w:u w:val="single"/>
                <w:lang w:val="pt-PT"/>
              </w:rPr>
              <w:t>Produsul este eficient la următoarele doze recomandate</w:t>
            </w:r>
            <w:r w:rsidRPr="00ED61E0">
              <w:rPr>
                <w:lang w:val="pt-PT"/>
              </w:rPr>
              <w:t>:</w:t>
            </w:r>
          </w:p>
          <w:p w:rsidR="0040556A" w:rsidRPr="00ED61E0" w:rsidRDefault="0040556A" w:rsidP="00ED61E0">
            <w:pPr>
              <w:pStyle w:val="NoSpacing"/>
              <w:rPr>
                <w:lang w:val="pt-PT"/>
              </w:rPr>
            </w:pPr>
            <w:r w:rsidRPr="00ED61E0">
              <w:rPr>
                <w:lang w:val="pt-PT"/>
              </w:rPr>
              <w:t>Şoarece domestic (</w:t>
            </w:r>
            <w:r w:rsidRPr="00ED61E0">
              <w:rPr>
                <w:i/>
                <w:lang w:val="pt-PT"/>
              </w:rPr>
              <w:t>Mus musculus</w:t>
            </w:r>
            <w:r w:rsidRPr="00ED61E0">
              <w:rPr>
                <w:lang w:val="pt-PT"/>
              </w:rPr>
              <w:t xml:space="preserve">)    60 g x 10 </w:t>
            </w:r>
            <w:proofErr w:type="spellStart"/>
            <w:r w:rsidRPr="00ED61E0">
              <w:t>mp</w:t>
            </w:r>
            <w:proofErr w:type="spellEnd"/>
            <w:r w:rsidRPr="00ED61E0">
              <w:rPr>
                <w:lang w:val="pt-PT"/>
              </w:rPr>
              <w:t xml:space="preserve"> </w:t>
            </w:r>
          </w:p>
          <w:p w:rsidR="0040556A" w:rsidRPr="00ED61E0" w:rsidRDefault="0040556A" w:rsidP="00ED61E0">
            <w:pPr>
              <w:pStyle w:val="NoSpacing"/>
              <w:rPr>
                <w:vertAlign w:val="superscript"/>
                <w:lang w:val="pt-PT"/>
              </w:rPr>
            </w:pPr>
            <w:r w:rsidRPr="00ED61E0">
              <w:rPr>
                <w:lang w:val="pt-PT"/>
              </w:rPr>
              <w:t>Şobolan cenuşiu</w:t>
            </w:r>
            <w:r w:rsidR="001371A4">
              <w:rPr>
                <w:lang w:val="pt-PT"/>
              </w:rPr>
              <w:t xml:space="preserve"> </w:t>
            </w:r>
            <w:r w:rsidRPr="00ED61E0">
              <w:rPr>
                <w:lang w:val="pt-PT"/>
              </w:rPr>
              <w:t>(</w:t>
            </w:r>
            <w:r w:rsidRPr="00ED61E0">
              <w:rPr>
                <w:i/>
                <w:lang w:val="pt-PT"/>
              </w:rPr>
              <w:t>Rattus norvegicus</w:t>
            </w:r>
            <w:r w:rsidRPr="00ED61E0">
              <w:rPr>
                <w:lang w:val="pt-PT"/>
              </w:rPr>
              <w:t xml:space="preserve">)  100-200 g x 10 </w:t>
            </w:r>
            <w:proofErr w:type="spellStart"/>
            <w:r w:rsidRPr="00ED61E0">
              <w:t>mp</w:t>
            </w:r>
            <w:proofErr w:type="spellEnd"/>
            <w:r w:rsidRPr="00ED61E0">
              <w:rPr>
                <w:lang w:val="pt-PT"/>
              </w:rPr>
              <w:t xml:space="preserve"> </w:t>
            </w:r>
          </w:p>
          <w:p w:rsidR="0040556A" w:rsidRPr="00ED61E0" w:rsidRDefault="0040556A" w:rsidP="00ED61E0">
            <w:pPr>
              <w:pStyle w:val="NoSpacing"/>
            </w:pPr>
            <w:proofErr w:type="spellStart"/>
            <w:r w:rsidRPr="00ED61E0">
              <w:t>Şobolan</w:t>
            </w:r>
            <w:proofErr w:type="spellEnd"/>
            <w:r w:rsidRPr="00ED61E0">
              <w:t xml:space="preserve"> </w:t>
            </w:r>
            <w:proofErr w:type="spellStart"/>
            <w:r w:rsidRPr="00ED61E0">
              <w:t>negru</w:t>
            </w:r>
            <w:proofErr w:type="spellEnd"/>
            <w:r w:rsidRPr="00ED61E0">
              <w:t xml:space="preserve"> (</w:t>
            </w:r>
            <w:proofErr w:type="spellStart"/>
            <w:r w:rsidRPr="00ED61E0">
              <w:rPr>
                <w:i/>
              </w:rPr>
              <w:t>Rattus</w:t>
            </w:r>
            <w:proofErr w:type="spellEnd"/>
            <w:r w:rsidRPr="00ED61E0">
              <w:rPr>
                <w:i/>
              </w:rPr>
              <w:t xml:space="preserve"> </w:t>
            </w:r>
            <w:proofErr w:type="spellStart"/>
            <w:r w:rsidRPr="00ED61E0">
              <w:rPr>
                <w:i/>
              </w:rPr>
              <w:t>rattus</w:t>
            </w:r>
            <w:proofErr w:type="spellEnd"/>
            <w:r w:rsidRPr="00ED61E0">
              <w:t xml:space="preserve">)   100-200 g x 10 </w:t>
            </w:r>
            <w:proofErr w:type="spellStart"/>
            <w:r w:rsidRPr="00ED61E0">
              <w:t>mp</w:t>
            </w:r>
            <w:proofErr w:type="spellEnd"/>
            <w:r w:rsidRPr="00ED61E0">
              <w:t xml:space="preserve"> </w:t>
            </w:r>
          </w:p>
          <w:p w:rsidR="0040556A" w:rsidRPr="00ED61E0" w:rsidRDefault="0040556A" w:rsidP="001371A4">
            <w:pPr>
              <w:pStyle w:val="NoSpacing"/>
              <w:jc w:val="both"/>
            </w:pPr>
            <w:r w:rsidRPr="00ED61E0">
              <w:t xml:space="preserve">Se </w:t>
            </w:r>
            <w:proofErr w:type="spellStart"/>
            <w:r w:rsidRPr="00ED61E0">
              <w:t>vor</w:t>
            </w:r>
            <w:proofErr w:type="spellEnd"/>
            <w:r w:rsidRPr="00ED61E0">
              <w:t xml:space="preserve"> </w:t>
            </w:r>
            <w:proofErr w:type="spellStart"/>
            <w:r w:rsidRPr="00ED61E0">
              <w:t>controla</w:t>
            </w:r>
            <w:proofErr w:type="spellEnd"/>
            <w:r w:rsidRPr="00ED61E0">
              <w:t xml:space="preserve"> </w:t>
            </w:r>
            <w:proofErr w:type="spellStart"/>
            <w:r w:rsidRPr="00ED61E0">
              <w:t>staţiile</w:t>
            </w:r>
            <w:proofErr w:type="spellEnd"/>
            <w:r w:rsidRPr="00ED61E0">
              <w:t xml:space="preserve"> de </w:t>
            </w:r>
            <w:proofErr w:type="spellStart"/>
            <w:r w:rsidRPr="00ED61E0">
              <w:t>intoxicare</w:t>
            </w:r>
            <w:proofErr w:type="spellEnd"/>
            <w:r w:rsidRPr="00ED61E0">
              <w:t xml:space="preserve"> </w:t>
            </w:r>
            <w:proofErr w:type="spellStart"/>
            <w:r w:rsidRPr="00ED61E0">
              <w:t>săptămânal</w:t>
            </w:r>
            <w:proofErr w:type="spellEnd"/>
            <w:r w:rsidRPr="00ED61E0">
              <w:t xml:space="preserve"> </w:t>
            </w:r>
            <w:proofErr w:type="spellStart"/>
            <w:r w:rsidRPr="00ED61E0">
              <w:t>şi</w:t>
            </w:r>
            <w:proofErr w:type="spellEnd"/>
            <w:r w:rsidRPr="00ED61E0">
              <w:t xml:space="preserve"> se </w:t>
            </w:r>
            <w:proofErr w:type="spellStart"/>
            <w:r w:rsidRPr="00ED61E0">
              <w:t>vor</w:t>
            </w:r>
            <w:proofErr w:type="spellEnd"/>
            <w:r w:rsidRPr="00ED61E0">
              <w:t xml:space="preserve"> </w:t>
            </w:r>
            <w:proofErr w:type="spellStart"/>
            <w:r w:rsidRPr="00ED61E0">
              <w:t>înlocui</w:t>
            </w:r>
            <w:proofErr w:type="spellEnd"/>
            <w:r w:rsidRPr="00ED61E0">
              <w:t xml:space="preserve"> </w:t>
            </w:r>
            <w:proofErr w:type="spellStart"/>
            <w:r w:rsidRPr="00ED61E0">
              <w:t>momelile</w:t>
            </w:r>
            <w:proofErr w:type="spellEnd"/>
            <w:r w:rsidRPr="00ED61E0">
              <w:t xml:space="preserve"> </w:t>
            </w:r>
            <w:proofErr w:type="spellStart"/>
            <w:r w:rsidRPr="00ED61E0">
              <w:t>consumate</w:t>
            </w:r>
            <w:proofErr w:type="spellEnd"/>
            <w:r w:rsidRPr="00ED61E0">
              <w:t xml:space="preserve"> </w:t>
            </w:r>
            <w:proofErr w:type="spellStart"/>
            <w:r w:rsidRPr="00ED61E0">
              <w:t>în</w:t>
            </w:r>
            <w:proofErr w:type="spellEnd"/>
            <w:r w:rsidRPr="00ED61E0">
              <w:t xml:space="preserve"> </w:t>
            </w:r>
            <w:proofErr w:type="spellStart"/>
            <w:r w:rsidRPr="00ED61E0">
              <w:t>caz</w:t>
            </w:r>
            <w:proofErr w:type="spellEnd"/>
            <w:r w:rsidRPr="00ED61E0">
              <w:t xml:space="preserve"> de </w:t>
            </w:r>
            <w:proofErr w:type="spellStart"/>
            <w:r w:rsidRPr="00ED61E0">
              <w:t>nevoie</w:t>
            </w:r>
            <w:proofErr w:type="spellEnd"/>
            <w:r w:rsidRPr="00ED61E0">
              <w:t xml:space="preserve">. </w:t>
            </w:r>
          </w:p>
          <w:p w:rsidR="00B66405" w:rsidRPr="00ED61E0" w:rsidRDefault="0040556A" w:rsidP="001371A4">
            <w:pPr>
              <w:pStyle w:val="NoSpacing"/>
              <w:jc w:val="both"/>
              <w:rPr>
                <w:lang w:val="ro-RO"/>
              </w:rPr>
            </w:pPr>
            <w:proofErr w:type="spellStart"/>
            <w:r w:rsidRPr="00ED61E0">
              <w:t>Produsul</w:t>
            </w:r>
            <w:proofErr w:type="spellEnd"/>
            <w:r w:rsidRPr="00ED61E0">
              <w:t xml:space="preserve"> nu </w:t>
            </w:r>
            <w:proofErr w:type="spellStart"/>
            <w:r w:rsidRPr="00ED61E0">
              <w:t>este</w:t>
            </w:r>
            <w:proofErr w:type="spellEnd"/>
            <w:r w:rsidRPr="00ED61E0">
              <w:t xml:space="preserve"> </w:t>
            </w:r>
            <w:proofErr w:type="spellStart"/>
            <w:r w:rsidRPr="00ED61E0">
              <w:t>destinat</w:t>
            </w:r>
            <w:proofErr w:type="spellEnd"/>
            <w:r w:rsidRPr="00ED61E0">
              <w:t xml:space="preserve"> </w:t>
            </w:r>
            <w:proofErr w:type="spellStart"/>
            <w:r w:rsidRPr="00ED61E0">
              <w:t>unei</w:t>
            </w:r>
            <w:proofErr w:type="spellEnd"/>
            <w:r w:rsidRPr="00ED61E0">
              <w:t xml:space="preserve"> </w:t>
            </w:r>
            <w:proofErr w:type="spellStart"/>
            <w:r w:rsidRPr="00ED61E0">
              <w:t>utilizări</w:t>
            </w:r>
            <w:proofErr w:type="spellEnd"/>
            <w:r w:rsidRPr="00ED61E0">
              <w:t xml:space="preserve"> </w:t>
            </w:r>
            <w:proofErr w:type="spellStart"/>
            <w:r w:rsidRPr="00ED61E0">
              <w:t>permanente</w:t>
            </w:r>
            <w:proofErr w:type="spellEnd"/>
            <w:r w:rsidRPr="00ED61E0">
              <w:t xml:space="preserve">; se </w:t>
            </w:r>
            <w:proofErr w:type="spellStart"/>
            <w:r w:rsidRPr="00ED61E0">
              <w:t>vor</w:t>
            </w:r>
            <w:proofErr w:type="spellEnd"/>
            <w:r w:rsidRPr="00ED61E0">
              <w:t xml:space="preserve"> </w:t>
            </w:r>
            <w:proofErr w:type="spellStart"/>
            <w:r w:rsidRPr="00ED61E0">
              <w:t>organiza</w:t>
            </w:r>
            <w:proofErr w:type="spellEnd"/>
            <w:r w:rsidRPr="00ED61E0">
              <w:t xml:space="preserve"> </w:t>
            </w:r>
            <w:proofErr w:type="spellStart"/>
            <w:r w:rsidRPr="00ED61E0">
              <w:t>tratamente</w:t>
            </w:r>
            <w:proofErr w:type="spellEnd"/>
            <w:r w:rsidRPr="00ED61E0">
              <w:t xml:space="preserve"> cu </w:t>
            </w:r>
            <w:proofErr w:type="spellStart"/>
            <w:r w:rsidRPr="00ED61E0">
              <w:t>durată</w:t>
            </w:r>
            <w:proofErr w:type="spellEnd"/>
            <w:r w:rsidRPr="00ED61E0">
              <w:t xml:space="preserve"> </w:t>
            </w:r>
            <w:proofErr w:type="spellStart"/>
            <w:r w:rsidRPr="00ED61E0">
              <w:t>maximă</w:t>
            </w:r>
            <w:proofErr w:type="spellEnd"/>
            <w:r w:rsidRPr="00ED61E0">
              <w:t xml:space="preserve"> de 6 </w:t>
            </w:r>
            <w:proofErr w:type="spellStart"/>
            <w:r w:rsidRPr="00ED61E0">
              <w:t>săptămâni</w:t>
            </w:r>
            <w:proofErr w:type="spellEnd"/>
            <w:r w:rsidRPr="00ED61E0">
              <w:t xml:space="preserve">. </w:t>
            </w:r>
          </w:p>
        </w:tc>
      </w:tr>
    </w:tbl>
    <w:p w:rsidR="00513FBB" w:rsidRPr="00ED61E0" w:rsidRDefault="00513FBB" w:rsidP="00ED61E0">
      <w:pPr>
        <w:rPr>
          <w:b/>
          <w:color w:val="000000"/>
          <w:lang w:val="ro-RO"/>
        </w:rPr>
      </w:pPr>
    </w:p>
    <w:p w:rsidR="00B66405" w:rsidRPr="00ED61E0" w:rsidRDefault="00B66405" w:rsidP="00ED61E0">
      <w:pPr>
        <w:rPr>
          <w:b/>
          <w:lang w:val="ro-RO"/>
        </w:rPr>
      </w:pPr>
      <w:r w:rsidRPr="00ED61E0">
        <w:rPr>
          <w:b/>
          <w:color w:val="000000"/>
          <w:lang w:val="ro-RO"/>
        </w:rPr>
        <w:t>XV.</w:t>
      </w:r>
      <w:r w:rsidRPr="00ED61E0">
        <w:rPr>
          <w:color w:val="000000"/>
          <w:lang w:val="ro-RO"/>
        </w:rPr>
        <w:t xml:space="preserve"> </w:t>
      </w:r>
      <w:r w:rsidRPr="00ED61E0">
        <w:rPr>
          <w:b/>
          <w:color w:val="000000"/>
          <w:lang w:val="ro-RO"/>
        </w:rPr>
        <w:t>INSTRUC</w:t>
      </w:r>
      <w:r w:rsidR="00EF1059" w:rsidRPr="00ED61E0">
        <w:rPr>
          <w:b/>
          <w:color w:val="000000"/>
          <w:lang w:val="ro-RO"/>
        </w:rPr>
        <w:t>T</w:t>
      </w:r>
      <w:r w:rsidRPr="00ED61E0">
        <w:rPr>
          <w:b/>
          <w:color w:val="000000"/>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B235A">
        <w:tc>
          <w:tcPr>
            <w:tcW w:w="9923" w:type="dxa"/>
          </w:tcPr>
          <w:p w:rsidR="00567DEC" w:rsidRPr="00ED61E0" w:rsidRDefault="00567DEC" w:rsidP="001371A4">
            <w:pPr>
              <w:pStyle w:val="NoSpacing"/>
              <w:jc w:val="both"/>
              <w:rPr>
                <w:lang w:val="ro-RO"/>
              </w:rPr>
            </w:pPr>
            <w:r w:rsidRPr="00ED61E0">
              <w:rPr>
                <w:b/>
                <w:lang w:val="ro-RO"/>
              </w:rPr>
              <w:t>Contactul cu ochii</w:t>
            </w:r>
            <w:r w:rsidRPr="00ED61E0">
              <w:rPr>
                <w:lang w:val="ro-RO"/>
              </w:rPr>
              <w:t>: Spălaţi imediat cu multă apă sau ser fiziologic. Ţineţi pleoapele deschise ajutându-se  cu degetele. Consultaţi un medic dacă apar simptome adverse şi arătaţi-i fişa de securitate.</w:t>
            </w:r>
          </w:p>
          <w:p w:rsidR="00567DEC" w:rsidRPr="00ED61E0" w:rsidRDefault="00567DEC" w:rsidP="001371A4">
            <w:pPr>
              <w:pStyle w:val="NoSpacing"/>
              <w:jc w:val="both"/>
              <w:rPr>
                <w:lang w:val="ro-RO"/>
              </w:rPr>
            </w:pPr>
            <w:r w:rsidRPr="00ED61E0">
              <w:rPr>
                <w:b/>
                <w:lang w:val="ro-RO"/>
              </w:rPr>
              <w:t>Contactul cu pielea</w:t>
            </w:r>
            <w:r w:rsidRPr="00ED61E0">
              <w:rPr>
                <w:lang w:val="ro-RO"/>
              </w:rPr>
              <w:t>: Scoateţi imediat îmbrăcămintea  şi încălţămintea contaminată. Spălaţi zonele interesate cu  săpun sau detergent blând şi multă apă până când substanţa este eliminată complet (15-20 minute). Consultaţi un medic  dacă apar simptome adverse si arătaţi-i fişa de securitate.</w:t>
            </w:r>
          </w:p>
          <w:p w:rsidR="00567DEC" w:rsidRPr="00ED61E0" w:rsidRDefault="00567DEC" w:rsidP="001371A4">
            <w:pPr>
              <w:pStyle w:val="NoSpacing"/>
              <w:jc w:val="both"/>
              <w:rPr>
                <w:lang w:val="ro-RO"/>
              </w:rPr>
            </w:pPr>
            <w:r w:rsidRPr="00ED61E0">
              <w:rPr>
                <w:lang w:val="ro-RO"/>
              </w:rPr>
              <w:t>Nu folosiţi  solvenţi sau diluanţi.</w:t>
            </w:r>
          </w:p>
          <w:p w:rsidR="00567DEC" w:rsidRPr="00ED61E0" w:rsidRDefault="00567DEC" w:rsidP="001371A4">
            <w:pPr>
              <w:pStyle w:val="NoSpacing"/>
              <w:jc w:val="both"/>
              <w:rPr>
                <w:lang w:val="ro-RO"/>
              </w:rPr>
            </w:pPr>
            <w:r w:rsidRPr="00ED61E0">
              <w:rPr>
                <w:lang w:val="ro-RO"/>
              </w:rPr>
              <w:t xml:space="preserve"> </w:t>
            </w:r>
            <w:r w:rsidRPr="00ED61E0">
              <w:rPr>
                <w:b/>
                <w:lang w:val="ro-RO"/>
              </w:rPr>
              <w:t>Ingestie</w:t>
            </w:r>
            <w:r w:rsidRPr="00ED61E0">
              <w:rPr>
                <w:lang w:val="ro-RO"/>
              </w:rPr>
              <w:t>: În caz de înghiţire, dacă victima este conştientă vă recomandăm  să spălaţi gura acesteia cu apă. Acordaţi un tratament simptomatic şi asistenţă. Consultaţi un medic  dacă apar simptome adverse si arătaţi-i fişa de securitate.</w:t>
            </w:r>
          </w:p>
          <w:p w:rsidR="00B66405" w:rsidRPr="00ED61E0" w:rsidRDefault="00567DEC" w:rsidP="001371A4">
            <w:pPr>
              <w:pStyle w:val="NoSpacing"/>
              <w:jc w:val="both"/>
              <w:rPr>
                <w:lang w:val="ro-RO"/>
              </w:rPr>
            </w:pPr>
            <w:r w:rsidRPr="00ED61E0">
              <w:rPr>
                <w:b/>
                <w:lang w:val="ro-RO"/>
              </w:rPr>
              <w:t xml:space="preserve">Inhalare: </w:t>
            </w:r>
            <w:r w:rsidRPr="00ED61E0">
              <w:rPr>
                <w:lang w:val="ro-RO"/>
              </w:rPr>
              <w:t>Având in vedere proprietăţile fizice ale produsului, inhalarea acestuia este extrem de improbabilă.</w:t>
            </w:r>
          </w:p>
        </w:tc>
      </w:tr>
    </w:tbl>
    <w:p w:rsidR="001371A4" w:rsidRDefault="001371A4" w:rsidP="001371A4">
      <w:pPr>
        <w:jc w:val="both"/>
        <w:rPr>
          <w:b/>
          <w:color w:val="000000"/>
          <w:lang w:val="ro-RO"/>
        </w:rPr>
      </w:pPr>
    </w:p>
    <w:p w:rsidR="00B66405" w:rsidRPr="00ED61E0" w:rsidRDefault="00B66405" w:rsidP="001371A4">
      <w:pPr>
        <w:jc w:val="both"/>
        <w:rPr>
          <w:lang w:val="ro-RO"/>
        </w:rPr>
      </w:pPr>
      <w:r w:rsidRPr="00ED61E0">
        <w:rPr>
          <w:b/>
          <w:color w:val="000000"/>
          <w:lang w:val="ro-RO"/>
        </w:rPr>
        <w:t>XVI</w:t>
      </w:r>
      <w:r w:rsidRPr="00ED61E0">
        <w:rPr>
          <w:color w:val="000000"/>
          <w:lang w:val="ro-RO"/>
        </w:rPr>
        <w:t xml:space="preserve">. </w:t>
      </w:r>
      <w:r w:rsidRPr="00ED61E0">
        <w:rPr>
          <w:b/>
          <w:color w:val="000000"/>
          <w:lang w:val="ro-RO"/>
        </w:rPr>
        <w:t>MĂSURI PENTRU PROTEC</w:t>
      </w:r>
      <w:r w:rsidR="00400263" w:rsidRPr="00ED61E0">
        <w:rPr>
          <w:b/>
          <w:color w:val="000000"/>
          <w:lang w:val="ro-RO"/>
        </w:rPr>
        <w:t>T</w:t>
      </w:r>
      <w:r w:rsidRPr="00ED61E0">
        <w:rPr>
          <w:b/>
          <w:color w:val="000000"/>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D61E0" w:rsidTr="006B235A">
        <w:tc>
          <w:tcPr>
            <w:tcW w:w="9923" w:type="dxa"/>
          </w:tcPr>
          <w:p w:rsidR="009F4E0E" w:rsidRPr="00ED61E0" w:rsidRDefault="009F4E0E" w:rsidP="00C63AFE">
            <w:pPr>
              <w:pStyle w:val="NoSpacing"/>
              <w:jc w:val="both"/>
              <w:rPr>
                <w:u w:val="single"/>
                <w:lang w:val="ro-RO"/>
              </w:rPr>
            </w:pPr>
            <w:r w:rsidRPr="00ED61E0">
              <w:rPr>
                <w:u w:val="single"/>
                <w:lang w:val="ro-RO"/>
              </w:rPr>
              <w:t>Restricții pentru utilizarea produsului biocid</w:t>
            </w:r>
          </w:p>
          <w:p w:rsidR="009F4E0E" w:rsidRPr="00ED61E0" w:rsidRDefault="009F4E0E" w:rsidP="00C63AFE">
            <w:pPr>
              <w:pStyle w:val="NoSpacing"/>
              <w:numPr>
                <w:ilvl w:val="0"/>
                <w:numId w:val="41"/>
              </w:numPr>
              <w:jc w:val="both"/>
              <w:rPr>
                <w:lang w:val="ro-RO"/>
              </w:rPr>
            </w:pPr>
            <w:r w:rsidRPr="00ED61E0">
              <w:rPr>
                <w:lang w:val="ro-RO"/>
              </w:rPr>
              <w:t>Se va evita prin orice mijloace pătrunderea în sistemul de canalizare și în ape de suprafață</w:t>
            </w:r>
          </w:p>
          <w:p w:rsidR="009F4E0E" w:rsidRPr="00ED61E0" w:rsidRDefault="009F4E0E" w:rsidP="00C63AFE">
            <w:pPr>
              <w:pStyle w:val="NoSpacing"/>
              <w:jc w:val="both"/>
              <w:rPr>
                <w:b/>
                <w:lang w:val="ro-RO"/>
              </w:rPr>
            </w:pPr>
            <w:r w:rsidRPr="00ED61E0">
              <w:rPr>
                <w:u w:val="single"/>
                <w:lang w:val="ro-RO"/>
              </w:rPr>
              <w:t>Măsuri în caz de dispersie accidentală</w:t>
            </w:r>
            <w:r w:rsidRPr="00ED61E0">
              <w:rPr>
                <w:lang w:val="ro-RO"/>
              </w:rPr>
              <w:t>.</w:t>
            </w:r>
            <w:r w:rsidRPr="00ED61E0">
              <w:rPr>
                <w:b/>
                <w:lang w:val="ro-RO"/>
              </w:rPr>
              <w:t xml:space="preserve"> </w:t>
            </w:r>
          </w:p>
          <w:p w:rsidR="009F4E0E" w:rsidRPr="00ED61E0" w:rsidRDefault="00A833F4" w:rsidP="00C63AFE">
            <w:pPr>
              <w:pStyle w:val="NoSpacing"/>
              <w:numPr>
                <w:ilvl w:val="0"/>
                <w:numId w:val="41"/>
              </w:numPr>
              <w:jc w:val="both"/>
              <w:rPr>
                <w:b/>
                <w:lang w:val="ro-RO"/>
              </w:rPr>
            </w:pPr>
            <w:r w:rsidRPr="00ED61E0">
              <w:rPr>
                <w:lang w:val="ro-RO"/>
              </w:rPr>
              <w:t>I</w:t>
            </w:r>
            <w:r w:rsidR="009F4E0E" w:rsidRPr="00ED61E0">
              <w:rPr>
                <w:lang w:val="ro-RO"/>
              </w:rPr>
              <w:t>n cazul în care produsul ajunge pe sol sau în apă se va colecta imediat</w:t>
            </w:r>
          </w:p>
          <w:p w:rsidR="009F4E0E" w:rsidRPr="00ED61E0" w:rsidRDefault="009F4E0E" w:rsidP="00C63AFE">
            <w:pPr>
              <w:pStyle w:val="NoSpacing"/>
              <w:jc w:val="both"/>
              <w:rPr>
                <w:b/>
                <w:u w:val="single"/>
                <w:lang w:val="ro-RO"/>
              </w:rPr>
            </w:pPr>
            <w:r w:rsidRPr="00ED61E0">
              <w:rPr>
                <w:u w:val="single"/>
                <w:lang w:val="ro-RO"/>
              </w:rPr>
              <w:t xml:space="preserve"> Metode de decontaminare</w:t>
            </w:r>
          </w:p>
          <w:p w:rsidR="009F4E0E" w:rsidRPr="00ED61E0" w:rsidRDefault="009F4E0E" w:rsidP="00C63AFE">
            <w:pPr>
              <w:pStyle w:val="NoSpacing"/>
              <w:numPr>
                <w:ilvl w:val="0"/>
                <w:numId w:val="15"/>
              </w:numPr>
              <w:jc w:val="both"/>
              <w:rPr>
                <w:lang w:val="ro-RO"/>
              </w:rPr>
            </w:pPr>
            <w:r w:rsidRPr="00ED61E0">
              <w:rPr>
                <w:lang w:val="ro-RO"/>
              </w:rPr>
              <w:t xml:space="preserve">Stațiile și punctele de momeală sunt controlate la un interval de 3-4 zile,  iar momeala consumată este înlocuită. </w:t>
            </w:r>
          </w:p>
          <w:p w:rsidR="009F4E0E" w:rsidRPr="00ED61E0" w:rsidRDefault="009F4E0E" w:rsidP="00C63AFE">
            <w:pPr>
              <w:pStyle w:val="NoSpacing"/>
              <w:numPr>
                <w:ilvl w:val="0"/>
                <w:numId w:val="15"/>
              </w:numPr>
              <w:jc w:val="both"/>
              <w:rPr>
                <w:lang w:val="ro-RO"/>
              </w:rPr>
            </w:pPr>
            <w:r w:rsidRPr="00ED61E0">
              <w:rPr>
                <w:lang w:val="ro-RO"/>
              </w:rPr>
              <w:t xml:space="preserve">În cazul în care rodenticidul poate ajunge pe sol trebuie să se ia măsuri imediate pentru colectarea lui și curățarea zonei. </w:t>
            </w:r>
          </w:p>
          <w:p w:rsidR="00B66405" w:rsidRPr="00ED61E0" w:rsidRDefault="009F4E0E" w:rsidP="00C63AFE">
            <w:pPr>
              <w:pStyle w:val="NoSpacing"/>
              <w:numPr>
                <w:ilvl w:val="0"/>
                <w:numId w:val="15"/>
              </w:numPr>
              <w:jc w:val="both"/>
              <w:rPr>
                <w:lang w:val="ro-RO"/>
              </w:rPr>
            </w:pPr>
            <w:r w:rsidRPr="00ED61E0">
              <w:rPr>
                <w:lang w:val="ro-RO"/>
              </w:rPr>
              <w:t>In utilizarea profesianală, recipientele, chiar dacă sunt complet goale, trebuie curățate înainte de eliminare.</w:t>
            </w:r>
          </w:p>
        </w:tc>
      </w:tr>
    </w:tbl>
    <w:p w:rsidR="00C63AFE" w:rsidRDefault="00C63AFE" w:rsidP="00ED61E0">
      <w:pPr>
        <w:rPr>
          <w:b/>
          <w:lang w:val="fr-FR"/>
        </w:rPr>
      </w:pPr>
    </w:p>
    <w:p w:rsidR="00B66405" w:rsidRPr="00ED61E0" w:rsidRDefault="00B66405" w:rsidP="00ED61E0">
      <w:pPr>
        <w:rPr>
          <w:b/>
          <w:lang w:val="fr-FR"/>
        </w:rPr>
      </w:pPr>
      <w:r w:rsidRPr="00ED61E0">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ED61E0" w:rsidTr="006B235A">
        <w:tc>
          <w:tcPr>
            <w:tcW w:w="9923" w:type="dxa"/>
            <w:shd w:val="clear" w:color="auto" w:fill="auto"/>
          </w:tcPr>
          <w:p w:rsidR="00B66405" w:rsidRPr="00ED61E0" w:rsidRDefault="005B39A7" w:rsidP="00C63AFE">
            <w:pPr>
              <w:pStyle w:val="NoSpacing"/>
              <w:jc w:val="both"/>
              <w:rPr>
                <w:lang w:val="it-IT"/>
              </w:rPr>
            </w:pPr>
            <w:r w:rsidRPr="00ED61E0">
              <w:rPr>
                <w:lang w:val="it-IT"/>
              </w:rPr>
              <w:t>Momeala va fi introdusa intr-un recipient adecvat,</w:t>
            </w:r>
            <w:r w:rsidR="00C63AFE">
              <w:rPr>
                <w:lang w:val="it-IT"/>
              </w:rPr>
              <w:t xml:space="preserve"> </w:t>
            </w:r>
            <w:r w:rsidRPr="00ED61E0">
              <w:rPr>
                <w:lang w:val="it-IT"/>
              </w:rPr>
              <w:t>care sa o protejeze de actiunea agentilor atmosferici,</w:t>
            </w:r>
            <w:r w:rsidR="00C63AFE">
              <w:rPr>
                <w:lang w:val="it-IT"/>
              </w:rPr>
              <w:t xml:space="preserve"> </w:t>
            </w:r>
            <w:r w:rsidRPr="00ED61E0">
              <w:rPr>
                <w:lang w:val="it-IT"/>
              </w:rPr>
              <w:t>de inghitirea accidentala din parteaa speciilor nevizate.</w:t>
            </w:r>
            <w:r w:rsidR="00C63AFE">
              <w:rPr>
                <w:lang w:val="it-IT"/>
              </w:rPr>
              <w:t xml:space="preserve"> </w:t>
            </w:r>
            <w:r w:rsidRPr="00ED61E0">
              <w:rPr>
                <w:lang w:val="it-IT"/>
              </w:rPr>
              <w:t>Este obligatorie prezenta pe recipient a avertizarii “A nu se atinge“ si a mesajului privind continutul produsului.</w:t>
            </w:r>
            <w:r w:rsidR="00C63AFE">
              <w:rPr>
                <w:lang w:val="it-IT"/>
              </w:rPr>
              <w:t xml:space="preserve"> </w:t>
            </w:r>
            <w:r w:rsidRPr="00ED61E0">
              <w:rPr>
                <w:lang w:val="it-IT"/>
              </w:rPr>
              <w:t>Recipientul trebuie sa fie fixat in mod corespunzator si sa permita doar accesul animalului vizat.</w:t>
            </w:r>
            <w:r w:rsidR="00C63AFE">
              <w:rPr>
                <w:lang w:val="it-IT"/>
              </w:rPr>
              <w:t xml:space="preserve"> </w:t>
            </w:r>
            <w:r w:rsidRPr="00ED61E0">
              <w:rPr>
                <w:lang w:val="it-IT"/>
              </w:rPr>
              <w:t xml:space="preserve">Se va evita in </w:t>
            </w:r>
            <w:r w:rsidRPr="00ED61E0">
              <w:rPr>
                <w:lang w:val="it-IT"/>
              </w:rPr>
              <w:lastRenderedPageBreak/>
              <w:t>acest fel dispersarea nedorita a momelii in mediu.</w:t>
            </w:r>
            <w:r w:rsidR="00C63AFE">
              <w:rPr>
                <w:lang w:val="it-IT"/>
              </w:rPr>
              <w:t xml:space="preserve"> </w:t>
            </w:r>
            <w:r w:rsidRPr="00ED61E0">
              <w:rPr>
                <w:lang w:val="it-IT"/>
              </w:rPr>
              <w:t>Se vor controla statiile de intoxicare saptamanal si se</w:t>
            </w:r>
            <w:r w:rsidR="007C457E" w:rsidRPr="00ED61E0">
              <w:rPr>
                <w:lang w:val="it-IT"/>
              </w:rPr>
              <w:t xml:space="preserve"> vor elimina conform reglementarilor in vigoare.</w:t>
            </w:r>
            <w:r w:rsidR="00C63AFE">
              <w:rPr>
                <w:lang w:val="it-IT"/>
              </w:rPr>
              <w:t xml:space="preserve"> </w:t>
            </w:r>
            <w:r w:rsidR="007C457E" w:rsidRPr="00ED61E0">
              <w:rPr>
                <w:lang w:val="it-IT"/>
              </w:rPr>
              <w:t>Se vor folosi manusi adecvate in timpul manipularii animalelor moarte.</w:t>
            </w:r>
            <w:r w:rsidR="00C63AFE">
              <w:rPr>
                <w:lang w:val="it-IT"/>
              </w:rPr>
              <w:t xml:space="preserve"> </w:t>
            </w:r>
            <w:r w:rsidR="007C457E" w:rsidRPr="00ED61E0">
              <w:rPr>
                <w:lang w:val="it-IT"/>
              </w:rPr>
              <w:t>Produsul nu este destinat unei utilizari permanente; se vor organiza tratamente c</w:t>
            </w:r>
            <w:r w:rsidR="00C63AFE">
              <w:rPr>
                <w:lang w:val="it-IT"/>
              </w:rPr>
              <w:t>u o durat maxima de 6 saptamani</w:t>
            </w:r>
            <w:r w:rsidR="007C457E" w:rsidRPr="00ED61E0">
              <w:rPr>
                <w:lang w:val="it-IT"/>
              </w:rPr>
              <w:t>.</w:t>
            </w:r>
            <w:r w:rsidR="003A011D" w:rsidRPr="00ED61E0">
              <w:rPr>
                <w:lang w:val="it-IT"/>
              </w:rPr>
              <w:t xml:space="preserve"> </w:t>
            </w:r>
            <w:r w:rsidR="007C457E" w:rsidRPr="00ED61E0">
              <w:rPr>
                <w:lang w:val="it-IT"/>
              </w:rPr>
              <w:t>La incheierea tratamentului,</w:t>
            </w:r>
            <w:r w:rsidR="00C63AFE">
              <w:rPr>
                <w:lang w:val="it-IT"/>
              </w:rPr>
              <w:t xml:space="preserve"> </w:t>
            </w:r>
            <w:r w:rsidR="007C457E" w:rsidRPr="00ED61E0">
              <w:rPr>
                <w:lang w:val="it-IT"/>
              </w:rPr>
              <w:t>se vor elimina recipientele care contin momeli neconsumate conform reglementarilor in vigoare.</w:t>
            </w:r>
            <w:r w:rsidR="00C63AFE">
              <w:rPr>
                <w:lang w:val="it-IT"/>
              </w:rPr>
              <w:t xml:space="preserve"> </w:t>
            </w:r>
            <w:r w:rsidR="007C457E" w:rsidRPr="00ED61E0">
              <w:rPr>
                <w:lang w:val="it-IT"/>
              </w:rPr>
              <w:t>Recipientele (statiile de intoxicare) cu momeala,</w:t>
            </w:r>
            <w:r w:rsidR="00C63AFE">
              <w:rPr>
                <w:lang w:val="it-IT"/>
              </w:rPr>
              <w:t xml:space="preserve"> </w:t>
            </w:r>
            <w:r w:rsidR="007C457E" w:rsidRPr="00ED61E0">
              <w:rPr>
                <w:lang w:val="it-IT"/>
              </w:rPr>
              <w:t xml:space="preserve">trebuie sa fie pozitionate in siguranta (securizat) in vederea minimizarii riscului de deschidere si inghitire accidentala de catre animalele netinta. </w:t>
            </w:r>
          </w:p>
        </w:tc>
      </w:tr>
    </w:tbl>
    <w:p w:rsidR="00C63AFE" w:rsidRDefault="00C63AFE" w:rsidP="00ED61E0">
      <w:pPr>
        <w:rPr>
          <w:b/>
          <w:color w:val="000000"/>
          <w:lang w:val="ro-RO"/>
        </w:rPr>
      </w:pPr>
    </w:p>
    <w:p w:rsidR="00B66405" w:rsidRPr="00ED61E0" w:rsidRDefault="00B66405" w:rsidP="00ED61E0">
      <w:pPr>
        <w:rPr>
          <w:color w:val="000000"/>
          <w:lang w:val="ro-RO"/>
        </w:rPr>
      </w:pPr>
      <w:r w:rsidRPr="00ED61E0">
        <w:rPr>
          <w:b/>
          <w:color w:val="000000"/>
          <w:lang w:val="ro-RO"/>
        </w:rPr>
        <w:t>XVIII.</w:t>
      </w:r>
      <w:r w:rsidR="00EF1059" w:rsidRPr="00ED61E0">
        <w:rPr>
          <w:color w:val="000000"/>
          <w:lang w:val="ro-RO"/>
        </w:rPr>
        <w:t xml:space="preserve"> </w:t>
      </w:r>
      <w:r w:rsidR="00EF1059" w:rsidRPr="00ED61E0">
        <w:rPr>
          <w:b/>
          <w:color w:val="000000"/>
          <w:lang w:val="ro-RO"/>
        </w:rPr>
        <w:t>INSTRUCT</w:t>
      </w:r>
      <w:r w:rsidRPr="00ED61E0">
        <w:rPr>
          <w:b/>
          <w:color w:val="000000"/>
          <w:lang w:val="ro-RO"/>
        </w:rPr>
        <w:t>IUNI PENTRU ELIMINAREA ÎN SIGURAN</w:t>
      </w:r>
      <w:r w:rsidR="00EF1059" w:rsidRPr="00ED61E0">
        <w:rPr>
          <w:b/>
          <w:color w:val="000000"/>
          <w:lang w:val="ro-RO"/>
        </w:rPr>
        <w:t>T</w:t>
      </w:r>
      <w:r w:rsidRPr="00ED61E0">
        <w:rPr>
          <w:b/>
          <w:color w:val="000000"/>
          <w:lang w:val="ro-RO"/>
        </w:rPr>
        <w:t>Ă</w:t>
      </w:r>
      <w:r w:rsidRPr="00ED61E0">
        <w:rPr>
          <w:color w:val="000000"/>
          <w:lang w:val="ro-RO"/>
        </w:rPr>
        <w:t xml:space="preserve"> pentru</w:t>
      </w:r>
      <w:r w:rsidR="00C63AFE">
        <w:rPr>
          <w:color w:val="000000"/>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ED61E0" w:rsidTr="000E2EF7">
        <w:tc>
          <w:tcPr>
            <w:tcW w:w="9923" w:type="dxa"/>
          </w:tcPr>
          <w:p w:rsidR="007707AC" w:rsidRPr="00ED61E0" w:rsidRDefault="007707AC" w:rsidP="00C63AFE">
            <w:pPr>
              <w:jc w:val="both"/>
              <w:rPr>
                <w:color w:val="000000"/>
                <w:lang w:val="ro-RO"/>
              </w:rPr>
            </w:pPr>
            <w:r w:rsidRPr="00ED61E0">
              <w:rPr>
                <w:b/>
                <w:color w:val="000000"/>
                <w:lang w:val="ro-RO"/>
              </w:rPr>
              <w:t>produsul biocid</w:t>
            </w:r>
            <w:r w:rsidRPr="00ED61E0">
              <w:rPr>
                <w:color w:val="000000"/>
                <w:lang w:val="ro-RO"/>
              </w:rPr>
              <w:t xml:space="preserve">: </w:t>
            </w:r>
            <w:r w:rsidR="008C794D" w:rsidRPr="00ED61E0">
              <w:rPr>
                <w:color w:val="000000"/>
                <w:lang w:val="ro-RO"/>
              </w:rPr>
              <w:t>Eliminarea momelilor și a cadavrelor de rozătoare se face prin incinerare, in conformitate cu prevederile Legii 211/2011 privind regimul deseurilor, de către operatori autorizați.</w:t>
            </w:r>
          </w:p>
        </w:tc>
      </w:tr>
      <w:tr w:rsidR="007707AC" w:rsidRPr="00ED61E0" w:rsidTr="000E2EF7">
        <w:tc>
          <w:tcPr>
            <w:tcW w:w="9923" w:type="dxa"/>
          </w:tcPr>
          <w:p w:rsidR="007707AC" w:rsidRPr="00ED61E0" w:rsidRDefault="007707AC" w:rsidP="00ED61E0">
            <w:pPr>
              <w:rPr>
                <w:b/>
                <w:color w:val="000000"/>
                <w:lang w:val="ro-RO"/>
              </w:rPr>
            </w:pPr>
            <w:r w:rsidRPr="00ED61E0">
              <w:rPr>
                <w:b/>
                <w:color w:val="000000"/>
                <w:lang w:val="ro-RO"/>
              </w:rPr>
              <w:t>Ambalaj</w:t>
            </w:r>
            <w:r w:rsidRPr="00ED61E0">
              <w:rPr>
                <w:color w:val="000000"/>
                <w:lang w:val="ro-RO"/>
              </w:rPr>
              <w:t>:</w:t>
            </w:r>
            <w:r w:rsidR="008C794D" w:rsidRPr="00ED61E0">
              <w:rPr>
                <w:lang w:val="ro-RO"/>
              </w:rPr>
              <w:t xml:space="preserve"> </w:t>
            </w:r>
            <w:r w:rsidR="008C794D" w:rsidRPr="00ED61E0">
              <w:rPr>
                <w:color w:val="000000"/>
                <w:lang w:val="ro-RO"/>
              </w:rPr>
              <w:t>In utilizarea profesionistă, recipientele, chiar dacă sunt complet goale, trebuie curățate înainte de eliminare</w:t>
            </w:r>
            <w:r w:rsidR="00C63AFE">
              <w:rPr>
                <w:color w:val="000000"/>
                <w:lang w:val="ro-RO"/>
              </w:rPr>
              <w:t>.</w:t>
            </w:r>
          </w:p>
        </w:tc>
      </w:tr>
    </w:tbl>
    <w:p w:rsidR="00C63AFE" w:rsidRDefault="00C63AFE" w:rsidP="00ED61E0">
      <w:pPr>
        <w:pStyle w:val="NoSpacing"/>
        <w:rPr>
          <w:b/>
          <w:color w:val="000000"/>
          <w:lang w:val="ro-RO"/>
        </w:rPr>
      </w:pPr>
    </w:p>
    <w:p w:rsidR="00C63AFE" w:rsidRDefault="00B66405" w:rsidP="00ED61E0">
      <w:pPr>
        <w:pStyle w:val="NoSpacing"/>
        <w:rPr>
          <w:color w:val="000000"/>
          <w:lang w:val="ro-RO"/>
        </w:rPr>
      </w:pPr>
      <w:r w:rsidRPr="00ED61E0">
        <w:rPr>
          <w:b/>
          <w:color w:val="000000"/>
          <w:lang w:val="ro-RO"/>
        </w:rPr>
        <w:t>XIX.</w:t>
      </w:r>
      <w:r w:rsidRPr="00ED61E0">
        <w:rPr>
          <w:color w:val="000000"/>
          <w:lang w:val="ro-RO"/>
        </w:rPr>
        <w:t xml:space="preserve"> </w:t>
      </w:r>
      <w:r w:rsidRPr="00ED61E0">
        <w:rPr>
          <w:b/>
          <w:color w:val="000000"/>
          <w:lang w:val="ro-RO"/>
        </w:rPr>
        <w:t>CONDI</w:t>
      </w:r>
      <w:r w:rsidR="00EF1059" w:rsidRPr="00ED61E0">
        <w:rPr>
          <w:b/>
          <w:color w:val="000000"/>
          <w:lang w:val="ro-RO"/>
        </w:rPr>
        <w:t>T</w:t>
      </w:r>
      <w:r w:rsidRPr="00ED61E0">
        <w:rPr>
          <w:b/>
          <w:color w:val="000000"/>
          <w:lang w:val="ro-RO"/>
        </w:rPr>
        <w:t>IILE DE DEPOZITARE</w:t>
      </w:r>
      <w:r w:rsidR="006E4D8B" w:rsidRPr="00ED61E0">
        <w:rPr>
          <w:color w:val="000000"/>
          <w:lang w:val="ro-RO"/>
        </w:rPr>
        <w:t>:</w:t>
      </w:r>
      <w:r w:rsidR="00C63AFE">
        <w:rPr>
          <w:color w:val="000000"/>
          <w:lang w:val="ro-RO"/>
        </w:rPr>
        <w:t xml:space="preserve"> </w:t>
      </w:r>
    </w:p>
    <w:p w:rsidR="008C794D" w:rsidRPr="00ED61E0" w:rsidRDefault="008C794D" w:rsidP="00ED61E0">
      <w:pPr>
        <w:pStyle w:val="NoSpacing"/>
        <w:rPr>
          <w:lang w:val="ro-RO"/>
        </w:rPr>
      </w:pPr>
      <w:r w:rsidRPr="00ED61E0">
        <w:rPr>
          <w:lang w:val="ro-RO"/>
        </w:rPr>
        <w:t>In ambalajul original bine închis, la loc uscat, bine ventilat și răcoros, departe de alimente și de animale domestice. In loc ferit de ac</w:t>
      </w:r>
      <w:r w:rsidR="00C63AFE">
        <w:rPr>
          <w:lang w:val="ro-RO"/>
        </w:rPr>
        <w:t xml:space="preserve">cesul persoanelor neautorizate, </w:t>
      </w:r>
      <w:r w:rsidRPr="00ED61E0">
        <w:rPr>
          <w:lang w:val="ro-RO"/>
        </w:rPr>
        <w:t>departe de sursele de căldură</w:t>
      </w:r>
      <w:r w:rsidRPr="00ED61E0">
        <w:rPr>
          <w:i/>
          <w:lang w:val="ro-RO"/>
        </w:rPr>
        <w:t>.</w:t>
      </w:r>
    </w:p>
    <w:p w:rsidR="00B66405" w:rsidRPr="00ED61E0" w:rsidRDefault="00B66405" w:rsidP="00C63AFE">
      <w:pPr>
        <w:jc w:val="both"/>
        <w:rPr>
          <w:lang w:val="pt-PT"/>
        </w:rPr>
      </w:pPr>
      <w:r w:rsidRPr="00ED61E0">
        <w:rPr>
          <w:lang w:val="ro-RO"/>
        </w:rPr>
        <w:t>DURATA DE CONSERVARE A PRODUSELOR BIOCIDE ÎN CONDI</w:t>
      </w:r>
      <w:r w:rsidR="00EF1059" w:rsidRPr="00ED61E0">
        <w:rPr>
          <w:lang w:val="ro-RO"/>
        </w:rPr>
        <w:t>T</w:t>
      </w:r>
      <w:r w:rsidRPr="00ED61E0">
        <w:rPr>
          <w:lang w:val="ro-RO"/>
        </w:rPr>
        <w:t>II</w:t>
      </w:r>
      <w:r w:rsidR="00744E35" w:rsidRPr="00ED61E0">
        <w:rPr>
          <w:lang w:val="ro-RO"/>
        </w:rPr>
        <w:t xml:space="preserve"> </w:t>
      </w:r>
      <w:r w:rsidRPr="00ED61E0">
        <w:rPr>
          <w:lang w:val="ro-RO"/>
        </w:rPr>
        <w:t xml:space="preserve"> NORMALE </w:t>
      </w:r>
      <w:r w:rsidR="00744E35" w:rsidRPr="00ED61E0">
        <w:rPr>
          <w:lang w:val="ro-RO"/>
        </w:rPr>
        <w:t xml:space="preserve"> </w:t>
      </w:r>
      <w:r w:rsidRPr="00ED61E0">
        <w:rPr>
          <w:lang w:val="ro-RO"/>
        </w:rPr>
        <w:t>DE DEPOZITARE</w:t>
      </w:r>
      <w:r w:rsidR="007406C6" w:rsidRPr="00ED61E0">
        <w:rPr>
          <w:lang w:val="ro-RO"/>
        </w:rPr>
        <w:t xml:space="preserve">: </w:t>
      </w:r>
      <w:r w:rsidR="007406C6" w:rsidRPr="00ED61E0">
        <w:rPr>
          <w:b/>
          <w:lang w:val="ro-RO"/>
        </w:rPr>
        <w:t>24 luni</w:t>
      </w:r>
      <w:r w:rsidR="00621A01" w:rsidRPr="00ED61E0">
        <w:rPr>
          <w:lang w:val="pt-PT"/>
        </w:rPr>
        <w:t xml:space="preserve"> (dacă a fost păstrat în ambalajul original sigilat, într-un loc uscat şi răcoros, ferit de acţiunea directă a razelor solare)</w:t>
      </w:r>
      <w:r w:rsidR="00456793" w:rsidRPr="00ED61E0">
        <w:rPr>
          <w:lang w:val="pt-PT"/>
        </w:rPr>
        <w:t>.</w:t>
      </w:r>
    </w:p>
    <w:p w:rsidR="00C63AFE" w:rsidRDefault="00C63AFE" w:rsidP="00ED61E0">
      <w:pPr>
        <w:rPr>
          <w:color w:val="000000"/>
          <w:lang w:val="ro-RO"/>
        </w:rPr>
      </w:pPr>
    </w:p>
    <w:p w:rsidR="00B66405" w:rsidRPr="00ED61E0" w:rsidRDefault="00C63AFE" w:rsidP="00C63AFE">
      <w:pPr>
        <w:jc w:val="both"/>
        <w:rPr>
          <w:color w:val="000000"/>
          <w:lang w:val="ro-RO"/>
        </w:rPr>
      </w:pPr>
      <w:r w:rsidRPr="00C63AFE">
        <w:rPr>
          <w:b/>
          <w:color w:val="000000"/>
          <w:lang w:val="ro-RO"/>
        </w:rPr>
        <w:t xml:space="preserve">XX. </w:t>
      </w:r>
      <w:r w:rsidR="00B66405" w:rsidRPr="00C63AFE">
        <w:rPr>
          <w:b/>
          <w:color w:val="000000"/>
          <w:lang w:val="ro-RO"/>
        </w:rPr>
        <w:t>ALTE INFORMA</w:t>
      </w:r>
      <w:r w:rsidR="00EF1059" w:rsidRPr="00C63AFE">
        <w:rPr>
          <w:b/>
          <w:color w:val="000000"/>
          <w:lang w:val="ro-RO"/>
        </w:rPr>
        <w:t>T</w:t>
      </w:r>
      <w:r w:rsidR="00311B3B" w:rsidRPr="00C63AFE">
        <w:rPr>
          <w:b/>
          <w:color w:val="000000"/>
          <w:lang w:val="ro-RO"/>
        </w:rPr>
        <w:t>II</w:t>
      </w:r>
      <w:r w:rsidR="00311B3B" w:rsidRPr="00ED61E0">
        <w:rPr>
          <w:color w:val="000000"/>
          <w:lang w:val="ro-RO"/>
        </w:rPr>
        <w:t xml:space="preserve">: </w:t>
      </w:r>
      <w:r w:rsidR="007045C9" w:rsidRPr="00ED61E0">
        <w:rPr>
          <w:color w:val="000000"/>
          <w:lang w:val="ro-RO"/>
        </w:rPr>
        <w:t xml:space="preserve">Având în vedere efectele adverse potenţiale </w:t>
      </w:r>
      <w:r w:rsidR="00D1338D" w:rsidRPr="00ED61E0">
        <w:rPr>
          <w:color w:val="000000"/>
          <w:lang w:val="ro-RO"/>
        </w:rPr>
        <w:t>pentru sănătatea umană</w:t>
      </w:r>
      <w:r w:rsidR="007045C9" w:rsidRPr="00ED61E0">
        <w:rPr>
          <w:color w:val="000000"/>
          <w:lang w:val="ro-RO"/>
        </w:rPr>
        <w:t>,</w:t>
      </w:r>
      <w:r>
        <w:rPr>
          <w:color w:val="000000"/>
          <w:lang w:val="ro-RO"/>
        </w:rPr>
        <w:t xml:space="preserve"> </w:t>
      </w:r>
      <w:r w:rsidR="007045C9" w:rsidRPr="00ED61E0">
        <w:rPr>
          <w:color w:val="000000"/>
          <w:lang w:val="ro-RO"/>
        </w:rPr>
        <w:t>se recomandă citirea cu mare atenţie a instrucţiunilor de pe etichetă şi respectarea lor.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ED61E0" w:rsidTr="006B235A">
        <w:tc>
          <w:tcPr>
            <w:tcW w:w="9923" w:type="dxa"/>
          </w:tcPr>
          <w:p w:rsidR="00B66405" w:rsidRPr="00ED61E0" w:rsidRDefault="00B66405" w:rsidP="00ED61E0">
            <w:pPr>
              <w:pStyle w:val="NoSpacing"/>
              <w:rPr>
                <w:lang w:val="ro-RO"/>
              </w:rPr>
            </w:pPr>
            <w:r w:rsidRPr="00ED61E0">
              <w:rPr>
                <w:lang w:val="ro-RO"/>
              </w:rPr>
              <w:t>Prezenta autoriza</w:t>
            </w:r>
            <w:r w:rsidR="007707AC" w:rsidRPr="00ED61E0">
              <w:rPr>
                <w:lang w:val="ro-RO"/>
              </w:rPr>
              <w:t>t</w:t>
            </w:r>
            <w:r w:rsidRPr="00ED61E0">
              <w:rPr>
                <w:lang w:val="ro-RO"/>
              </w:rPr>
              <w:t>ie este înso</w:t>
            </w:r>
            <w:r w:rsidR="007707AC" w:rsidRPr="00ED61E0">
              <w:rPr>
                <w:lang w:val="ro-RO"/>
              </w:rPr>
              <w:t>t</w:t>
            </w:r>
            <w:r w:rsidR="00C63AFE">
              <w:rPr>
                <w:lang w:val="ro-RO"/>
              </w:rPr>
              <w:t>ită de următoarele documente</w:t>
            </w:r>
            <w:r w:rsidRPr="00ED61E0">
              <w:rPr>
                <w:lang w:val="ro-RO"/>
              </w:rPr>
              <w:t>:</w:t>
            </w:r>
          </w:p>
          <w:p w:rsidR="00B66405" w:rsidRPr="00ED61E0" w:rsidRDefault="00B66405" w:rsidP="00ED61E0">
            <w:pPr>
              <w:pStyle w:val="NoSpacing"/>
              <w:numPr>
                <w:ilvl w:val="0"/>
                <w:numId w:val="6"/>
              </w:numPr>
              <w:rPr>
                <w:lang w:val="ro-RO"/>
              </w:rPr>
            </w:pPr>
            <w:r w:rsidRPr="00ED61E0">
              <w:rPr>
                <w:lang w:val="ro-RO"/>
              </w:rPr>
              <w:t>proiect de etichetă a produsului biocid</w:t>
            </w:r>
          </w:p>
          <w:p w:rsidR="00B66405" w:rsidRPr="00ED61E0" w:rsidRDefault="00B66405" w:rsidP="00ED61E0">
            <w:pPr>
              <w:pStyle w:val="NoSpacing"/>
              <w:numPr>
                <w:ilvl w:val="0"/>
                <w:numId w:val="6"/>
              </w:numPr>
              <w:rPr>
                <w:lang w:val="ro-RO"/>
              </w:rPr>
            </w:pPr>
            <w:r w:rsidRPr="00ED61E0">
              <w:rPr>
                <w:lang w:val="ro-RO"/>
              </w:rPr>
              <w:t>fi</w:t>
            </w:r>
            <w:r w:rsidR="007707AC" w:rsidRPr="00ED61E0">
              <w:rPr>
                <w:lang w:val="ro-RO"/>
              </w:rPr>
              <w:t>s</w:t>
            </w:r>
            <w:r w:rsidRPr="00ED61E0">
              <w:rPr>
                <w:lang w:val="ro-RO"/>
              </w:rPr>
              <w:t>a cu date de securitate a produsului biocid</w:t>
            </w:r>
          </w:p>
          <w:p w:rsidR="00B66405" w:rsidRPr="00ED61E0" w:rsidRDefault="00B66405" w:rsidP="00ED61E0">
            <w:pPr>
              <w:pStyle w:val="NoSpacing"/>
              <w:numPr>
                <w:ilvl w:val="0"/>
                <w:numId w:val="6"/>
              </w:numPr>
              <w:rPr>
                <w:lang w:val="ro-RO"/>
              </w:rPr>
            </w:pPr>
            <w:r w:rsidRPr="00ED61E0">
              <w:rPr>
                <w:color w:val="000000"/>
                <w:lang w:val="ro-RO"/>
              </w:rPr>
              <w:t xml:space="preserve">rezumatul caracteristicilor produsului biocid </w:t>
            </w:r>
          </w:p>
        </w:tc>
      </w:tr>
    </w:tbl>
    <w:p w:rsidR="00B66405" w:rsidRPr="00ED61E0" w:rsidRDefault="00B66405" w:rsidP="00ED61E0">
      <w:pPr>
        <w:numPr>
          <w:ilvl w:val="0"/>
          <w:numId w:val="7"/>
        </w:numPr>
        <w:ind w:left="709"/>
        <w:rPr>
          <w:lang w:val="ro-RO"/>
        </w:rPr>
      </w:pPr>
      <w:r w:rsidRPr="00ED61E0">
        <w:rPr>
          <w:lang w:val="ro-RO"/>
        </w:rPr>
        <w:t>Este obligatorie transmiterea de către de</w:t>
      </w:r>
      <w:r w:rsidR="007707AC" w:rsidRPr="00ED61E0">
        <w:rPr>
          <w:lang w:val="ro-RO"/>
        </w:rPr>
        <w:t>tinătorul autorizatiei a fis</w:t>
      </w:r>
      <w:r w:rsidRPr="00ED61E0">
        <w:rPr>
          <w:lang w:val="ro-RO"/>
        </w:rPr>
        <w:t>ei cu date de</w:t>
      </w:r>
      <w:r w:rsidR="007707AC" w:rsidRPr="00ED61E0">
        <w:rPr>
          <w:lang w:val="ro-RO"/>
        </w:rPr>
        <w:t xml:space="preserve"> securitate către Institutul Nat</w:t>
      </w:r>
      <w:r w:rsidRPr="00ED61E0">
        <w:rPr>
          <w:lang w:val="ro-RO"/>
        </w:rPr>
        <w:t xml:space="preserve">ional de Sănătate Publică </w:t>
      </w:r>
      <w:r w:rsidR="007707AC" w:rsidRPr="00ED61E0">
        <w:rPr>
          <w:lang w:val="ro-RO"/>
        </w:rPr>
        <w:t>– Biroul RSI s</w:t>
      </w:r>
      <w:r w:rsidRPr="00ED61E0">
        <w:rPr>
          <w:lang w:val="ro-RO"/>
        </w:rPr>
        <w:t>i Informare Toxicologică</w:t>
      </w:r>
    </w:p>
    <w:p w:rsidR="00B66405" w:rsidRPr="00ED61E0" w:rsidRDefault="00B66405" w:rsidP="00ED61E0">
      <w:pPr>
        <w:numPr>
          <w:ilvl w:val="0"/>
          <w:numId w:val="7"/>
        </w:numPr>
        <w:ind w:left="709"/>
        <w:rPr>
          <w:lang w:val="ro-RO"/>
        </w:rPr>
      </w:pPr>
      <w:r w:rsidRPr="00ED61E0">
        <w:rPr>
          <w:lang w:val="ro-RO"/>
        </w:rPr>
        <w:t>P</w:t>
      </w:r>
      <w:r w:rsidR="007707AC" w:rsidRPr="00ED61E0">
        <w:rPr>
          <w:lang w:val="ro-RO"/>
        </w:rPr>
        <w:t>rezentul document poate fi însot</w:t>
      </w:r>
      <w:r w:rsidRPr="00ED61E0">
        <w:rPr>
          <w:lang w:val="ro-RO"/>
        </w:rPr>
        <w:t>it de anexă în cazul modificărilor administrative</w:t>
      </w:r>
    </w:p>
    <w:p w:rsidR="00B66405" w:rsidRPr="00ED61E0" w:rsidRDefault="00B66405" w:rsidP="00ED61E0">
      <w:pPr>
        <w:rPr>
          <w:lang w:val="ro-RO"/>
        </w:rPr>
      </w:pPr>
    </w:p>
    <w:p w:rsidR="00C63AFE" w:rsidRDefault="00C63AFE" w:rsidP="00C63AFE">
      <w:pPr>
        <w:ind w:left="4320" w:firstLine="720"/>
        <w:rPr>
          <w:color w:val="FF0000"/>
          <w:lang w:val="ro-RO"/>
        </w:rPr>
      </w:pPr>
    </w:p>
    <w:p w:rsidR="00322FFE" w:rsidRPr="00ED61E0" w:rsidRDefault="00B66405" w:rsidP="00C63AFE">
      <w:pPr>
        <w:ind w:left="4320" w:firstLine="720"/>
        <w:rPr>
          <w:lang w:val="ro-RO"/>
        </w:rPr>
      </w:pPr>
      <w:r w:rsidRPr="00ED61E0">
        <w:rPr>
          <w:lang w:val="ro-RO"/>
        </w:rPr>
        <w:t>PRE</w:t>
      </w:r>
      <w:r w:rsidR="00A616BE" w:rsidRPr="00ED61E0">
        <w:rPr>
          <w:lang w:val="ro-RO"/>
        </w:rPr>
        <w:t>S</w:t>
      </w:r>
      <w:r w:rsidRPr="00ED61E0">
        <w:rPr>
          <w:lang w:val="ro-RO"/>
        </w:rPr>
        <w:t>EDINTE,</w:t>
      </w:r>
    </w:p>
    <w:p w:rsidR="003048A0" w:rsidRPr="00ED61E0" w:rsidRDefault="003048A0" w:rsidP="00ED61E0">
      <w:r w:rsidRPr="00ED61E0">
        <w:rPr>
          <w:lang w:val="ro-RO"/>
        </w:rPr>
        <w:tab/>
      </w:r>
      <w:r w:rsidRPr="00ED61E0">
        <w:rPr>
          <w:lang w:val="ro-RO"/>
        </w:rPr>
        <w:tab/>
      </w:r>
      <w:r w:rsidRPr="00ED61E0">
        <w:rPr>
          <w:lang w:val="ro-RO"/>
        </w:rPr>
        <w:tab/>
      </w:r>
      <w:r w:rsidRPr="00ED61E0">
        <w:rPr>
          <w:lang w:val="ro-RO"/>
        </w:rPr>
        <w:tab/>
      </w:r>
      <w:r w:rsidRPr="00ED61E0">
        <w:rPr>
          <w:lang w:val="ro-RO"/>
        </w:rPr>
        <w:tab/>
      </w:r>
      <w:r w:rsidRPr="00ED61E0">
        <w:rPr>
          <w:lang w:val="ro-RO"/>
        </w:rPr>
        <w:tab/>
      </w:r>
      <w:r w:rsidRPr="00ED61E0">
        <w:rPr>
          <w:lang w:val="ro-RO"/>
        </w:rPr>
        <w:tab/>
      </w:r>
      <w:r w:rsidR="00C63AFE">
        <w:rPr>
          <w:lang w:val="ro-RO"/>
        </w:rPr>
        <w:t>Dr. Chim.</w:t>
      </w:r>
      <w:r w:rsidRPr="00ED61E0">
        <w:rPr>
          <w:lang w:val="ro-RO"/>
        </w:rPr>
        <w:t xml:space="preserve"> Gabriela Cilinca</w:t>
      </w:r>
    </w:p>
    <w:sectPr w:rsidR="003048A0" w:rsidRPr="00ED61E0"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4B9" w:rsidRDefault="00A254B9">
      <w:r>
        <w:separator/>
      </w:r>
    </w:p>
  </w:endnote>
  <w:endnote w:type="continuationSeparator" w:id="0">
    <w:p w:rsidR="00A254B9" w:rsidRDefault="00A2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rsidTr="00E60C0F">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C1437A">
            <w:rPr>
              <w:rFonts w:ascii="Arial" w:hAnsi="Arial"/>
              <w:noProof/>
              <w:sz w:val="18"/>
            </w:rPr>
            <w:t>3</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C1437A">
            <w:rPr>
              <w:rFonts w:ascii="Arial" w:hAnsi="Arial"/>
              <w:noProof/>
              <w:sz w:val="18"/>
            </w:rPr>
            <w:t>8</w:t>
          </w:r>
          <w:r w:rsidRPr="00EA2CC9">
            <w:rPr>
              <w:rFonts w:ascii="Arial" w:hAnsi="Arial"/>
              <w:sz w:val="18"/>
            </w:rPr>
            <w:fldChar w:fldCharType="end"/>
          </w:r>
        </w:p>
      </w:tc>
      <w:tc>
        <w:tcPr>
          <w:tcW w:w="8222" w:type="dxa"/>
          <w:shd w:val="clear" w:color="auto" w:fill="auto"/>
          <w:vAlign w:val="center"/>
        </w:tcPr>
        <w:p w:rsidR="00C42415" w:rsidRPr="007A1CBD" w:rsidRDefault="00A254B9" w:rsidP="00E60C0F">
          <w:pPr>
            <w:pStyle w:val="Header"/>
            <w:jc w:val="center"/>
            <w:rPr>
              <w:rFonts w:ascii="Arial" w:hAnsi="Arial"/>
              <w:sz w:val="6"/>
            </w:rPr>
          </w:pPr>
        </w:p>
        <w:p w:rsidR="00C42415" w:rsidRPr="00E60C0F" w:rsidRDefault="00B66405" w:rsidP="00E60C0F">
          <w:pPr>
            <w:pStyle w:val="Header"/>
            <w:jc w:val="center"/>
          </w:pPr>
          <w:proofErr w:type="spellStart"/>
          <w:r w:rsidRPr="00E60C0F">
            <w:t>Autorizatie</w:t>
          </w:r>
          <w:proofErr w:type="spellEnd"/>
          <w:r w:rsidRPr="00E60C0F">
            <w:t xml:space="preserve"> </w:t>
          </w:r>
          <w:proofErr w:type="spellStart"/>
          <w:r w:rsidRPr="00E60C0F">
            <w:t>nr</w:t>
          </w:r>
          <w:proofErr w:type="spellEnd"/>
          <w:r w:rsidRPr="00E60C0F">
            <w:t>.</w:t>
          </w:r>
          <w:r w:rsidR="00E60C0F" w:rsidRPr="00E60C0F">
            <w:t xml:space="preserve"> </w:t>
          </w:r>
          <w:r w:rsidR="00E60C0F" w:rsidRPr="00E60C0F">
            <w:rPr>
              <w:lang w:val="it-IT"/>
            </w:rPr>
            <w:t>RO/2015/0147/MRA/</w:t>
          </w:r>
          <w:r w:rsidR="00E60C0F" w:rsidRPr="00E60C0F">
            <w:t xml:space="preserve"> IT/2014/00238/AUT</w:t>
          </w:r>
        </w:p>
      </w:tc>
    </w:tr>
  </w:tbl>
  <w:p w:rsidR="00C42415" w:rsidRDefault="00A25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4B9" w:rsidRDefault="00A254B9">
      <w:r>
        <w:separator/>
      </w:r>
    </w:p>
  </w:footnote>
  <w:footnote w:type="continuationSeparator" w:id="0">
    <w:p w:rsidR="00A254B9" w:rsidRDefault="00A25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A25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F5234"/>
    <w:multiLevelType w:val="hybridMultilevel"/>
    <w:tmpl w:val="E4C84ACA"/>
    <w:lvl w:ilvl="0" w:tplc="1410FD06">
      <w:numFmt w:val="bullet"/>
      <w:lvlText w:val="•"/>
      <w:lvlJc w:val="left"/>
      <w:pPr>
        <w:ind w:left="1080" w:hanging="72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60D3B"/>
    <w:multiLevelType w:val="hybridMultilevel"/>
    <w:tmpl w:val="6F7ED6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EB28C7"/>
    <w:multiLevelType w:val="hybridMultilevel"/>
    <w:tmpl w:val="8CAAE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40DEF"/>
    <w:multiLevelType w:val="multilevel"/>
    <w:tmpl w:val="1B5AC7D4"/>
    <w:lvl w:ilvl="0">
      <w:start w:val="1"/>
      <w:numFmt w:val="decimal"/>
      <w:lvlText w:val="%1."/>
      <w:lvlJc w:val="left"/>
      <w:pPr>
        <w:ind w:left="720" w:hanging="360"/>
      </w:pPr>
      <w:rPr>
        <w:b/>
        <w:i w:val="0"/>
        <w:sz w:val="28"/>
        <w:szCs w:val="28"/>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nsid w:val="51697EC5"/>
    <w:multiLevelType w:val="hybridMultilevel"/>
    <w:tmpl w:val="59741E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1">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754561"/>
    <w:multiLevelType w:val="hybridMultilevel"/>
    <w:tmpl w:val="D570EA3E"/>
    <w:lvl w:ilvl="0" w:tplc="40F688A6">
      <w:start w:val="3"/>
      <w:numFmt w:val="bullet"/>
      <w:lvlText w:val="-"/>
      <w:lvlJc w:val="left"/>
      <w:pPr>
        <w:ind w:left="360" w:hanging="360"/>
      </w:pPr>
      <w:rPr>
        <w:rFonts w:ascii="Times New Roman" w:eastAsia="Calibri"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5">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A37A90"/>
    <w:multiLevelType w:val="hybridMultilevel"/>
    <w:tmpl w:val="6460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3B4E81"/>
    <w:multiLevelType w:val="hybridMultilevel"/>
    <w:tmpl w:val="AF1413DE"/>
    <w:lvl w:ilvl="0" w:tplc="40F688A6">
      <w:start w:val="3"/>
      <w:numFmt w:val="bullet"/>
      <w:lvlText w:val="-"/>
      <w:lvlJc w:val="left"/>
      <w:pPr>
        <w:ind w:left="708" w:hanging="360"/>
      </w:pPr>
      <w:rPr>
        <w:rFonts w:ascii="Times New Roman" w:eastAsia="Calibr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33"/>
  </w:num>
  <w:num w:numId="4">
    <w:abstractNumId w:val="26"/>
  </w:num>
  <w:num w:numId="5">
    <w:abstractNumId w:val="0"/>
  </w:num>
  <w:num w:numId="6">
    <w:abstractNumId w:val="32"/>
  </w:num>
  <w:num w:numId="7">
    <w:abstractNumId w:val="8"/>
  </w:num>
  <w:num w:numId="8">
    <w:abstractNumId w:val="39"/>
  </w:num>
  <w:num w:numId="9">
    <w:abstractNumId w:val="27"/>
  </w:num>
  <w:num w:numId="10">
    <w:abstractNumId w:val="19"/>
  </w:num>
  <w:num w:numId="11">
    <w:abstractNumId w:val="38"/>
  </w:num>
  <w:num w:numId="12">
    <w:abstractNumId w:val="30"/>
  </w:num>
  <w:num w:numId="13">
    <w:abstractNumId w:val="7"/>
  </w:num>
  <w:num w:numId="14">
    <w:abstractNumId w:val="5"/>
  </w:num>
  <w:num w:numId="15">
    <w:abstractNumId w:val="17"/>
  </w:num>
  <w:num w:numId="16">
    <w:abstractNumId w:val="23"/>
  </w:num>
  <w:num w:numId="17">
    <w:abstractNumId w:val="11"/>
  </w:num>
  <w:num w:numId="18">
    <w:abstractNumId w:val="1"/>
  </w:num>
  <w:num w:numId="19">
    <w:abstractNumId w:val="2"/>
  </w:num>
  <w:num w:numId="20">
    <w:abstractNumId w:val="35"/>
  </w:num>
  <w:num w:numId="21">
    <w:abstractNumId w:val="18"/>
  </w:num>
  <w:num w:numId="22">
    <w:abstractNumId w:val="6"/>
  </w:num>
  <w:num w:numId="23">
    <w:abstractNumId w:val="9"/>
  </w:num>
  <w:num w:numId="24">
    <w:abstractNumId w:val="3"/>
  </w:num>
  <w:num w:numId="25">
    <w:abstractNumId w:val="40"/>
  </w:num>
  <w:num w:numId="26">
    <w:abstractNumId w:val="22"/>
  </w:num>
  <w:num w:numId="27">
    <w:abstractNumId w:val="21"/>
  </w:num>
  <w:num w:numId="28">
    <w:abstractNumId w:val="31"/>
  </w:num>
  <w:num w:numId="29">
    <w:abstractNumId w:val="12"/>
  </w:num>
  <w:num w:numId="30">
    <w:abstractNumId w:val="28"/>
  </w:num>
  <w:num w:numId="31">
    <w:abstractNumId w:val="16"/>
  </w:num>
  <w:num w:numId="32">
    <w:abstractNumId w:val="25"/>
  </w:num>
  <w:num w:numId="33">
    <w:abstractNumId w:val="29"/>
  </w:num>
  <w:num w:numId="34">
    <w:abstractNumId w:val="34"/>
  </w:num>
  <w:num w:numId="35">
    <w:abstractNumId w:val="14"/>
  </w:num>
  <w:num w:numId="36">
    <w:abstractNumId w:val="14"/>
  </w:num>
  <w:num w:numId="37">
    <w:abstractNumId w:val="4"/>
  </w:num>
  <w:num w:numId="38">
    <w:abstractNumId w:val="36"/>
  </w:num>
  <w:num w:numId="39">
    <w:abstractNumId w:val="37"/>
  </w:num>
  <w:num w:numId="40">
    <w:abstractNumId w:val="10"/>
  </w:num>
  <w:num w:numId="41">
    <w:abstractNumId w:val="2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45D5"/>
    <w:rsid w:val="00031285"/>
    <w:rsid w:val="000339D2"/>
    <w:rsid w:val="00044538"/>
    <w:rsid w:val="0004550C"/>
    <w:rsid w:val="00090F4F"/>
    <w:rsid w:val="000A596D"/>
    <w:rsid w:val="000E652C"/>
    <w:rsid w:val="000F0086"/>
    <w:rsid w:val="00102585"/>
    <w:rsid w:val="00103FC2"/>
    <w:rsid w:val="00111292"/>
    <w:rsid w:val="00111DB4"/>
    <w:rsid w:val="0012371F"/>
    <w:rsid w:val="001371A4"/>
    <w:rsid w:val="0015111D"/>
    <w:rsid w:val="001546AC"/>
    <w:rsid w:val="00157DD2"/>
    <w:rsid w:val="00160E12"/>
    <w:rsid w:val="00162BDD"/>
    <w:rsid w:val="00183DDC"/>
    <w:rsid w:val="001859C3"/>
    <w:rsid w:val="00187C40"/>
    <w:rsid w:val="001936E6"/>
    <w:rsid w:val="001D2D9A"/>
    <w:rsid w:val="001E2EEF"/>
    <w:rsid w:val="001E78F4"/>
    <w:rsid w:val="0020099A"/>
    <w:rsid w:val="00213B46"/>
    <w:rsid w:val="00215F24"/>
    <w:rsid w:val="002267C9"/>
    <w:rsid w:val="00227B0E"/>
    <w:rsid w:val="00236261"/>
    <w:rsid w:val="002610E0"/>
    <w:rsid w:val="00261BB3"/>
    <w:rsid w:val="002B09E0"/>
    <w:rsid w:val="002B1D7F"/>
    <w:rsid w:val="002D65DA"/>
    <w:rsid w:val="003048A0"/>
    <w:rsid w:val="00311B3B"/>
    <w:rsid w:val="0031246B"/>
    <w:rsid w:val="00312546"/>
    <w:rsid w:val="003134D7"/>
    <w:rsid w:val="00322856"/>
    <w:rsid w:val="003415AD"/>
    <w:rsid w:val="00346AEE"/>
    <w:rsid w:val="003700A8"/>
    <w:rsid w:val="003711FA"/>
    <w:rsid w:val="00376F0E"/>
    <w:rsid w:val="00384621"/>
    <w:rsid w:val="00385365"/>
    <w:rsid w:val="003A011D"/>
    <w:rsid w:val="003D4A3A"/>
    <w:rsid w:val="003D7118"/>
    <w:rsid w:val="003E25B6"/>
    <w:rsid w:val="003E4CCE"/>
    <w:rsid w:val="00400263"/>
    <w:rsid w:val="004020CE"/>
    <w:rsid w:val="0040556A"/>
    <w:rsid w:val="004255C7"/>
    <w:rsid w:val="00451541"/>
    <w:rsid w:val="0045305E"/>
    <w:rsid w:val="00456793"/>
    <w:rsid w:val="00476C74"/>
    <w:rsid w:val="004B337C"/>
    <w:rsid w:val="004E460B"/>
    <w:rsid w:val="004E65A2"/>
    <w:rsid w:val="00500985"/>
    <w:rsid w:val="005114C4"/>
    <w:rsid w:val="00513FBB"/>
    <w:rsid w:val="00544816"/>
    <w:rsid w:val="00565D4E"/>
    <w:rsid w:val="00567DEC"/>
    <w:rsid w:val="005842DA"/>
    <w:rsid w:val="005929CA"/>
    <w:rsid w:val="00592A80"/>
    <w:rsid w:val="00594D19"/>
    <w:rsid w:val="0059598F"/>
    <w:rsid w:val="005B11DC"/>
    <w:rsid w:val="005B188B"/>
    <w:rsid w:val="005B39A7"/>
    <w:rsid w:val="005C1BA7"/>
    <w:rsid w:val="005C2BCF"/>
    <w:rsid w:val="005E1057"/>
    <w:rsid w:val="005E57B1"/>
    <w:rsid w:val="005F018B"/>
    <w:rsid w:val="005F3784"/>
    <w:rsid w:val="00602073"/>
    <w:rsid w:val="006171FB"/>
    <w:rsid w:val="00621092"/>
    <w:rsid w:val="00621A01"/>
    <w:rsid w:val="00631E8B"/>
    <w:rsid w:val="00640A10"/>
    <w:rsid w:val="00664AB8"/>
    <w:rsid w:val="00675F78"/>
    <w:rsid w:val="0067776E"/>
    <w:rsid w:val="00685604"/>
    <w:rsid w:val="00696AFC"/>
    <w:rsid w:val="006A3624"/>
    <w:rsid w:val="006C7421"/>
    <w:rsid w:val="006E2DE5"/>
    <w:rsid w:val="006E4D8B"/>
    <w:rsid w:val="006E6A04"/>
    <w:rsid w:val="00703B00"/>
    <w:rsid w:val="007045C9"/>
    <w:rsid w:val="00727638"/>
    <w:rsid w:val="0073284B"/>
    <w:rsid w:val="007406C6"/>
    <w:rsid w:val="00744E35"/>
    <w:rsid w:val="00751637"/>
    <w:rsid w:val="007550FD"/>
    <w:rsid w:val="007707AC"/>
    <w:rsid w:val="00774E2B"/>
    <w:rsid w:val="007904BD"/>
    <w:rsid w:val="00793F90"/>
    <w:rsid w:val="0079400A"/>
    <w:rsid w:val="00795AE9"/>
    <w:rsid w:val="007A5F68"/>
    <w:rsid w:val="007C457E"/>
    <w:rsid w:val="0080257F"/>
    <w:rsid w:val="008044DA"/>
    <w:rsid w:val="008272C5"/>
    <w:rsid w:val="00832F1B"/>
    <w:rsid w:val="00833EE2"/>
    <w:rsid w:val="00843CA7"/>
    <w:rsid w:val="0084654A"/>
    <w:rsid w:val="008762B4"/>
    <w:rsid w:val="00884803"/>
    <w:rsid w:val="008C0E3D"/>
    <w:rsid w:val="008C2508"/>
    <w:rsid w:val="008C5688"/>
    <w:rsid w:val="008C794D"/>
    <w:rsid w:val="008E57E0"/>
    <w:rsid w:val="008F14A4"/>
    <w:rsid w:val="008F54A1"/>
    <w:rsid w:val="00905C6B"/>
    <w:rsid w:val="0094744F"/>
    <w:rsid w:val="00952E7F"/>
    <w:rsid w:val="00956949"/>
    <w:rsid w:val="00972ED8"/>
    <w:rsid w:val="00981EEE"/>
    <w:rsid w:val="009847DB"/>
    <w:rsid w:val="00987AA2"/>
    <w:rsid w:val="00992DA5"/>
    <w:rsid w:val="00994E54"/>
    <w:rsid w:val="009E5DDE"/>
    <w:rsid w:val="009F0A5C"/>
    <w:rsid w:val="009F4E0E"/>
    <w:rsid w:val="00A24949"/>
    <w:rsid w:val="00A254B9"/>
    <w:rsid w:val="00A3497E"/>
    <w:rsid w:val="00A3723B"/>
    <w:rsid w:val="00A41A96"/>
    <w:rsid w:val="00A54726"/>
    <w:rsid w:val="00A616BE"/>
    <w:rsid w:val="00A63858"/>
    <w:rsid w:val="00A833F4"/>
    <w:rsid w:val="00A93E2D"/>
    <w:rsid w:val="00A95A75"/>
    <w:rsid w:val="00A9799F"/>
    <w:rsid w:val="00AA0852"/>
    <w:rsid w:val="00AA32EE"/>
    <w:rsid w:val="00AA48E6"/>
    <w:rsid w:val="00AB6076"/>
    <w:rsid w:val="00AC0190"/>
    <w:rsid w:val="00AC636D"/>
    <w:rsid w:val="00AD6E14"/>
    <w:rsid w:val="00AE2645"/>
    <w:rsid w:val="00AF670E"/>
    <w:rsid w:val="00B02895"/>
    <w:rsid w:val="00B03652"/>
    <w:rsid w:val="00B12538"/>
    <w:rsid w:val="00B3193D"/>
    <w:rsid w:val="00B434F4"/>
    <w:rsid w:val="00B612B2"/>
    <w:rsid w:val="00B66405"/>
    <w:rsid w:val="00B76955"/>
    <w:rsid w:val="00BB55CD"/>
    <w:rsid w:val="00BC3895"/>
    <w:rsid w:val="00BD5D56"/>
    <w:rsid w:val="00BE6D53"/>
    <w:rsid w:val="00BF3752"/>
    <w:rsid w:val="00BF46C4"/>
    <w:rsid w:val="00C02372"/>
    <w:rsid w:val="00C049B3"/>
    <w:rsid w:val="00C075DF"/>
    <w:rsid w:val="00C1437A"/>
    <w:rsid w:val="00C15D4A"/>
    <w:rsid w:val="00C15E57"/>
    <w:rsid w:val="00C40F69"/>
    <w:rsid w:val="00C43A97"/>
    <w:rsid w:val="00C5247F"/>
    <w:rsid w:val="00C531B2"/>
    <w:rsid w:val="00C60793"/>
    <w:rsid w:val="00C6081F"/>
    <w:rsid w:val="00C63AFE"/>
    <w:rsid w:val="00C7109B"/>
    <w:rsid w:val="00C8640F"/>
    <w:rsid w:val="00C95870"/>
    <w:rsid w:val="00C97AD2"/>
    <w:rsid w:val="00CA0881"/>
    <w:rsid w:val="00CA628F"/>
    <w:rsid w:val="00CC5ACD"/>
    <w:rsid w:val="00CE664A"/>
    <w:rsid w:val="00CE732B"/>
    <w:rsid w:val="00CF4C68"/>
    <w:rsid w:val="00D1338D"/>
    <w:rsid w:val="00D143A7"/>
    <w:rsid w:val="00D14482"/>
    <w:rsid w:val="00D16022"/>
    <w:rsid w:val="00D27580"/>
    <w:rsid w:val="00D71E54"/>
    <w:rsid w:val="00DA5433"/>
    <w:rsid w:val="00DA7192"/>
    <w:rsid w:val="00DE5323"/>
    <w:rsid w:val="00DE5738"/>
    <w:rsid w:val="00DF34E3"/>
    <w:rsid w:val="00E25A3C"/>
    <w:rsid w:val="00E30465"/>
    <w:rsid w:val="00E55E6C"/>
    <w:rsid w:val="00E60C0F"/>
    <w:rsid w:val="00E6194B"/>
    <w:rsid w:val="00E6478C"/>
    <w:rsid w:val="00E80161"/>
    <w:rsid w:val="00E87095"/>
    <w:rsid w:val="00E94CE3"/>
    <w:rsid w:val="00EA4E3D"/>
    <w:rsid w:val="00ED4708"/>
    <w:rsid w:val="00ED61E0"/>
    <w:rsid w:val="00EE1B3A"/>
    <w:rsid w:val="00EF1059"/>
    <w:rsid w:val="00EF6F11"/>
    <w:rsid w:val="00F026E6"/>
    <w:rsid w:val="00F0364B"/>
    <w:rsid w:val="00F07B10"/>
    <w:rsid w:val="00F07F32"/>
    <w:rsid w:val="00F1361B"/>
    <w:rsid w:val="00F15D8F"/>
    <w:rsid w:val="00F20DAC"/>
    <w:rsid w:val="00F40DEC"/>
    <w:rsid w:val="00F52AAB"/>
    <w:rsid w:val="00F74B29"/>
    <w:rsid w:val="00F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uiPriority w:val="99"/>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Hyperlink">
    <w:name w:val="Hyperlink"/>
    <w:basedOn w:val="DefaultParagraphFont"/>
    <w:uiPriority w:val="99"/>
    <w:unhideWhenUsed/>
    <w:rsid w:val="00227B0E"/>
    <w:rPr>
      <w:color w:val="0000FF" w:themeColor="hyperlink"/>
      <w:u w:val="single"/>
    </w:rPr>
  </w:style>
  <w:style w:type="character" w:customStyle="1" w:styleId="hps">
    <w:name w:val="hps"/>
    <w:basedOn w:val="DefaultParagraphFont"/>
    <w:rsid w:val="00C97AD2"/>
  </w:style>
  <w:style w:type="character" w:customStyle="1" w:styleId="atn">
    <w:name w:val="atn"/>
    <w:basedOn w:val="DefaultParagraphFont"/>
    <w:rsid w:val="00C97AD2"/>
  </w:style>
  <w:style w:type="table" w:styleId="TableGrid">
    <w:name w:val="Table Grid"/>
    <w:basedOn w:val="TableNormal"/>
    <w:uiPriority w:val="59"/>
    <w:rsid w:val="0040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uiPriority w:val="99"/>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Hyperlink">
    <w:name w:val="Hyperlink"/>
    <w:basedOn w:val="DefaultParagraphFont"/>
    <w:uiPriority w:val="99"/>
    <w:unhideWhenUsed/>
    <w:rsid w:val="00227B0E"/>
    <w:rPr>
      <w:color w:val="0000FF" w:themeColor="hyperlink"/>
      <w:u w:val="single"/>
    </w:rPr>
  </w:style>
  <w:style w:type="character" w:customStyle="1" w:styleId="hps">
    <w:name w:val="hps"/>
    <w:basedOn w:val="DefaultParagraphFont"/>
    <w:rsid w:val="00C97AD2"/>
  </w:style>
  <w:style w:type="character" w:customStyle="1" w:styleId="atn">
    <w:name w:val="atn"/>
    <w:basedOn w:val="DefaultParagraphFont"/>
    <w:rsid w:val="00C97AD2"/>
  </w:style>
  <w:style w:type="table" w:styleId="TableGrid">
    <w:name w:val="Table Grid"/>
    <w:basedOn w:val="TableNormal"/>
    <w:uiPriority w:val="59"/>
    <w:rsid w:val="0040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BB1241-36B4-44A3-ABFD-6AC2EE3C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150</cp:revision>
  <cp:lastPrinted>2015-11-10T13:35:00Z</cp:lastPrinted>
  <dcterms:created xsi:type="dcterms:W3CDTF">2014-10-24T09:12:00Z</dcterms:created>
  <dcterms:modified xsi:type="dcterms:W3CDTF">2015-11-10T14:16:00Z</dcterms:modified>
</cp:coreProperties>
</file>