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C92A9F">
      <w:pPr>
        <w:jc w:val="center"/>
        <w:rPr>
          <w:b/>
          <w:sz w:val="28"/>
          <w:szCs w:val="28"/>
          <w:lang w:val="ro-RO"/>
        </w:rPr>
      </w:pPr>
      <w:r w:rsidRPr="007707AC">
        <w:rPr>
          <w:b/>
          <w:sz w:val="28"/>
          <w:szCs w:val="28"/>
          <w:lang w:val="ro-RO"/>
        </w:rPr>
        <w:t>CERTIFICAT PENTRU AUTORIZAREA PRODUSULUI BIOCID</w:t>
      </w:r>
    </w:p>
    <w:p w:rsidR="00631E8B" w:rsidRPr="00631E8B" w:rsidRDefault="00631E8B" w:rsidP="00C92A9F">
      <w:pPr>
        <w:jc w:val="center"/>
        <w:rPr>
          <w:b/>
          <w:sz w:val="28"/>
          <w:szCs w:val="28"/>
          <w:lang w:val="pt-BR"/>
        </w:rPr>
      </w:pPr>
      <w:r w:rsidRPr="00631E8B">
        <w:rPr>
          <w:b/>
          <w:sz w:val="28"/>
          <w:szCs w:val="28"/>
        </w:rPr>
        <w:t xml:space="preserve">Nr. </w:t>
      </w:r>
      <w:r w:rsidR="009B471E">
        <w:rPr>
          <w:b/>
          <w:sz w:val="28"/>
          <w:szCs w:val="28"/>
          <w:lang w:val="it-IT"/>
        </w:rPr>
        <w:t>RO/</w:t>
      </w:r>
      <w:r w:rsidR="009B471E" w:rsidRPr="00AA253D">
        <w:rPr>
          <w:b/>
          <w:sz w:val="28"/>
          <w:szCs w:val="28"/>
          <w:lang w:val="it-IT"/>
        </w:rPr>
        <w:t>201</w:t>
      </w:r>
      <w:r w:rsidR="00C92A9F" w:rsidRPr="00AA253D">
        <w:rPr>
          <w:b/>
          <w:sz w:val="28"/>
          <w:szCs w:val="28"/>
          <w:lang w:val="it-IT"/>
        </w:rPr>
        <w:t>9</w:t>
      </w:r>
      <w:r w:rsidRPr="00AA253D">
        <w:rPr>
          <w:b/>
          <w:sz w:val="28"/>
          <w:szCs w:val="28"/>
          <w:lang w:val="it-IT"/>
        </w:rPr>
        <w:t>/</w:t>
      </w:r>
      <w:r w:rsidR="00AA253D" w:rsidRPr="00AA253D">
        <w:rPr>
          <w:b/>
          <w:sz w:val="28"/>
          <w:szCs w:val="28"/>
          <w:lang w:val="it-IT"/>
        </w:rPr>
        <w:t>0209</w:t>
      </w:r>
      <w:r w:rsidRPr="00631E8B">
        <w:rPr>
          <w:b/>
          <w:sz w:val="28"/>
          <w:szCs w:val="28"/>
          <w:lang w:val="it-IT"/>
        </w:rPr>
        <w:t>/MRA/</w:t>
      </w:r>
      <w:r w:rsidR="009E538C">
        <w:rPr>
          <w:b/>
          <w:sz w:val="28"/>
          <w:szCs w:val="28"/>
          <w:lang w:val="it-IT"/>
        </w:rPr>
        <w:t>UK-2013-0722</w:t>
      </w:r>
    </w:p>
    <w:p w:rsidR="00B66405" w:rsidRPr="006208B4" w:rsidRDefault="00B66405" w:rsidP="00C92A9F">
      <w:pPr>
        <w:jc w:val="center"/>
        <w:rPr>
          <w:sz w:val="2"/>
          <w:szCs w:val="28"/>
          <w:lang w:val="ro-RO"/>
        </w:rPr>
      </w:pPr>
    </w:p>
    <w:p w:rsidR="00B66405" w:rsidRPr="007707AC" w:rsidRDefault="00B66405" w:rsidP="00C92A9F">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e Biocide, în şedinţa din data</w:t>
      </w:r>
      <w:r w:rsidR="00C92A9F">
        <w:rPr>
          <w:rFonts w:ascii="Times New Roman" w:hAnsi="Times New Roman" w:cs="Times New Roman"/>
          <w:lang w:val="ro-RO"/>
        </w:rPr>
        <w:t xml:space="preserve"> 12.12.2018 </w:t>
      </w:r>
      <w:r w:rsidRPr="007707AC">
        <w:rPr>
          <w:rFonts w:ascii="Times New Roman" w:hAnsi="Times New Roman" w:cs="Times New Roman"/>
          <w:lang w:val="ro-RO"/>
        </w:rPr>
        <w:t>a decis că produsul biocid poate fi plasat pe piaţă în România, conform prevederilor legale în vigoare.</w:t>
      </w:r>
    </w:p>
    <w:p w:rsidR="00B66405" w:rsidRPr="006208B4" w:rsidRDefault="00B66405" w:rsidP="00C92A9F">
      <w:pPr>
        <w:pStyle w:val="Default"/>
        <w:rPr>
          <w:rFonts w:ascii="Times New Roman" w:hAnsi="Times New Roman" w:cs="Times New Roman"/>
          <w:sz w:val="6"/>
          <w:lang w:val="ro-RO"/>
        </w:rPr>
      </w:pPr>
    </w:p>
    <w:p w:rsidR="00B66405" w:rsidRPr="007707AC" w:rsidRDefault="00B66405" w:rsidP="00C92A9F">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344ED1">
        <w:tc>
          <w:tcPr>
            <w:tcW w:w="9923" w:type="dxa"/>
          </w:tcPr>
          <w:p w:rsidR="00B66405" w:rsidRPr="007707AC" w:rsidRDefault="00B66405" w:rsidP="00C92A9F">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C92A9F">
            <w:pPr>
              <w:numPr>
                <w:ilvl w:val="0"/>
                <w:numId w:val="1"/>
              </w:numPr>
              <w:rPr>
                <w:bCs/>
                <w:lang w:val="ro-RO"/>
              </w:rPr>
            </w:pPr>
            <w:r w:rsidRPr="007707AC">
              <w:rPr>
                <w:lang w:val="ro-RO"/>
              </w:rPr>
              <w:t>Statul membru al Uniunii Europene emitent:</w:t>
            </w:r>
            <w:r w:rsidR="00DA7192" w:rsidRPr="007707AC">
              <w:rPr>
                <w:bCs/>
                <w:lang w:val="pt-BR"/>
              </w:rPr>
              <w:t xml:space="preserve"> </w:t>
            </w:r>
            <w:r w:rsidR="003B4345">
              <w:rPr>
                <w:bCs/>
                <w:lang w:val="pt-BR"/>
              </w:rPr>
              <w:t>MAREA BRITANIE</w:t>
            </w:r>
          </w:p>
          <w:p w:rsidR="00B66405" w:rsidRPr="009B471E" w:rsidRDefault="002D65DA" w:rsidP="00C92A9F">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Nr.</w:t>
            </w:r>
            <w:r w:rsidR="00DA7192" w:rsidRPr="007707AC">
              <w:rPr>
                <w:b/>
                <w:lang w:val="pt-BR"/>
              </w:rPr>
              <w:t>:</w:t>
            </w:r>
            <w:r w:rsidR="009B471E">
              <w:rPr>
                <w:b/>
                <w:lang w:val="pt-BR"/>
              </w:rPr>
              <w:t xml:space="preserve"> </w:t>
            </w:r>
            <w:r w:rsidR="009E538C" w:rsidRPr="009E538C">
              <w:rPr>
                <w:b/>
                <w:lang w:val="it-IT"/>
              </w:rPr>
              <w:t>UK-2013-0722</w:t>
            </w:r>
          </w:p>
        </w:tc>
      </w:tr>
    </w:tbl>
    <w:p w:rsidR="00B66405" w:rsidRPr="007707AC" w:rsidRDefault="00B66405" w:rsidP="00C92A9F">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A912EE">
        <w:rPr>
          <w:color w:val="000000"/>
          <w:lang w:val="ro-RO"/>
        </w:rPr>
        <w:t>11.03.2019</w:t>
      </w:r>
    </w:p>
    <w:p w:rsidR="00967615" w:rsidRDefault="00B66405" w:rsidP="00C92A9F">
      <w:pPr>
        <w:rPr>
          <w:b/>
          <w:color w:val="000000"/>
          <w:lang w:val="it-IT"/>
        </w:rPr>
      </w:pPr>
      <w:r w:rsidRPr="007707AC">
        <w:rPr>
          <w:b/>
          <w:color w:val="000000"/>
          <w:lang w:val="ro-RO"/>
        </w:rPr>
        <w:t>III. Data expirării autoriza</w:t>
      </w:r>
      <w:r w:rsidR="00DA7192" w:rsidRPr="007707AC">
        <w:rPr>
          <w:b/>
          <w:color w:val="000000"/>
          <w:lang w:val="ro-RO"/>
        </w:rPr>
        <w:t>t</w:t>
      </w:r>
      <w:r w:rsidR="00C92A9F">
        <w:rPr>
          <w:b/>
          <w:color w:val="000000"/>
          <w:lang w:val="ro-RO"/>
        </w:rPr>
        <w:t>iei</w:t>
      </w:r>
      <w:r w:rsidR="00DA7192" w:rsidRPr="007707AC">
        <w:rPr>
          <w:b/>
          <w:color w:val="000000"/>
          <w:lang w:val="ro-RO"/>
        </w:rPr>
        <w:t>:</w:t>
      </w:r>
      <w:r w:rsidR="00C92A9F">
        <w:rPr>
          <w:b/>
          <w:color w:val="000000"/>
          <w:lang w:val="ro-RO"/>
        </w:rPr>
        <w:t xml:space="preserve"> </w:t>
      </w:r>
      <w:r w:rsidR="009E538C">
        <w:rPr>
          <w:b/>
          <w:color w:val="000000"/>
        </w:rPr>
        <w:t>1</w:t>
      </w:r>
      <w:r w:rsidR="003B4345">
        <w:rPr>
          <w:b/>
          <w:color w:val="000000"/>
        </w:rPr>
        <w:t>4.03.2023</w:t>
      </w:r>
      <w:r w:rsidR="00A64BFA">
        <w:rPr>
          <w:b/>
          <w:color w:val="000000"/>
          <w:lang w:val="it-IT"/>
        </w:rPr>
        <w:t xml:space="preserve">     </w:t>
      </w:r>
    </w:p>
    <w:p w:rsidR="00B66405" w:rsidRPr="007707AC" w:rsidRDefault="00A64BFA" w:rsidP="00C92A9F">
      <w:pPr>
        <w:rPr>
          <w:b/>
          <w:color w:val="000000"/>
          <w:lang w:val="ro-RO"/>
        </w:rPr>
      </w:pPr>
      <w:r>
        <w:rPr>
          <w:b/>
          <w:color w:val="000000"/>
          <w:lang w:val="it-IT"/>
        </w:rPr>
        <w:t xml:space="preserve">                                                                                                                                                                                                                                                                                                                                                                                                                                             </w:t>
      </w:r>
    </w:p>
    <w:p w:rsidR="00B66405" w:rsidRPr="00645617" w:rsidRDefault="00B66405" w:rsidP="00C92A9F">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344ED1">
        <w:tc>
          <w:tcPr>
            <w:tcW w:w="9923" w:type="dxa"/>
          </w:tcPr>
          <w:p w:rsidR="00337FB1" w:rsidRDefault="00385365" w:rsidP="00C92A9F">
            <w:pPr>
              <w:pStyle w:val="NoSpacing"/>
              <w:rPr>
                <w:b/>
                <w:lang w:val="it-IT"/>
              </w:rPr>
            </w:pPr>
            <w:r w:rsidRPr="007707AC">
              <w:rPr>
                <w:b/>
                <w:lang w:val="ro-RO"/>
              </w:rPr>
              <w:t>DENUMIREA COMERCIALĂ A PRODUSULUI BIOCID</w:t>
            </w:r>
            <w:r w:rsidRPr="007707AC">
              <w:rPr>
                <w:b/>
                <w:lang w:val="it-IT"/>
              </w:rPr>
              <w:t xml:space="preserve">: </w:t>
            </w:r>
            <w:r w:rsidR="00852FDB">
              <w:rPr>
                <w:b/>
                <w:lang w:val="it-IT"/>
              </w:rPr>
              <w:t>DIFETEC P-29F</w:t>
            </w:r>
          </w:p>
          <w:p w:rsidR="00EB7A48" w:rsidRPr="00EB7A48" w:rsidRDefault="00F82005" w:rsidP="00C92A9F">
            <w:pPr>
              <w:pStyle w:val="NoSpacing"/>
            </w:pPr>
            <w:r>
              <w:rPr>
                <w:b/>
                <w:lang w:val="it-IT"/>
              </w:rPr>
              <w:t>Alte denumiri comerciale:</w:t>
            </w:r>
            <w:r w:rsidR="00BC2B6B">
              <w:rPr>
                <w:b/>
                <w:lang w:val="it-IT"/>
              </w:rPr>
              <w:t xml:space="preserve"> </w:t>
            </w:r>
            <w:r w:rsidR="00EB7A48">
              <w:t xml:space="preserve">BONIRAT NEXT PASTA FLUO-NP; BONIRAT NEXT PASTA PLUS FLUO-NP; BONIRAT SENSITIVE PASTA FLUO-NP; </w:t>
            </w:r>
            <w:r w:rsidR="00EB7A48" w:rsidRPr="00EB7A48">
              <w:t>BONIR</w:t>
            </w:r>
            <w:r w:rsidR="00EB7A48">
              <w:t xml:space="preserve">AT SENSITIVE PASTA PLUS FLUO-NP; ZED DF SENSITIVE PASTA FLUO-NP; </w:t>
            </w:r>
            <w:r w:rsidR="00EB7A48" w:rsidRPr="00EB7A48">
              <w:t>ZED DF SENSITIVE PASTA PLUS FLUO-N</w:t>
            </w:r>
            <w:r w:rsidR="00EB7A48">
              <w:t xml:space="preserve">P; </w:t>
            </w:r>
            <w:r w:rsidR="00EB7A48" w:rsidRPr="00EB7A48">
              <w:t>STEGORAT NEXT PASTA F</w:t>
            </w:r>
            <w:r w:rsidR="00EB7A48">
              <w:t xml:space="preserve">LUO-NP; </w:t>
            </w:r>
            <w:r w:rsidR="00EB7A48" w:rsidRPr="00EB7A48">
              <w:t>STEGORAT NEXT PASTA PLUS FLUO-NP</w:t>
            </w:r>
          </w:p>
          <w:p w:rsidR="00EB7A48" w:rsidRPr="00EB7A48" w:rsidRDefault="00EB7A48" w:rsidP="00C92A9F">
            <w:pPr>
              <w:pStyle w:val="NoSpacing"/>
            </w:pPr>
            <w:r w:rsidRPr="00EB7A48">
              <w:t>S</w:t>
            </w:r>
            <w:r>
              <w:t xml:space="preserve">TEGORAT SENSITIVE PASTA FLUO-NP; </w:t>
            </w:r>
            <w:r w:rsidRPr="00EB7A48">
              <w:t>STEGORAT SENSITIVE PASTA PLUS FLUO-NP</w:t>
            </w:r>
          </w:p>
          <w:p w:rsidR="00EB7A48" w:rsidRPr="00EB7A48" w:rsidRDefault="00EB7A48" w:rsidP="00C92A9F">
            <w:pPr>
              <w:pStyle w:val="NoSpacing"/>
            </w:pPr>
            <w:r>
              <w:t xml:space="preserve">BONITOP SENSITIVE PASTA FLUO; </w:t>
            </w:r>
            <w:r w:rsidRPr="00EB7A48">
              <w:t>BO</w:t>
            </w:r>
            <w:r>
              <w:t xml:space="preserve">NITOP SENSITIVE PASTA PLUS FLUO; RATIDIF SENSITIVE PASTA FLUO; GARDENTOP PASTA DF P-29F; </w:t>
            </w:r>
            <w:r w:rsidRPr="00EB7A48">
              <w:t>BROS PASTĂ RATICIDĂ III</w:t>
            </w:r>
          </w:p>
          <w:p w:rsidR="00F82005" w:rsidRPr="00EB7A48" w:rsidRDefault="00EB7A48" w:rsidP="00C92A9F">
            <w:pPr>
              <w:pStyle w:val="NoSpacing"/>
            </w:pPr>
            <w:r>
              <w:t xml:space="preserve">BIORAT; RATISTOP PLUS PASTA; </w:t>
            </w:r>
            <w:r w:rsidRPr="00EB7A48">
              <w:t>ZAPIKILL PASTA DF</w:t>
            </w:r>
          </w:p>
        </w:tc>
      </w:tr>
    </w:tbl>
    <w:p w:rsidR="00B66405" w:rsidRPr="006208B4" w:rsidRDefault="00B66405" w:rsidP="00C92A9F">
      <w:pPr>
        <w:pStyle w:val="Default"/>
        <w:rPr>
          <w:rFonts w:ascii="Times New Roman" w:hAnsi="Times New Roman" w:cs="Times New Roman"/>
          <w:b/>
          <w:sz w:val="8"/>
          <w:lang w:val="ro-RO"/>
        </w:rPr>
      </w:pPr>
    </w:p>
    <w:p w:rsidR="00B66405" w:rsidRPr="007707AC" w:rsidRDefault="00B66405" w:rsidP="00C92A9F">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CF6AF4" w:rsidRDefault="00B66405" w:rsidP="00C92A9F">
            <w:pPr>
              <w:rPr>
                <w:lang w:val="ro-RO"/>
              </w:rPr>
            </w:pPr>
            <w:r w:rsidRPr="007707AC">
              <w:rPr>
                <w:b/>
                <w:lang w:val="ro-RO"/>
              </w:rPr>
              <w:t>NUMELE TITULARULUI AUTORIZA</w:t>
            </w:r>
            <w:r w:rsidR="002D65DA" w:rsidRPr="007707AC">
              <w:rPr>
                <w:b/>
                <w:lang w:val="ro-RO"/>
              </w:rPr>
              <w:t>T</w:t>
            </w:r>
            <w:r w:rsidRPr="007707AC">
              <w:rPr>
                <w:b/>
                <w:lang w:val="ro-RO"/>
              </w:rPr>
              <w:t>IEI</w:t>
            </w:r>
            <w:r w:rsidR="00CE732B">
              <w:rPr>
                <w:lang w:val="ro-RO"/>
              </w:rPr>
              <w:t xml:space="preserve">: </w:t>
            </w:r>
            <w:r w:rsidR="00CF6AF4" w:rsidRPr="00CF6AF4">
              <w:rPr>
                <w:b/>
                <w:lang w:val="ro-RO"/>
              </w:rPr>
              <w:t>Zapi S.p.A.</w:t>
            </w:r>
          </w:p>
          <w:p w:rsidR="00B66405" w:rsidRPr="00F701BF" w:rsidRDefault="00600A35" w:rsidP="00C92A9F">
            <w:pPr>
              <w:rPr>
                <w:lang w:val="ro-RO"/>
              </w:rPr>
            </w:pPr>
            <w:r>
              <w:rPr>
                <w:lang w:val="ro-RO"/>
              </w:rPr>
              <w:t xml:space="preserve">  </w:t>
            </w:r>
            <w:r w:rsidR="00CF6AF4">
              <w:rPr>
                <w:lang w:val="ro-RO"/>
              </w:rPr>
              <w:t xml:space="preserve">                                                                              Via Terza Strada 12, Conselve (Pd), Italia</w:t>
            </w:r>
            <w:r>
              <w:rPr>
                <w:lang w:val="ro-RO"/>
              </w:rPr>
              <w:t xml:space="preserve">                                                                            </w:t>
            </w:r>
          </w:p>
        </w:tc>
      </w:tr>
    </w:tbl>
    <w:p w:rsidR="00B66405" w:rsidRPr="006208B4" w:rsidRDefault="00B66405" w:rsidP="00C92A9F">
      <w:pPr>
        <w:rPr>
          <w:color w:val="000000"/>
          <w:sz w:val="1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E8224D" w:rsidRDefault="00385365" w:rsidP="00C92A9F">
            <w:pPr>
              <w:rPr>
                <w:b/>
                <w:lang w:val="ro-RO"/>
              </w:rPr>
            </w:pPr>
            <w:r w:rsidRPr="007707AC">
              <w:rPr>
                <w:b/>
                <w:lang w:val="ro-RO"/>
              </w:rPr>
              <w:t>NUMELE TITULARULUI AUTORIZATIEI</w:t>
            </w:r>
            <w:r w:rsidRPr="007707AC">
              <w:rPr>
                <w:lang w:val="ro-RO"/>
              </w:rPr>
              <w:t xml:space="preserve"> recunoscută reciproc:</w:t>
            </w:r>
            <w:r w:rsidR="00E8224D">
              <w:rPr>
                <w:lang w:val="ro-RO"/>
              </w:rPr>
              <w:t xml:space="preserve"> </w:t>
            </w:r>
            <w:r w:rsidR="00E8224D" w:rsidRPr="00E8224D">
              <w:rPr>
                <w:b/>
                <w:lang w:val="ro-RO"/>
              </w:rPr>
              <w:t>Zapi S.p.A.</w:t>
            </w:r>
          </w:p>
          <w:p w:rsidR="006A3624" w:rsidRPr="00E8224D" w:rsidRDefault="00834908" w:rsidP="00C92A9F">
            <w:pPr>
              <w:rPr>
                <w:rFonts w:ascii="TimesNewRomanPSMT" w:eastAsiaTheme="minorHAnsi" w:hAnsi="TimesNewRomanPSMT" w:cs="TimesNewRomanPSMT"/>
              </w:rPr>
            </w:pPr>
            <w:r w:rsidRPr="00834908">
              <w:rPr>
                <w:rFonts w:ascii="TimesNewRomanPSMT" w:eastAsiaTheme="minorHAnsi" w:hAnsi="TimesNewRomanPSMT" w:cs="TimesNewRomanPSMT"/>
                <w:sz w:val="20"/>
                <w:szCs w:val="20"/>
              </w:rPr>
              <w:t xml:space="preserve"> </w:t>
            </w:r>
            <w:r w:rsidR="00E8224D">
              <w:rPr>
                <w:rFonts w:ascii="TimesNewRomanPSMT" w:eastAsiaTheme="minorHAnsi" w:hAnsi="TimesNewRomanPSMT" w:cs="TimesNewRomanPSMT"/>
                <w:sz w:val="20"/>
                <w:szCs w:val="20"/>
              </w:rPr>
              <w:t xml:space="preserve">                                                                                                                </w:t>
            </w:r>
            <w:r w:rsidR="00E8224D" w:rsidRPr="00E8224D">
              <w:rPr>
                <w:rFonts w:ascii="TimesNewRomanPSMT" w:eastAsiaTheme="minorHAnsi" w:hAnsi="TimesNewRomanPSMT" w:cs="TimesNewRomanPSMT"/>
                <w:lang w:val="ro-RO"/>
              </w:rPr>
              <w:t>Via Terza Strada 12, Conselve (Pd), Italia</w:t>
            </w:r>
          </w:p>
        </w:tc>
      </w:tr>
    </w:tbl>
    <w:p w:rsidR="00B66405" w:rsidRPr="006208B4" w:rsidRDefault="00B66405" w:rsidP="00C92A9F">
      <w:pPr>
        <w:rPr>
          <w:color w:val="000000"/>
          <w:sz w:val="1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344ED1">
        <w:tc>
          <w:tcPr>
            <w:tcW w:w="9923" w:type="dxa"/>
          </w:tcPr>
          <w:p w:rsidR="00E8224D" w:rsidRPr="00E8224D" w:rsidRDefault="00385365" w:rsidP="00C92A9F">
            <w:pPr>
              <w:rPr>
                <w:b/>
                <w:lang w:val="ro-RO"/>
              </w:rPr>
            </w:pPr>
            <w:r w:rsidRPr="007707AC">
              <w:rPr>
                <w:b/>
                <w:lang w:val="ro-RO"/>
              </w:rPr>
              <w:t>NUMELE FABRICANTULUI  PRODUSULUI BIOCID</w:t>
            </w:r>
            <w:r w:rsidRPr="007707AC">
              <w:rPr>
                <w:lang w:val="ro-RO"/>
              </w:rPr>
              <w:t xml:space="preserve">: </w:t>
            </w:r>
            <w:r w:rsidR="00E8224D" w:rsidRPr="00E8224D">
              <w:rPr>
                <w:b/>
                <w:lang w:val="ro-RO"/>
              </w:rPr>
              <w:t>Zapi S.p.A.</w:t>
            </w:r>
          </w:p>
          <w:p w:rsidR="00477C06" w:rsidRDefault="00E8224D" w:rsidP="00C92A9F">
            <w:pPr>
              <w:rPr>
                <w:lang w:val="ro-RO"/>
              </w:rPr>
            </w:pPr>
            <w:r w:rsidRPr="00E8224D">
              <w:t xml:space="preserve">                                                                                            </w:t>
            </w:r>
            <w:r>
              <w:t xml:space="preserve">  </w:t>
            </w:r>
            <w:r w:rsidRPr="00E8224D">
              <w:rPr>
                <w:lang w:val="ro-RO"/>
              </w:rPr>
              <w:t>Via Terza Strada 12, Conselve (Pd), Italia</w:t>
            </w:r>
          </w:p>
          <w:p w:rsidR="00E8224D" w:rsidRPr="00E8224D" w:rsidRDefault="00E8224D" w:rsidP="00C92A9F">
            <w:pPr>
              <w:rPr>
                <w:b/>
                <w:lang w:val="ro-RO"/>
              </w:rPr>
            </w:pPr>
            <w:r>
              <w:rPr>
                <w:lang w:val="ro-RO"/>
              </w:rPr>
              <w:t xml:space="preserve">Loc de productie: </w:t>
            </w:r>
            <w:r w:rsidRPr="00E8224D">
              <w:rPr>
                <w:b/>
                <w:lang w:val="ro-RO"/>
              </w:rPr>
              <w:t>Zapi S.p.A.</w:t>
            </w:r>
            <w:r>
              <w:rPr>
                <w:b/>
                <w:lang w:val="ro-RO"/>
              </w:rPr>
              <w:t>,</w:t>
            </w:r>
            <w:r w:rsidRPr="00E8224D">
              <w:rPr>
                <w:lang w:val="ro-RO"/>
              </w:rPr>
              <w:t xml:space="preserve"> Via Terza Strada 12, Conselve (Pd), Italia</w:t>
            </w:r>
          </w:p>
        </w:tc>
      </w:tr>
    </w:tbl>
    <w:p w:rsidR="003E25B6" w:rsidRPr="006208B4" w:rsidRDefault="00B66405" w:rsidP="00C92A9F">
      <w:pPr>
        <w:pStyle w:val="CM4"/>
        <w:rPr>
          <w:rFonts w:ascii="Times New Roman" w:hAnsi="Times New Roman"/>
          <w:sz w:val="10"/>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344ED1">
        <w:tc>
          <w:tcPr>
            <w:tcW w:w="9923" w:type="dxa"/>
          </w:tcPr>
          <w:p w:rsidR="00D376D1" w:rsidRDefault="00385365" w:rsidP="00C92A9F">
            <w:pPr>
              <w:rPr>
                <w:b/>
                <w:lang w:val="ro-RO"/>
              </w:rPr>
            </w:pPr>
            <w:r w:rsidRPr="007707AC">
              <w:rPr>
                <w:b/>
                <w:lang w:val="ro-RO"/>
              </w:rPr>
              <w:t>NUMELE FABRICANTULUI  SUBSTANTEI ACTIVE</w:t>
            </w:r>
            <w:r w:rsidRPr="00AB2496">
              <w:rPr>
                <w:b/>
                <w:lang w:val="ro-RO"/>
              </w:rPr>
              <w:t>:</w:t>
            </w:r>
            <w:r w:rsidR="00EC4992" w:rsidRPr="00AB2496">
              <w:rPr>
                <w:b/>
                <w:lang w:val="ro-RO"/>
              </w:rPr>
              <w:t xml:space="preserve"> </w:t>
            </w:r>
            <w:r w:rsidR="00E8224D">
              <w:rPr>
                <w:b/>
                <w:lang w:val="ro-RO"/>
              </w:rPr>
              <w:t>PM Tezza S.r.l.</w:t>
            </w:r>
          </w:p>
          <w:p w:rsidR="00E8224D" w:rsidRDefault="00E8224D" w:rsidP="00C92A9F">
            <w:pPr>
              <w:rPr>
                <w:lang w:val="ro-RO"/>
              </w:rPr>
            </w:pPr>
            <w:r>
              <w:rPr>
                <w:b/>
                <w:lang w:val="ro-RO"/>
              </w:rPr>
              <w:t xml:space="preserve">                                                                           </w:t>
            </w:r>
            <w:r w:rsidRPr="00E8224D">
              <w:rPr>
                <w:lang w:val="ro-RO"/>
              </w:rPr>
              <w:t>326 Via del Lavoro, 37050 Angiari(Vr), Italia</w:t>
            </w:r>
          </w:p>
          <w:p w:rsidR="00E8224D" w:rsidRPr="00E8224D" w:rsidRDefault="00E8224D" w:rsidP="00C92A9F">
            <w:r w:rsidRPr="00B46DCD">
              <w:rPr>
                <w:u w:val="single"/>
                <w:lang w:val="ro-RO"/>
              </w:rPr>
              <w:t>Loc de productie</w:t>
            </w:r>
            <w:r>
              <w:rPr>
                <w:lang w:val="ro-RO"/>
              </w:rPr>
              <w:t>: 22 Via Tre Ponti 37050 S. Maria di Zevio (VR), Italia</w:t>
            </w:r>
          </w:p>
        </w:tc>
      </w:tr>
    </w:tbl>
    <w:p w:rsidR="00B66405" w:rsidRPr="00AB2496" w:rsidRDefault="00AB2496" w:rsidP="00C92A9F">
      <w:pPr>
        <w:pStyle w:val="NoSpacing"/>
        <w:rPr>
          <w:b/>
          <w:lang w:val="ro-RO"/>
        </w:rPr>
      </w:pPr>
      <w:r w:rsidRPr="00AB2496">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344ED1">
        <w:tc>
          <w:tcPr>
            <w:tcW w:w="9923" w:type="dxa"/>
          </w:tcPr>
          <w:p w:rsidR="003928C1" w:rsidRPr="00E26DCB" w:rsidRDefault="00467F1E" w:rsidP="00C92A9F">
            <w:pPr>
              <w:pStyle w:val="NoSpacing"/>
              <w:rPr>
                <w:rFonts w:eastAsiaTheme="minorHAnsi"/>
              </w:rPr>
            </w:pPr>
            <w:r w:rsidRPr="00AB2496">
              <w:rPr>
                <w:b/>
                <w:lang w:val="ro-RO"/>
              </w:rPr>
              <w:t>TIPUL DE PRODUS</w:t>
            </w:r>
            <w:r w:rsidR="00AB2496">
              <w:rPr>
                <w:lang w:val="fr-FR"/>
              </w:rPr>
              <w:t>:</w:t>
            </w:r>
            <w:r w:rsidR="009E538C">
              <w:rPr>
                <w:rFonts w:eastAsiaTheme="minorHAnsi"/>
              </w:rPr>
              <w:t xml:space="preserve"> TP 14</w:t>
            </w:r>
            <w:r w:rsidR="009A3BFF">
              <w:rPr>
                <w:rFonts w:eastAsiaTheme="minorHAnsi"/>
              </w:rPr>
              <w:t>-</w:t>
            </w:r>
            <w:r w:rsidR="009E538C">
              <w:rPr>
                <w:rFonts w:eastAsiaTheme="minorHAnsi"/>
              </w:rPr>
              <w:t xml:space="preserve"> Rodenticide</w:t>
            </w:r>
          </w:p>
        </w:tc>
      </w:tr>
    </w:tbl>
    <w:p w:rsidR="00B66405" w:rsidRPr="00CB7111" w:rsidRDefault="00B66405" w:rsidP="00C92A9F">
      <w:pPr>
        <w:pStyle w:val="CM4"/>
        <w:rPr>
          <w:rFonts w:ascii="Times New Roman" w:hAnsi="Times New Roman"/>
          <w:color w:val="000000"/>
          <w:sz w:val="32"/>
          <w:lang w:val="ro-RO"/>
        </w:rPr>
      </w:pPr>
    </w:p>
    <w:p w:rsidR="00B66405" w:rsidRPr="007707AC" w:rsidRDefault="00AB2496" w:rsidP="00C92A9F">
      <w:pPr>
        <w:pStyle w:val="Default"/>
        <w:rPr>
          <w:rFonts w:ascii="Times New Roman" w:hAnsi="Times New Roman" w:cs="Times New Roman"/>
          <w:b/>
          <w:lang w:val="ro-RO"/>
        </w:rPr>
      </w:pPr>
      <w:r w:rsidRPr="007707AC">
        <w:rPr>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344ED1">
        <w:tc>
          <w:tcPr>
            <w:tcW w:w="9923" w:type="dxa"/>
          </w:tcPr>
          <w:p w:rsidR="00EB7A48" w:rsidRPr="00EB7A48" w:rsidRDefault="00467F1E" w:rsidP="00C92A9F">
            <w:pPr>
              <w:rPr>
                <w:rFonts w:eastAsiaTheme="minorHAnsi"/>
                <w:lang w:val="ro-RO"/>
              </w:rPr>
            </w:pPr>
            <w:r w:rsidRPr="007707AC">
              <w:rPr>
                <w:b/>
                <w:lang w:val="ro-RO"/>
              </w:rPr>
              <w:t>CATEGORIILE DE UTILIZATORI</w:t>
            </w:r>
            <w:r w:rsidR="00AF0C71">
              <w:rPr>
                <w:lang w:val="ro-RO"/>
              </w:rPr>
              <w:t>:</w:t>
            </w:r>
            <w:r w:rsidR="00AF0C71" w:rsidRPr="00AF0C71">
              <w:rPr>
                <w:rFonts w:ascii="92ubl" w:eastAsiaTheme="minorHAnsi" w:hAnsi="92ubl" w:cs="92ubl"/>
                <w:sz w:val="11"/>
                <w:szCs w:val="11"/>
              </w:rPr>
              <w:t xml:space="preserve"> </w:t>
            </w:r>
            <w:r w:rsidR="00EB7A48" w:rsidRPr="00EB7A48">
              <w:rPr>
                <w:rFonts w:eastAsiaTheme="minorHAnsi"/>
                <w:lang w:val="ro-RO"/>
              </w:rPr>
              <w:t>Publicul general</w:t>
            </w:r>
            <w:r w:rsidR="00EB7A48">
              <w:rPr>
                <w:rFonts w:eastAsiaTheme="minorHAnsi"/>
                <w:lang w:val="ro-RO"/>
              </w:rPr>
              <w:t xml:space="preserve">, </w:t>
            </w:r>
            <w:r w:rsidR="00EB7A48" w:rsidRPr="00EB7A48">
              <w:rPr>
                <w:rFonts w:eastAsiaTheme="minorHAnsi"/>
                <w:lang w:val="ro-RO"/>
              </w:rPr>
              <w:t>Specialişti</w:t>
            </w:r>
            <w:r w:rsidR="00C92A9F">
              <w:rPr>
                <w:rFonts w:eastAsiaTheme="minorHAnsi"/>
                <w:lang w:val="ro-RO"/>
              </w:rPr>
              <w:t xml:space="preserve"> </w:t>
            </w:r>
            <w:r w:rsidR="00EB7A48" w:rsidRPr="00EB7A48">
              <w:rPr>
                <w:rFonts w:eastAsiaTheme="minorHAnsi"/>
                <w:lang w:val="ro-RO"/>
              </w:rPr>
              <w:t>(profesionişti)</w:t>
            </w:r>
          </w:p>
          <w:p w:rsidR="00B66405" w:rsidRPr="00EB7A48" w:rsidRDefault="00EB7A48" w:rsidP="00C92A9F">
            <w:pPr>
              <w:rPr>
                <w:rFonts w:eastAsiaTheme="minorHAnsi"/>
                <w:lang w:val="ro-RO"/>
              </w:rPr>
            </w:pPr>
            <w:bookmarkStart w:id="0" w:name="_Hlk506985790"/>
            <w:r w:rsidRPr="00EB7A48">
              <w:rPr>
                <w:rFonts w:eastAsiaTheme="minorHAnsi"/>
                <w:lang w:val="ro-RO"/>
              </w:rPr>
              <w:t>Experţi</w:t>
            </w:r>
            <w:bookmarkEnd w:id="0"/>
            <w:r w:rsidR="00C92A9F">
              <w:rPr>
                <w:rFonts w:eastAsiaTheme="minorHAnsi"/>
                <w:lang w:val="ro-RO"/>
              </w:rPr>
              <w:t xml:space="preserve"> </w:t>
            </w:r>
            <w:r w:rsidRPr="00EB7A48">
              <w:rPr>
                <w:rFonts w:eastAsiaTheme="minorHAnsi"/>
                <w:lang w:val="ro-RO"/>
              </w:rPr>
              <w:t>(profesionişti instruiţi)</w:t>
            </w:r>
          </w:p>
        </w:tc>
      </w:tr>
    </w:tbl>
    <w:p w:rsidR="00B66405" w:rsidRPr="00CB7111" w:rsidRDefault="00B66405" w:rsidP="00C92A9F">
      <w:pPr>
        <w:pStyle w:val="Default"/>
        <w:rPr>
          <w:rFonts w:ascii="Times New Roman" w:hAnsi="Times New Roman" w:cs="Times New Roman"/>
          <w:sz w:val="32"/>
          <w:lang w:val="ro-RO"/>
        </w:rPr>
      </w:pPr>
    </w:p>
    <w:p w:rsidR="00B66405" w:rsidRPr="007707AC" w:rsidRDefault="00AB2496" w:rsidP="00C92A9F">
      <w:pPr>
        <w:pStyle w:val="Default"/>
        <w:rPr>
          <w:rFonts w:ascii="Times New Roman" w:hAnsi="Times New Roman" w:cs="Times New Roman"/>
          <w:b/>
          <w:lang w:val="ro-RO"/>
        </w:rPr>
      </w:pPr>
      <w:r w:rsidRPr="007707AC">
        <w:rPr>
          <w:rFonts w:ascii="Times New Roman" w:hAnsi="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D27580" w:rsidRPr="00EB7A48" w:rsidRDefault="00467F1E" w:rsidP="00CB7111">
            <w:pPr>
              <w:pStyle w:val="NoSpacing"/>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EB7A48" w:rsidRPr="00EB7A48">
              <w:rPr>
                <w:lang w:val="ro-RO"/>
              </w:rPr>
              <w:t xml:space="preserve">Produsul biocid </w:t>
            </w:r>
            <w:r w:rsidR="00EB7A48" w:rsidRPr="00EB7A48">
              <w:t>este o momeală rodenticidă gata pregătită, sub formă de pasta</w:t>
            </w:r>
            <w:r w:rsidR="00CB7111">
              <w:t>.</w:t>
            </w:r>
          </w:p>
        </w:tc>
      </w:tr>
    </w:tbl>
    <w:p w:rsidR="00B66405" w:rsidRPr="00CB7111" w:rsidRDefault="00B66405" w:rsidP="00C92A9F">
      <w:pPr>
        <w:rPr>
          <w:b/>
          <w:sz w:val="32"/>
          <w:lang w:val="ro-RO"/>
        </w:rPr>
      </w:pPr>
    </w:p>
    <w:p w:rsidR="00B66405" w:rsidRPr="0003534F" w:rsidRDefault="00B66405" w:rsidP="00C92A9F">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344ED1" w:rsidRDefault="00B66405" w:rsidP="00C92A9F">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44ED1" w:rsidRPr="00DF7DF2" w:rsidTr="00344ED1">
        <w:tc>
          <w:tcPr>
            <w:tcW w:w="3261" w:type="dxa"/>
            <w:shd w:val="clear" w:color="auto" w:fill="auto"/>
          </w:tcPr>
          <w:p w:rsidR="00344ED1" w:rsidRPr="00DF7DF2" w:rsidRDefault="00344ED1" w:rsidP="00C92A9F">
            <w:pPr>
              <w:pStyle w:val="NoSpacing"/>
              <w:rPr>
                <w:lang w:val="ro-RO"/>
              </w:rPr>
            </w:pPr>
            <w:r w:rsidRPr="00DF7DF2">
              <w:rPr>
                <w:lang w:val="ro-RO"/>
              </w:rPr>
              <w:t>Denumirea comună</w:t>
            </w:r>
          </w:p>
        </w:tc>
        <w:tc>
          <w:tcPr>
            <w:tcW w:w="6662" w:type="dxa"/>
            <w:shd w:val="clear" w:color="auto" w:fill="auto"/>
          </w:tcPr>
          <w:p w:rsidR="00344ED1" w:rsidRPr="00FC6C07" w:rsidRDefault="00344ED1" w:rsidP="00C92A9F">
            <w:pPr>
              <w:pStyle w:val="NoSpacing"/>
              <w:rPr>
                <w:i/>
                <w:lang w:val="ro-RO"/>
              </w:rPr>
            </w:pPr>
            <w:r>
              <w:rPr>
                <w:i/>
                <w:lang w:val="ro-RO"/>
              </w:rPr>
              <w:t>Difenacoum</w:t>
            </w:r>
          </w:p>
        </w:tc>
      </w:tr>
      <w:tr w:rsidR="00344ED1" w:rsidRPr="00DF7DF2" w:rsidTr="00344ED1">
        <w:tc>
          <w:tcPr>
            <w:tcW w:w="3261" w:type="dxa"/>
            <w:shd w:val="clear" w:color="auto" w:fill="auto"/>
          </w:tcPr>
          <w:p w:rsidR="00344ED1" w:rsidRPr="00DF7DF2" w:rsidRDefault="00344ED1" w:rsidP="00C92A9F">
            <w:pPr>
              <w:pStyle w:val="NoSpacing"/>
              <w:rPr>
                <w:lang w:val="ro-RO"/>
              </w:rPr>
            </w:pPr>
            <w:r w:rsidRPr="00DF7DF2">
              <w:rPr>
                <w:lang w:val="ro-RO"/>
              </w:rPr>
              <w:t>Denumirea IUPAC</w:t>
            </w:r>
          </w:p>
        </w:tc>
        <w:tc>
          <w:tcPr>
            <w:tcW w:w="6662" w:type="dxa"/>
            <w:shd w:val="clear" w:color="auto" w:fill="auto"/>
          </w:tcPr>
          <w:p w:rsidR="00344ED1" w:rsidRPr="007A3C5F" w:rsidRDefault="00344ED1" w:rsidP="00C92A9F">
            <w:pPr>
              <w:pStyle w:val="NoSpacing"/>
              <w:rPr>
                <w:lang w:val="ro-RO"/>
              </w:rPr>
            </w:pPr>
            <w:r>
              <w:rPr>
                <w:lang w:val="ro-RO"/>
              </w:rPr>
              <w:t>[3-(3-biphenyl-4-yl-1,2,3,4-tetrahydronaphthalen-1-yl)-4-hydroxy-2Hchromen-2-one]</w:t>
            </w:r>
          </w:p>
        </w:tc>
      </w:tr>
      <w:tr w:rsidR="00344ED1" w:rsidRPr="00DF7DF2" w:rsidTr="00344ED1">
        <w:tc>
          <w:tcPr>
            <w:tcW w:w="3261" w:type="dxa"/>
            <w:shd w:val="clear" w:color="auto" w:fill="auto"/>
          </w:tcPr>
          <w:p w:rsidR="00344ED1" w:rsidRPr="00DF7DF2" w:rsidRDefault="00344ED1" w:rsidP="00C92A9F">
            <w:pPr>
              <w:pStyle w:val="NoSpacing"/>
              <w:rPr>
                <w:lang w:val="ro-RO"/>
              </w:rPr>
            </w:pPr>
            <w:r w:rsidRPr="00DF7DF2">
              <w:rPr>
                <w:lang w:val="ro-RO"/>
              </w:rPr>
              <w:t>Numar CAS</w:t>
            </w:r>
          </w:p>
        </w:tc>
        <w:tc>
          <w:tcPr>
            <w:tcW w:w="6662" w:type="dxa"/>
            <w:shd w:val="clear" w:color="auto" w:fill="auto"/>
          </w:tcPr>
          <w:p w:rsidR="00344ED1" w:rsidRPr="00DF7DF2" w:rsidRDefault="00344ED1" w:rsidP="00C92A9F">
            <w:pPr>
              <w:pStyle w:val="NoSpacing"/>
              <w:rPr>
                <w:lang w:val="ro-RO"/>
              </w:rPr>
            </w:pPr>
            <w:r>
              <w:rPr>
                <w:lang w:val="ro-RO"/>
              </w:rPr>
              <w:t>56073-07-5</w:t>
            </w:r>
          </w:p>
        </w:tc>
      </w:tr>
      <w:tr w:rsidR="00344ED1" w:rsidRPr="00DF7DF2" w:rsidTr="00344ED1">
        <w:tc>
          <w:tcPr>
            <w:tcW w:w="3261" w:type="dxa"/>
            <w:shd w:val="clear" w:color="auto" w:fill="auto"/>
          </w:tcPr>
          <w:p w:rsidR="00344ED1" w:rsidRPr="00DF7DF2" w:rsidRDefault="00344ED1" w:rsidP="00C92A9F">
            <w:pPr>
              <w:pStyle w:val="NoSpacing"/>
              <w:rPr>
                <w:lang w:val="ro-RO"/>
              </w:rPr>
            </w:pPr>
            <w:r w:rsidRPr="00DF7DF2">
              <w:rPr>
                <w:lang w:val="ro-RO"/>
              </w:rPr>
              <w:t>Numar CE</w:t>
            </w:r>
          </w:p>
        </w:tc>
        <w:tc>
          <w:tcPr>
            <w:tcW w:w="6662" w:type="dxa"/>
            <w:shd w:val="clear" w:color="auto" w:fill="auto"/>
          </w:tcPr>
          <w:p w:rsidR="00344ED1" w:rsidRPr="00DF7DF2" w:rsidRDefault="00344ED1" w:rsidP="00C92A9F">
            <w:pPr>
              <w:pStyle w:val="NoSpacing"/>
              <w:rPr>
                <w:lang w:val="ro-RO"/>
              </w:rPr>
            </w:pPr>
            <w:r>
              <w:rPr>
                <w:lang w:val="ro-RO"/>
              </w:rPr>
              <w:t>259-978-4</w:t>
            </w:r>
          </w:p>
        </w:tc>
      </w:tr>
      <w:tr w:rsidR="00344ED1" w:rsidRPr="00DF7DF2" w:rsidTr="00344ED1">
        <w:tc>
          <w:tcPr>
            <w:tcW w:w="3261" w:type="dxa"/>
            <w:shd w:val="clear" w:color="auto" w:fill="auto"/>
          </w:tcPr>
          <w:p w:rsidR="00344ED1" w:rsidRPr="00DF7DF2" w:rsidRDefault="00344ED1" w:rsidP="00C92A9F">
            <w:pPr>
              <w:pStyle w:val="NoSpacing"/>
              <w:rPr>
                <w:lang w:val="ro-RO"/>
              </w:rPr>
            </w:pPr>
            <w:r w:rsidRPr="00DF7DF2">
              <w:rPr>
                <w:lang w:val="ro-RO"/>
              </w:rPr>
              <w:t>Continut de substantă activă</w:t>
            </w:r>
          </w:p>
        </w:tc>
        <w:tc>
          <w:tcPr>
            <w:tcW w:w="6662" w:type="dxa"/>
            <w:shd w:val="clear" w:color="auto" w:fill="auto"/>
          </w:tcPr>
          <w:p w:rsidR="00344ED1" w:rsidRPr="00DF7DF2" w:rsidRDefault="00344ED1" w:rsidP="00C92A9F">
            <w:pPr>
              <w:pStyle w:val="NoSpacing"/>
              <w:rPr>
                <w:lang w:val="ro-RO"/>
              </w:rPr>
            </w:pPr>
            <w:r>
              <w:rPr>
                <w:lang w:val="ro-RO"/>
              </w:rPr>
              <w:t>0,0029%</w:t>
            </w:r>
          </w:p>
        </w:tc>
      </w:tr>
    </w:tbl>
    <w:p w:rsidR="00CB7111" w:rsidRDefault="00CB7111" w:rsidP="00CB7111">
      <w:pPr>
        <w:pStyle w:val="ListParagraph"/>
        <w:ind w:left="1080"/>
        <w:rPr>
          <w:b/>
          <w:lang w:val="ro-RO"/>
        </w:rPr>
      </w:pPr>
    </w:p>
    <w:p w:rsidR="00B66405" w:rsidRPr="00C92A9F" w:rsidRDefault="00B66405" w:rsidP="00C92A9F">
      <w:pPr>
        <w:pStyle w:val="ListParagraph"/>
        <w:numPr>
          <w:ilvl w:val="0"/>
          <w:numId w:val="33"/>
        </w:numPr>
        <w:rPr>
          <w:b/>
          <w:lang w:val="ro-RO"/>
        </w:rPr>
      </w:pPr>
      <w:r w:rsidRPr="00C92A9F">
        <w:rPr>
          <w:b/>
          <w:lang w:val="ro-RO"/>
        </w:rPr>
        <w:t>Substan</w:t>
      </w:r>
      <w:r w:rsidR="003E25B6" w:rsidRPr="00C92A9F">
        <w:rPr>
          <w:b/>
          <w:lang w:val="ro-RO"/>
        </w:rPr>
        <w:t>t</w:t>
      </w:r>
      <w:r w:rsidRPr="00C92A9F">
        <w:rPr>
          <w:b/>
          <w:lang w:val="ro-RO"/>
        </w:rPr>
        <w:t>a inactivă/nonactivă</w:t>
      </w:r>
      <w:r w:rsidR="00385365" w:rsidRPr="00C92A9F">
        <w:rPr>
          <w:b/>
          <w:lang w:val="ro-RO"/>
        </w:rPr>
        <w:t xml:space="preserve"> – nu se specifica</w:t>
      </w:r>
    </w:p>
    <w:p w:rsidR="00C92A9F" w:rsidRPr="00CB7111" w:rsidRDefault="00C92A9F" w:rsidP="00C92A9F">
      <w:pPr>
        <w:rPr>
          <w:b/>
          <w:sz w:val="32"/>
          <w:lang w:val="ro-RO"/>
        </w:rPr>
      </w:pPr>
    </w:p>
    <w:p w:rsidR="00B66405" w:rsidRPr="0003534F" w:rsidRDefault="00203F73" w:rsidP="00C92A9F">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C92A9F">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220CB2" w:rsidRPr="007707AC" w:rsidTr="00B93B42">
        <w:tc>
          <w:tcPr>
            <w:tcW w:w="2694" w:type="dxa"/>
          </w:tcPr>
          <w:p w:rsidR="00220CB2" w:rsidRPr="007707AC" w:rsidRDefault="00220CB2" w:rsidP="00C92A9F">
            <w:pPr>
              <w:pStyle w:val="NoSpacing"/>
              <w:rPr>
                <w:lang w:val="ro-RO"/>
              </w:rPr>
            </w:pPr>
            <w:r>
              <w:rPr>
                <w:lang w:val="ro-RO"/>
              </w:rPr>
              <w:t>S</w:t>
            </w:r>
            <w:r w:rsidRPr="007707AC">
              <w:rPr>
                <w:lang w:val="ro-RO"/>
              </w:rPr>
              <w:t xml:space="preserve">imboluri </w:t>
            </w:r>
          </w:p>
        </w:tc>
        <w:tc>
          <w:tcPr>
            <w:tcW w:w="7229" w:type="dxa"/>
          </w:tcPr>
          <w:p w:rsidR="00220CB2" w:rsidRPr="00CD0A4B" w:rsidRDefault="00220CB2" w:rsidP="00C92A9F">
            <w:pPr>
              <w:pStyle w:val="NoSpacing"/>
              <w:rPr>
                <w:color w:val="FF0000"/>
                <w:lang w:val="ro-RO"/>
              </w:rPr>
            </w:pPr>
            <w:r w:rsidRPr="00CD0A4B">
              <w:rPr>
                <w:bCs/>
              </w:rPr>
              <w:t>GHS08</w:t>
            </w:r>
            <w:r>
              <w:rPr>
                <w:bCs/>
              </w:rPr>
              <w:t xml:space="preserve">        Atentie</w:t>
            </w:r>
          </w:p>
        </w:tc>
      </w:tr>
      <w:tr w:rsidR="00220CB2" w:rsidRPr="007707AC" w:rsidTr="00B93B42">
        <w:tc>
          <w:tcPr>
            <w:tcW w:w="2694" w:type="dxa"/>
          </w:tcPr>
          <w:p w:rsidR="00220CB2" w:rsidRPr="007707AC" w:rsidRDefault="00220CB2" w:rsidP="00C92A9F">
            <w:pPr>
              <w:pStyle w:val="NoSpacing"/>
              <w:rPr>
                <w:lang w:val="ro-RO"/>
              </w:rPr>
            </w:pPr>
            <w:r w:rsidRPr="0080257F">
              <w:rPr>
                <w:lang w:val="ro-RO"/>
              </w:rPr>
              <w:t>Fraze de pericol (H)</w:t>
            </w:r>
          </w:p>
        </w:tc>
        <w:tc>
          <w:tcPr>
            <w:tcW w:w="7229" w:type="dxa"/>
          </w:tcPr>
          <w:p w:rsidR="00220CB2" w:rsidRPr="00A0534D" w:rsidRDefault="00220CB2" w:rsidP="00C92A9F">
            <w:pPr>
              <w:pStyle w:val="NoSpacing"/>
            </w:pPr>
            <w:r>
              <w:rPr>
                <w:lang w:val="ro-RO"/>
              </w:rPr>
              <w:t>H373</w:t>
            </w:r>
            <w:r w:rsidRPr="004A5DA9">
              <w:rPr>
                <w:lang w:val="ro-RO"/>
              </w:rPr>
              <w:t xml:space="preserve"> </w:t>
            </w:r>
            <w:r w:rsidR="00CB7111" w:rsidRPr="00321F31">
              <w:t>Poate provoca leziuni ale organelor în caz de expunere prelungită sau repetată</w:t>
            </w:r>
            <w:r w:rsidR="00CB7111">
              <w:t xml:space="preserve"> (sange)</w:t>
            </w:r>
          </w:p>
        </w:tc>
      </w:tr>
      <w:tr w:rsidR="00220CB2" w:rsidRPr="007707AC" w:rsidTr="00B93B42">
        <w:tc>
          <w:tcPr>
            <w:tcW w:w="2694" w:type="dxa"/>
          </w:tcPr>
          <w:p w:rsidR="00220CB2" w:rsidRPr="007707AC" w:rsidRDefault="00220CB2" w:rsidP="00C92A9F">
            <w:pPr>
              <w:pStyle w:val="NoSpacing"/>
              <w:rPr>
                <w:lang w:val="ro-RO"/>
              </w:rPr>
            </w:pPr>
            <w:r w:rsidRPr="0080257F">
              <w:rPr>
                <w:lang w:val="ro-RO"/>
              </w:rPr>
              <w:t>Fraze de pru</w:t>
            </w:r>
            <w:bookmarkStart w:id="1" w:name="_GoBack"/>
            <w:bookmarkEnd w:id="1"/>
            <w:r w:rsidRPr="0080257F">
              <w:rPr>
                <w:lang w:val="ro-RO"/>
              </w:rPr>
              <w:t>denta (P)</w:t>
            </w:r>
          </w:p>
        </w:tc>
        <w:tc>
          <w:tcPr>
            <w:tcW w:w="7229" w:type="dxa"/>
          </w:tcPr>
          <w:p w:rsidR="00220CB2" w:rsidRPr="00BD21F2" w:rsidRDefault="00220CB2" w:rsidP="00C92A9F">
            <w:pPr>
              <w:pStyle w:val="NoSpacing"/>
            </w:pPr>
            <w:r w:rsidRPr="00BD21F2">
              <w:rPr>
                <w:bCs/>
              </w:rPr>
              <w:t>P202</w:t>
            </w:r>
            <w:r w:rsidRPr="00BD21F2">
              <w:t xml:space="preserve"> – A nu se manipula decât după ce au fost citite şi înţelese toate măsurile de securitate.</w:t>
            </w:r>
          </w:p>
          <w:p w:rsidR="00220CB2" w:rsidRDefault="00220CB2" w:rsidP="00C92A9F">
            <w:pPr>
              <w:pStyle w:val="NoSpacing"/>
            </w:pPr>
            <w:r w:rsidRPr="00BD21F2">
              <w:rPr>
                <w:bCs/>
              </w:rPr>
              <w:t>P201</w:t>
            </w:r>
            <w:r w:rsidRPr="00BD21F2">
              <w:t xml:space="preserve"> – Procuraţi instrucţiuni speciale înainte de utilizare.</w:t>
            </w:r>
          </w:p>
          <w:p w:rsidR="00220CB2" w:rsidRPr="00BD21F2" w:rsidRDefault="00220CB2" w:rsidP="00C92A9F">
            <w:pPr>
              <w:pStyle w:val="NoSpacing"/>
            </w:pPr>
            <w:r>
              <w:t xml:space="preserve">P270- </w:t>
            </w:r>
            <w:r w:rsidR="00C92A9F">
              <w:t xml:space="preserve">A </w:t>
            </w:r>
            <w:r>
              <w:t>nu manca, bea sau fuma in timpul utilizarii produsului</w:t>
            </w:r>
          </w:p>
          <w:p w:rsidR="00220CB2" w:rsidRPr="00BD21F2" w:rsidRDefault="00220CB2" w:rsidP="00C92A9F">
            <w:pPr>
              <w:pStyle w:val="NoSpacing"/>
            </w:pPr>
            <w:r w:rsidRPr="00BD21F2">
              <w:rPr>
                <w:bCs/>
              </w:rPr>
              <w:t>P280</w:t>
            </w:r>
            <w:r w:rsidR="00CB7111">
              <w:t xml:space="preserve"> – Purtaţi mănuşi de protecţie</w:t>
            </w:r>
            <w:r w:rsidRPr="00BD21F2">
              <w:t>.</w:t>
            </w:r>
            <w:r w:rsidR="00CB7111">
              <w:t xml:space="preserve"> (utilizatori profesionali)</w:t>
            </w:r>
          </w:p>
          <w:p w:rsidR="00220CB2" w:rsidRPr="00BD21F2" w:rsidRDefault="00220CB2" w:rsidP="00C92A9F">
            <w:pPr>
              <w:pStyle w:val="NoSpacing"/>
            </w:pPr>
            <w:r w:rsidRPr="00BD21F2">
              <w:rPr>
                <w:bCs/>
              </w:rPr>
              <w:t>P308</w:t>
            </w:r>
            <w:r w:rsidRPr="00BD21F2">
              <w:t xml:space="preserve"> + </w:t>
            </w:r>
            <w:r w:rsidRPr="00BD21F2">
              <w:rPr>
                <w:bCs/>
              </w:rPr>
              <w:t>P313</w:t>
            </w:r>
            <w:r w:rsidRPr="00BD21F2">
              <w:t xml:space="preserve"> – ÎN CAZ DE expunere sau de posibilă expunere: consultaţi medicul.</w:t>
            </w:r>
          </w:p>
          <w:p w:rsidR="00220CB2" w:rsidRPr="00BD21F2" w:rsidRDefault="00220CB2" w:rsidP="00C92A9F">
            <w:pPr>
              <w:pStyle w:val="NoSpacing"/>
            </w:pPr>
            <w:r w:rsidRPr="00BD21F2">
              <w:rPr>
                <w:bCs/>
              </w:rPr>
              <w:t>P314</w:t>
            </w:r>
            <w:r w:rsidRPr="00BD21F2">
              <w:t xml:space="preserve"> – Consultaţi medicul, dacă nu vă simţiţi bine.</w:t>
            </w:r>
          </w:p>
          <w:p w:rsidR="00220CB2" w:rsidRPr="004A5DA9" w:rsidRDefault="00220CB2" w:rsidP="00C92A9F">
            <w:pPr>
              <w:pStyle w:val="NoSpacing"/>
            </w:pPr>
            <w:r w:rsidRPr="00BD21F2">
              <w:t xml:space="preserve">P405- </w:t>
            </w:r>
            <w:r w:rsidR="00CB7111" w:rsidRPr="00321F31">
              <w:t>A se depozita sub cheie</w:t>
            </w:r>
            <w:r w:rsidRPr="00BD21F2">
              <w:t>.</w:t>
            </w:r>
          </w:p>
          <w:p w:rsidR="00CB7111" w:rsidRDefault="00220CB2" w:rsidP="00CB7111">
            <w:pPr>
              <w:pStyle w:val="NoSpacing"/>
            </w:pPr>
            <w:r w:rsidRPr="004A5DA9">
              <w:t>P501-</w:t>
            </w:r>
            <w:r>
              <w:t xml:space="preserve">Aruncati </w:t>
            </w:r>
            <w:r w:rsidR="002C0A74">
              <w:t xml:space="preserve">  continutul/recipientul</w:t>
            </w:r>
            <w:r>
              <w:t xml:space="preserve"> l</w:t>
            </w:r>
            <w:r w:rsidR="002C0A74">
              <w:t>a un furnizor licentiat in eli</w:t>
            </w:r>
            <w:r>
              <w:t>m</w:t>
            </w:r>
            <w:r w:rsidR="002C0A74">
              <w:t>in</w:t>
            </w:r>
            <w:r>
              <w:t xml:space="preserve">area deseurilor periculoase sau la un centru de colectare, cu exceptia recipientelor, goale, curate ce pot fi eliminate ca deseuri </w:t>
            </w:r>
          </w:p>
          <w:p w:rsidR="00CB7111" w:rsidRDefault="00CB7111" w:rsidP="00CB7111">
            <w:pPr>
              <w:pStyle w:val="NoSpacing"/>
            </w:pPr>
          </w:p>
          <w:p w:rsidR="00220CB2" w:rsidRPr="0039240C" w:rsidRDefault="00C92A9F" w:rsidP="00CB7111">
            <w:pPr>
              <w:pStyle w:val="NoSpacing"/>
            </w:pPr>
            <w:proofErr w:type="gramStart"/>
            <w:r>
              <w:lastRenderedPageBreak/>
              <w:t>nepericuloase</w:t>
            </w:r>
            <w:proofErr w:type="gramEnd"/>
            <w:r w:rsidR="00220CB2">
              <w:t>.</w:t>
            </w:r>
          </w:p>
        </w:tc>
      </w:tr>
      <w:tr w:rsidR="00220CB2" w:rsidRPr="007707AC" w:rsidTr="00B93B42">
        <w:tc>
          <w:tcPr>
            <w:tcW w:w="2694" w:type="dxa"/>
          </w:tcPr>
          <w:p w:rsidR="00220CB2" w:rsidRPr="007707AC" w:rsidRDefault="00220CB2" w:rsidP="00C92A9F">
            <w:pPr>
              <w:pStyle w:val="NoSpacing"/>
              <w:rPr>
                <w:lang w:val="ro-RO"/>
              </w:rPr>
            </w:pPr>
            <w:r w:rsidRPr="0080257F">
              <w:rPr>
                <w:lang w:val="ro-RO"/>
              </w:rPr>
              <w:lastRenderedPageBreak/>
              <w:t>Pictograma(e)</w:t>
            </w:r>
          </w:p>
        </w:tc>
        <w:tc>
          <w:tcPr>
            <w:tcW w:w="7229" w:type="dxa"/>
          </w:tcPr>
          <w:p w:rsidR="00220CB2" w:rsidRPr="00A0534D" w:rsidRDefault="00220CB2" w:rsidP="00C92A9F">
            <w:pPr>
              <w:pStyle w:val="NoSpacing"/>
              <w:rPr>
                <w:lang w:val="ro-RO"/>
              </w:rPr>
            </w:pPr>
            <w:r w:rsidRPr="00CD0A4B">
              <w:rPr>
                <w:noProof/>
              </w:rPr>
              <w:drawing>
                <wp:inline distT="0" distB="0" distL="0" distR="0" wp14:anchorId="5391FFD8" wp14:editId="2310EC78">
                  <wp:extent cx="342900" cy="247650"/>
                  <wp:effectExtent l="0" t="0" r="0" b="0"/>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CD0A4B">
              <w:rPr>
                <w:bCs/>
              </w:rPr>
              <w:t xml:space="preserve"> </w:t>
            </w:r>
          </w:p>
        </w:tc>
      </w:tr>
    </w:tbl>
    <w:p w:rsidR="00857173" w:rsidRDefault="00857173" w:rsidP="00C92A9F">
      <w:pPr>
        <w:rPr>
          <w:b/>
          <w:lang w:val="ro-RO"/>
        </w:rPr>
      </w:pPr>
    </w:p>
    <w:p w:rsidR="00954B28" w:rsidRPr="00954B28" w:rsidRDefault="00203F73" w:rsidP="00C92A9F">
      <w:pPr>
        <w:rPr>
          <w:b/>
          <w:lang w:val="ro-RO"/>
        </w:rPr>
      </w:pPr>
      <w:r>
        <w:rPr>
          <w:b/>
          <w:lang w:val="ro-RO"/>
        </w:rPr>
        <w:t xml:space="preserve">XI. </w:t>
      </w:r>
      <w:r w:rsidR="00B66405" w:rsidRPr="007707AC">
        <w:rPr>
          <w:b/>
          <w:lang w:val="ro-RO"/>
        </w:rPr>
        <w:t>AMBALAREA</w:t>
      </w:r>
    </w:p>
    <w:tbl>
      <w:tblPr>
        <w:tblStyle w:val="TableGrid"/>
        <w:tblW w:w="0" w:type="auto"/>
        <w:tblInd w:w="108" w:type="dxa"/>
        <w:tblLook w:val="04A0" w:firstRow="1" w:lastRow="0" w:firstColumn="1" w:lastColumn="0" w:noHBand="0" w:noVBand="1"/>
      </w:tblPr>
      <w:tblGrid>
        <w:gridCol w:w="9923"/>
      </w:tblGrid>
      <w:tr w:rsidR="00E831E4" w:rsidRPr="00875172" w:rsidTr="00E831E4">
        <w:tc>
          <w:tcPr>
            <w:tcW w:w="9923" w:type="dxa"/>
          </w:tcPr>
          <w:p w:rsidR="00875172" w:rsidRPr="00875172" w:rsidRDefault="00875172" w:rsidP="00C92A9F">
            <w:pPr>
              <w:pStyle w:val="NoSpacing"/>
              <w:rPr>
                <w:color w:val="000000"/>
                <w:lang w:val="ro-RO"/>
              </w:rPr>
            </w:pPr>
            <w:r w:rsidRPr="00875172">
              <w:rPr>
                <w:color w:val="000000"/>
                <w:lang w:val="ro-RO"/>
              </w:rPr>
              <w:t xml:space="preserve">De la 3 kg până la 15 kg, cu blocuri parafinate gata de </w:t>
            </w:r>
            <w:r>
              <w:rPr>
                <w:color w:val="000000"/>
                <w:lang w:val="ro-RO"/>
              </w:rPr>
              <w:t>utilizare.</w:t>
            </w:r>
          </w:p>
          <w:p w:rsidR="00875172" w:rsidRPr="00875172" w:rsidRDefault="00875172" w:rsidP="00C92A9F">
            <w:pPr>
              <w:pStyle w:val="NoSpacing"/>
              <w:rPr>
                <w:color w:val="000000"/>
                <w:lang w:val="ro-RO"/>
              </w:rPr>
            </w:pPr>
            <w:bookmarkStart w:id="2" w:name="_Hlk523390606"/>
            <w:r w:rsidRPr="00875172">
              <w:rPr>
                <w:color w:val="000000"/>
                <w:u w:val="single"/>
                <w:lang w:val="ro-RO"/>
              </w:rPr>
              <w:t>Experţi(profesionişti instruiţi), interiorul clădirilor</w:t>
            </w:r>
            <w:r w:rsidRPr="00875172">
              <w:rPr>
                <w:color w:val="000000"/>
                <w:lang w:val="ro-RO"/>
              </w:rPr>
              <w:t xml:space="preserve"> – şoareci de casă (</w:t>
            </w:r>
            <w:r w:rsidRPr="00C92A9F">
              <w:rPr>
                <w:i/>
                <w:color w:val="000000"/>
                <w:lang w:val="ro-RO"/>
              </w:rPr>
              <w:t>Mus musculus</w:t>
            </w:r>
            <w:r w:rsidRPr="00875172">
              <w:rPr>
                <w:color w:val="000000"/>
                <w:lang w:val="ro-RO"/>
              </w:rPr>
              <w:t xml:space="preserve">) şi şobolanul brun </w:t>
            </w:r>
            <w:r w:rsidRPr="00875172">
              <w:rPr>
                <w:color w:val="000000"/>
              </w:rPr>
              <w:t>(</w:t>
            </w:r>
            <w:r w:rsidRPr="00875172">
              <w:rPr>
                <w:i/>
                <w:iCs/>
                <w:color w:val="000000"/>
              </w:rPr>
              <w:t>Rattus norvegicus</w:t>
            </w:r>
            <w:r w:rsidRPr="00875172">
              <w:rPr>
                <w:color w:val="000000"/>
              </w:rPr>
              <w:t>)</w:t>
            </w:r>
          </w:p>
          <w:p w:rsidR="00875172" w:rsidRPr="00875172" w:rsidRDefault="00875172" w:rsidP="00C92A9F">
            <w:pPr>
              <w:pStyle w:val="NoSpacing"/>
              <w:rPr>
                <w:color w:val="000000"/>
                <w:lang w:val="ro-RO"/>
              </w:rPr>
            </w:pPr>
            <w:bookmarkStart w:id="3" w:name="_Hlk523390679"/>
            <w:bookmarkEnd w:id="2"/>
            <w:r w:rsidRPr="00875172">
              <w:rPr>
                <w:color w:val="000000"/>
                <w:lang w:val="ro-RO"/>
              </w:rPr>
              <w:t xml:space="preserve">Momeală gata de utilizare în capcane protejate împotriva deschiderii </w:t>
            </w:r>
            <w:r w:rsidRPr="00875172">
              <w:rPr>
                <w:rFonts w:ascii="Cambria Math" w:hAnsi="Cambria Math" w:cs="Cambria Math"/>
                <w:color w:val="000000"/>
                <w:lang w:val="ro-RO"/>
              </w:rPr>
              <w:t>ș</w:t>
            </w:r>
            <w:r w:rsidRPr="00875172">
              <w:rPr>
                <w:color w:val="000000"/>
                <w:lang w:val="ro-RO"/>
              </w:rPr>
              <w:t xml:space="preserve">i a deteriorării.  Capcane acoperite </w:t>
            </w:r>
            <w:r w:rsidRPr="00875172">
              <w:rPr>
                <w:rFonts w:ascii="Cambria Math" w:hAnsi="Cambria Math" w:cs="Cambria Math"/>
                <w:color w:val="000000"/>
                <w:lang w:val="ro-RO"/>
              </w:rPr>
              <w:t>ș</w:t>
            </w:r>
            <w:r w:rsidRPr="00875172">
              <w:rPr>
                <w:color w:val="000000"/>
                <w:lang w:val="ro-RO"/>
              </w:rPr>
              <w:t>i protejate</w:t>
            </w:r>
          </w:p>
          <w:p w:rsidR="00875172" w:rsidRPr="00875172" w:rsidRDefault="00875172" w:rsidP="00C92A9F">
            <w:pPr>
              <w:pStyle w:val="NoSpacing"/>
              <w:rPr>
                <w:color w:val="000000"/>
              </w:rPr>
            </w:pPr>
            <w:bookmarkStart w:id="4" w:name="_Hlk511119788"/>
            <w:bookmarkStart w:id="5" w:name="_Hlk518033790"/>
            <w:r>
              <w:rPr>
                <w:color w:val="000000"/>
              </w:rPr>
              <w:t>-</w:t>
            </w:r>
            <w:r w:rsidRPr="00875172">
              <w:rPr>
                <w:color w:val="000000"/>
              </w:rPr>
              <w:t>Galeata de plastic (PP) etichetata, cu captuseala</w:t>
            </w:r>
            <w:r w:rsidR="00C92A9F">
              <w:rPr>
                <w:color w:val="000000"/>
              </w:rPr>
              <w:t xml:space="preserve"> </w:t>
            </w:r>
            <w:r w:rsidRPr="00875172">
              <w:rPr>
                <w:color w:val="000000"/>
              </w:rPr>
              <w:t>(PE)  in interior (plicuri din hartie fi</w:t>
            </w:r>
            <w:r>
              <w:rPr>
                <w:color w:val="000000"/>
              </w:rPr>
              <w:t>ltranta de 10/15g) – 3 la 15kg</w:t>
            </w:r>
            <w:r>
              <w:rPr>
                <w:color w:val="000000"/>
              </w:rPr>
              <w:br/>
              <w:t>-</w:t>
            </w:r>
            <w:r w:rsidRPr="00875172">
              <w:rPr>
                <w:color w:val="000000"/>
              </w:rPr>
              <w:t>Cutie de carton etichetata, cu captuseala (PE) in interior (plicuri din hartie fi</w:t>
            </w:r>
            <w:r>
              <w:rPr>
                <w:color w:val="000000"/>
              </w:rPr>
              <w:t>ltranta de 10/15g) – 3 la 15kg</w:t>
            </w:r>
            <w:r>
              <w:rPr>
                <w:color w:val="000000"/>
              </w:rPr>
              <w:br/>
              <w:t>-</w:t>
            </w:r>
            <w:r w:rsidRPr="00875172">
              <w:rPr>
                <w:color w:val="000000"/>
              </w:rPr>
              <w:t>Tavă de plastic (PET) etichetată, cu folie imprimata detasabila, de 5</w:t>
            </w:r>
            <w:r>
              <w:rPr>
                <w:color w:val="000000"/>
              </w:rPr>
              <w:t>0g, pentru soareci – 3 la 15kg</w:t>
            </w:r>
            <w:r>
              <w:rPr>
                <w:color w:val="000000"/>
              </w:rPr>
              <w:br/>
              <w:t>-</w:t>
            </w:r>
            <w:r w:rsidRPr="00875172">
              <w:rPr>
                <w:color w:val="000000"/>
              </w:rPr>
              <w:t>Tavă de plastic (PET) etichetată, cu folie imprimata detasabila, de 100g, pentru sobolani – 3 la 15kg</w:t>
            </w:r>
          </w:p>
          <w:p w:rsidR="00875172" w:rsidRPr="00875172" w:rsidRDefault="00875172" w:rsidP="00C92A9F">
            <w:pPr>
              <w:pStyle w:val="NoSpacing"/>
              <w:rPr>
                <w:color w:val="000000"/>
                <w:lang w:val="ro-RO"/>
              </w:rPr>
            </w:pPr>
            <w:r>
              <w:rPr>
                <w:color w:val="000000"/>
              </w:rPr>
              <w:t>-</w:t>
            </w:r>
            <w:r w:rsidRPr="00875172">
              <w:rPr>
                <w:color w:val="000000"/>
              </w:rPr>
              <w:t>Tavă de plastic (PET) etichetată, cu folie imprimata detasabila, de 50g în cutie de carton, pentru soa</w:t>
            </w:r>
            <w:r>
              <w:rPr>
                <w:color w:val="000000"/>
              </w:rPr>
              <w:t>reci – 3 la 15kg</w:t>
            </w:r>
            <w:r>
              <w:rPr>
                <w:color w:val="000000"/>
              </w:rPr>
              <w:br/>
              <w:t>-</w:t>
            </w:r>
            <w:r w:rsidRPr="00875172">
              <w:rPr>
                <w:color w:val="000000"/>
              </w:rPr>
              <w:t>Tavă de plastic (PET) etichetată, cu folie imprimata detasabila, de 100g în cutie de carto</w:t>
            </w:r>
            <w:r>
              <w:rPr>
                <w:color w:val="000000"/>
              </w:rPr>
              <w:t>n, pentru sobolani – 3 la 15kg</w:t>
            </w:r>
            <w:r>
              <w:rPr>
                <w:color w:val="000000"/>
              </w:rPr>
              <w:br/>
              <w:t>-</w:t>
            </w:r>
            <w:r w:rsidRPr="00875172">
              <w:rPr>
                <w:color w:val="000000"/>
              </w:rPr>
              <w:t xml:space="preserve">Tub de plastic (HDPE) </w:t>
            </w:r>
            <w:r w:rsidR="00CB7111">
              <w:rPr>
                <w:color w:val="000000"/>
              </w:rPr>
              <w:t>imprimat</w:t>
            </w:r>
            <w:r w:rsidRPr="00875172">
              <w:rPr>
                <w:color w:val="000000"/>
              </w:rPr>
              <w:t xml:space="preserve"> (pentru utilizare cu pistol de aplicare) de 600g, în cutie de carton etichetată sau galeata de plast</w:t>
            </w:r>
            <w:r>
              <w:rPr>
                <w:color w:val="000000"/>
              </w:rPr>
              <w:t>ic (PP) etichetată – 3 la 15kg</w:t>
            </w:r>
            <w:r>
              <w:rPr>
                <w:color w:val="000000"/>
              </w:rPr>
              <w:br/>
              <w:t>-</w:t>
            </w:r>
            <w:r w:rsidRPr="00875172">
              <w:rPr>
                <w:color w:val="000000"/>
              </w:rPr>
              <w:t xml:space="preserve">Pungă de plastic (PE) </w:t>
            </w:r>
            <w:r w:rsidR="00CB7111">
              <w:rPr>
                <w:color w:val="000000"/>
              </w:rPr>
              <w:t>imprimata</w:t>
            </w:r>
            <w:r w:rsidRPr="00875172">
              <w:rPr>
                <w:color w:val="000000"/>
              </w:rPr>
              <w:t xml:space="preserve"> (plicuri din hartie filtranta de 10/15g) – 3 la 15kg</w:t>
            </w:r>
            <w:bookmarkEnd w:id="3"/>
          </w:p>
          <w:p w:rsidR="00875172" w:rsidRPr="00875172" w:rsidRDefault="00875172" w:rsidP="00C92A9F">
            <w:pPr>
              <w:pStyle w:val="NoSpacing"/>
              <w:rPr>
                <w:color w:val="000000"/>
                <w:lang w:val="ro-RO"/>
              </w:rPr>
            </w:pPr>
            <w:r w:rsidRPr="00875172">
              <w:rPr>
                <w:color w:val="000000"/>
                <w:u w:val="single"/>
                <w:lang w:val="ro-RO"/>
              </w:rPr>
              <w:t>Experţi(profesionişti instruiţi), în exterior şi în jurul cladirilor</w:t>
            </w:r>
            <w:r w:rsidRPr="00875172">
              <w:rPr>
                <w:color w:val="000000"/>
                <w:lang w:val="ro-RO"/>
              </w:rPr>
              <w:t xml:space="preserve"> – şoareci de casă (</w:t>
            </w:r>
            <w:r w:rsidRPr="006245B7">
              <w:rPr>
                <w:i/>
                <w:color w:val="000000"/>
                <w:lang w:val="ro-RO"/>
              </w:rPr>
              <w:t>Mus musculus</w:t>
            </w:r>
            <w:r w:rsidRPr="00875172">
              <w:rPr>
                <w:color w:val="000000"/>
                <w:lang w:val="ro-RO"/>
              </w:rPr>
              <w:t xml:space="preserve">) şi </w:t>
            </w:r>
            <w:bookmarkStart w:id="6" w:name="_Hlk523402517"/>
            <w:r w:rsidRPr="00875172">
              <w:rPr>
                <w:color w:val="000000"/>
                <w:lang w:val="ro-RO"/>
              </w:rPr>
              <w:t xml:space="preserve">şobolanul brun </w:t>
            </w:r>
            <w:r w:rsidRPr="00875172">
              <w:rPr>
                <w:color w:val="000000"/>
              </w:rPr>
              <w:t>(</w:t>
            </w:r>
            <w:r w:rsidRPr="00875172">
              <w:rPr>
                <w:i/>
                <w:iCs/>
                <w:color w:val="000000"/>
              </w:rPr>
              <w:t>Rattus norvegicus</w:t>
            </w:r>
            <w:r w:rsidRPr="00875172">
              <w:rPr>
                <w:color w:val="000000"/>
              </w:rPr>
              <w:t>)</w:t>
            </w:r>
          </w:p>
          <w:bookmarkEnd w:id="4"/>
          <w:bookmarkEnd w:id="5"/>
          <w:bookmarkEnd w:id="6"/>
          <w:p w:rsidR="00875172" w:rsidRPr="00875172" w:rsidRDefault="00875172" w:rsidP="00C92A9F">
            <w:pPr>
              <w:pStyle w:val="NoSpacing"/>
              <w:rPr>
                <w:color w:val="000000"/>
                <w:lang w:val="ro-RO"/>
              </w:rPr>
            </w:pPr>
            <w:r w:rsidRPr="00875172">
              <w:rPr>
                <w:color w:val="000000"/>
                <w:lang w:val="ro-RO"/>
              </w:rPr>
              <w:t xml:space="preserve">Momeală gata de utilizare în capcane protejate împotriva deschiderii </w:t>
            </w:r>
            <w:r w:rsidRPr="00875172">
              <w:rPr>
                <w:rFonts w:ascii="Cambria Math" w:hAnsi="Cambria Math" w:cs="Cambria Math"/>
                <w:color w:val="000000"/>
                <w:lang w:val="ro-RO"/>
              </w:rPr>
              <w:t>ș</w:t>
            </w:r>
            <w:r w:rsidRPr="00875172">
              <w:rPr>
                <w:color w:val="000000"/>
                <w:lang w:val="ro-RO"/>
              </w:rPr>
              <w:t xml:space="preserve">i a deteriorării.  Capcane acoperite </w:t>
            </w:r>
            <w:r w:rsidRPr="00875172">
              <w:rPr>
                <w:rFonts w:ascii="Cambria Math" w:hAnsi="Cambria Math" w:cs="Cambria Math"/>
                <w:color w:val="000000"/>
                <w:lang w:val="ro-RO"/>
              </w:rPr>
              <w:t>ș</w:t>
            </w:r>
            <w:r w:rsidRPr="00875172">
              <w:rPr>
                <w:color w:val="000000"/>
                <w:lang w:val="ro-RO"/>
              </w:rPr>
              <w:t>i protejate</w:t>
            </w:r>
          </w:p>
          <w:p w:rsidR="00875172" w:rsidRPr="00875172" w:rsidRDefault="00875172" w:rsidP="00C92A9F">
            <w:pPr>
              <w:pStyle w:val="NoSpacing"/>
              <w:rPr>
                <w:color w:val="000000"/>
              </w:rPr>
            </w:pPr>
            <w:r>
              <w:rPr>
                <w:color w:val="000000"/>
              </w:rPr>
              <w:t>-</w:t>
            </w:r>
            <w:r w:rsidRPr="00875172">
              <w:rPr>
                <w:color w:val="000000"/>
              </w:rPr>
              <w:t>Galeata de plastic (PP) etichetata, cu captuseala</w:t>
            </w:r>
            <w:r w:rsidR="006245B7">
              <w:rPr>
                <w:color w:val="000000"/>
              </w:rPr>
              <w:t xml:space="preserve"> </w:t>
            </w:r>
            <w:r w:rsidRPr="00875172">
              <w:rPr>
                <w:color w:val="000000"/>
              </w:rPr>
              <w:t>(PE)  in interior (plicuri din hartie filtranta de 10/15g) – 3 la 1</w:t>
            </w:r>
            <w:r>
              <w:rPr>
                <w:color w:val="000000"/>
              </w:rPr>
              <w:t>5kg</w:t>
            </w:r>
            <w:r>
              <w:rPr>
                <w:color w:val="000000"/>
              </w:rPr>
              <w:br/>
              <w:t>-</w:t>
            </w:r>
            <w:r w:rsidRPr="00875172">
              <w:rPr>
                <w:color w:val="000000"/>
              </w:rPr>
              <w:t>Cutie de carton etichetata, cu captuseala (PE) in interior (plicuri din hartie fi</w:t>
            </w:r>
            <w:r>
              <w:rPr>
                <w:color w:val="000000"/>
              </w:rPr>
              <w:t>ltranta de 10/15g) – 3 la 15kg</w:t>
            </w:r>
            <w:r>
              <w:rPr>
                <w:color w:val="000000"/>
              </w:rPr>
              <w:br/>
              <w:t>-</w:t>
            </w:r>
            <w:r w:rsidRPr="00875172">
              <w:rPr>
                <w:color w:val="000000"/>
              </w:rPr>
              <w:t>Tavă de plastic (PET) etichetată, cu folie imprimata detasabila, de 5</w:t>
            </w:r>
            <w:r>
              <w:rPr>
                <w:color w:val="000000"/>
              </w:rPr>
              <w:t>0g, pentru soareci – 3 la 15kg</w:t>
            </w:r>
            <w:r>
              <w:rPr>
                <w:color w:val="000000"/>
              </w:rPr>
              <w:br/>
              <w:t>-</w:t>
            </w:r>
            <w:r w:rsidRPr="00875172">
              <w:rPr>
                <w:color w:val="000000"/>
              </w:rPr>
              <w:t>Tavă de plastic (PET) etichetată, cu folie imprimata detasabila, de 100g, pentru sobolani – 3 la 15kg</w:t>
            </w:r>
          </w:p>
          <w:p w:rsidR="00875172" w:rsidRPr="00875172" w:rsidRDefault="00875172" w:rsidP="00C92A9F">
            <w:pPr>
              <w:pStyle w:val="NoSpacing"/>
              <w:rPr>
                <w:color w:val="000000"/>
                <w:lang w:val="ro-RO"/>
              </w:rPr>
            </w:pPr>
            <w:r>
              <w:rPr>
                <w:color w:val="000000"/>
              </w:rPr>
              <w:t>-</w:t>
            </w:r>
            <w:r w:rsidRPr="00875172">
              <w:rPr>
                <w:color w:val="000000"/>
              </w:rPr>
              <w:t>Tavă de plastic (PET) etichetată, cu folie imprimata detasabila, de 50g în cutie de cart</w:t>
            </w:r>
            <w:r>
              <w:rPr>
                <w:color w:val="000000"/>
              </w:rPr>
              <w:t>on, pentru soareci – 3 la 15kg</w:t>
            </w:r>
            <w:r>
              <w:rPr>
                <w:color w:val="000000"/>
              </w:rPr>
              <w:br/>
              <w:t>-</w:t>
            </w:r>
            <w:r w:rsidRPr="00875172">
              <w:rPr>
                <w:color w:val="000000"/>
              </w:rPr>
              <w:t>Tavă de plastic (PET) etichetată, cu folie imprimata detasabila, de 100g în cutie de carto</w:t>
            </w:r>
            <w:r>
              <w:rPr>
                <w:color w:val="000000"/>
              </w:rPr>
              <w:t>n, pentru sobolani – 3 la 15kg</w:t>
            </w:r>
            <w:r>
              <w:rPr>
                <w:color w:val="000000"/>
              </w:rPr>
              <w:br/>
              <w:t>-</w:t>
            </w:r>
            <w:r w:rsidRPr="00875172">
              <w:rPr>
                <w:color w:val="000000"/>
              </w:rPr>
              <w:t>Tub de pl</w:t>
            </w:r>
            <w:r w:rsidR="00CB7111">
              <w:rPr>
                <w:color w:val="000000"/>
              </w:rPr>
              <w:t>astic (HDPE) imprimat</w:t>
            </w:r>
            <w:r w:rsidRPr="00875172">
              <w:rPr>
                <w:color w:val="000000"/>
              </w:rPr>
              <w:t xml:space="preserve"> (pentru utilizare cu pistol de aplicare) de 600g, în cutie de carton etichetată sau galeata de plast</w:t>
            </w:r>
            <w:r>
              <w:rPr>
                <w:color w:val="000000"/>
              </w:rPr>
              <w:t>ic (PP) etichetată – 3 la 15kg</w:t>
            </w:r>
            <w:r>
              <w:rPr>
                <w:color w:val="000000"/>
              </w:rPr>
              <w:br/>
              <w:t>-</w:t>
            </w:r>
            <w:r w:rsidRPr="00875172">
              <w:rPr>
                <w:color w:val="000000"/>
              </w:rPr>
              <w:t xml:space="preserve">Pungă de plastic (PE) </w:t>
            </w:r>
            <w:r w:rsidR="00CB7111">
              <w:rPr>
                <w:color w:val="000000"/>
              </w:rPr>
              <w:t>imprimata</w:t>
            </w:r>
            <w:r w:rsidRPr="00875172">
              <w:rPr>
                <w:color w:val="000000"/>
              </w:rPr>
              <w:t xml:space="preserve"> (plicuri din hartie filtranta de 10/15g) – 3 la 15kg</w:t>
            </w:r>
          </w:p>
          <w:p w:rsidR="00875172" w:rsidRPr="00875172" w:rsidRDefault="00875172" w:rsidP="00C92A9F">
            <w:pPr>
              <w:pStyle w:val="NoSpacing"/>
              <w:rPr>
                <w:color w:val="000000"/>
                <w:lang w:val="ro-RO"/>
              </w:rPr>
            </w:pPr>
            <w:r w:rsidRPr="00875172">
              <w:rPr>
                <w:color w:val="000000"/>
                <w:u w:val="single"/>
                <w:lang w:val="ro-RO"/>
              </w:rPr>
              <w:t xml:space="preserve">Publicul general, </w:t>
            </w:r>
            <w:bookmarkStart w:id="7" w:name="_Hlk523390639"/>
            <w:r w:rsidRPr="00875172">
              <w:rPr>
                <w:color w:val="000000"/>
                <w:u w:val="single"/>
                <w:lang w:val="ro-RO"/>
              </w:rPr>
              <w:t>în interiorul cladirilor</w:t>
            </w:r>
            <w:r w:rsidRPr="00875172">
              <w:rPr>
                <w:color w:val="000000"/>
                <w:lang w:val="ro-RO"/>
              </w:rPr>
              <w:t xml:space="preserve"> </w:t>
            </w:r>
            <w:bookmarkEnd w:id="7"/>
            <w:r w:rsidRPr="00875172">
              <w:rPr>
                <w:color w:val="000000"/>
                <w:lang w:val="ro-RO"/>
              </w:rPr>
              <w:t>– şoareci de casă (</w:t>
            </w:r>
            <w:r w:rsidRPr="006245B7">
              <w:rPr>
                <w:i/>
                <w:color w:val="000000"/>
                <w:lang w:val="ro-RO"/>
              </w:rPr>
              <w:t>Mus musculus</w:t>
            </w:r>
            <w:r w:rsidRPr="00875172">
              <w:rPr>
                <w:color w:val="000000"/>
                <w:lang w:val="ro-RO"/>
              </w:rPr>
              <w:t>)</w:t>
            </w:r>
          </w:p>
          <w:p w:rsidR="00875172" w:rsidRPr="00875172" w:rsidRDefault="00875172" w:rsidP="00C92A9F">
            <w:pPr>
              <w:pStyle w:val="NoSpacing"/>
              <w:rPr>
                <w:color w:val="000000"/>
                <w:lang w:val="ro-RO"/>
              </w:rPr>
            </w:pPr>
            <w:r w:rsidRPr="00875172">
              <w:rPr>
                <w:color w:val="000000"/>
                <w:lang w:val="ro-RO"/>
              </w:rPr>
              <w:t xml:space="preserve">Momeală gata de utilizare în capcane protejate împotriva deschiderii </w:t>
            </w:r>
            <w:r w:rsidRPr="00875172">
              <w:rPr>
                <w:rFonts w:ascii="Cambria Math" w:hAnsi="Cambria Math" w:cs="Cambria Math"/>
                <w:color w:val="000000"/>
                <w:lang w:val="ro-RO"/>
              </w:rPr>
              <w:t>ș</w:t>
            </w:r>
            <w:r w:rsidRPr="00875172">
              <w:rPr>
                <w:color w:val="000000"/>
                <w:lang w:val="ro-RO"/>
              </w:rPr>
              <w:t>i a deteriorării. </w:t>
            </w:r>
          </w:p>
          <w:p w:rsidR="00875172" w:rsidRPr="00875172" w:rsidRDefault="00875172" w:rsidP="00C92A9F">
            <w:pPr>
              <w:pStyle w:val="NoSpacing"/>
              <w:rPr>
                <w:color w:val="000000"/>
                <w:lang w:val="ro-RO"/>
              </w:rPr>
            </w:pPr>
            <w:r>
              <w:rPr>
                <w:color w:val="000000"/>
              </w:rPr>
              <w:t>-</w:t>
            </w:r>
            <w:r w:rsidRPr="00875172">
              <w:rPr>
                <w:color w:val="000000"/>
              </w:rPr>
              <w:t xml:space="preserve">Capcană PP pre-dozată, etichetată, protejată împotriva deschiderii şi a deteriorării (plicuri din hârtie </w:t>
            </w:r>
            <w:r w:rsidRPr="00875172">
              <w:rPr>
                <w:color w:val="000000"/>
              </w:rPr>
              <w:lastRenderedPageBreak/>
              <w:t>filtrantă de 10/15g) - până la 50g</w:t>
            </w:r>
            <w:r w:rsidRPr="00875172">
              <w:rPr>
                <w:color w:val="000000"/>
              </w:rPr>
              <w:br/>
            </w:r>
            <w:r>
              <w:rPr>
                <w:color w:val="000000"/>
              </w:rPr>
              <w:t>-</w:t>
            </w:r>
            <w:r w:rsidRPr="00875172">
              <w:rPr>
                <w:color w:val="000000"/>
              </w:rPr>
              <w:t>Recipient de plastic (PP, PE, HDPE) etichetat, rezistent împotriva deschiderii</w:t>
            </w:r>
            <w:r w:rsidR="006245B7">
              <w:rPr>
                <w:color w:val="000000"/>
              </w:rPr>
              <w:t xml:space="preserve"> </w:t>
            </w:r>
            <w:r w:rsidRPr="00875172">
              <w:rPr>
                <w:color w:val="000000"/>
              </w:rPr>
              <w:t>(plicuri din hârtie filtrantă de 10/15g) - până la 50g</w:t>
            </w:r>
            <w:r w:rsidRPr="00875172">
              <w:rPr>
                <w:color w:val="000000"/>
              </w:rPr>
              <w:br/>
            </w:r>
            <w:r>
              <w:rPr>
                <w:color w:val="000000"/>
              </w:rPr>
              <w:t>-</w:t>
            </w:r>
            <w:r w:rsidRPr="00875172">
              <w:rPr>
                <w:color w:val="000000"/>
              </w:rPr>
              <w:t>Cutie de carton imprimată cu sistem de reînchidere şi pungă de plastic (PE) în interior (plicuri din hârtie filtrantă de 10/15g) -până la 50g</w:t>
            </w:r>
            <w:r w:rsidRPr="00875172">
              <w:rPr>
                <w:color w:val="000000"/>
              </w:rPr>
              <w:br/>
            </w:r>
            <w:r>
              <w:rPr>
                <w:color w:val="000000"/>
              </w:rPr>
              <w:t>-</w:t>
            </w:r>
            <w:r w:rsidRPr="00875172">
              <w:rPr>
                <w:color w:val="000000"/>
              </w:rPr>
              <w:t>Galeată de plastic (PP) etichetată, cu sistem de reînchidere şi pungă de plastic în interior</w:t>
            </w:r>
            <w:r w:rsidR="00842597">
              <w:rPr>
                <w:color w:val="000000"/>
              </w:rPr>
              <w:t xml:space="preserve"> </w:t>
            </w:r>
            <w:r w:rsidRPr="00875172">
              <w:rPr>
                <w:color w:val="000000"/>
              </w:rPr>
              <w:t>(plicuri din hârtie filtrantă de 10/15g) - până la 50g</w:t>
            </w:r>
            <w:r w:rsidRPr="00875172">
              <w:rPr>
                <w:color w:val="000000"/>
              </w:rPr>
              <w:br/>
            </w:r>
            <w:r>
              <w:rPr>
                <w:color w:val="000000"/>
              </w:rPr>
              <w:t>-</w:t>
            </w:r>
            <w:r w:rsidR="00842597">
              <w:rPr>
                <w:color w:val="000000"/>
              </w:rPr>
              <w:t>Tava</w:t>
            </w:r>
            <w:r w:rsidRPr="00875172">
              <w:rPr>
                <w:color w:val="000000"/>
              </w:rPr>
              <w:t xml:space="preserve"> de plastic (PET) etichetat, cu folie imprimată detaşabilă - până la 50g</w:t>
            </w:r>
            <w:r w:rsidRPr="00875172">
              <w:rPr>
                <w:color w:val="000000"/>
              </w:rPr>
              <w:br/>
            </w:r>
            <w:r>
              <w:rPr>
                <w:color w:val="000000"/>
              </w:rPr>
              <w:t>-</w:t>
            </w:r>
            <w:r w:rsidR="00842597">
              <w:rPr>
                <w:color w:val="000000"/>
              </w:rPr>
              <w:t>Tava</w:t>
            </w:r>
            <w:r w:rsidRPr="00875172">
              <w:rPr>
                <w:color w:val="000000"/>
              </w:rPr>
              <w:t xml:space="preserve"> de plastic (PET) etichetat, cu folie imprimată detaşabilă în cutie de carton  - până la 50g</w:t>
            </w:r>
            <w:r w:rsidRPr="00875172">
              <w:rPr>
                <w:color w:val="000000"/>
              </w:rPr>
              <w:br/>
            </w:r>
            <w:r>
              <w:rPr>
                <w:color w:val="000000"/>
              </w:rPr>
              <w:t>-</w:t>
            </w:r>
            <w:r w:rsidRPr="00875172">
              <w:rPr>
                <w:color w:val="000000"/>
              </w:rPr>
              <w:t>Pungă de plastic (PE) imprimată (plicuri din hârtie filtrantă de 10/15g) pentru şoareci - pană la 50g</w:t>
            </w:r>
          </w:p>
          <w:p w:rsidR="00875172" w:rsidRPr="00875172" w:rsidRDefault="00875172" w:rsidP="00C92A9F">
            <w:pPr>
              <w:pStyle w:val="NoSpacing"/>
              <w:rPr>
                <w:color w:val="000000"/>
                <w:lang w:val="ro-RO"/>
              </w:rPr>
            </w:pPr>
            <w:r w:rsidRPr="00875172">
              <w:rPr>
                <w:color w:val="000000"/>
                <w:u w:val="single"/>
                <w:lang w:val="ro-RO"/>
              </w:rPr>
              <w:t>Publicul general, în interiorul clădirilor</w:t>
            </w:r>
            <w:r w:rsidRPr="00875172">
              <w:rPr>
                <w:color w:val="000000"/>
                <w:lang w:val="ro-RO"/>
              </w:rPr>
              <w:t xml:space="preserve"> – şobolanul brun </w:t>
            </w:r>
            <w:r w:rsidRPr="00875172">
              <w:rPr>
                <w:color w:val="000000"/>
              </w:rPr>
              <w:t>(</w:t>
            </w:r>
            <w:r w:rsidRPr="00875172">
              <w:rPr>
                <w:i/>
                <w:iCs/>
                <w:color w:val="000000"/>
              </w:rPr>
              <w:t>Rattus norvegicus</w:t>
            </w:r>
            <w:r w:rsidRPr="00875172">
              <w:rPr>
                <w:color w:val="000000"/>
              </w:rPr>
              <w:t>)</w:t>
            </w:r>
          </w:p>
          <w:p w:rsidR="00875172" w:rsidRPr="00875172" w:rsidRDefault="00875172" w:rsidP="00C92A9F">
            <w:pPr>
              <w:pStyle w:val="NoSpacing"/>
              <w:rPr>
                <w:color w:val="000000"/>
                <w:lang w:val="ro-RO"/>
              </w:rPr>
            </w:pPr>
            <w:r w:rsidRPr="00875172">
              <w:rPr>
                <w:color w:val="000000"/>
                <w:lang w:val="ro-RO"/>
              </w:rPr>
              <w:t xml:space="preserve">Momeală gata de utilizare în capcane protejate împotriva deschiderii </w:t>
            </w:r>
            <w:r w:rsidRPr="00875172">
              <w:rPr>
                <w:rFonts w:ascii="Cambria Math" w:hAnsi="Cambria Math" w:cs="Cambria Math"/>
                <w:color w:val="000000"/>
                <w:lang w:val="ro-RO"/>
              </w:rPr>
              <w:t>ș</w:t>
            </w:r>
            <w:r w:rsidRPr="00875172">
              <w:rPr>
                <w:color w:val="000000"/>
                <w:lang w:val="ro-RO"/>
              </w:rPr>
              <w:t>i a deteriorării. </w:t>
            </w:r>
          </w:p>
          <w:p w:rsidR="00875172" w:rsidRPr="00875172" w:rsidRDefault="00875172" w:rsidP="00C92A9F">
            <w:pPr>
              <w:pStyle w:val="NoSpacing"/>
              <w:rPr>
                <w:color w:val="000000"/>
                <w:lang w:val="ro-RO"/>
              </w:rPr>
            </w:pPr>
            <w:r>
              <w:rPr>
                <w:color w:val="000000"/>
              </w:rPr>
              <w:t>-</w:t>
            </w:r>
            <w:r w:rsidRPr="00875172">
              <w:rPr>
                <w:color w:val="000000"/>
              </w:rPr>
              <w:t>Capcană PP pre-dozată, etichetată, protejată împotriva deschiderii şi a deteriorării (plicuri din hârtie filtrantă de 10/15g) - până la 100g</w:t>
            </w:r>
            <w:r w:rsidRPr="00875172">
              <w:rPr>
                <w:color w:val="000000"/>
              </w:rPr>
              <w:br/>
            </w:r>
            <w:r>
              <w:rPr>
                <w:color w:val="000000"/>
              </w:rPr>
              <w:t>-</w:t>
            </w:r>
            <w:r w:rsidRPr="00875172">
              <w:rPr>
                <w:color w:val="000000"/>
              </w:rPr>
              <w:t>Recipient de plastic (PP, PE, HDPE) etichetat, rezistent împotriva deschiderii</w:t>
            </w:r>
            <w:r w:rsidR="006245B7">
              <w:rPr>
                <w:color w:val="000000"/>
              </w:rPr>
              <w:t xml:space="preserve"> </w:t>
            </w:r>
            <w:r w:rsidRPr="00875172">
              <w:rPr>
                <w:color w:val="000000"/>
              </w:rPr>
              <w:t>(plicuri din hârtie filtrantă de 10/15g) - până la 100g</w:t>
            </w:r>
            <w:r w:rsidRPr="00875172">
              <w:rPr>
                <w:color w:val="000000"/>
              </w:rPr>
              <w:br/>
            </w:r>
            <w:r>
              <w:rPr>
                <w:color w:val="000000"/>
              </w:rPr>
              <w:t>-</w:t>
            </w:r>
            <w:r w:rsidRPr="00875172">
              <w:rPr>
                <w:color w:val="000000"/>
              </w:rPr>
              <w:t>Cutie de carton imprimată cu sistem de reînchidere şi pungă de plastic (PE) în interior (plicuri din hârtie filtrantă de 10/15g) -până la 100g</w:t>
            </w:r>
            <w:r w:rsidRPr="00875172">
              <w:rPr>
                <w:color w:val="000000"/>
              </w:rPr>
              <w:br/>
            </w:r>
            <w:r>
              <w:rPr>
                <w:color w:val="000000"/>
              </w:rPr>
              <w:t>-</w:t>
            </w:r>
            <w:r w:rsidRPr="00875172">
              <w:rPr>
                <w:color w:val="000000"/>
              </w:rPr>
              <w:t>Galeată de plastic (PP) etichetată, cu sistem de reînchidere şi pungă de plastic în interior</w:t>
            </w:r>
            <w:r w:rsidR="006245B7">
              <w:rPr>
                <w:color w:val="000000"/>
              </w:rPr>
              <w:t xml:space="preserve"> </w:t>
            </w:r>
            <w:r w:rsidRPr="00875172">
              <w:rPr>
                <w:color w:val="000000"/>
              </w:rPr>
              <w:t>(plicuri din hârtie filtrantă de 10/15g) - până la 100g</w:t>
            </w:r>
            <w:r w:rsidRPr="00875172">
              <w:rPr>
                <w:color w:val="000000"/>
              </w:rPr>
              <w:br/>
            </w:r>
            <w:r>
              <w:rPr>
                <w:color w:val="000000"/>
              </w:rPr>
              <w:t>-</w:t>
            </w:r>
            <w:r w:rsidR="00842597">
              <w:rPr>
                <w:color w:val="000000"/>
              </w:rPr>
              <w:t>Tava</w:t>
            </w:r>
            <w:r w:rsidRPr="00875172">
              <w:rPr>
                <w:color w:val="000000"/>
              </w:rPr>
              <w:t xml:space="preserve"> de plastic (PET) etichetat, cu folie imprimată detaşabilă - până la 100g</w:t>
            </w:r>
            <w:r w:rsidRPr="00875172">
              <w:rPr>
                <w:color w:val="000000"/>
              </w:rPr>
              <w:br/>
            </w:r>
            <w:r>
              <w:rPr>
                <w:color w:val="000000"/>
              </w:rPr>
              <w:t>-</w:t>
            </w:r>
            <w:r w:rsidR="00842597">
              <w:rPr>
                <w:color w:val="000000"/>
              </w:rPr>
              <w:t>Tava</w:t>
            </w:r>
            <w:r w:rsidRPr="00875172">
              <w:rPr>
                <w:color w:val="000000"/>
              </w:rPr>
              <w:t xml:space="preserve"> de plastic (PET) etichetat, cu folie imprimată detaşabilă în cutie de carton  - până la 100g</w:t>
            </w:r>
            <w:r w:rsidRPr="00875172">
              <w:rPr>
                <w:color w:val="000000"/>
              </w:rPr>
              <w:br/>
            </w:r>
            <w:r>
              <w:rPr>
                <w:color w:val="000000"/>
              </w:rPr>
              <w:t>-</w:t>
            </w:r>
            <w:r w:rsidRPr="00875172">
              <w:rPr>
                <w:color w:val="000000"/>
              </w:rPr>
              <w:t>Pungă de plastic (PE) imprimată (plicuri din hârtie filtrantă de 10/15g) pentru şoareci - pană la 150g</w:t>
            </w:r>
          </w:p>
          <w:p w:rsidR="00875172" w:rsidRPr="00875172" w:rsidRDefault="00875172" w:rsidP="00C92A9F">
            <w:pPr>
              <w:pStyle w:val="NoSpacing"/>
              <w:rPr>
                <w:color w:val="000000"/>
                <w:lang w:val="ro-RO"/>
              </w:rPr>
            </w:pPr>
            <w:r w:rsidRPr="00875172">
              <w:rPr>
                <w:color w:val="000000"/>
                <w:u w:val="single"/>
                <w:lang w:val="ro-RO"/>
              </w:rPr>
              <w:t>Publicul general, la exterior, în jurul clădirilor</w:t>
            </w:r>
            <w:r w:rsidRPr="00875172">
              <w:rPr>
                <w:color w:val="000000"/>
                <w:lang w:val="ro-RO"/>
              </w:rPr>
              <w:t xml:space="preserve"> – şobolanul brun </w:t>
            </w:r>
            <w:r w:rsidRPr="00875172">
              <w:rPr>
                <w:color w:val="000000"/>
              </w:rPr>
              <w:t>(</w:t>
            </w:r>
            <w:r w:rsidRPr="00875172">
              <w:rPr>
                <w:i/>
                <w:iCs/>
                <w:color w:val="000000"/>
              </w:rPr>
              <w:t>Rattus norvegicus</w:t>
            </w:r>
            <w:r w:rsidRPr="00875172">
              <w:rPr>
                <w:color w:val="000000"/>
              </w:rPr>
              <w:t>)</w:t>
            </w:r>
          </w:p>
          <w:p w:rsidR="00875172" w:rsidRPr="00875172" w:rsidRDefault="00875172" w:rsidP="00C92A9F">
            <w:pPr>
              <w:pStyle w:val="NoSpacing"/>
              <w:rPr>
                <w:color w:val="000000"/>
                <w:lang w:val="ro-RO"/>
              </w:rPr>
            </w:pPr>
            <w:r w:rsidRPr="00875172">
              <w:rPr>
                <w:color w:val="000000"/>
                <w:lang w:val="ro-RO"/>
              </w:rPr>
              <w:t xml:space="preserve">Momeală gata de utilizare în capcane protejate împotriva deschiderii </w:t>
            </w:r>
            <w:r w:rsidRPr="00875172">
              <w:rPr>
                <w:rFonts w:ascii="Cambria Math" w:hAnsi="Cambria Math" w:cs="Cambria Math"/>
                <w:color w:val="000000"/>
                <w:lang w:val="ro-RO"/>
              </w:rPr>
              <w:t>ș</w:t>
            </w:r>
            <w:r w:rsidRPr="00875172">
              <w:rPr>
                <w:color w:val="000000"/>
                <w:lang w:val="ro-RO"/>
              </w:rPr>
              <w:t>i a deteriorării. </w:t>
            </w:r>
          </w:p>
          <w:p w:rsidR="00875172" w:rsidRPr="00875172" w:rsidRDefault="00875172" w:rsidP="00C92A9F">
            <w:pPr>
              <w:pStyle w:val="NoSpacing"/>
              <w:rPr>
                <w:color w:val="000000"/>
              </w:rPr>
            </w:pPr>
            <w:r>
              <w:rPr>
                <w:color w:val="000000"/>
              </w:rPr>
              <w:t>-</w:t>
            </w:r>
            <w:r w:rsidRPr="00875172">
              <w:rPr>
                <w:color w:val="000000"/>
              </w:rPr>
              <w:t>Capcană PP pre-dozată, etichetată, protejată împotriva deschiderii şi a deteriorării (plicuri din hârtie filtr</w:t>
            </w:r>
            <w:r>
              <w:rPr>
                <w:color w:val="000000"/>
              </w:rPr>
              <w:t>antă de 10/15g) - până la 100g</w:t>
            </w:r>
            <w:r>
              <w:rPr>
                <w:color w:val="000000"/>
              </w:rPr>
              <w:br/>
              <w:t>-</w:t>
            </w:r>
            <w:r w:rsidRPr="00875172">
              <w:rPr>
                <w:color w:val="000000"/>
              </w:rPr>
              <w:t>Recipient de plastic (PP, PE, HDPE) etichetat, rezistent împotriva deschiderii(plicuri din hârtie filtrantă de 10/15g) - până la 100</w:t>
            </w:r>
            <w:r>
              <w:rPr>
                <w:color w:val="000000"/>
              </w:rPr>
              <w:t>g</w:t>
            </w:r>
            <w:r>
              <w:rPr>
                <w:color w:val="000000"/>
              </w:rPr>
              <w:br/>
              <w:t>-</w:t>
            </w:r>
            <w:r w:rsidRPr="00875172">
              <w:rPr>
                <w:color w:val="000000"/>
              </w:rPr>
              <w:t>Cutie de carton imprimată cu sistem de reînchidere şi pungă de plastic (PE) în interior (plicuri din hârtie filt</w:t>
            </w:r>
            <w:r>
              <w:rPr>
                <w:color w:val="000000"/>
              </w:rPr>
              <w:t>rantă de 10/15g) -până la 100g</w:t>
            </w:r>
            <w:r>
              <w:rPr>
                <w:color w:val="000000"/>
              </w:rPr>
              <w:br/>
              <w:t>-</w:t>
            </w:r>
            <w:r w:rsidRPr="00875172">
              <w:rPr>
                <w:color w:val="000000"/>
              </w:rPr>
              <w:t>Galeată de plastic (PP) etichetată, cu sistem de reînchidere şi pungă de plastic în interior</w:t>
            </w:r>
            <w:r w:rsidR="006245B7">
              <w:rPr>
                <w:color w:val="000000"/>
              </w:rPr>
              <w:t xml:space="preserve"> </w:t>
            </w:r>
            <w:r w:rsidRPr="00875172">
              <w:rPr>
                <w:color w:val="000000"/>
              </w:rPr>
              <w:t>(plicuri din hârtie filtrantă de 10/15g) - până la 100g</w:t>
            </w:r>
            <w:r w:rsidRPr="00875172">
              <w:rPr>
                <w:color w:val="000000"/>
              </w:rPr>
              <w:br/>
            </w:r>
            <w:r>
              <w:rPr>
                <w:color w:val="000000"/>
              </w:rPr>
              <w:t>-</w:t>
            </w:r>
            <w:r w:rsidR="00842597">
              <w:rPr>
                <w:color w:val="000000"/>
              </w:rPr>
              <w:t>Tava</w:t>
            </w:r>
            <w:r w:rsidRPr="00875172">
              <w:rPr>
                <w:color w:val="000000"/>
              </w:rPr>
              <w:t xml:space="preserve"> de plastic (PET) etichetat, cu folie impri</w:t>
            </w:r>
            <w:r>
              <w:rPr>
                <w:color w:val="000000"/>
              </w:rPr>
              <w:t>mată detaşabilă - până la 100g</w:t>
            </w:r>
            <w:r>
              <w:rPr>
                <w:color w:val="000000"/>
              </w:rPr>
              <w:br/>
              <w:t>-</w:t>
            </w:r>
            <w:r w:rsidR="00842597">
              <w:rPr>
                <w:color w:val="000000"/>
              </w:rPr>
              <w:t>Tava</w:t>
            </w:r>
            <w:r w:rsidRPr="00875172">
              <w:rPr>
                <w:color w:val="000000"/>
              </w:rPr>
              <w:t xml:space="preserve"> de plastic (PET) etichetat, cu folie imprimată detaşabilă în c</w:t>
            </w:r>
            <w:r>
              <w:rPr>
                <w:color w:val="000000"/>
              </w:rPr>
              <w:t>utie de carton  - până la 100g</w:t>
            </w:r>
            <w:r>
              <w:rPr>
                <w:color w:val="000000"/>
              </w:rPr>
              <w:br/>
              <w:t>-</w:t>
            </w:r>
            <w:r w:rsidRPr="00875172">
              <w:rPr>
                <w:color w:val="000000"/>
              </w:rPr>
              <w:t>Pungă de plastic (PE) imprimată (plicuri din hârtie filtrantă de 10/15g) pentru şo</w:t>
            </w:r>
            <w:r w:rsidR="00842597">
              <w:rPr>
                <w:color w:val="000000"/>
              </w:rPr>
              <w:t>bolani</w:t>
            </w:r>
            <w:r w:rsidRPr="00875172">
              <w:rPr>
                <w:color w:val="000000"/>
              </w:rPr>
              <w:t>-pană la 150g</w:t>
            </w:r>
          </w:p>
          <w:p w:rsidR="00875172" w:rsidRPr="00875172" w:rsidRDefault="00875172" w:rsidP="00C92A9F">
            <w:pPr>
              <w:pStyle w:val="NoSpacing"/>
              <w:rPr>
                <w:color w:val="000000"/>
                <w:lang w:val="ro-RO"/>
              </w:rPr>
            </w:pPr>
            <w:r w:rsidRPr="00875172">
              <w:rPr>
                <w:color w:val="000000"/>
                <w:u w:val="single"/>
                <w:lang w:val="ro-RO"/>
              </w:rPr>
              <w:t>Specialişti(profesionişti), interiorul clădirilor</w:t>
            </w:r>
            <w:r w:rsidRPr="00875172">
              <w:rPr>
                <w:color w:val="000000"/>
                <w:lang w:val="ro-RO"/>
              </w:rPr>
              <w:t xml:space="preserve"> – şoareci de casă (</w:t>
            </w:r>
            <w:r w:rsidRPr="006245B7">
              <w:rPr>
                <w:i/>
                <w:color w:val="000000"/>
                <w:lang w:val="ro-RO"/>
              </w:rPr>
              <w:t>Mus musculus</w:t>
            </w:r>
            <w:r w:rsidRPr="00875172">
              <w:rPr>
                <w:color w:val="000000"/>
                <w:lang w:val="ro-RO"/>
              </w:rPr>
              <w:t xml:space="preserve">) şi/sau şobolanul brun </w:t>
            </w:r>
            <w:r w:rsidRPr="00875172">
              <w:rPr>
                <w:color w:val="000000"/>
              </w:rPr>
              <w:t>(</w:t>
            </w:r>
            <w:r w:rsidRPr="00875172">
              <w:rPr>
                <w:i/>
                <w:iCs/>
                <w:color w:val="000000"/>
              </w:rPr>
              <w:t>Rattus norvegicus</w:t>
            </w:r>
            <w:r w:rsidRPr="00875172">
              <w:rPr>
                <w:color w:val="000000"/>
              </w:rPr>
              <w:t>)</w:t>
            </w:r>
          </w:p>
          <w:p w:rsidR="00875172" w:rsidRPr="00875172" w:rsidRDefault="00875172" w:rsidP="00C92A9F">
            <w:pPr>
              <w:pStyle w:val="NoSpacing"/>
              <w:rPr>
                <w:color w:val="000000"/>
                <w:lang w:val="ro-RO"/>
              </w:rPr>
            </w:pPr>
            <w:r w:rsidRPr="00875172">
              <w:rPr>
                <w:color w:val="000000"/>
                <w:lang w:val="ro-RO"/>
              </w:rPr>
              <w:t xml:space="preserve">Momeală gata de utilizare în capcane protejate împotriva deschiderii </w:t>
            </w:r>
            <w:r w:rsidRPr="00875172">
              <w:rPr>
                <w:rFonts w:ascii="Cambria Math" w:hAnsi="Cambria Math" w:cs="Cambria Math"/>
                <w:color w:val="000000"/>
                <w:lang w:val="ro-RO"/>
              </w:rPr>
              <w:t>ș</w:t>
            </w:r>
            <w:r w:rsidRPr="00875172">
              <w:rPr>
                <w:color w:val="000000"/>
                <w:lang w:val="ro-RO"/>
              </w:rPr>
              <w:t xml:space="preserve">i a deteriorării.  Capcane acoperite </w:t>
            </w:r>
            <w:r w:rsidRPr="00875172">
              <w:rPr>
                <w:rFonts w:ascii="Cambria Math" w:hAnsi="Cambria Math" w:cs="Cambria Math"/>
                <w:color w:val="000000"/>
                <w:lang w:val="ro-RO"/>
              </w:rPr>
              <w:t>ș</w:t>
            </w:r>
            <w:r w:rsidRPr="00875172">
              <w:rPr>
                <w:color w:val="000000"/>
                <w:lang w:val="ro-RO"/>
              </w:rPr>
              <w:t>i protejate</w:t>
            </w:r>
          </w:p>
          <w:p w:rsidR="00875172" w:rsidRPr="00875172" w:rsidRDefault="00875172" w:rsidP="00C92A9F">
            <w:pPr>
              <w:pStyle w:val="NoSpacing"/>
              <w:rPr>
                <w:color w:val="000000"/>
              </w:rPr>
            </w:pPr>
            <w:r>
              <w:rPr>
                <w:color w:val="000000"/>
              </w:rPr>
              <w:t>-</w:t>
            </w:r>
            <w:r w:rsidRPr="00875172">
              <w:rPr>
                <w:color w:val="000000"/>
              </w:rPr>
              <w:t>Galeata de plastic (PP) etichetata, cu captuseala</w:t>
            </w:r>
            <w:r w:rsidR="006245B7">
              <w:rPr>
                <w:color w:val="000000"/>
              </w:rPr>
              <w:t xml:space="preserve"> </w:t>
            </w:r>
            <w:r w:rsidRPr="00875172">
              <w:rPr>
                <w:color w:val="000000"/>
              </w:rPr>
              <w:t>(PE)  in interior (plicuri din hartie fi</w:t>
            </w:r>
            <w:r>
              <w:rPr>
                <w:color w:val="000000"/>
              </w:rPr>
              <w:t>ltranta de 10/15g) – 3 la 15kg</w:t>
            </w:r>
            <w:r>
              <w:rPr>
                <w:color w:val="000000"/>
              </w:rPr>
              <w:br/>
            </w:r>
            <w:r>
              <w:rPr>
                <w:color w:val="000000"/>
              </w:rPr>
              <w:lastRenderedPageBreak/>
              <w:t>-</w:t>
            </w:r>
            <w:r w:rsidRPr="00875172">
              <w:rPr>
                <w:color w:val="000000"/>
              </w:rPr>
              <w:t>Cutie de carton etichetata, cu captuseala (PE) in interior (plicuri din hartie filtranta de 10/15g) – 3 la 1</w:t>
            </w:r>
            <w:r>
              <w:rPr>
                <w:color w:val="000000"/>
              </w:rPr>
              <w:t>5kg</w:t>
            </w:r>
            <w:r>
              <w:rPr>
                <w:color w:val="000000"/>
              </w:rPr>
              <w:br/>
              <w:t>-</w:t>
            </w:r>
            <w:r w:rsidRPr="00875172">
              <w:rPr>
                <w:color w:val="000000"/>
              </w:rPr>
              <w:t>Tavă de plastic (PET) etichetată, cu folie imprimata detasabila, de 5</w:t>
            </w:r>
            <w:r>
              <w:rPr>
                <w:color w:val="000000"/>
              </w:rPr>
              <w:t>0g, pentru soareci – 3 la 15kg</w:t>
            </w:r>
            <w:r>
              <w:rPr>
                <w:color w:val="000000"/>
              </w:rPr>
              <w:br/>
              <w:t>-</w:t>
            </w:r>
            <w:r w:rsidRPr="00875172">
              <w:rPr>
                <w:color w:val="000000"/>
              </w:rPr>
              <w:t>Tavă de plastic (PET) etichetată, cu folie imprimata detasabila, de 100g, pentru sobolani – 3 la 15kg</w:t>
            </w:r>
          </w:p>
          <w:p w:rsidR="00875172" w:rsidRPr="00875172" w:rsidRDefault="00875172" w:rsidP="00C92A9F">
            <w:pPr>
              <w:pStyle w:val="NoSpacing"/>
              <w:rPr>
                <w:color w:val="000000"/>
                <w:lang w:val="ro-RO"/>
              </w:rPr>
            </w:pPr>
            <w:r>
              <w:rPr>
                <w:color w:val="000000"/>
              </w:rPr>
              <w:t>-</w:t>
            </w:r>
            <w:r w:rsidRPr="00875172">
              <w:rPr>
                <w:color w:val="000000"/>
              </w:rPr>
              <w:t>Tavă de plastic (PET) etichetată, cu folie imprimata detasabila, de 50g în cutie de cart</w:t>
            </w:r>
            <w:r>
              <w:rPr>
                <w:color w:val="000000"/>
              </w:rPr>
              <w:t>on, pentru soareci – 3 la 15kg</w:t>
            </w:r>
            <w:r>
              <w:rPr>
                <w:color w:val="000000"/>
              </w:rPr>
              <w:br/>
              <w:t>-</w:t>
            </w:r>
            <w:r w:rsidRPr="00875172">
              <w:rPr>
                <w:color w:val="000000"/>
              </w:rPr>
              <w:t>Tavă de plastic (PET) etichetată, cu folie imprimata detasabila, de 100g în cutie de carto</w:t>
            </w:r>
            <w:r>
              <w:rPr>
                <w:color w:val="000000"/>
              </w:rPr>
              <w:t>n, pentru sobolani – 3 la 15kg</w:t>
            </w:r>
            <w:r>
              <w:rPr>
                <w:color w:val="000000"/>
              </w:rPr>
              <w:br/>
              <w:t>-</w:t>
            </w:r>
            <w:r w:rsidRPr="00875172">
              <w:rPr>
                <w:color w:val="000000"/>
              </w:rPr>
              <w:t>Tub de plastic (HDPE) etichetat (pentru utilizare cu pistol de aplicare) de 600g, în cutie de carton etichetată sau galeata de plast</w:t>
            </w:r>
            <w:r>
              <w:rPr>
                <w:color w:val="000000"/>
              </w:rPr>
              <w:t>ic (PP) etichetată – 3 la 15kg</w:t>
            </w:r>
            <w:r>
              <w:rPr>
                <w:color w:val="000000"/>
              </w:rPr>
              <w:br/>
              <w:t>-</w:t>
            </w:r>
            <w:r w:rsidRPr="00875172">
              <w:rPr>
                <w:color w:val="000000"/>
              </w:rPr>
              <w:t>Pungă de plastic (PE) etichetata (plicuri din hartie filtranta de 10/15g) – 3 la 15kg</w:t>
            </w:r>
          </w:p>
          <w:p w:rsidR="00875172" w:rsidRPr="00875172" w:rsidRDefault="00875172" w:rsidP="00C92A9F">
            <w:pPr>
              <w:pStyle w:val="NoSpacing"/>
              <w:rPr>
                <w:color w:val="000000"/>
                <w:lang w:val="ro-RO"/>
              </w:rPr>
            </w:pPr>
            <w:r w:rsidRPr="00875172">
              <w:rPr>
                <w:color w:val="000000"/>
                <w:u w:val="single"/>
                <w:lang w:val="ro-RO"/>
              </w:rPr>
              <w:t>Specialişti(profesionişti), în exterior, în jurul cladirilor</w:t>
            </w:r>
            <w:r w:rsidRPr="00875172">
              <w:rPr>
                <w:color w:val="000000"/>
                <w:lang w:val="ro-RO"/>
              </w:rPr>
              <w:t xml:space="preserve"> – şoareci de casă (</w:t>
            </w:r>
            <w:r w:rsidRPr="006245B7">
              <w:rPr>
                <w:i/>
                <w:color w:val="000000"/>
                <w:lang w:val="ro-RO"/>
              </w:rPr>
              <w:t>Mus musculus</w:t>
            </w:r>
            <w:r w:rsidRPr="00875172">
              <w:rPr>
                <w:color w:val="000000"/>
                <w:lang w:val="ro-RO"/>
              </w:rPr>
              <w:t xml:space="preserve">) şi şobolanul brun </w:t>
            </w:r>
            <w:r w:rsidRPr="00875172">
              <w:rPr>
                <w:color w:val="000000"/>
              </w:rPr>
              <w:t>(</w:t>
            </w:r>
            <w:r w:rsidRPr="00875172">
              <w:rPr>
                <w:i/>
                <w:iCs/>
                <w:color w:val="000000"/>
              </w:rPr>
              <w:t>Rattus norvegicus</w:t>
            </w:r>
            <w:r w:rsidRPr="00875172">
              <w:rPr>
                <w:color w:val="000000"/>
              </w:rPr>
              <w:t>)</w:t>
            </w:r>
          </w:p>
          <w:p w:rsidR="00875172" w:rsidRPr="00875172" w:rsidRDefault="00875172" w:rsidP="00C92A9F">
            <w:pPr>
              <w:pStyle w:val="NoSpacing"/>
              <w:rPr>
                <w:color w:val="000000"/>
                <w:lang w:val="ro-RO"/>
              </w:rPr>
            </w:pPr>
            <w:r w:rsidRPr="00875172">
              <w:rPr>
                <w:color w:val="000000"/>
                <w:lang w:val="ro-RO"/>
              </w:rPr>
              <w:t xml:space="preserve">Momeală gata de utilizare în capcane protejate împotriva deschiderii </w:t>
            </w:r>
            <w:r w:rsidRPr="00875172">
              <w:rPr>
                <w:rFonts w:ascii="Cambria Math" w:hAnsi="Cambria Math" w:cs="Cambria Math"/>
                <w:color w:val="000000"/>
                <w:lang w:val="ro-RO"/>
              </w:rPr>
              <w:t>ș</w:t>
            </w:r>
            <w:r w:rsidRPr="00875172">
              <w:rPr>
                <w:color w:val="000000"/>
                <w:lang w:val="ro-RO"/>
              </w:rPr>
              <w:t xml:space="preserve">i a deteriorării.  Capcane acoperite </w:t>
            </w:r>
            <w:r w:rsidRPr="00875172">
              <w:rPr>
                <w:rFonts w:ascii="Cambria Math" w:hAnsi="Cambria Math" w:cs="Cambria Math"/>
                <w:color w:val="000000"/>
                <w:lang w:val="ro-RO"/>
              </w:rPr>
              <w:t>ș</w:t>
            </w:r>
            <w:r w:rsidRPr="00875172">
              <w:rPr>
                <w:color w:val="000000"/>
                <w:lang w:val="ro-RO"/>
              </w:rPr>
              <w:t>i protejate</w:t>
            </w:r>
          </w:p>
          <w:p w:rsidR="00875172" w:rsidRPr="00875172" w:rsidRDefault="00875172" w:rsidP="00C92A9F">
            <w:pPr>
              <w:pStyle w:val="NoSpacing"/>
              <w:rPr>
                <w:color w:val="000000"/>
              </w:rPr>
            </w:pPr>
            <w:r>
              <w:rPr>
                <w:color w:val="000000"/>
              </w:rPr>
              <w:t>-</w:t>
            </w:r>
            <w:r w:rsidRPr="00875172">
              <w:rPr>
                <w:color w:val="000000"/>
              </w:rPr>
              <w:t>Galeata de plastic (PP) etichetata, cu captuseala(PE)  in interior (plicuri din hartie fi</w:t>
            </w:r>
            <w:r>
              <w:rPr>
                <w:color w:val="000000"/>
              </w:rPr>
              <w:t>ltranta de 10/15g) – 3 la 15kg</w:t>
            </w:r>
            <w:r>
              <w:rPr>
                <w:color w:val="000000"/>
              </w:rPr>
              <w:br/>
              <w:t>-</w:t>
            </w:r>
            <w:r w:rsidRPr="00875172">
              <w:rPr>
                <w:color w:val="000000"/>
              </w:rPr>
              <w:t>Cutie de carton etichetata, cu captuseala (PE) in interior (plicuri din hartie fi</w:t>
            </w:r>
            <w:r>
              <w:rPr>
                <w:color w:val="000000"/>
              </w:rPr>
              <w:t>ltranta de 10/15g) – 3 la 15kg</w:t>
            </w:r>
            <w:r>
              <w:rPr>
                <w:color w:val="000000"/>
              </w:rPr>
              <w:br/>
              <w:t>-</w:t>
            </w:r>
            <w:r w:rsidRPr="00875172">
              <w:rPr>
                <w:color w:val="000000"/>
              </w:rPr>
              <w:t>Tavă de plastic (PET) etichetată, cu folie imprimata detasabila, de 50g, pentru soareci – 3</w:t>
            </w:r>
            <w:r>
              <w:rPr>
                <w:color w:val="000000"/>
              </w:rPr>
              <w:t xml:space="preserve"> la 15kg</w:t>
            </w:r>
            <w:r>
              <w:rPr>
                <w:color w:val="000000"/>
              </w:rPr>
              <w:br/>
              <w:t>-</w:t>
            </w:r>
            <w:r w:rsidRPr="00875172">
              <w:rPr>
                <w:color w:val="000000"/>
              </w:rPr>
              <w:t>Tavă de plastic (PET) etichetată, cu folie imprimata detasabila, de 100g, pentru sobolani – 3 la 15kg</w:t>
            </w:r>
          </w:p>
          <w:p w:rsidR="00E831E4" w:rsidRPr="00875172" w:rsidRDefault="00875172" w:rsidP="00C92A9F">
            <w:pPr>
              <w:pStyle w:val="NoSpacing"/>
              <w:rPr>
                <w:color w:val="000000"/>
                <w:lang w:val="ro-RO"/>
              </w:rPr>
            </w:pPr>
            <w:r>
              <w:rPr>
                <w:color w:val="000000"/>
              </w:rPr>
              <w:t>-</w:t>
            </w:r>
            <w:r w:rsidRPr="00875172">
              <w:rPr>
                <w:color w:val="000000"/>
              </w:rPr>
              <w:t>Tavă de plastic (PET) etichetată, cu folie imprimata detasabila, de 50g în cutie de carton, pentru soareci – 3 la 15</w:t>
            </w:r>
            <w:r>
              <w:rPr>
                <w:color w:val="000000"/>
              </w:rPr>
              <w:t>kg</w:t>
            </w:r>
            <w:r>
              <w:rPr>
                <w:color w:val="000000"/>
              </w:rPr>
              <w:br/>
              <w:t>-</w:t>
            </w:r>
            <w:r w:rsidRPr="00875172">
              <w:rPr>
                <w:color w:val="000000"/>
              </w:rPr>
              <w:t>Tavă de plastic (PET) etichetată, cu folie imprimata detasabila, de 100g în cutie de carto</w:t>
            </w:r>
            <w:r>
              <w:rPr>
                <w:color w:val="000000"/>
              </w:rPr>
              <w:t>n, pentru sobolani – 3 la 15kg</w:t>
            </w:r>
            <w:r>
              <w:rPr>
                <w:color w:val="000000"/>
              </w:rPr>
              <w:br/>
              <w:t>-</w:t>
            </w:r>
            <w:r w:rsidRPr="00875172">
              <w:rPr>
                <w:color w:val="000000"/>
              </w:rPr>
              <w:t>Tub de plastic (HDPE) etichetat (pentru utilizare cu pistol de aplicare) de 600g, în cutie de carton etichetată sau galeata de plastic (PP) etichetată – 3 la</w:t>
            </w:r>
            <w:r>
              <w:rPr>
                <w:color w:val="000000"/>
              </w:rPr>
              <w:t xml:space="preserve"> 15kg</w:t>
            </w:r>
            <w:r>
              <w:rPr>
                <w:color w:val="000000"/>
              </w:rPr>
              <w:br/>
              <w:t>-</w:t>
            </w:r>
            <w:r w:rsidRPr="00875172">
              <w:rPr>
                <w:color w:val="000000"/>
              </w:rPr>
              <w:t>Pungă de plastic (PE) etichetata (plicuri din hartie filtranta de 10/15g) – 3 la 15kg</w:t>
            </w:r>
          </w:p>
        </w:tc>
      </w:tr>
    </w:tbl>
    <w:p w:rsidR="00FC6C07" w:rsidRDefault="00FC6C07" w:rsidP="00C92A9F">
      <w:pPr>
        <w:pStyle w:val="NoSpacing"/>
        <w:rPr>
          <w:b/>
          <w:color w:val="000000"/>
          <w:lang w:val="ro-RO"/>
        </w:rPr>
      </w:pPr>
    </w:p>
    <w:p w:rsidR="00B66405" w:rsidRPr="0003534F" w:rsidRDefault="00B66405" w:rsidP="00C92A9F">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344ED1">
        <w:tc>
          <w:tcPr>
            <w:tcW w:w="9923" w:type="dxa"/>
          </w:tcPr>
          <w:p w:rsidR="00B66405" w:rsidRPr="00373B4B" w:rsidRDefault="00B66405" w:rsidP="006245B7">
            <w:pPr>
              <w:pStyle w:val="NoSpacing"/>
              <w:rPr>
                <w:lang w:val="ro-RO"/>
              </w:rPr>
            </w:pPr>
            <w:r w:rsidRPr="00373B4B">
              <w:rPr>
                <w:u w:val="single"/>
                <w:lang w:val="ro-RO"/>
              </w:rPr>
              <w:t>Asupra sănăt</w:t>
            </w:r>
            <w:r w:rsidR="003711FA" w:rsidRPr="00373B4B">
              <w:rPr>
                <w:u w:val="single"/>
                <w:lang w:val="ro-RO"/>
              </w:rPr>
              <w:t>ăt</w:t>
            </w:r>
            <w:r w:rsidRPr="00373B4B">
              <w:rPr>
                <w:u w:val="single"/>
                <w:lang w:val="ro-RO"/>
              </w:rPr>
              <w:t>ii umane</w:t>
            </w:r>
            <w:r w:rsidR="00A616BE" w:rsidRPr="00373B4B">
              <w:rPr>
                <w:lang w:val="ro-RO"/>
              </w:rPr>
              <w:t>:</w:t>
            </w:r>
            <w:r w:rsidR="00373B4B" w:rsidRPr="00373B4B">
              <w:rPr>
                <w:lang w:val="ro-RO"/>
              </w:rPr>
              <w:t xml:space="preserve"> Acest produs contine o substanta anticoagulanta. Daca este ingerata, simptomele ce pot intarzia, pot include sangerarea nazala si a gingiilor.In cazuri severe, pot aparea hematoame s</w:t>
            </w:r>
            <w:r w:rsidR="00373B4B">
              <w:rPr>
                <w:lang w:val="ro-RO"/>
              </w:rPr>
              <w:t>au sangerari in fecale si urina</w:t>
            </w:r>
            <w:r w:rsidR="00373B4B" w:rsidRPr="00373B4B">
              <w:rPr>
                <w:lang w:val="ro-RO"/>
              </w:rPr>
              <w:t>.</w:t>
            </w:r>
            <w:r w:rsidR="00373B4B">
              <w:rPr>
                <w:lang w:val="ro-RO"/>
              </w:rPr>
              <w:t xml:space="preserve"> </w:t>
            </w:r>
          </w:p>
        </w:tc>
      </w:tr>
      <w:tr w:rsidR="00B66405" w:rsidRPr="007707AC" w:rsidTr="00344ED1">
        <w:tc>
          <w:tcPr>
            <w:tcW w:w="9923" w:type="dxa"/>
          </w:tcPr>
          <w:p w:rsidR="008C2EFC" w:rsidRPr="00F10BED" w:rsidRDefault="00B66405" w:rsidP="00C92A9F">
            <w:pPr>
              <w:pStyle w:val="NoSpacing"/>
              <w:rPr>
                <w:lang w:val="ro-RO"/>
              </w:rPr>
            </w:pPr>
            <w:r w:rsidRPr="00F10BED">
              <w:rPr>
                <w:u w:val="single"/>
                <w:lang w:val="ro-RO"/>
              </w:rPr>
              <w:t>Asupra sănăt</w:t>
            </w:r>
            <w:r w:rsidR="00DE5738" w:rsidRPr="00F10BED">
              <w:rPr>
                <w:u w:val="single"/>
                <w:lang w:val="ro-RO"/>
              </w:rPr>
              <w:t>ăt</w:t>
            </w:r>
            <w:r w:rsidRPr="00F10BED">
              <w:rPr>
                <w:u w:val="single"/>
                <w:lang w:val="ro-RO"/>
              </w:rPr>
              <w:t>ii animalelor nevizat</w:t>
            </w:r>
            <w:r w:rsidRPr="00F10BED">
              <w:rPr>
                <w:lang w:val="ro-RO"/>
              </w:rPr>
              <w:t>e</w:t>
            </w:r>
            <w:r w:rsidR="00DE5738" w:rsidRPr="00F10BED">
              <w:rPr>
                <w:lang w:val="ro-RO"/>
              </w:rPr>
              <w:t xml:space="preserve">: </w:t>
            </w:r>
          </w:p>
          <w:p w:rsidR="00F10BED" w:rsidRPr="00F10BED" w:rsidRDefault="00F10BED" w:rsidP="00C92A9F">
            <w:pPr>
              <w:pStyle w:val="NoSpacing"/>
              <w:rPr>
                <w:lang w:val="ro-RO"/>
              </w:rPr>
            </w:pPr>
            <w:r w:rsidRPr="00F10BED">
              <w:rPr>
                <w:lang w:val="ro-RO"/>
              </w:rPr>
              <w:t xml:space="preserve">Vertebratele care nu sunt specii </w:t>
            </w:r>
            <w:r w:rsidRPr="00F10BED">
              <w:rPr>
                <w:rFonts w:ascii="Cambria Math" w:hAnsi="Cambria Math" w:cs="Cambria Math"/>
                <w:lang w:val="ro-RO"/>
              </w:rPr>
              <w:t>ț</w:t>
            </w:r>
            <w:r w:rsidRPr="00F10BED">
              <w:rPr>
                <w:lang w:val="ro-RO"/>
              </w:rPr>
              <w:t>intă pot fi expuse la substan</w:t>
            </w:r>
            <w:r w:rsidRPr="00F10BED">
              <w:rPr>
                <w:rFonts w:ascii="Cambria Math" w:hAnsi="Cambria Math" w:cs="Cambria Math"/>
                <w:lang w:val="ro-RO"/>
              </w:rPr>
              <w:t>ț</w:t>
            </w:r>
            <w:r w:rsidRPr="00F10BED">
              <w:rPr>
                <w:lang w:val="ro-RO"/>
              </w:rPr>
              <w:t>a activă, fie direct prin ingestia de momeală rodenticidă sau a resturilor de momeală (intoxicare primară), fie indirect, prin înghi</w:t>
            </w:r>
            <w:r w:rsidRPr="00F10BED">
              <w:rPr>
                <w:rFonts w:ascii="Cambria Math" w:hAnsi="Cambria Math" w:cs="Cambria Math"/>
                <w:lang w:val="ro-RO"/>
              </w:rPr>
              <w:t>ț</w:t>
            </w:r>
            <w:r w:rsidRPr="00F10BED">
              <w:rPr>
                <w:lang w:val="ro-RO"/>
              </w:rPr>
              <w:t>irea carcaselor de rozătoare specia ţintă care con</w:t>
            </w:r>
            <w:r w:rsidRPr="00F10BED">
              <w:rPr>
                <w:rFonts w:ascii="Cambria Math" w:hAnsi="Cambria Math" w:cs="Cambria Math"/>
                <w:lang w:val="ro-RO"/>
              </w:rPr>
              <w:t>ț</w:t>
            </w:r>
            <w:r w:rsidRPr="00F10BED">
              <w:rPr>
                <w:lang w:val="ro-RO"/>
              </w:rPr>
              <w:t>in reziduuri ale substan</w:t>
            </w:r>
            <w:r w:rsidRPr="00F10BED">
              <w:rPr>
                <w:rFonts w:ascii="Cambria Math" w:hAnsi="Cambria Math" w:cs="Cambria Math"/>
                <w:lang w:val="ro-RO"/>
              </w:rPr>
              <w:t>ț</w:t>
            </w:r>
            <w:r w:rsidRPr="00F10BED">
              <w:rPr>
                <w:lang w:val="ro-RO"/>
              </w:rPr>
              <w:t xml:space="preserve">ei active (intoxicare secundară).  </w:t>
            </w:r>
          </w:p>
          <w:p w:rsidR="00F10BED" w:rsidRPr="00F10BED" w:rsidRDefault="00F10BED" w:rsidP="00C92A9F">
            <w:pPr>
              <w:pStyle w:val="NoSpacing"/>
              <w:rPr>
                <w:lang w:val="it-IT"/>
              </w:rPr>
            </w:pPr>
            <w:r w:rsidRPr="00F10BED">
              <w:t>Acest produs con</w:t>
            </w:r>
            <w:r w:rsidRPr="00F10BED">
              <w:rPr>
                <w:rFonts w:ascii="Cambria Math" w:hAnsi="Cambria Math" w:cs="Cambria Math"/>
              </w:rPr>
              <w:t>ț</w:t>
            </w:r>
            <w:r w:rsidRPr="00F10BED">
              <w:t>ine o substan</w:t>
            </w:r>
            <w:r w:rsidRPr="00F10BED">
              <w:rPr>
                <w:rFonts w:ascii="Cambria Math" w:hAnsi="Cambria Math" w:cs="Cambria Math"/>
              </w:rPr>
              <w:t>ț</w:t>
            </w:r>
            <w:r w:rsidRPr="00F10BED">
              <w:t xml:space="preserve">ă anticoagulantă. </w:t>
            </w:r>
          </w:p>
          <w:p w:rsidR="00F10BED" w:rsidRPr="00F10BED" w:rsidRDefault="00F10BED" w:rsidP="00C92A9F">
            <w:pPr>
              <w:pStyle w:val="NoSpacing"/>
              <w:rPr>
                <w:lang w:val="it-IT"/>
              </w:rPr>
            </w:pPr>
            <w:r w:rsidRPr="00F10BED">
              <w:t xml:space="preserve">Simptomele în caz de ingestie, care uneori se pot manifesta cu întârziere, pot să includă sângerări nazale </w:t>
            </w:r>
            <w:r w:rsidRPr="00F10BED">
              <w:rPr>
                <w:rFonts w:ascii="Cambria Math" w:hAnsi="Cambria Math" w:cs="Cambria Math"/>
              </w:rPr>
              <w:t>ș</w:t>
            </w:r>
            <w:r w:rsidRPr="00F10BED">
              <w:t xml:space="preserve">i gingivale. </w:t>
            </w:r>
          </w:p>
          <w:p w:rsidR="00F10BED" w:rsidRPr="00F10BED" w:rsidRDefault="00F10BED" w:rsidP="00C92A9F">
            <w:pPr>
              <w:pStyle w:val="NoSpacing"/>
              <w:rPr>
                <w:lang w:val="it-IT"/>
              </w:rPr>
            </w:pPr>
            <w:r w:rsidRPr="00F10BED">
              <w:t>În cazuri severe, pot să apară echimoze la suprafa</w:t>
            </w:r>
            <w:r w:rsidRPr="00F10BED">
              <w:rPr>
                <w:rFonts w:ascii="Cambria Math" w:hAnsi="Cambria Math" w:cs="Cambria Math"/>
              </w:rPr>
              <w:t>ț</w:t>
            </w:r>
            <w:r w:rsidRPr="00F10BED">
              <w:t xml:space="preserve">a pielii </w:t>
            </w:r>
            <w:r w:rsidRPr="00F10BED">
              <w:rPr>
                <w:rFonts w:ascii="Cambria Math" w:hAnsi="Cambria Math" w:cs="Cambria Math"/>
              </w:rPr>
              <w:t>ș</w:t>
            </w:r>
            <w:r w:rsidRPr="00F10BED">
              <w:t>i sânge în excremente sau în urină.</w:t>
            </w:r>
          </w:p>
          <w:p w:rsidR="00F10BED" w:rsidRPr="00F10BED" w:rsidRDefault="00F10BED" w:rsidP="00C92A9F">
            <w:pPr>
              <w:pStyle w:val="NoSpacing"/>
              <w:rPr>
                <w:lang w:val="it-IT"/>
              </w:rPr>
            </w:pPr>
            <w:r w:rsidRPr="00F10BED">
              <w:t xml:space="preserve">Antidot: vitamina K1, administrată numai de personal medical/veterinar. </w:t>
            </w:r>
          </w:p>
          <w:p w:rsidR="00922CF7" w:rsidRDefault="00F10BED" w:rsidP="00C92A9F">
            <w:pPr>
              <w:pStyle w:val="NoSpacing"/>
            </w:pPr>
            <w:r w:rsidRPr="00F10BED">
              <w:lastRenderedPageBreak/>
              <w:t>Contacta</w:t>
            </w:r>
            <w:r w:rsidRPr="00F10BED">
              <w:rPr>
                <w:rFonts w:ascii="Cambria Math" w:hAnsi="Cambria Math" w:cs="Cambria Math"/>
              </w:rPr>
              <w:t>ț</w:t>
            </w:r>
            <w:r w:rsidRPr="00F10BED">
              <w:t xml:space="preserve">i un medic veterinar dacă produsul a fost ingerat de un animal de companie. </w:t>
            </w:r>
          </w:p>
          <w:p w:rsidR="00A913B2" w:rsidRPr="00A913B2" w:rsidRDefault="00A913B2" w:rsidP="00C92A9F">
            <w:pPr>
              <w:pStyle w:val="NoSpacing"/>
              <w:rPr>
                <w:lang w:val="it-IT"/>
              </w:rPr>
            </w:pPr>
            <w:r w:rsidRPr="00A913B2">
              <w:t>Capcanele trebuie să fie etichetate cu următoarele informa</w:t>
            </w:r>
            <w:r w:rsidRPr="00A913B2">
              <w:rPr>
                <w:rFonts w:ascii="Cambria Math" w:hAnsi="Cambria Math" w:cs="Cambria Math"/>
              </w:rPr>
              <w:t>ț</w:t>
            </w:r>
            <w:r w:rsidRPr="00A913B2">
              <w:t>ii: „a nu se muta sau deschide”; „con</w:t>
            </w:r>
            <w:r w:rsidRPr="00A913B2">
              <w:rPr>
                <w:rFonts w:ascii="Cambria Math" w:hAnsi="Cambria Math" w:cs="Cambria Math"/>
              </w:rPr>
              <w:t>ț</w:t>
            </w:r>
            <w:r w:rsidRPr="00A913B2">
              <w:t>ine un produs rodenticid”; „denumirea produsului sau numărul de autoriza</w:t>
            </w:r>
            <w:r w:rsidRPr="00A913B2">
              <w:rPr>
                <w:rFonts w:ascii="Cambria Math" w:hAnsi="Cambria Math" w:cs="Cambria Math"/>
              </w:rPr>
              <w:t>ț</w:t>
            </w:r>
            <w:r w:rsidRPr="00A913B2">
              <w:t>ie”; „substan</w:t>
            </w:r>
            <w:r w:rsidRPr="00A913B2">
              <w:rPr>
                <w:rFonts w:ascii="Cambria Math" w:hAnsi="Cambria Math" w:cs="Cambria Math"/>
              </w:rPr>
              <w:t>ț</w:t>
            </w:r>
            <w:r w:rsidRPr="00A913B2">
              <w:t xml:space="preserve">ă(e) activă(e)” </w:t>
            </w:r>
            <w:r w:rsidRPr="00A913B2">
              <w:rPr>
                <w:rFonts w:ascii="Cambria Math" w:hAnsi="Cambria Math" w:cs="Cambria Math"/>
              </w:rPr>
              <w:t>ș</w:t>
            </w:r>
            <w:r w:rsidRPr="00A913B2">
              <w:t>i „în caz de incident, „suna</w:t>
            </w:r>
            <w:r w:rsidRPr="00A913B2">
              <w:rPr>
                <w:rFonts w:ascii="Cambria Math" w:hAnsi="Cambria Math" w:cs="Cambria Math"/>
              </w:rPr>
              <w:t>ț</w:t>
            </w:r>
            <w:r w:rsidRPr="00A913B2">
              <w:t>i la un centru de informare toxicologică”.</w:t>
            </w:r>
          </w:p>
          <w:p w:rsidR="00A913B2" w:rsidRPr="00F10BED" w:rsidRDefault="00A913B2" w:rsidP="00C92A9F">
            <w:pPr>
              <w:pStyle w:val="NoSpacing"/>
              <w:rPr>
                <w:lang w:val="it-IT"/>
              </w:rPr>
            </w:pPr>
            <w:r w:rsidRPr="00A913B2">
              <w:t>Periculos pentru animalele sălbatice.</w:t>
            </w:r>
          </w:p>
        </w:tc>
      </w:tr>
      <w:tr w:rsidR="00B66405" w:rsidRPr="007707AC" w:rsidTr="00344ED1">
        <w:tc>
          <w:tcPr>
            <w:tcW w:w="9923" w:type="dxa"/>
          </w:tcPr>
          <w:p w:rsidR="00722AF4" w:rsidRPr="00722AF4" w:rsidRDefault="00B66405" w:rsidP="00C92A9F">
            <w:pPr>
              <w:pStyle w:val="NoSpacing"/>
              <w:rPr>
                <w:lang w:val="ro-RO"/>
              </w:rPr>
            </w:pPr>
            <w:r w:rsidRPr="00722AF4">
              <w:rPr>
                <w:u w:val="single"/>
                <w:lang w:val="ro-RO"/>
              </w:rPr>
              <w:lastRenderedPageBreak/>
              <w:t>Asupra mediului</w:t>
            </w:r>
            <w:r w:rsidR="00400263" w:rsidRPr="00722AF4">
              <w:rPr>
                <w:lang w:val="ro-RO"/>
              </w:rPr>
              <w:t xml:space="preserve">: </w:t>
            </w:r>
            <w:r w:rsidR="00722AF4" w:rsidRPr="00722AF4">
              <w:rPr>
                <w:u w:val="single"/>
                <w:lang w:val="ro-RO"/>
              </w:rPr>
              <w:t>Asupra mediului</w:t>
            </w:r>
            <w:r w:rsidR="00722AF4" w:rsidRPr="00722AF4">
              <w:rPr>
                <w:lang w:val="ro-RO"/>
              </w:rPr>
              <w:t xml:space="preserve">: </w:t>
            </w:r>
            <w:r w:rsidR="00722AF4" w:rsidRPr="00722AF4">
              <w:rPr>
                <w:u w:val="single"/>
                <w:lang w:val="ro-RO"/>
              </w:rPr>
              <w:t>Sol</w:t>
            </w:r>
            <w:r w:rsidR="00722AF4" w:rsidRPr="00722AF4">
              <w:rPr>
                <w:lang w:val="ro-RO"/>
              </w:rPr>
              <w:t xml:space="preserve">: Mobilitate mare in sol. </w:t>
            </w:r>
            <w:r w:rsidR="006A787A" w:rsidRPr="00722AF4">
              <w:rPr>
                <w:lang w:val="ro-RO"/>
              </w:rPr>
              <w:t xml:space="preserve">Trebuie </w:t>
            </w:r>
            <w:r w:rsidR="00722AF4" w:rsidRPr="00722AF4">
              <w:rPr>
                <w:lang w:val="ro-RO"/>
              </w:rPr>
              <w:t>evitata cat mai mult expunerea solului la produsul formulat precum si evitatrea patrunderii in sol, tinand cont de proprietatile PBT si vP ale difenacumului. Nu este usor biodegradabil.</w:t>
            </w:r>
          </w:p>
          <w:p w:rsidR="00722AF4" w:rsidRPr="00722AF4" w:rsidRDefault="00722AF4" w:rsidP="00C92A9F">
            <w:pPr>
              <w:pStyle w:val="NoSpacing"/>
              <w:rPr>
                <w:lang w:val="ro-RO"/>
              </w:rPr>
            </w:pPr>
            <w:r w:rsidRPr="00722AF4">
              <w:rPr>
                <w:lang w:val="ro-RO"/>
              </w:rPr>
              <w:t>Apa: Substanta activa este putin solubila in apa.</w:t>
            </w:r>
            <w:r w:rsidR="006A787A">
              <w:rPr>
                <w:lang w:val="ro-RO"/>
              </w:rPr>
              <w:t xml:space="preserve"> </w:t>
            </w:r>
            <w:r w:rsidRPr="00722AF4">
              <w:rPr>
                <w:lang w:val="ro-RO"/>
              </w:rPr>
              <w:t xml:space="preserve">Substanta activa indeplineste criteriile de  PBT si vP; este persistenta in apa, cu tendinte de bioacumulare in organisme si foarte toxica </w:t>
            </w:r>
          </w:p>
          <w:p w:rsidR="00722AF4" w:rsidRPr="00722AF4" w:rsidRDefault="00722AF4" w:rsidP="00C92A9F">
            <w:pPr>
              <w:pStyle w:val="NoSpacing"/>
              <w:rPr>
                <w:lang w:val="ro-RO"/>
              </w:rPr>
            </w:pPr>
            <w:r w:rsidRPr="00722AF4">
              <w:rPr>
                <w:u w:val="single"/>
                <w:lang w:val="ro-RO"/>
              </w:rPr>
              <w:t>Aer</w:t>
            </w:r>
            <w:r w:rsidRPr="00722AF4">
              <w:rPr>
                <w:lang w:val="ro-RO"/>
              </w:rPr>
              <w:t>: Nu este de asteptat sa rezulte pierderi, acumulari de substanta activa in aer in timpul utilizarii.</w:t>
            </w:r>
          </w:p>
          <w:p w:rsidR="00722AF4" w:rsidRPr="00722AF4" w:rsidRDefault="00722AF4" w:rsidP="00C92A9F">
            <w:pPr>
              <w:pStyle w:val="NoSpacing"/>
              <w:rPr>
                <w:lang w:val="ro-RO"/>
              </w:rPr>
            </w:pPr>
            <w:r w:rsidRPr="00722AF4">
              <w:rPr>
                <w:u w:val="single"/>
                <w:lang w:val="ro-RO"/>
              </w:rPr>
              <w:t>Organisme acvatice</w:t>
            </w:r>
            <w:r w:rsidRPr="00722AF4">
              <w:rPr>
                <w:lang w:val="ro-RO"/>
              </w:rPr>
              <w:t>:</w:t>
            </w:r>
            <w:r w:rsidR="006A787A">
              <w:rPr>
                <w:lang w:val="ro-RO"/>
              </w:rPr>
              <w:t xml:space="preserve"> </w:t>
            </w:r>
            <w:r w:rsidRPr="00722AF4">
              <w:rPr>
                <w:lang w:val="ro-RO"/>
              </w:rPr>
              <w:t>Bromadiolone: LC50=0,064 mg/l (96h) pesti; LC50=0,52 mg/l (48 h) Daphnia magna; ErC50= 0,51 mg/L (72h) alge.</w:t>
            </w:r>
            <w:r>
              <w:rPr>
                <w:lang w:val="ro-RO"/>
              </w:rPr>
              <w:t>NO ErC= 9,13 mg/L (72h) alge.</w:t>
            </w:r>
            <w:r w:rsidRPr="00722AF4">
              <w:rPr>
                <w:lang w:val="ro-RO"/>
              </w:rPr>
              <w:t xml:space="preserve"> Produsul prezinta un risc mare datorat efectului acut si cronic de categoria I (foarte toxic).</w:t>
            </w:r>
          </w:p>
          <w:p w:rsidR="008661E1" w:rsidRPr="00722AF4" w:rsidRDefault="00722AF4" w:rsidP="006A787A">
            <w:pPr>
              <w:pStyle w:val="NoSpacing"/>
              <w:rPr>
                <w:lang w:val="ro-RO"/>
              </w:rPr>
            </w:pPr>
            <w:r w:rsidRPr="00722AF4">
              <w:rPr>
                <w:u w:val="single"/>
                <w:lang w:val="ro-RO"/>
              </w:rPr>
              <w:t>Alte organisme netinta</w:t>
            </w:r>
            <w:r w:rsidRPr="00722AF4">
              <w:rPr>
                <w:lang w:val="ro-RO"/>
              </w:rPr>
              <w:t>: EC50&gt;2,3 mg/L (6h) microorganisme.</w:t>
            </w:r>
            <w:r w:rsidR="006A787A">
              <w:rPr>
                <w:lang w:val="ro-RO"/>
              </w:rPr>
              <w:t xml:space="preserve"> </w:t>
            </w:r>
            <w:r w:rsidRPr="00722AF4">
              <w:rPr>
                <w:lang w:val="ro-RO"/>
              </w:rPr>
              <w:t>Produsul nu prezinta risc neacceptabil pentru organismele din mediul terestru.</w:t>
            </w:r>
            <w:r w:rsidR="006A787A">
              <w:rPr>
                <w:lang w:val="ro-RO"/>
              </w:rPr>
              <w:t xml:space="preserve"> </w:t>
            </w:r>
            <w:r w:rsidRPr="00722AF4">
              <w:rPr>
                <w:lang w:val="ro-RO"/>
              </w:rPr>
              <w:t>Fara efecte semnificative asupra proceselor de respiratie/nitrificare din sol.</w:t>
            </w:r>
          </w:p>
        </w:tc>
      </w:tr>
    </w:tbl>
    <w:p w:rsidR="000F736B" w:rsidRDefault="000F736B" w:rsidP="00C92A9F">
      <w:pPr>
        <w:pStyle w:val="NoSpacing"/>
        <w:rPr>
          <w:b/>
          <w:color w:val="000000"/>
          <w:lang w:val="ro-RO"/>
        </w:rPr>
      </w:pPr>
    </w:p>
    <w:p w:rsidR="00B66405" w:rsidRPr="0003534F" w:rsidRDefault="00B66405" w:rsidP="00C92A9F">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1985"/>
        <w:gridCol w:w="1701"/>
        <w:gridCol w:w="2268"/>
      </w:tblGrid>
      <w:tr w:rsidR="00CE47C0" w:rsidRPr="00DC2009" w:rsidTr="00DC2009">
        <w:tc>
          <w:tcPr>
            <w:tcW w:w="1276" w:type="dxa"/>
            <w:shd w:val="clear" w:color="auto" w:fill="auto"/>
          </w:tcPr>
          <w:p w:rsidR="00B66405" w:rsidRPr="00DC2009" w:rsidRDefault="00B66405" w:rsidP="00C92A9F">
            <w:pPr>
              <w:pStyle w:val="NoSpacing"/>
              <w:rPr>
                <w:i/>
                <w:lang w:val="ro-RO"/>
              </w:rPr>
            </w:pPr>
            <w:r w:rsidRPr="00DC2009">
              <w:rPr>
                <w:i/>
                <w:lang w:val="ro-RO"/>
              </w:rPr>
              <w:t>Activitatea</w:t>
            </w:r>
          </w:p>
        </w:tc>
        <w:tc>
          <w:tcPr>
            <w:tcW w:w="2693" w:type="dxa"/>
            <w:shd w:val="clear" w:color="auto" w:fill="auto"/>
          </w:tcPr>
          <w:p w:rsidR="006A02E4" w:rsidRPr="00DC2009" w:rsidRDefault="006A02E4" w:rsidP="00C92A9F">
            <w:pPr>
              <w:pStyle w:val="NoSpacing"/>
              <w:rPr>
                <w:i/>
                <w:lang w:val="ro-RO"/>
              </w:rPr>
            </w:pPr>
            <w:r w:rsidRPr="00DC2009">
              <w:rPr>
                <w:i/>
                <w:lang w:val="ro-RO"/>
              </w:rPr>
              <w:t xml:space="preserve">    </w:t>
            </w:r>
            <w:r w:rsidR="00B66405" w:rsidRPr="00DC2009">
              <w:rPr>
                <w:i/>
                <w:lang w:val="ro-RO"/>
              </w:rPr>
              <w:t xml:space="preserve">Metoda de testare / </w:t>
            </w:r>
          </w:p>
          <w:p w:rsidR="00B66405" w:rsidRPr="00DC2009" w:rsidRDefault="006A02E4" w:rsidP="00C92A9F">
            <w:pPr>
              <w:pStyle w:val="NoSpacing"/>
              <w:rPr>
                <w:i/>
                <w:lang w:val="ro-RO"/>
              </w:rPr>
            </w:pPr>
            <w:r w:rsidRPr="00DC2009">
              <w:rPr>
                <w:i/>
                <w:lang w:val="ro-RO"/>
              </w:rPr>
              <w:t xml:space="preserve">    </w:t>
            </w:r>
            <w:r w:rsidR="00B66405" w:rsidRPr="00DC2009">
              <w:rPr>
                <w:i/>
                <w:lang w:val="ro-RO"/>
              </w:rPr>
              <w:t>Protocolul de testare</w:t>
            </w:r>
          </w:p>
        </w:tc>
        <w:tc>
          <w:tcPr>
            <w:tcW w:w="1985" w:type="dxa"/>
            <w:shd w:val="clear" w:color="auto" w:fill="auto"/>
          </w:tcPr>
          <w:p w:rsidR="00B66405" w:rsidRPr="00DC2009" w:rsidRDefault="00B66405" w:rsidP="00C92A9F">
            <w:pPr>
              <w:pStyle w:val="NoSpacing"/>
              <w:rPr>
                <w:i/>
                <w:lang w:val="ro-RO"/>
              </w:rPr>
            </w:pPr>
            <w:r w:rsidRPr="00DC2009">
              <w:rPr>
                <w:i/>
                <w:lang w:val="ro-RO"/>
              </w:rPr>
              <w:t>Specia</w:t>
            </w:r>
          </w:p>
        </w:tc>
        <w:tc>
          <w:tcPr>
            <w:tcW w:w="1701" w:type="dxa"/>
            <w:shd w:val="clear" w:color="auto" w:fill="auto"/>
          </w:tcPr>
          <w:p w:rsidR="00B66405" w:rsidRPr="00DC2009" w:rsidRDefault="00B66405" w:rsidP="00C92A9F">
            <w:pPr>
              <w:pStyle w:val="NoSpacing"/>
              <w:rPr>
                <w:i/>
                <w:lang w:val="ro-RO"/>
              </w:rPr>
            </w:pPr>
            <w:r w:rsidRPr="00DC2009">
              <w:rPr>
                <w:i/>
                <w:lang w:val="ro-RO"/>
              </w:rPr>
              <w:t>Concentraţii</w:t>
            </w:r>
          </w:p>
        </w:tc>
        <w:tc>
          <w:tcPr>
            <w:tcW w:w="2268" w:type="dxa"/>
            <w:shd w:val="clear" w:color="auto" w:fill="auto"/>
          </w:tcPr>
          <w:p w:rsidR="00B66405" w:rsidRPr="00DC2009" w:rsidRDefault="00B66405" w:rsidP="00C92A9F">
            <w:pPr>
              <w:pStyle w:val="NoSpacing"/>
              <w:rPr>
                <w:i/>
                <w:lang w:val="ro-RO"/>
              </w:rPr>
            </w:pPr>
            <w:r w:rsidRPr="00DC2009">
              <w:rPr>
                <w:i/>
                <w:lang w:val="ro-RO"/>
              </w:rPr>
              <w:t>Timpi de acţiune</w:t>
            </w:r>
          </w:p>
        </w:tc>
      </w:tr>
      <w:tr w:rsidR="00DC2009" w:rsidRPr="00DC2009" w:rsidTr="00DC2009">
        <w:tc>
          <w:tcPr>
            <w:tcW w:w="1276" w:type="dxa"/>
            <w:shd w:val="clear" w:color="auto" w:fill="auto"/>
          </w:tcPr>
          <w:p w:rsidR="00DC2009" w:rsidRPr="00DC2009" w:rsidRDefault="00DC2009" w:rsidP="00C92A9F">
            <w:pPr>
              <w:rPr>
                <w:noProof/>
                <w:lang w:val="ro-RO"/>
              </w:rPr>
            </w:pPr>
            <w:r w:rsidRPr="00DC2009">
              <w:rPr>
                <w:noProof/>
                <w:lang w:val="ro-RO"/>
              </w:rPr>
              <w:t>Evaluarea eficacităţii/</w:t>
            </w:r>
          </w:p>
          <w:p w:rsidR="00DC2009" w:rsidRPr="00DC2009" w:rsidRDefault="00DC2009" w:rsidP="00C92A9F">
            <w:pPr>
              <w:rPr>
                <w:noProof/>
                <w:lang w:val="ro-RO"/>
              </w:rPr>
            </w:pPr>
            <w:r w:rsidRPr="00DC2009">
              <w:rPr>
                <w:noProof/>
                <w:lang w:val="ro-RO"/>
              </w:rPr>
              <w:t>palatabilităţii</w:t>
            </w:r>
          </w:p>
          <w:p w:rsidR="00DC2009" w:rsidRPr="00DC2009" w:rsidRDefault="00DC2009" w:rsidP="00C92A9F">
            <w:pPr>
              <w:rPr>
                <w:noProof/>
                <w:lang w:val="ro-RO"/>
              </w:rPr>
            </w:pPr>
            <w:r w:rsidRPr="00DC2009">
              <w:rPr>
                <w:noProof/>
                <w:lang w:val="ro-RO"/>
              </w:rPr>
              <w:t>biocide</w:t>
            </w:r>
          </w:p>
        </w:tc>
        <w:tc>
          <w:tcPr>
            <w:tcW w:w="2693" w:type="dxa"/>
            <w:shd w:val="clear" w:color="auto" w:fill="auto"/>
          </w:tcPr>
          <w:p w:rsidR="00DC2009" w:rsidRPr="00DC2009" w:rsidRDefault="00DC2009" w:rsidP="00C92A9F">
            <w:pPr>
              <w:ind w:right="39"/>
              <w:rPr>
                <w:noProof/>
                <w:lang w:val="ro-RO"/>
              </w:rPr>
            </w:pPr>
            <w:r w:rsidRPr="00DC2009">
              <w:rPr>
                <w:noProof/>
                <w:lang w:val="ro-RO"/>
              </w:rPr>
              <w:t>Metoda de referinţă:</w:t>
            </w:r>
          </w:p>
          <w:p w:rsidR="00DC2009" w:rsidRPr="00DC2009" w:rsidRDefault="00DC2009" w:rsidP="00C92A9F">
            <w:pPr>
              <w:ind w:right="39"/>
              <w:rPr>
                <w:noProof/>
                <w:lang w:val="ro-RO"/>
              </w:rPr>
            </w:pPr>
            <w:r w:rsidRPr="00DC2009">
              <w:rPr>
                <w:noProof/>
                <w:lang w:val="ro-RO"/>
              </w:rPr>
              <w:t>Rovetto. (2014)a</w:t>
            </w:r>
          </w:p>
          <w:p w:rsidR="00DC2009" w:rsidRPr="00DC2009" w:rsidRDefault="00DC2009" w:rsidP="00C92A9F">
            <w:pPr>
              <w:ind w:right="39"/>
              <w:rPr>
                <w:noProof/>
                <w:lang w:val="ro-RO"/>
              </w:rPr>
            </w:pPr>
            <w:r w:rsidRPr="00DC2009">
              <w:rPr>
                <w:noProof/>
                <w:lang w:val="ro-RO"/>
              </w:rPr>
              <w:t>Studiu de eficacitate:</w:t>
            </w:r>
          </w:p>
          <w:p w:rsidR="00DC2009" w:rsidRPr="00DC2009" w:rsidRDefault="00DC2009" w:rsidP="00C92A9F">
            <w:pPr>
              <w:ind w:right="39"/>
              <w:rPr>
                <w:noProof/>
                <w:lang w:val="ro-RO"/>
              </w:rPr>
            </w:pPr>
            <w:r w:rsidRPr="00DC2009">
              <w:rPr>
                <w:noProof/>
                <w:lang w:val="ro-RO"/>
              </w:rPr>
              <w:t>Testare pe teren: - în clădiri agricole (grajduri de vaci/depozite de echipamente).</w:t>
            </w:r>
          </w:p>
          <w:p w:rsidR="00DC2009" w:rsidRPr="00DC2009" w:rsidRDefault="00DC2009" w:rsidP="00C92A9F">
            <w:pPr>
              <w:ind w:right="39"/>
              <w:rPr>
                <w:noProof/>
                <w:lang w:val="ro-RO"/>
              </w:rPr>
            </w:pPr>
            <w:r w:rsidRPr="00DC2009">
              <w:rPr>
                <w:noProof/>
                <w:lang w:val="ro-RO"/>
              </w:rPr>
              <w:t>Perioada pre-tratament:5 zile</w:t>
            </w:r>
          </w:p>
          <w:p w:rsidR="00DC2009" w:rsidRPr="00DC2009" w:rsidRDefault="00DC2009" w:rsidP="00C92A9F">
            <w:pPr>
              <w:ind w:right="39"/>
              <w:rPr>
                <w:noProof/>
                <w:lang w:val="ro-RO"/>
              </w:rPr>
            </w:pPr>
            <w:r w:rsidRPr="00DC2009">
              <w:rPr>
                <w:noProof/>
                <w:lang w:val="ro-RO"/>
              </w:rPr>
              <w:t xml:space="preserve"> - estimarea poplula</w:t>
            </w:r>
            <w:r w:rsidRPr="00DC2009">
              <w:rPr>
                <w:rFonts w:ascii="Cambria Math" w:hAnsi="Cambria Math" w:cs="Cambria Math"/>
                <w:noProof/>
                <w:lang w:val="ro-RO"/>
              </w:rPr>
              <w:t>ț</w:t>
            </w:r>
            <w:r w:rsidRPr="00DC2009">
              <w:rPr>
                <w:noProof/>
                <w:lang w:val="ro-RO"/>
              </w:rPr>
              <w:t>iei existente;</w:t>
            </w:r>
          </w:p>
          <w:p w:rsidR="00DC2009" w:rsidRPr="00DC2009" w:rsidRDefault="00DC2009" w:rsidP="00C92A9F">
            <w:pPr>
              <w:ind w:right="39"/>
              <w:rPr>
                <w:noProof/>
                <w:lang w:val="ro-RO"/>
              </w:rPr>
            </w:pPr>
            <w:r w:rsidRPr="00DC2009">
              <w:rPr>
                <w:noProof/>
                <w:lang w:val="ro-RO"/>
              </w:rPr>
              <w:t xml:space="preserve"> - Staţiile de intoxicare/punctele momeală (8/8) sunt plasate în zone infestate de rozătoare, con</w:t>
            </w:r>
            <w:r w:rsidRPr="00DC2009">
              <w:rPr>
                <w:rFonts w:ascii="Cambria Math" w:hAnsi="Cambria Math" w:cs="Cambria Math"/>
                <w:noProof/>
                <w:lang w:val="ro-RO"/>
              </w:rPr>
              <w:t>ț</w:t>
            </w:r>
            <w:r w:rsidRPr="00DC2009">
              <w:rPr>
                <w:noProof/>
                <w:lang w:val="ro-RO"/>
              </w:rPr>
              <w:t>inând momeala Placebo;</w:t>
            </w:r>
          </w:p>
          <w:p w:rsidR="00DC2009" w:rsidRPr="00DC2009" w:rsidRDefault="00DC2009" w:rsidP="00C92A9F">
            <w:pPr>
              <w:ind w:right="39"/>
              <w:rPr>
                <w:noProof/>
                <w:lang w:val="ro-RO"/>
              </w:rPr>
            </w:pPr>
            <w:r w:rsidRPr="00DC2009">
              <w:rPr>
                <w:noProof/>
                <w:lang w:val="ro-RO"/>
              </w:rPr>
              <w:t>- Sta</w:t>
            </w:r>
            <w:r w:rsidRPr="00DC2009">
              <w:rPr>
                <w:rFonts w:ascii="Cambria Math" w:hAnsi="Cambria Math" w:cs="Cambria Math"/>
                <w:noProof/>
                <w:lang w:val="ro-RO"/>
              </w:rPr>
              <w:t>ț</w:t>
            </w:r>
            <w:r w:rsidRPr="00DC2009">
              <w:rPr>
                <w:noProof/>
                <w:lang w:val="ro-RO"/>
              </w:rPr>
              <w:t>iile de urmărire (8) sunt plasate în zone infestate de rozătoare.</w:t>
            </w:r>
          </w:p>
          <w:p w:rsidR="00DC2009" w:rsidRPr="00DC2009" w:rsidRDefault="00DC2009" w:rsidP="00C92A9F">
            <w:pPr>
              <w:ind w:right="39"/>
              <w:rPr>
                <w:noProof/>
                <w:lang w:val="ro-RO"/>
              </w:rPr>
            </w:pPr>
            <w:r w:rsidRPr="00DC2009">
              <w:rPr>
                <w:noProof/>
                <w:lang w:val="ro-RO"/>
              </w:rPr>
              <w:t xml:space="preserve">După o perioadă de </w:t>
            </w:r>
            <w:r w:rsidRPr="00DC2009">
              <w:rPr>
                <w:noProof/>
                <w:lang w:val="ro-RO"/>
              </w:rPr>
              <w:lastRenderedPageBreak/>
              <w:t>latenţă</w:t>
            </w:r>
          </w:p>
          <w:p w:rsidR="00DC2009" w:rsidRPr="00DC2009" w:rsidRDefault="00DC2009" w:rsidP="00C92A9F">
            <w:pPr>
              <w:ind w:right="39"/>
              <w:rPr>
                <w:noProof/>
                <w:lang w:val="ro-RO"/>
              </w:rPr>
            </w:pPr>
            <w:r w:rsidRPr="00DC2009">
              <w:rPr>
                <w:noProof/>
                <w:lang w:val="ro-RO"/>
              </w:rPr>
              <w:t>(5 zile) momeala placebo a fost schimbată cu aprox. 100 g de Bonirat Pasta Fluo-NP.</w:t>
            </w:r>
          </w:p>
          <w:p w:rsidR="00DC2009" w:rsidRPr="00DC2009" w:rsidRDefault="00DC2009" w:rsidP="00C92A9F">
            <w:pPr>
              <w:ind w:right="39"/>
              <w:rPr>
                <w:noProof/>
                <w:lang w:val="ro-RO"/>
              </w:rPr>
            </w:pPr>
            <w:r w:rsidRPr="00DC2009">
              <w:rPr>
                <w:noProof/>
                <w:lang w:val="ro-RO"/>
              </w:rPr>
              <w:t>Staţiile de intoxicare/punctele de momeală sunt monitorizate zilnic, până ce consumul de momeală este nesemnificativă.</w:t>
            </w:r>
          </w:p>
          <w:p w:rsidR="00DC2009" w:rsidRPr="00DC2009" w:rsidRDefault="00DC2009" w:rsidP="00C92A9F">
            <w:pPr>
              <w:ind w:right="39"/>
              <w:rPr>
                <w:noProof/>
                <w:lang w:val="ro-RO"/>
              </w:rPr>
            </w:pPr>
            <w:r w:rsidRPr="00DC2009">
              <w:rPr>
                <w:noProof/>
                <w:lang w:val="ro-RO"/>
              </w:rPr>
              <w:t xml:space="preserve"> Evaluarea populaţiei rămase după tratament, acesta făcându-se  cu o momeală Placebo, prin metodă identică.</w:t>
            </w:r>
          </w:p>
        </w:tc>
        <w:tc>
          <w:tcPr>
            <w:tcW w:w="1985" w:type="dxa"/>
            <w:shd w:val="clear" w:color="auto" w:fill="auto"/>
          </w:tcPr>
          <w:p w:rsidR="00DC2009" w:rsidRPr="00DC2009" w:rsidRDefault="00DC2009" w:rsidP="00C92A9F">
            <w:pPr>
              <w:ind w:right="-108"/>
              <w:rPr>
                <w:noProof/>
                <w:lang w:val="ro-RO"/>
              </w:rPr>
            </w:pPr>
            <w:r w:rsidRPr="00DC2009">
              <w:rPr>
                <w:rFonts w:ascii="Cambria Math" w:hAnsi="Cambria Math" w:cs="Cambria Math"/>
                <w:noProof/>
                <w:lang w:val="ro-RO"/>
              </w:rPr>
              <w:lastRenderedPageBreak/>
              <w:t>Ș</w:t>
            </w:r>
            <w:r w:rsidRPr="00DC2009">
              <w:rPr>
                <w:noProof/>
                <w:lang w:val="ro-RO"/>
              </w:rPr>
              <w:t>oarece de casă</w:t>
            </w:r>
          </w:p>
          <w:p w:rsidR="00DC2009" w:rsidRPr="00DC2009" w:rsidRDefault="00DC2009" w:rsidP="00C92A9F">
            <w:pPr>
              <w:ind w:left="75" w:right="-108"/>
              <w:rPr>
                <w:noProof/>
                <w:lang w:val="ro-RO"/>
              </w:rPr>
            </w:pPr>
            <w:r w:rsidRPr="00DC2009">
              <w:rPr>
                <w:noProof/>
                <w:lang w:val="ro-RO"/>
              </w:rPr>
              <w:t xml:space="preserve"> (</w:t>
            </w:r>
            <w:r w:rsidRPr="006A787A">
              <w:rPr>
                <w:i/>
                <w:noProof/>
                <w:lang w:val="ro-RO"/>
              </w:rPr>
              <w:t>Mus musculus</w:t>
            </w:r>
            <w:r w:rsidRPr="00DC2009">
              <w:rPr>
                <w:noProof/>
                <w:lang w:val="ro-RO"/>
              </w:rPr>
              <w:t>)</w:t>
            </w:r>
          </w:p>
          <w:p w:rsidR="00DC2009" w:rsidRPr="00DC2009" w:rsidRDefault="00DC2009" w:rsidP="00C92A9F">
            <w:pPr>
              <w:ind w:right="-108"/>
              <w:rPr>
                <w:noProof/>
                <w:lang w:val="ro-RO"/>
              </w:rPr>
            </w:pPr>
            <w:r w:rsidRPr="00DC2009">
              <w:rPr>
                <w:noProof/>
                <w:lang w:val="ro-RO"/>
              </w:rPr>
              <w:t xml:space="preserve">Populaţia de rozătoare </w:t>
            </w:r>
          </w:p>
          <w:p w:rsidR="00DC2009" w:rsidRPr="00DC2009" w:rsidRDefault="00DC2009" w:rsidP="00C92A9F">
            <w:pPr>
              <w:ind w:left="75" w:right="-108"/>
              <w:rPr>
                <w:noProof/>
                <w:lang w:val="ro-RO"/>
              </w:rPr>
            </w:pPr>
            <w:r w:rsidRPr="00DC2009">
              <w:rPr>
                <w:noProof/>
                <w:lang w:val="ro-RO"/>
              </w:rPr>
              <w:t>aflată în libertate</w:t>
            </w:r>
          </w:p>
        </w:tc>
        <w:tc>
          <w:tcPr>
            <w:tcW w:w="1701" w:type="dxa"/>
            <w:shd w:val="clear" w:color="auto" w:fill="auto"/>
          </w:tcPr>
          <w:p w:rsidR="00DC2009" w:rsidRPr="00DC2009" w:rsidRDefault="00DC2009" w:rsidP="00C92A9F">
            <w:pPr>
              <w:tabs>
                <w:tab w:val="left" w:pos="-28"/>
                <w:tab w:val="left" w:pos="1677"/>
              </w:tabs>
              <w:ind w:right="-28"/>
              <w:rPr>
                <w:noProof/>
                <w:lang w:val="ro-RO"/>
              </w:rPr>
            </w:pPr>
            <w:r w:rsidRPr="00DC2009">
              <w:rPr>
                <w:noProof/>
                <w:lang w:val="ro-RO"/>
              </w:rPr>
              <w:t>Momeală proaspătă,sub formă de pastă, cu difenacoum</w:t>
            </w:r>
          </w:p>
          <w:p w:rsidR="00DC2009" w:rsidRPr="00DC2009" w:rsidRDefault="00DC2009" w:rsidP="00C92A9F">
            <w:pPr>
              <w:tabs>
                <w:tab w:val="left" w:pos="-28"/>
                <w:tab w:val="left" w:pos="1677"/>
              </w:tabs>
              <w:ind w:right="-28"/>
              <w:rPr>
                <w:noProof/>
                <w:lang w:val="ro-RO"/>
              </w:rPr>
            </w:pPr>
            <w:r w:rsidRPr="00DC2009">
              <w:rPr>
                <w:noProof/>
                <w:lang w:val="ro-RO"/>
              </w:rPr>
              <w:t>0,0029 %</w:t>
            </w:r>
          </w:p>
          <w:p w:rsidR="00DC2009" w:rsidRPr="00DC2009" w:rsidRDefault="00DC2009" w:rsidP="00C92A9F">
            <w:pPr>
              <w:tabs>
                <w:tab w:val="left" w:pos="-28"/>
                <w:tab w:val="left" w:pos="1677"/>
              </w:tabs>
              <w:ind w:right="-28"/>
              <w:rPr>
                <w:noProof/>
                <w:lang w:val="ro-RO"/>
              </w:rPr>
            </w:pPr>
          </w:p>
        </w:tc>
        <w:tc>
          <w:tcPr>
            <w:tcW w:w="2268" w:type="dxa"/>
            <w:shd w:val="clear" w:color="auto" w:fill="auto"/>
          </w:tcPr>
          <w:p w:rsidR="00DC2009" w:rsidRPr="00DC2009" w:rsidRDefault="00DC2009" w:rsidP="00C92A9F">
            <w:pPr>
              <w:tabs>
                <w:tab w:val="left" w:pos="-28"/>
                <w:tab w:val="left" w:pos="1957"/>
              </w:tabs>
              <w:ind w:left="-28" w:right="-28"/>
              <w:rPr>
                <w:noProof/>
                <w:lang w:val="ro-RO"/>
              </w:rPr>
            </w:pPr>
            <w:r w:rsidRPr="00DC2009">
              <w:rPr>
                <w:noProof/>
                <w:lang w:val="ro-RO"/>
              </w:rPr>
              <w:t xml:space="preserve"> Cantitatea de momeală consumată/zi în perioada pre-tratament: 333.3 g</w:t>
            </w:r>
            <w:r>
              <w:rPr>
                <w:noProof/>
                <w:lang w:val="ro-RO"/>
              </w:rPr>
              <w:t>.</w:t>
            </w:r>
          </w:p>
          <w:p w:rsidR="00DC2009" w:rsidRPr="00DC2009" w:rsidRDefault="00DC2009" w:rsidP="00C92A9F">
            <w:pPr>
              <w:tabs>
                <w:tab w:val="left" w:pos="-28"/>
                <w:tab w:val="left" w:pos="1957"/>
              </w:tabs>
              <w:ind w:left="-28" w:right="-28"/>
              <w:rPr>
                <w:noProof/>
                <w:lang w:val="ro-RO"/>
              </w:rPr>
            </w:pPr>
            <w:r w:rsidRPr="00DC2009">
              <w:rPr>
                <w:noProof/>
                <w:lang w:val="ro-RO"/>
              </w:rPr>
              <w:t>Scorul de urmărire/zi: 23</w:t>
            </w:r>
          </w:p>
          <w:p w:rsidR="00DC2009" w:rsidRPr="00DC2009" w:rsidRDefault="00DC2009" w:rsidP="00C92A9F">
            <w:pPr>
              <w:tabs>
                <w:tab w:val="left" w:pos="-28"/>
                <w:tab w:val="left" w:pos="1957"/>
              </w:tabs>
              <w:ind w:left="-28" w:right="-28"/>
              <w:rPr>
                <w:noProof/>
                <w:lang w:val="ro-RO"/>
              </w:rPr>
            </w:pPr>
            <w:r w:rsidRPr="00DC2009">
              <w:rPr>
                <w:noProof/>
                <w:lang w:val="ro-RO"/>
              </w:rPr>
              <w:t>Pe parcursul otrăvirii consumul maxim de momeală s-a înregistrat în ziua 2,  consumul scăzând treptat până la ziua 11.</w:t>
            </w:r>
          </w:p>
          <w:p w:rsidR="00DC2009" w:rsidRPr="00DC2009" w:rsidRDefault="00DC2009" w:rsidP="00C92A9F">
            <w:pPr>
              <w:tabs>
                <w:tab w:val="left" w:pos="-28"/>
                <w:tab w:val="left" w:pos="1772"/>
              </w:tabs>
              <w:ind w:left="-28" w:right="-28" w:firstLine="28"/>
              <w:rPr>
                <w:noProof/>
                <w:lang w:val="ro-RO"/>
              </w:rPr>
            </w:pPr>
            <w:r w:rsidRPr="00DC2009">
              <w:rPr>
                <w:noProof/>
                <w:lang w:val="ro-RO"/>
              </w:rPr>
              <w:t>După ziua 12 nu s-au observat urme în jurul staţiei de urmărire.</w:t>
            </w:r>
          </w:p>
          <w:p w:rsidR="00DC2009" w:rsidRPr="00DC2009" w:rsidRDefault="00DC2009" w:rsidP="00C92A9F">
            <w:pPr>
              <w:tabs>
                <w:tab w:val="left" w:pos="-28"/>
                <w:tab w:val="left" w:pos="1772"/>
              </w:tabs>
              <w:ind w:left="-28" w:right="-28" w:firstLine="28"/>
              <w:rPr>
                <w:noProof/>
                <w:lang w:val="ro-RO"/>
              </w:rPr>
            </w:pPr>
          </w:p>
          <w:p w:rsidR="00DC2009" w:rsidRPr="00DC2009" w:rsidRDefault="00DC2009" w:rsidP="00C92A9F">
            <w:pPr>
              <w:rPr>
                <w:noProof/>
                <w:lang w:val="ro-RO"/>
              </w:rPr>
            </w:pPr>
            <w:r w:rsidRPr="00DC2009">
              <w:rPr>
                <w:noProof/>
                <w:lang w:val="ro-RO"/>
              </w:rPr>
              <w:t xml:space="preserve">În perioada post-tratament nu se </w:t>
            </w:r>
            <w:r w:rsidRPr="00DC2009">
              <w:rPr>
                <w:noProof/>
                <w:lang w:val="ro-RO"/>
              </w:rPr>
              <w:lastRenderedPageBreak/>
              <w:t>observă consum de momeală sau urme în jurul staţiei de urmărire.</w:t>
            </w:r>
          </w:p>
        </w:tc>
      </w:tr>
      <w:tr w:rsidR="00DC2009" w:rsidRPr="00DC2009" w:rsidTr="00DC2009">
        <w:tc>
          <w:tcPr>
            <w:tcW w:w="1276" w:type="dxa"/>
            <w:shd w:val="clear" w:color="auto" w:fill="auto"/>
          </w:tcPr>
          <w:p w:rsidR="00DC2009" w:rsidRPr="00DC2009" w:rsidRDefault="00DC2009" w:rsidP="00C92A9F">
            <w:pPr>
              <w:pStyle w:val="NoSpacing"/>
              <w:rPr>
                <w:i/>
                <w:lang w:val="ro-RO"/>
              </w:rPr>
            </w:pPr>
          </w:p>
        </w:tc>
        <w:tc>
          <w:tcPr>
            <w:tcW w:w="2693" w:type="dxa"/>
            <w:shd w:val="clear" w:color="auto" w:fill="auto"/>
          </w:tcPr>
          <w:p w:rsidR="00DC2009" w:rsidRPr="00DC2009" w:rsidRDefault="00DC2009" w:rsidP="00C92A9F">
            <w:pPr>
              <w:ind w:right="39"/>
              <w:rPr>
                <w:noProof/>
                <w:lang w:val="ro-RO"/>
              </w:rPr>
            </w:pPr>
            <w:r w:rsidRPr="00DC2009">
              <w:rPr>
                <w:noProof/>
                <w:lang w:val="ro-RO"/>
              </w:rPr>
              <w:t>Metoda de referinţă:</w:t>
            </w:r>
          </w:p>
          <w:p w:rsidR="00DC2009" w:rsidRPr="00DC2009" w:rsidRDefault="00DC2009" w:rsidP="00C92A9F">
            <w:pPr>
              <w:ind w:right="39"/>
              <w:rPr>
                <w:noProof/>
                <w:lang w:val="ro-RO"/>
              </w:rPr>
            </w:pPr>
            <w:r w:rsidRPr="00DC2009">
              <w:rPr>
                <w:noProof/>
                <w:lang w:val="ro-RO"/>
              </w:rPr>
              <w:t>Rovetto. (2014)b</w:t>
            </w:r>
          </w:p>
          <w:p w:rsidR="00DC2009" w:rsidRPr="00DC2009" w:rsidRDefault="00DC2009" w:rsidP="00C92A9F">
            <w:pPr>
              <w:ind w:right="39"/>
              <w:rPr>
                <w:noProof/>
                <w:lang w:val="ro-RO"/>
              </w:rPr>
            </w:pPr>
            <w:r w:rsidRPr="00DC2009">
              <w:rPr>
                <w:noProof/>
                <w:lang w:val="ro-RO"/>
              </w:rPr>
              <w:t>Studiu de eficacitate:</w:t>
            </w:r>
          </w:p>
          <w:p w:rsidR="00DC2009" w:rsidRPr="00DC2009" w:rsidRDefault="00DC2009" w:rsidP="00C92A9F">
            <w:pPr>
              <w:ind w:right="39"/>
              <w:rPr>
                <w:noProof/>
                <w:lang w:val="ro-RO"/>
              </w:rPr>
            </w:pPr>
            <w:r w:rsidRPr="00DC2009">
              <w:rPr>
                <w:noProof/>
                <w:lang w:val="ro-RO"/>
              </w:rPr>
              <w:t xml:space="preserve">Testare pe teren: - în clădiri </w:t>
            </w:r>
          </w:p>
          <w:p w:rsidR="00DC2009" w:rsidRPr="00DC2009" w:rsidRDefault="00DC2009" w:rsidP="00C92A9F">
            <w:pPr>
              <w:ind w:right="39"/>
              <w:rPr>
                <w:noProof/>
                <w:lang w:val="ro-RO"/>
              </w:rPr>
            </w:pPr>
            <w:r w:rsidRPr="00DC2009">
              <w:rPr>
                <w:noProof/>
                <w:lang w:val="ro-RO"/>
              </w:rPr>
              <w:t>agricole (grajduri de vaci/</w:t>
            </w:r>
          </w:p>
          <w:p w:rsidR="00DC2009" w:rsidRPr="00DC2009" w:rsidRDefault="00DC2009" w:rsidP="00C92A9F">
            <w:pPr>
              <w:ind w:right="39"/>
              <w:rPr>
                <w:noProof/>
                <w:lang w:val="ro-RO"/>
              </w:rPr>
            </w:pPr>
            <w:r w:rsidRPr="00DC2009">
              <w:rPr>
                <w:noProof/>
                <w:lang w:val="ro-RO"/>
              </w:rPr>
              <w:t>depozite de echipamente).</w:t>
            </w:r>
          </w:p>
          <w:p w:rsidR="00DC2009" w:rsidRPr="00DC2009" w:rsidRDefault="00DC2009" w:rsidP="00C92A9F">
            <w:pPr>
              <w:ind w:right="39"/>
              <w:rPr>
                <w:noProof/>
                <w:lang w:val="ro-RO"/>
              </w:rPr>
            </w:pPr>
            <w:r w:rsidRPr="00DC2009">
              <w:rPr>
                <w:noProof/>
                <w:lang w:val="ro-RO"/>
              </w:rPr>
              <w:t xml:space="preserve">Staţiile de intoxicare/punctele </w:t>
            </w:r>
          </w:p>
          <w:p w:rsidR="00DC2009" w:rsidRPr="00DC2009" w:rsidRDefault="00DC2009" w:rsidP="00C92A9F">
            <w:pPr>
              <w:ind w:right="39"/>
              <w:rPr>
                <w:noProof/>
                <w:lang w:val="ro-RO"/>
              </w:rPr>
            </w:pPr>
            <w:r w:rsidRPr="00DC2009">
              <w:rPr>
                <w:noProof/>
                <w:lang w:val="ro-RO"/>
              </w:rPr>
              <w:t>momeală (8/8) sunt plasate în zone infestate de rozătoare.</w:t>
            </w:r>
          </w:p>
          <w:p w:rsidR="00DC2009" w:rsidRPr="00DC2009" w:rsidRDefault="00DC2009" w:rsidP="00C92A9F">
            <w:pPr>
              <w:ind w:right="39"/>
              <w:rPr>
                <w:noProof/>
                <w:lang w:val="ro-RO"/>
              </w:rPr>
            </w:pPr>
            <w:r w:rsidRPr="00DC2009">
              <w:rPr>
                <w:noProof/>
                <w:lang w:val="ro-RO"/>
              </w:rPr>
              <w:t xml:space="preserve">Staţiile de intoxicare/punctele </w:t>
            </w:r>
          </w:p>
          <w:p w:rsidR="00DC2009" w:rsidRPr="00DC2009" w:rsidRDefault="00DC2009" w:rsidP="00C92A9F">
            <w:pPr>
              <w:ind w:right="39"/>
              <w:rPr>
                <w:noProof/>
                <w:lang w:val="ro-RO"/>
              </w:rPr>
            </w:pPr>
            <w:r w:rsidRPr="00DC2009">
              <w:rPr>
                <w:noProof/>
                <w:lang w:val="ro-RO"/>
              </w:rPr>
              <w:t>momeală sunt monitorizate zilnic, timp de 5 zile, pentru a estima populaţia existentă.</w:t>
            </w:r>
          </w:p>
          <w:p w:rsidR="00DC2009" w:rsidRPr="00DC2009" w:rsidRDefault="00DC2009" w:rsidP="00C92A9F">
            <w:pPr>
              <w:ind w:right="39"/>
              <w:rPr>
                <w:noProof/>
                <w:lang w:val="ro-RO"/>
              </w:rPr>
            </w:pPr>
            <w:r w:rsidRPr="00DC2009">
              <w:rPr>
                <w:noProof/>
                <w:lang w:val="ro-RO"/>
              </w:rPr>
              <w:t>După o perioadă de latenţă</w:t>
            </w:r>
          </w:p>
          <w:p w:rsidR="00DC2009" w:rsidRPr="00DC2009" w:rsidRDefault="00DC2009" w:rsidP="00C92A9F">
            <w:pPr>
              <w:ind w:right="39"/>
              <w:rPr>
                <w:noProof/>
                <w:lang w:val="ro-RO"/>
              </w:rPr>
            </w:pPr>
            <w:r w:rsidRPr="00DC2009">
              <w:rPr>
                <w:noProof/>
                <w:lang w:val="ro-RO"/>
              </w:rPr>
              <w:t>(5 zile) momeala Placebo a fost schimbată cu aprox. 100 g de Bonirat Pasta Fluo-NP.</w:t>
            </w:r>
          </w:p>
          <w:p w:rsidR="00DC2009" w:rsidRPr="00DC2009" w:rsidRDefault="00DC2009" w:rsidP="00C92A9F">
            <w:pPr>
              <w:ind w:right="39"/>
              <w:rPr>
                <w:noProof/>
                <w:lang w:val="ro-RO"/>
              </w:rPr>
            </w:pPr>
            <w:r w:rsidRPr="00DC2009">
              <w:rPr>
                <w:noProof/>
                <w:lang w:val="ro-RO"/>
              </w:rPr>
              <w:lastRenderedPageBreak/>
              <w:t>Staţiile de intoxicare/sta</w:t>
            </w:r>
            <w:r w:rsidRPr="00DC2009">
              <w:rPr>
                <w:rFonts w:ascii="Cambria Math" w:hAnsi="Cambria Math" w:cs="Cambria Math"/>
                <w:noProof/>
                <w:lang w:val="ro-RO"/>
              </w:rPr>
              <w:t>ț</w:t>
            </w:r>
            <w:r w:rsidRPr="00DC2009">
              <w:rPr>
                <w:noProof/>
                <w:lang w:val="ro-RO"/>
              </w:rPr>
              <w:t>iile</w:t>
            </w:r>
          </w:p>
          <w:p w:rsidR="00DC2009" w:rsidRPr="00DC2009" w:rsidRDefault="00DC2009" w:rsidP="00C92A9F">
            <w:pPr>
              <w:ind w:right="39"/>
              <w:rPr>
                <w:noProof/>
                <w:lang w:val="ro-RO"/>
              </w:rPr>
            </w:pPr>
            <w:r w:rsidRPr="00DC2009">
              <w:rPr>
                <w:noProof/>
                <w:lang w:val="ro-RO"/>
              </w:rPr>
              <w:t>de urmărire sunt monitorizate</w:t>
            </w:r>
          </w:p>
          <w:p w:rsidR="00DC2009" w:rsidRPr="00DC2009" w:rsidRDefault="00DC2009" w:rsidP="00C92A9F">
            <w:pPr>
              <w:ind w:right="39"/>
              <w:rPr>
                <w:noProof/>
                <w:lang w:val="ro-RO"/>
              </w:rPr>
            </w:pPr>
            <w:r w:rsidRPr="00DC2009">
              <w:rPr>
                <w:noProof/>
                <w:lang w:val="ro-RO"/>
              </w:rPr>
              <w:t>zilnic, până ce consum</w:t>
            </w:r>
            <w:r>
              <w:rPr>
                <w:noProof/>
                <w:lang w:val="ro-RO"/>
              </w:rPr>
              <w:t xml:space="preserve">ul de </w:t>
            </w:r>
            <w:r w:rsidRPr="00DC2009">
              <w:rPr>
                <w:noProof/>
                <w:lang w:val="ro-RO"/>
              </w:rPr>
              <w:t>momeală a fost nesemnificativ</w:t>
            </w:r>
            <w:r>
              <w:rPr>
                <w:noProof/>
                <w:lang w:val="ro-RO"/>
              </w:rPr>
              <w:t>.</w:t>
            </w:r>
            <w:r w:rsidRPr="00DC2009">
              <w:rPr>
                <w:noProof/>
                <w:lang w:val="ro-RO"/>
              </w:rPr>
              <w:t xml:space="preserve">Evaluarea populaţiei rămase </w:t>
            </w:r>
          </w:p>
          <w:p w:rsidR="00DC2009" w:rsidRPr="00DC2009" w:rsidRDefault="00DC2009" w:rsidP="00C92A9F">
            <w:pPr>
              <w:ind w:right="39"/>
              <w:rPr>
                <w:noProof/>
                <w:lang w:val="ro-RO"/>
              </w:rPr>
            </w:pPr>
            <w:r w:rsidRPr="00DC2009">
              <w:rPr>
                <w:noProof/>
                <w:lang w:val="ro-RO"/>
              </w:rPr>
              <w:t>după tratament, se face  cu momeala Placebo, prin metodă identică.</w:t>
            </w:r>
          </w:p>
        </w:tc>
        <w:tc>
          <w:tcPr>
            <w:tcW w:w="1985" w:type="dxa"/>
            <w:shd w:val="clear" w:color="auto" w:fill="auto"/>
          </w:tcPr>
          <w:p w:rsidR="00DC2009" w:rsidRPr="00DC2009" w:rsidRDefault="00DC2009" w:rsidP="00C92A9F">
            <w:pPr>
              <w:ind w:right="-108"/>
              <w:rPr>
                <w:noProof/>
                <w:lang w:val="ro-RO"/>
              </w:rPr>
            </w:pPr>
            <w:r w:rsidRPr="00DC2009">
              <w:rPr>
                <w:rFonts w:ascii="Cambria Math" w:hAnsi="Cambria Math" w:cs="Cambria Math"/>
                <w:noProof/>
                <w:lang w:val="ro-RO"/>
              </w:rPr>
              <w:lastRenderedPageBreak/>
              <w:t>Ș</w:t>
            </w:r>
            <w:r w:rsidRPr="00DC2009">
              <w:rPr>
                <w:noProof/>
                <w:lang w:val="ro-RO"/>
              </w:rPr>
              <w:t>obolan brun</w:t>
            </w:r>
          </w:p>
          <w:p w:rsidR="00DC2009" w:rsidRPr="00DC2009" w:rsidRDefault="00DC2009" w:rsidP="00C92A9F">
            <w:pPr>
              <w:ind w:right="-108"/>
              <w:rPr>
                <w:i/>
                <w:noProof/>
                <w:lang w:val="ro-RO"/>
              </w:rPr>
            </w:pPr>
            <w:r w:rsidRPr="00DC2009">
              <w:rPr>
                <w:i/>
                <w:noProof/>
                <w:lang w:val="ro-RO"/>
              </w:rPr>
              <w:t>(</w:t>
            </w:r>
            <w:r w:rsidRPr="006A787A">
              <w:rPr>
                <w:i/>
                <w:noProof/>
                <w:lang w:val="ro-RO"/>
              </w:rPr>
              <w:t>Rattus norvegicus</w:t>
            </w:r>
            <w:r w:rsidRPr="00DC2009">
              <w:rPr>
                <w:noProof/>
                <w:lang w:val="ro-RO"/>
              </w:rPr>
              <w:t>)</w:t>
            </w:r>
          </w:p>
          <w:p w:rsidR="00DC2009" w:rsidRPr="00DC2009" w:rsidRDefault="00DC2009" w:rsidP="00C92A9F">
            <w:pPr>
              <w:ind w:right="-108"/>
              <w:rPr>
                <w:noProof/>
                <w:lang w:val="ro-RO"/>
              </w:rPr>
            </w:pPr>
            <w:r w:rsidRPr="00DC2009">
              <w:rPr>
                <w:noProof/>
                <w:lang w:val="ro-RO"/>
              </w:rPr>
              <w:t>Populaţia de rozătoare</w:t>
            </w:r>
          </w:p>
          <w:p w:rsidR="00DC2009" w:rsidRPr="00DC2009" w:rsidRDefault="00DC2009" w:rsidP="00C92A9F">
            <w:pPr>
              <w:framePr w:hSpace="180" w:wrap="around" w:vAnchor="text" w:hAnchor="margin" w:y="110"/>
              <w:ind w:right="-108"/>
              <w:jc w:val="center"/>
              <w:rPr>
                <w:i/>
                <w:noProof/>
                <w:lang w:val="ro-RO"/>
              </w:rPr>
            </w:pPr>
            <w:r w:rsidRPr="00DC2009">
              <w:rPr>
                <w:noProof/>
                <w:lang w:val="ro-RO"/>
              </w:rPr>
              <w:t>aflată în libertate</w:t>
            </w:r>
          </w:p>
        </w:tc>
        <w:tc>
          <w:tcPr>
            <w:tcW w:w="1701" w:type="dxa"/>
            <w:shd w:val="clear" w:color="auto" w:fill="auto"/>
          </w:tcPr>
          <w:p w:rsidR="00DC2009" w:rsidRDefault="00DC2009" w:rsidP="00C92A9F">
            <w:pPr>
              <w:tabs>
                <w:tab w:val="left" w:pos="-28"/>
                <w:tab w:val="left" w:pos="1677"/>
              </w:tabs>
              <w:ind w:right="-28"/>
              <w:jc w:val="center"/>
              <w:rPr>
                <w:noProof/>
                <w:lang w:val="ro-RO"/>
              </w:rPr>
            </w:pPr>
          </w:p>
          <w:p w:rsidR="00DC2009" w:rsidRPr="00DC2009" w:rsidRDefault="00DC2009" w:rsidP="00C92A9F">
            <w:pPr>
              <w:tabs>
                <w:tab w:val="left" w:pos="-28"/>
                <w:tab w:val="left" w:pos="1677"/>
              </w:tabs>
              <w:ind w:right="-28"/>
              <w:rPr>
                <w:noProof/>
                <w:lang w:val="ro-RO"/>
              </w:rPr>
            </w:pPr>
            <w:r w:rsidRPr="00DC2009">
              <w:rPr>
                <w:noProof/>
                <w:lang w:val="ro-RO"/>
              </w:rPr>
              <w:t>Momeală proaspătă, sub formă de pastă, cu difenacoum</w:t>
            </w:r>
          </w:p>
          <w:p w:rsidR="00DC2009" w:rsidRPr="00DC2009" w:rsidRDefault="00DC2009" w:rsidP="00C92A9F">
            <w:pPr>
              <w:tabs>
                <w:tab w:val="left" w:pos="-28"/>
                <w:tab w:val="left" w:pos="1677"/>
              </w:tabs>
              <w:ind w:right="-28"/>
              <w:jc w:val="center"/>
              <w:rPr>
                <w:noProof/>
                <w:lang w:val="ro-RO"/>
              </w:rPr>
            </w:pPr>
            <w:r w:rsidRPr="00DC2009">
              <w:rPr>
                <w:noProof/>
                <w:lang w:val="ro-RO"/>
              </w:rPr>
              <w:t>0,0029 %</w:t>
            </w:r>
          </w:p>
          <w:p w:rsidR="00DC2009" w:rsidRPr="00DC2009" w:rsidRDefault="00DC2009" w:rsidP="00C92A9F">
            <w:pPr>
              <w:framePr w:hSpace="180" w:wrap="around" w:vAnchor="text" w:hAnchor="margin" w:y="110"/>
              <w:tabs>
                <w:tab w:val="left" w:pos="-28"/>
                <w:tab w:val="left" w:pos="1677"/>
              </w:tabs>
              <w:ind w:right="-28"/>
              <w:jc w:val="center"/>
              <w:rPr>
                <w:noProof/>
                <w:lang w:val="ro-RO"/>
              </w:rPr>
            </w:pPr>
          </w:p>
        </w:tc>
        <w:tc>
          <w:tcPr>
            <w:tcW w:w="2268" w:type="dxa"/>
            <w:shd w:val="clear" w:color="auto" w:fill="auto"/>
          </w:tcPr>
          <w:p w:rsidR="00DC2009" w:rsidRPr="00DC2009" w:rsidRDefault="00DC2009" w:rsidP="00C92A9F">
            <w:pPr>
              <w:tabs>
                <w:tab w:val="left" w:pos="-28"/>
                <w:tab w:val="left" w:pos="1957"/>
              </w:tabs>
              <w:ind w:left="-28" w:right="-28"/>
              <w:rPr>
                <w:noProof/>
                <w:lang w:val="ro-RO"/>
              </w:rPr>
            </w:pPr>
            <w:r w:rsidRPr="00DC2009">
              <w:rPr>
                <w:noProof/>
                <w:lang w:val="ro-RO"/>
              </w:rPr>
              <w:t>Cantitatea de momeală consumată/zi în p</w:t>
            </w:r>
            <w:r>
              <w:rPr>
                <w:noProof/>
                <w:lang w:val="ro-RO"/>
              </w:rPr>
              <w:t>erioada pre-tratament: 802,3 g.</w:t>
            </w:r>
          </w:p>
          <w:p w:rsidR="00DC2009" w:rsidRPr="00DC2009" w:rsidRDefault="00DC2009" w:rsidP="00C92A9F">
            <w:pPr>
              <w:tabs>
                <w:tab w:val="left" w:pos="-28"/>
                <w:tab w:val="left" w:pos="1957"/>
              </w:tabs>
              <w:ind w:left="-28" w:right="-28"/>
              <w:rPr>
                <w:noProof/>
                <w:lang w:val="ro-RO"/>
              </w:rPr>
            </w:pPr>
            <w:r>
              <w:rPr>
                <w:noProof/>
                <w:lang w:val="ro-RO"/>
              </w:rPr>
              <w:t xml:space="preserve"> Scorul de urmărire/zi: 12.</w:t>
            </w:r>
          </w:p>
          <w:p w:rsidR="00DC2009" w:rsidRPr="00DC2009" w:rsidRDefault="00DC2009" w:rsidP="00C92A9F">
            <w:pPr>
              <w:tabs>
                <w:tab w:val="left" w:pos="-28"/>
                <w:tab w:val="left" w:pos="1957"/>
              </w:tabs>
              <w:ind w:left="-28" w:right="-28"/>
              <w:rPr>
                <w:noProof/>
                <w:lang w:val="ro-RO"/>
              </w:rPr>
            </w:pPr>
            <w:r w:rsidRPr="00DC2009">
              <w:rPr>
                <w:noProof/>
                <w:lang w:val="ro-RO"/>
              </w:rPr>
              <w:t>Pe parcursul otrăvirii consumul maxim de momeală s-a înregistrat în ziua 2,  consumul scăzând treptat până la ziua 11.</w:t>
            </w:r>
          </w:p>
          <w:p w:rsidR="00DC2009" w:rsidRPr="00DC2009" w:rsidRDefault="00DC2009" w:rsidP="00C92A9F">
            <w:pPr>
              <w:tabs>
                <w:tab w:val="left" w:pos="-28"/>
                <w:tab w:val="left" w:pos="1772"/>
              </w:tabs>
              <w:ind w:left="-28" w:right="-28" w:firstLine="28"/>
              <w:rPr>
                <w:noProof/>
                <w:lang w:val="ro-RO"/>
              </w:rPr>
            </w:pPr>
            <w:r w:rsidRPr="00DC2009">
              <w:rPr>
                <w:noProof/>
                <w:lang w:val="ro-RO"/>
              </w:rPr>
              <w:t>După ziua 12 nu se observă urme în jurul staţiei de urmărire.</w:t>
            </w:r>
          </w:p>
          <w:p w:rsidR="00DC2009" w:rsidRPr="00DC2009" w:rsidRDefault="00DC2009" w:rsidP="00C92A9F">
            <w:pPr>
              <w:rPr>
                <w:noProof/>
                <w:lang w:val="ro-RO"/>
              </w:rPr>
            </w:pPr>
            <w:r w:rsidRPr="00DC2009">
              <w:rPr>
                <w:noProof/>
                <w:lang w:val="ro-RO"/>
              </w:rPr>
              <w:t xml:space="preserve">În perioada </w:t>
            </w:r>
          </w:p>
          <w:p w:rsidR="00DC2009" w:rsidRPr="00DC2009" w:rsidRDefault="00DC2009" w:rsidP="00C92A9F">
            <w:pPr>
              <w:framePr w:hSpace="180" w:wrap="around" w:vAnchor="text" w:hAnchor="margin" w:y="110"/>
              <w:tabs>
                <w:tab w:val="left" w:pos="-28"/>
                <w:tab w:val="left" w:pos="1772"/>
              </w:tabs>
              <w:ind w:left="-28" w:right="-28" w:firstLine="28"/>
              <w:rPr>
                <w:noProof/>
                <w:lang w:val="ro-RO"/>
              </w:rPr>
            </w:pPr>
            <w:r w:rsidRPr="00DC2009">
              <w:rPr>
                <w:noProof/>
                <w:lang w:val="ro-RO"/>
              </w:rPr>
              <w:t>post-tratament nu se observă consum de momeală sau urme în jurul staţiei de urmărire.</w:t>
            </w:r>
          </w:p>
        </w:tc>
      </w:tr>
      <w:tr w:rsidR="00DC2009" w:rsidRPr="00DC2009" w:rsidTr="00DC2009">
        <w:tc>
          <w:tcPr>
            <w:tcW w:w="1276" w:type="dxa"/>
            <w:shd w:val="clear" w:color="auto" w:fill="auto"/>
          </w:tcPr>
          <w:p w:rsidR="00DC2009" w:rsidRPr="00DC2009" w:rsidRDefault="00DC2009" w:rsidP="00C92A9F">
            <w:pPr>
              <w:pStyle w:val="NoSpacing"/>
              <w:rPr>
                <w:i/>
                <w:lang w:val="ro-RO"/>
              </w:rPr>
            </w:pPr>
          </w:p>
        </w:tc>
        <w:tc>
          <w:tcPr>
            <w:tcW w:w="2693" w:type="dxa"/>
            <w:shd w:val="clear" w:color="auto" w:fill="auto"/>
          </w:tcPr>
          <w:p w:rsidR="00DC2009" w:rsidRPr="00DC2009" w:rsidRDefault="00DC2009" w:rsidP="00C92A9F">
            <w:pPr>
              <w:framePr w:hSpace="180" w:wrap="around" w:vAnchor="text" w:hAnchor="margin" w:y="110"/>
              <w:ind w:right="39"/>
              <w:rPr>
                <w:noProof/>
                <w:lang w:val="ro-RO"/>
              </w:rPr>
            </w:pPr>
            <w:r w:rsidRPr="00DC2009">
              <w:rPr>
                <w:noProof/>
                <w:lang w:val="ro-RO"/>
              </w:rPr>
              <w:t>Metoda de referinţă:</w:t>
            </w:r>
          </w:p>
          <w:p w:rsidR="00DC2009" w:rsidRPr="00DC2009" w:rsidRDefault="00DC2009" w:rsidP="00C92A9F">
            <w:pPr>
              <w:framePr w:hSpace="180" w:wrap="around" w:vAnchor="text" w:hAnchor="margin" w:y="110"/>
              <w:ind w:right="39"/>
              <w:rPr>
                <w:noProof/>
                <w:lang w:val="ro-RO"/>
              </w:rPr>
            </w:pPr>
            <w:r w:rsidRPr="00DC2009">
              <w:rPr>
                <w:noProof/>
                <w:lang w:val="ro-RO"/>
              </w:rPr>
              <w:t>Giarei (2015)</w:t>
            </w:r>
            <w:r>
              <w:rPr>
                <w:noProof/>
                <w:lang w:val="ro-RO"/>
              </w:rPr>
              <w:t>a</w:t>
            </w:r>
          </w:p>
          <w:p w:rsidR="00DC2009" w:rsidRPr="00DC2009" w:rsidRDefault="00DC2009" w:rsidP="00C92A9F">
            <w:pPr>
              <w:framePr w:hSpace="180" w:wrap="around" w:vAnchor="text" w:hAnchor="margin" w:y="110"/>
              <w:ind w:right="39"/>
              <w:rPr>
                <w:noProof/>
                <w:lang w:val="ro-RO"/>
              </w:rPr>
            </w:pPr>
            <w:r w:rsidRPr="00DC2009">
              <w:rPr>
                <w:noProof/>
                <w:lang w:val="ro-RO"/>
              </w:rPr>
              <w:t>Studiu de palatabilitate/eficacitate:</w:t>
            </w:r>
          </w:p>
          <w:p w:rsidR="00DC2009" w:rsidRPr="00DC2009" w:rsidRDefault="00DC2009" w:rsidP="00C92A9F">
            <w:pPr>
              <w:framePr w:hSpace="180" w:wrap="around" w:vAnchor="text" w:hAnchor="margin" w:y="110"/>
              <w:ind w:right="39"/>
              <w:rPr>
                <w:noProof/>
                <w:lang w:val="ro-RO"/>
              </w:rPr>
            </w:pPr>
            <w:r w:rsidRPr="00DC2009">
              <w:rPr>
                <w:noProof/>
                <w:lang w:val="ro-RO"/>
              </w:rPr>
              <w:t>Studii în laborator:</w:t>
            </w:r>
          </w:p>
          <w:p w:rsidR="00DC2009" w:rsidRPr="00DC2009" w:rsidRDefault="00DC2009" w:rsidP="00C92A9F">
            <w:pPr>
              <w:framePr w:hSpace="180" w:wrap="around" w:vAnchor="text" w:hAnchor="margin" w:y="110"/>
              <w:ind w:right="39"/>
              <w:rPr>
                <w:noProof/>
                <w:lang w:val="ro-RO"/>
              </w:rPr>
            </w:pPr>
            <w:r w:rsidRPr="00DC2009">
              <w:rPr>
                <w:noProof/>
                <w:lang w:val="ro-RO"/>
              </w:rPr>
              <w:t>10 animale (5 femele şi 5 masculi) din fiecare specie testată. Înainte de studiu, animalele testate au primit o dietă standard de laborator, în 2 recipiente în cu</w:t>
            </w:r>
            <w:r w:rsidRPr="00DC2009">
              <w:rPr>
                <w:rFonts w:ascii="Cambria Math" w:hAnsi="Cambria Math" w:cs="Cambria Math"/>
                <w:noProof/>
                <w:lang w:val="ro-RO"/>
              </w:rPr>
              <w:t>ș</w:t>
            </w:r>
            <w:r w:rsidRPr="00DC2009">
              <w:rPr>
                <w:noProof/>
                <w:lang w:val="ro-RO"/>
              </w:rPr>
              <w:t>că. Consumul a fost monitorizat zilnic, timp de 3 zile.</w:t>
            </w:r>
          </w:p>
          <w:p w:rsidR="00DC2009" w:rsidRPr="00DC2009" w:rsidRDefault="00DC2009" w:rsidP="00C92A9F">
            <w:pPr>
              <w:framePr w:hSpace="180" w:wrap="around" w:vAnchor="text" w:hAnchor="margin" w:y="110"/>
              <w:ind w:right="39"/>
              <w:rPr>
                <w:noProof/>
                <w:lang w:val="ro-RO"/>
              </w:rPr>
            </w:pPr>
            <w:r w:rsidRPr="00DC2009">
              <w:rPr>
                <w:noProof/>
                <w:lang w:val="ro-RO"/>
              </w:rPr>
              <w:t>Şobolanii şi şoarecii au primit 25 g respectiv 15 g momeală într-un container şi  acceaşi cantitate de dietă standard într-un alt container.</w:t>
            </w:r>
          </w:p>
          <w:p w:rsidR="00DC2009" w:rsidRPr="00DC2009" w:rsidRDefault="00DC2009" w:rsidP="00C92A9F">
            <w:pPr>
              <w:framePr w:hSpace="180" w:wrap="around" w:vAnchor="text" w:hAnchor="margin" w:y="110"/>
              <w:ind w:right="39"/>
              <w:rPr>
                <w:noProof/>
                <w:lang w:val="ro-RO"/>
              </w:rPr>
            </w:pPr>
            <w:r w:rsidRPr="00DC2009">
              <w:rPr>
                <w:noProof/>
                <w:lang w:val="ro-RO"/>
              </w:rPr>
              <w:t>Se monitorizează consumul   zilnic de momeală</w:t>
            </w:r>
            <w:r>
              <w:rPr>
                <w:noProof/>
                <w:lang w:val="ro-RO"/>
              </w:rPr>
              <w:t xml:space="preserve">. </w:t>
            </w:r>
          </w:p>
          <w:p w:rsidR="00DC2009" w:rsidRPr="00DC2009" w:rsidRDefault="00DC2009" w:rsidP="00C92A9F">
            <w:pPr>
              <w:framePr w:hSpace="180" w:wrap="around" w:vAnchor="text" w:hAnchor="margin" w:y="110"/>
              <w:ind w:right="39"/>
              <w:rPr>
                <w:noProof/>
                <w:lang w:val="ro-RO"/>
              </w:rPr>
            </w:pPr>
            <w:r w:rsidRPr="00DC2009">
              <w:rPr>
                <w:noProof/>
                <w:lang w:val="ro-RO"/>
              </w:rPr>
              <w:t xml:space="preserve">10 animale din fiecare specie au primit, de asemenea, doar dietă standard de laborator ca martori. Mortalitatea a fost înregistrată zilnic </w:t>
            </w:r>
            <w:r w:rsidRPr="00DC2009">
              <w:rPr>
                <w:noProof/>
                <w:lang w:val="ro-RO"/>
              </w:rPr>
              <w:lastRenderedPageBreak/>
              <w:t>timp de 14 zile.</w:t>
            </w:r>
          </w:p>
          <w:p w:rsidR="00DC2009" w:rsidRPr="00DC2009" w:rsidRDefault="00DC2009" w:rsidP="00C92A9F">
            <w:pPr>
              <w:framePr w:hSpace="180" w:wrap="around" w:vAnchor="text" w:hAnchor="margin" w:y="110"/>
              <w:ind w:right="39"/>
              <w:rPr>
                <w:noProof/>
                <w:lang w:val="ro-RO"/>
              </w:rPr>
            </w:pPr>
            <w:r w:rsidRPr="00DC2009">
              <w:rPr>
                <w:noProof/>
                <w:lang w:val="ro-RO"/>
              </w:rPr>
              <w:t>Toate animalele de control au supravie</w:t>
            </w:r>
            <w:r w:rsidRPr="00DC2009">
              <w:rPr>
                <w:rFonts w:ascii="Cambria Math" w:hAnsi="Cambria Math" w:cs="Cambria Math"/>
                <w:noProof/>
                <w:lang w:val="ro-RO"/>
              </w:rPr>
              <w:t>ț</w:t>
            </w:r>
            <w:r w:rsidRPr="00DC2009">
              <w:rPr>
                <w:noProof/>
                <w:lang w:val="ro-RO"/>
              </w:rPr>
              <w:t>uit fără simptone.</w:t>
            </w:r>
          </w:p>
        </w:tc>
        <w:tc>
          <w:tcPr>
            <w:tcW w:w="1985" w:type="dxa"/>
            <w:shd w:val="clear" w:color="auto" w:fill="auto"/>
          </w:tcPr>
          <w:p w:rsidR="00DC2009" w:rsidRPr="00DC2009" w:rsidRDefault="00DC2009" w:rsidP="00C92A9F">
            <w:pPr>
              <w:framePr w:hSpace="180" w:wrap="around" w:vAnchor="text" w:hAnchor="margin" w:y="110"/>
              <w:ind w:right="-108"/>
              <w:rPr>
                <w:noProof/>
                <w:lang w:val="ro-RO"/>
              </w:rPr>
            </w:pPr>
            <w:r w:rsidRPr="00DC2009">
              <w:rPr>
                <w:rFonts w:ascii="Cambria Math" w:hAnsi="Cambria Math" w:cs="Cambria Math"/>
                <w:noProof/>
                <w:lang w:val="ro-RO"/>
              </w:rPr>
              <w:lastRenderedPageBreak/>
              <w:t>Ș</w:t>
            </w:r>
            <w:r w:rsidRPr="00DC2009">
              <w:rPr>
                <w:noProof/>
                <w:lang w:val="ro-RO"/>
              </w:rPr>
              <w:t>oarece de casă</w:t>
            </w:r>
          </w:p>
          <w:p w:rsidR="00DC2009" w:rsidRPr="00DC2009" w:rsidRDefault="00DC2009" w:rsidP="00C92A9F">
            <w:pPr>
              <w:framePr w:hSpace="180" w:wrap="around" w:vAnchor="text" w:hAnchor="margin" w:y="110"/>
              <w:ind w:left="75" w:right="-108"/>
              <w:rPr>
                <w:noProof/>
                <w:lang w:val="ro-RO"/>
              </w:rPr>
            </w:pPr>
            <w:r w:rsidRPr="00DC2009">
              <w:rPr>
                <w:noProof/>
                <w:lang w:val="ro-RO"/>
              </w:rPr>
              <w:t>(</w:t>
            </w:r>
            <w:r w:rsidRPr="006A787A">
              <w:rPr>
                <w:i/>
                <w:noProof/>
                <w:lang w:val="ro-RO"/>
              </w:rPr>
              <w:t>Mus musculus</w:t>
            </w:r>
            <w:r w:rsidRPr="00DC2009">
              <w:rPr>
                <w:noProof/>
                <w:lang w:val="ro-RO"/>
              </w:rPr>
              <w:t>)</w:t>
            </w:r>
          </w:p>
          <w:p w:rsidR="00DC2009" w:rsidRPr="00DC2009" w:rsidRDefault="00DC2009" w:rsidP="00C92A9F">
            <w:pPr>
              <w:framePr w:hSpace="180" w:wrap="around" w:vAnchor="text" w:hAnchor="margin" w:y="110"/>
              <w:ind w:left="75" w:right="-108"/>
              <w:rPr>
                <w:noProof/>
                <w:lang w:val="ro-RO"/>
              </w:rPr>
            </w:pPr>
            <w:r w:rsidRPr="00DC2009">
              <w:rPr>
                <w:rFonts w:ascii="Cambria Math" w:hAnsi="Cambria Math" w:cs="Cambria Math"/>
                <w:noProof/>
                <w:lang w:val="ro-RO"/>
              </w:rPr>
              <w:t>Ș</w:t>
            </w:r>
            <w:r w:rsidRPr="00DC2009">
              <w:rPr>
                <w:noProof/>
                <w:lang w:val="ro-RO"/>
              </w:rPr>
              <w:t>obolan brun</w:t>
            </w:r>
          </w:p>
          <w:p w:rsidR="00DC2009" w:rsidRPr="00DC2009" w:rsidRDefault="00DC2009" w:rsidP="00C92A9F">
            <w:pPr>
              <w:framePr w:hSpace="180" w:wrap="around" w:vAnchor="text" w:hAnchor="margin" w:y="110"/>
              <w:ind w:right="-108"/>
              <w:jc w:val="center"/>
              <w:rPr>
                <w:noProof/>
                <w:lang w:val="ro-RO"/>
              </w:rPr>
            </w:pPr>
            <w:r w:rsidRPr="00DC2009">
              <w:rPr>
                <w:noProof/>
                <w:lang w:val="ro-RO"/>
              </w:rPr>
              <w:t>(</w:t>
            </w:r>
            <w:r w:rsidRPr="006A787A">
              <w:rPr>
                <w:i/>
                <w:noProof/>
                <w:lang w:val="ro-RO"/>
              </w:rPr>
              <w:t>Rattus norvegicus</w:t>
            </w:r>
            <w:r w:rsidRPr="00DC2009">
              <w:rPr>
                <w:noProof/>
                <w:lang w:val="ro-RO"/>
              </w:rPr>
              <w:t>)</w:t>
            </w:r>
          </w:p>
          <w:p w:rsidR="00DC2009" w:rsidRPr="00DC2009" w:rsidRDefault="00DC2009" w:rsidP="00C92A9F">
            <w:pPr>
              <w:framePr w:hSpace="180" w:wrap="around" w:vAnchor="text" w:hAnchor="margin" w:y="110"/>
              <w:ind w:right="-108"/>
              <w:jc w:val="center"/>
              <w:rPr>
                <w:i/>
                <w:noProof/>
                <w:lang w:val="ro-RO"/>
              </w:rPr>
            </w:pPr>
          </w:p>
        </w:tc>
        <w:tc>
          <w:tcPr>
            <w:tcW w:w="1701" w:type="dxa"/>
            <w:shd w:val="clear" w:color="auto" w:fill="auto"/>
          </w:tcPr>
          <w:p w:rsidR="00DC2009" w:rsidRPr="00DC2009" w:rsidRDefault="00DC2009" w:rsidP="00C92A9F">
            <w:pPr>
              <w:framePr w:hSpace="180" w:wrap="around" w:vAnchor="text" w:hAnchor="margin" w:y="110"/>
              <w:tabs>
                <w:tab w:val="left" w:pos="-28"/>
                <w:tab w:val="left" w:pos="1677"/>
              </w:tabs>
              <w:ind w:right="-28"/>
              <w:rPr>
                <w:noProof/>
                <w:lang w:val="ro-RO"/>
              </w:rPr>
            </w:pPr>
            <w:r w:rsidRPr="00DC2009">
              <w:rPr>
                <w:noProof/>
                <w:lang w:val="ro-RO"/>
              </w:rPr>
              <w:t>Momeală proaspătă, sub formă de pastă,  cu difenacoum</w:t>
            </w:r>
          </w:p>
          <w:p w:rsidR="00DC2009" w:rsidRPr="00DC2009" w:rsidRDefault="00DC2009" w:rsidP="00C92A9F">
            <w:pPr>
              <w:framePr w:hSpace="180" w:wrap="around" w:vAnchor="text" w:hAnchor="margin" w:y="110"/>
              <w:tabs>
                <w:tab w:val="left" w:pos="-28"/>
                <w:tab w:val="left" w:pos="1677"/>
              </w:tabs>
              <w:ind w:right="-28"/>
              <w:jc w:val="center"/>
              <w:rPr>
                <w:noProof/>
                <w:lang w:val="ro-RO"/>
              </w:rPr>
            </w:pPr>
            <w:r w:rsidRPr="00DC2009">
              <w:rPr>
                <w:noProof/>
                <w:lang w:val="ro-RO"/>
              </w:rPr>
              <w:t>0,0029 %</w:t>
            </w:r>
          </w:p>
        </w:tc>
        <w:tc>
          <w:tcPr>
            <w:tcW w:w="2268" w:type="dxa"/>
            <w:shd w:val="clear" w:color="auto" w:fill="auto"/>
          </w:tcPr>
          <w:p w:rsidR="00DC2009" w:rsidRPr="00DC2009" w:rsidRDefault="00DC2009" w:rsidP="00C92A9F">
            <w:pPr>
              <w:framePr w:hSpace="180" w:wrap="around" w:vAnchor="text" w:hAnchor="margin" w:y="110"/>
              <w:tabs>
                <w:tab w:val="left" w:pos="-28"/>
                <w:tab w:val="left" w:pos="1772"/>
              </w:tabs>
              <w:ind w:right="-28"/>
              <w:rPr>
                <w:noProof/>
                <w:lang w:val="ro-RO"/>
              </w:rPr>
            </w:pPr>
            <w:r w:rsidRPr="00DC2009">
              <w:rPr>
                <w:noProof/>
                <w:lang w:val="ro-RO"/>
              </w:rPr>
              <w:t>Mortalitate:</w:t>
            </w:r>
          </w:p>
          <w:p w:rsidR="00DC2009" w:rsidRPr="00DC2009" w:rsidRDefault="00DC2009" w:rsidP="00C92A9F">
            <w:pPr>
              <w:framePr w:hSpace="180" w:wrap="around" w:vAnchor="text" w:hAnchor="margin" w:y="110"/>
              <w:tabs>
                <w:tab w:val="left" w:pos="-28"/>
                <w:tab w:val="left" w:pos="1772"/>
              </w:tabs>
              <w:ind w:left="-28" w:right="-28"/>
              <w:rPr>
                <w:noProof/>
                <w:lang w:val="ro-RO"/>
              </w:rPr>
            </w:pPr>
            <w:r w:rsidRPr="00DC2009">
              <w:rPr>
                <w:noProof/>
                <w:lang w:val="ro-RO"/>
              </w:rPr>
              <w:t>100% cu 3 zile înaintea de încheierea perioadei de tratament</w:t>
            </w:r>
            <w:r>
              <w:rPr>
                <w:noProof/>
                <w:lang w:val="ro-RO"/>
              </w:rPr>
              <w:t>.</w:t>
            </w:r>
          </w:p>
          <w:p w:rsidR="00DC2009" w:rsidRPr="00DC2009" w:rsidRDefault="00DC2009" w:rsidP="00C92A9F">
            <w:pPr>
              <w:framePr w:hSpace="180" w:wrap="around" w:vAnchor="text" w:hAnchor="margin" w:y="110"/>
              <w:tabs>
                <w:tab w:val="left" w:pos="-28"/>
                <w:tab w:val="left" w:pos="1772"/>
              </w:tabs>
              <w:ind w:left="-28" w:right="-28" w:firstLine="28"/>
              <w:rPr>
                <w:noProof/>
                <w:lang w:val="ro-RO"/>
              </w:rPr>
            </w:pPr>
            <w:r>
              <w:rPr>
                <w:noProof/>
                <w:lang w:val="ro-RO"/>
              </w:rPr>
              <w:t>Acceptarea momelii:</w:t>
            </w:r>
          </w:p>
          <w:p w:rsidR="00DC2009" w:rsidRPr="00DC2009" w:rsidRDefault="00DC2009" w:rsidP="00C92A9F">
            <w:pPr>
              <w:framePr w:hSpace="180" w:wrap="around" w:vAnchor="text" w:hAnchor="margin" w:y="110"/>
              <w:tabs>
                <w:tab w:val="left" w:pos="-28"/>
                <w:tab w:val="left" w:pos="1772"/>
              </w:tabs>
              <w:ind w:right="-28"/>
              <w:rPr>
                <w:noProof/>
                <w:lang w:val="ro-RO"/>
              </w:rPr>
            </w:pPr>
            <w:r w:rsidRPr="00DC2009">
              <w:rPr>
                <w:noProof/>
                <w:lang w:val="ro-RO"/>
              </w:rPr>
              <w:t>-65 % la şobolani</w:t>
            </w:r>
          </w:p>
          <w:p w:rsidR="00DC2009" w:rsidRPr="00DC2009" w:rsidRDefault="00DC2009" w:rsidP="00C92A9F">
            <w:pPr>
              <w:framePr w:hSpace="180" w:wrap="around" w:vAnchor="text" w:hAnchor="margin" w:y="110"/>
              <w:tabs>
                <w:tab w:val="left" w:pos="-28"/>
                <w:tab w:val="left" w:pos="1772"/>
              </w:tabs>
              <w:ind w:right="-28"/>
              <w:rPr>
                <w:noProof/>
                <w:lang w:val="ro-RO"/>
              </w:rPr>
            </w:pPr>
            <w:r w:rsidRPr="00DC2009">
              <w:rPr>
                <w:noProof/>
                <w:lang w:val="ro-RO"/>
              </w:rPr>
              <w:t>-64 % la şoareci</w:t>
            </w:r>
          </w:p>
          <w:p w:rsidR="00DC2009" w:rsidRPr="00DC2009" w:rsidRDefault="00DC2009" w:rsidP="00C92A9F">
            <w:pPr>
              <w:framePr w:hSpace="180" w:wrap="around" w:vAnchor="text" w:hAnchor="margin" w:y="110"/>
              <w:tabs>
                <w:tab w:val="left" w:pos="-28"/>
                <w:tab w:val="left" w:pos="1772"/>
              </w:tabs>
              <w:ind w:left="-28" w:right="-28" w:firstLine="28"/>
              <w:rPr>
                <w:noProof/>
                <w:lang w:val="ro-RO"/>
              </w:rPr>
            </w:pPr>
          </w:p>
          <w:p w:rsidR="00DC2009" w:rsidRPr="00DC2009" w:rsidRDefault="00DC2009" w:rsidP="00C92A9F">
            <w:pPr>
              <w:framePr w:hSpace="180" w:wrap="around" w:vAnchor="text" w:hAnchor="margin" w:y="110"/>
              <w:tabs>
                <w:tab w:val="left" w:pos="-28"/>
                <w:tab w:val="left" w:pos="1772"/>
              </w:tabs>
              <w:ind w:left="-28" w:right="-28" w:firstLine="28"/>
              <w:rPr>
                <w:noProof/>
                <w:lang w:val="ro-RO"/>
              </w:rPr>
            </w:pPr>
          </w:p>
        </w:tc>
      </w:tr>
      <w:tr w:rsidR="00DC2009" w:rsidRPr="00DC2009" w:rsidTr="00DC2009">
        <w:tc>
          <w:tcPr>
            <w:tcW w:w="1276" w:type="dxa"/>
            <w:shd w:val="clear" w:color="auto" w:fill="auto"/>
          </w:tcPr>
          <w:p w:rsidR="00DC2009" w:rsidRPr="00DC2009" w:rsidRDefault="00DC2009" w:rsidP="00C92A9F">
            <w:pPr>
              <w:pStyle w:val="NoSpacing"/>
              <w:rPr>
                <w:i/>
                <w:lang w:val="ro-RO"/>
              </w:rPr>
            </w:pPr>
          </w:p>
        </w:tc>
        <w:tc>
          <w:tcPr>
            <w:tcW w:w="2693" w:type="dxa"/>
            <w:shd w:val="clear" w:color="auto" w:fill="auto"/>
          </w:tcPr>
          <w:p w:rsidR="00DC2009" w:rsidRPr="00DC2009" w:rsidRDefault="00DC2009" w:rsidP="00C92A9F">
            <w:pPr>
              <w:ind w:right="39"/>
              <w:rPr>
                <w:noProof/>
                <w:lang w:val="ro-RO"/>
              </w:rPr>
            </w:pPr>
            <w:r w:rsidRPr="00DC2009">
              <w:rPr>
                <w:noProof/>
                <w:lang w:val="ro-RO"/>
              </w:rPr>
              <w:t>Metoda de referinţă:</w:t>
            </w:r>
          </w:p>
          <w:p w:rsidR="00DC2009" w:rsidRPr="00DC2009" w:rsidRDefault="00DC2009" w:rsidP="00C92A9F">
            <w:pPr>
              <w:ind w:right="39"/>
              <w:rPr>
                <w:noProof/>
                <w:lang w:val="ro-RO"/>
              </w:rPr>
            </w:pPr>
            <w:r w:rsidRPr="00DC2009">
              <w:rPr>
                <w:noProof/>
                <w:lang w:val="ro-RO"/>
              </w:rPr>
              <w:t>Giarei (2015)</w:t>
            </w:r>
            <w:r>
              <w:rPr>
                <w:noProof/>
                <w:lang w:val="ro-RO"/>
              </w:rPr>
              <w:t>b</w:t>
            </w:r>
          </w:p>
          <w:p w:rsidR="00DC2009" w:rsidRPr="00DC2009" w:rsidRDefault="00DC2009" w:rsidP="00C92A9F">
            <w:pPr>
              <w:ind w:right="39"/>
              <w:rPr>
                <w:noProof/>
                <w:lang w:val="ro-RO"/>
              </w:rPr>
            </w:pPr>
            <w:r w:rsidRPr="00DC2009">
              <w:rPr>
                <w:noProof/>
                <w:lang w:val="ro-RO"/>
              </w:rPr>
              <w:t xml:space="preserve">Studiu de </w:t>
            </w:r>
          </w:p>
          <w:p w:rsidR="00DC2009" w:rsidRPr="00DC2009" w:rsidRDefault="00DC2009" w:rsidP="00C92A9F">
            <w:pPr>
              <w:ind w:right="39"/>
              <w:rPr>
                <w:noProof/>
                <w:lang w:val="ro-RO"/>
              </w:rPr>
            </w:pPr>
            <w:r w:rsidRPr="00DC2009">
              <w:rPr>
                <w:noProof/>
                <w:lang w:val="ro-RO"/>
              </w:rPr>
              <w:t>palatabilitate/eficacitate:</w:t>
            </w:r>
          </w:p>
          <w:p w:rsidR="00DC2009" w:rsidRPr="00DC2009" w:rsidRDefault="00DC2009" w:rsidP="00C92A9F">
            <w:pPr>
              <w:ind w:right="39"/>
              <w:rPr>
                <w:noProof/>
                <w:lang w:val="ro-RO"/>
              </w:rPr>
            </w:pPr>
            <w:r w:rsidRPr="00DC2009">
              <w:rPr>
                <w:noProof/>
                <w:lang w:val="ro-RO"/>
              </w:rPr>
              <w:t xml:space="preserve">Studii în laborator: </w:t>
            </w:r>
          </w:p>
          <w:p w:rsidR="00DC2009" w:rsidRPr="00DC2009" w:rsidRDefault="00DC2009" w:rsidP="00C92A9F">
            <w:pPr>
              <w:ind w:right="39"/>
              <w:rPr>
                <w:noProof/>
                <w:lang w:val="ro-RO"/>
              </w:rPr>
            </w:pPr>
            <w:r w:rsidRPr="00DC2009">
              <w:rPr>
                <w:noProof/>
                <w:lang w:val="ro-RO"/>
              </w:rPr>
              <w:t xml:space="preserve">Hrana la alegere: </w:t>
            </w:r>
          </w:p>
          <w:p w:rsidR="00DC2009" w:rsidRPr="00DC2009" w:rsidRDefault="00DC2009" w:rsidP="00C92A9F">
            <w:pPr>
              <w:ind w:right="39"/>
              <w:rPr>
                <w:noProof/>
                <w:lang w:val="ro-RO"/>
              </w:rPr>
            </w:pPr>
            <w:r w:rsidRPr="00DC2009">
              <w:rPr>
                <w:noProof/>
                <w:lang w:val="ro-RO"/>
              </w:rPr>
              <w:t>10 animale (5 femele şi 5 masculi) din fiecare specie testată. Înainte de studiu, animalele testate au primit o dietă standard de laborator, în 2 recipiente în cu</w:t>
            </w:r>
            <w:r w:rsidRPr="00DC2009">
              <w:rPr>
                <w:rFonts w:ascii="Cambria Math" w:hAnsi="Cambria Math" w:cs="Cambria Math"/>
                <w:noProof/>
                <w:lang w:val="ro-RO"/>
              </w:rPr>
              <w:t>ș</w:t>
            </w:r>
            <w:r w:rsidRPr="00DC2009">
              <w:rPr>
                <w:noProof/>
                <w:lang w:val="ro-RO"/>
              </w:rPr>
              <w:t>că. Consumul a fost monitorizată zilnic, timp de 3 zile.</w:t>
            </w:r>
          </w:p>
          <w:p w:rsidR="00DC2009" w:rsidRPr="00DC2009" w:rsidRDefault="00DC2009" w:rsidP="00C92A9F">
            <w:pPr>
              <w:ind w:right="39"/>
              <w:rPr>
                <w:noProof/>
                <w:lang w:val="ro-RO"/>
              </w:rPr>
            </w:pPr>
            <w:r w:rsidRPr="00DC2009">
              <w:rPr>
                <w:noProof/>
                <w:lang w:val="ro-RO"/>
              </w:rPr>
              <w:t xml:space="preserve">Şobolanii şi şoarecii au primit 25 g şi 15 g de momeală </w:t>
            </w:r>
          </w:p>
          <w:p w:rsidR="00DC2009" w:rsidRPr="00DC2009" w:rsidRDefault="00DC2009" w:rsidP="00C92A9F">
            <w:pPr>
              <w:ind w:right="39"/>
              <w:rPr>
                <w:noProof/>
                <w:lang w:val="ro-RO"/>
              </w:rPr>
            </w:pPr>
            <w:r w:rsidRPr="00DC2009">
              <w:rPr>
                <w:noProof/>
                <w:lang w:val="ro-RO"/>
              </w:rPr>
              <w:t>într-un container şi  acceaşi cantitate de dietă standard într-un alt container.</w:t>
            </w:r>
          </w:p>
          <w:p w:rsidR="00DC2009" w:rsidRPr="00DC2009" w:rsidRDefault="00DC2009" w:rsidP="00C92A9F">
            <w:pPr>
              <w:ind w:right="39"/>
              <w:rPr>
                <w:noProof/>
                <w:lang w:val="ro-RO"/>
              </w:rPr>
            </w:pPr>
            <w:r w:rsidRPr="00DC2009">
              <w:rPr>
                <w:noProof/>
                <w:lang w:val="ro-RO"/>
              </w:rPr>
              <w:t>Se monitorizează consumul zilnic de momeală</w:t>
            </w:r>
            <w:r>
              <w:rPr>
                <w:noProof/>
                <w:lang w:val="ro-RO"/>
              </w:rPr>
              <w:t xml:space="preserve">. </w:t>
            </w:r>
          </w:p>
          <w:p w:rsidR="00DC2009" w:rsidRPr="00DC2009" w:rsidRDefault="00DC2009" w:rsidP="00C92A9F">
            <w:pPr>
              <w:ind w:right="39"/>
              <w:rPr>
                <w:noProof/>
                <w:lang w:val="ro-RO"/>
              </w:rPr>
            </w:pPr>
            <w:r w:rsidRPr="00DC2009">
              <w:rPr>
                <w:noProof/>
                <w:lang w:val="ro-RO"/>
              </w:rPr>
              <w:t>10 animale din fiecare specie au primit, de asemenea, doar dietă standard de laborator ca martori. Mortalitatea a fost înregistratî zilnic timp de 14 zile.</w:t>
            </w:r>
          </w:p>
        </w:tc>
        <w:tc>
          <w:tcPr>
            <w:tcW w:w="1985" w:type="dxa"/>
            <w:shd w:val="clear" w:color="auto" w:fill="auto"/>
          </w:tcPr>
          <w:p w:rsidR="00DC2009" w:rsidRPr="00DC2009" w:rsidRDefault="00DC2009" w:rsidP="00C92A9F">
            <w:pPr>
              <w:ind w:right="-108"/>
              <w:rPr>
                <w:noProof/>
                <w:lang w:val="ro-RO"/>
              </w:rPr>
            </w:pPr>
            <w:r w:rsidRPr="00DC2009">
              <w:rPr>
                <w:rFonts w:ascii="Cambria Math" w:hAnsi="Cambria Math" w:cs="Cambria Math"/>
                <w:noProof/>
                <w:lang w:val="ro-RO"/>
              </w:rPr>
              <w:t>Ș</w:t>
            </w:r>
            <w:r w:rsidRPr="00DC2009">
              <w:rPr>
                <w:noProof/>
                <w:lang w:val="ro-RO"/>
              </w:rPr>
              <w:t>oarece de casă</w:t>
            </w:r>
          </w:p>
          <w:p w:rsidR="00DC2009" w:rsidRPr="00DC2009" w:rsidRDefault="00DC2009" w:rsidP="00C92A9F">
            <w:pPr>
              <w:ind w:left="75" w:right="-108"/>
              <w:rPr>
                <w:noProof/>
                <w:lang w:val="ro-RO"/>
              </w:rPr>
            </w:pPr>
            <w:r w:rsidRPr="00DC2009">
              <w:rPr>
                <w:noProof/>
                <w:lang w:val="ro-RO"/>
              </w:rPr>
              <w:t>(</w:t>
            </w:r>
            <w:r w:rsidRPr="006A787A">
              <w:rPr>
                <w:i/>
                <w:noProof/>
                <w:lang w:val="ro-RO"/>
              </w:rPr>
              <w:t>Mus musculus</w:t>
            </w:r>
            <w:r w:rsidRPr="00DC2009">
              <w:rPr>
                <w:noProof/>
                <w:lang w:val="ro-RO"/>
              </w:rPr>
              <w:t>)</w:t>
            </w:r>
          </w:p>
          <w:p w:rsidR="00DC2009" w:rsidRPr="00DC2009" w:rsidRDefault="00DC2009" w:rsidP="00C92A9F">
            <w:pPr>
              <w:ind w:left="75" w:right="-108"/>
              <w:rPr>
                <w:noProof/>
                <w:lang w:val="ro-RO"/>
              </w:rPr>
            </w:pPr>
            <w:r w:rsidRPr="00DC2009">
              <w:rPr>
                <w:rFonts w:ascii="Cambria Math" w:hAnsi="Cambria Math" w:cs="Cambria Math"/>
                <w:noProof/>
                <w:lang w:val="ro-RO"/>
              </w:rPr>
              <w:t>Ș</w:t>
            </w:r>
            <w:r w:rsidRPr="00DC2009">
              <w:rPr>
                <w:noProof/>
                <w:lang w:val="ro-RO"/>
              </w:rPr>
              <w:t>obolan brun</w:t>
            </w:r>
          </w:p>
          <w:p w:rsidR="00DC2009" w:rsidRPr="00DC2009" w:rsidRDefault="00DC2009" w:rsidP="00C92A9F">
            <w:pPr>
              <w:ind w:right="-108"/>
              <w:jc w:val="center"/>
              <w:rPr>
                <w:noProof/>
                <w:lang w:val="ro-RO"/>
              </w:rPr>
            </w:pPr>
            <w:r w:rsidRPr="00DC2009">
              <w:rPr>
                <w:noProof/>
                <w:lang w:val="ro-RO"/>
              </w:rPr>
              <w:t>(</w:t>
            </w:r>
            <w:r w:rsidRPr="006A787A">
              <w:rPr>
                <w:i/>
                <w:noProof/>
                <w:lang w:val="ro-RO"/>
              </w:rPr>
              <w:t>Rattus norvegicus</w:t>
            </w:r>
            <w:r w:rsidRPr="00DC2009">
              <w:rPr>
                <w:noProof/>
                <w:lang w:val="ro-RO"/>
              </w:rPr>
              <w:t>)</w:t>
            </w:r>
          </w:p>
        </w:tc>
        <w:tc>
          <w:tcPr>
            <w:tcW w:w="1701" w:type="dxa"/>
            <w:shd w:val="clear" w:color="auto" w:fill="auto"/>
          </w:tcPr>
          <w:p w:rsidR="00DC2009" w:rsidRPr="00DC2009" w:rsidRDefault="00DC2009" w:rsidP="00C92A9F">
            <w:pPr>
              <w:tabs>
                <w:tab w:val="left" w:pos="-28"/>
                <w:tab w:val="left" w:pos="1677"/>
              </w:tabs>
              <w:ind w:right="-28"/>
              <w:rPr>
                <w:noProof/>
                <w:lang w:val="ro-RO"/>
              </w:rPr>
            </w:pPr>
            <w:r w:rsidRPr="00DC2009">
              <w:rPr>
                <w:noProof/>
                <w:lang w:val="ro-RO"/>
              </w:rPr>
              <w:t xml:space="preserve">Produs vechi de 2 ani,  sub formă de pastă,  </w:t>
            </w:r>
          </w:p>
          <w:p w:rsidR="00DC2009" w:rsidRPr="00DC2009" w:rsidRDefault="00DC2009" w:rsidP="00C92A9F">
            <w:pPr>
              <w:tabs>
                <w:tab w:val="left" w:pos="-28"/>
                <w:tab w:val="left" w:pos="1677"/>
              </w:tabs>
              <w:ind w:right="-28"/>
              <w:rPr>
                <w:noProof/>
                <w:lang w:val="ro-RO"/>
              </w:rPr>
            </w:pPr>
            <w:r w:rsidRPr="00DC2009">
              <w:rPr>
                <w:noProof/>
                <w:lang w:val="ro-RO"/>
              </w:rPr>
              <w:t>păstrat în condiţii ambientale, cu difenacoum</w:t>
            </w:r>
          </w:p>
          <w:p w:rsidR="00DC2009" w:rsidRPr="00DC2009" w:rsidRDefault="00DC2009" w:rsidP="00C92A9F">
            <w:pPr>
              <w:tabs>
                <w:tab w:val="left" w:pos="-28"/>
                <w:tab w:val="left" w:pos="1677"/>
              </w:tabs>
              <w:ind w:right="-28"/>
              <w:jc w:val="center"/>
              <w:rPr>
                <w:noProof/>
                <w:lang w:val="ro-RO"/>
              </w:rPr>
            </w:pPr>
            <w:r w:rsidRPr="00DC2009">
              <w:rPr>
                <w:noProof/>
                <w:lang w:val="ro-RO"/>
              </w:rPr>
              <w:t>0,0029 %</w:t>
            </w:r>
          </w:p>
          <w:p w:rsidR="00DC2009" w:rsidRPr="00DC2009" w:rsidRDefault="00DC2009" w:rsidP="00C92A9F">
            <w:pPr>
              <w:tabs>
                <w:tab w:val="left" w:pos="-28"/>
                <w:tab w:val="left" w:pos="1677"/>
              </w:tabs>
              <w:ind w:right="-28"/>
              <w:rPr>
                <w:noProof/>
                <w:lang w:val="ro-RO"/>
              </w:rPr>
            </w:pPr>
          </w:p>
        </w:tc>
        <w:tc>
          <w:tcPr>
            <w:tcW w:w="2268" w:type="dxa"/>
            <w:shd w:val="clear" w:color="auto" w:fill="auto"/>
          </w:tcPr>
          <w:p w:rsidR="00DC2009" w:rsidRPr="00DC2009" w:rsidRDefault="00DC2009" w:rsidP="00C92A9F">
            <w:pPr>
              <w:tabs>
                <w:tab w:val="left" w:pos="-28"/>
                <w:tab w:val="left" w:pos="1772"/>
              </w:tabs>
              <w:ind w:right="-28"/>
              <w:rPr>
                <w:noProof/>
                <w:lang w:val="ro-RO"/>
              </w:rPr>
            </w:pPr>
            <w:r w:rsidRPr="00DC2009">
              <w:rPr>
                <w:noProof/>
                <w:lang w:val="ro-RO"/>
              </w:rPr>
              <w:t xml:space="preserve">Mortalitate </w:t>
            </w:r>
          </w:p>
          <w:p w:rsidR="00DC2009" w:rsidRPr="00DC2009" w:rsidRDefault="00DC2009" w:rsidP="00C92A9F">
            <w:pPr>
              <w:tabs>
                <w:tab w:val="left" w:pos="-28"/>
                <w:tab w:val="left" w:pos="1772"/>
              </w:tabs>
              <w:ind w:left="-28" w:right="-28"/>
              <w:rPr>
                <w:noProof/>
                <w:lang w:val="ro-RO"/>
              </w:rPr>
            </w:pPr>
            <w:r w:rsidRPr="00DC2009">
              <w:rPr>
                <w:noProof/>
                <w:lang w:val="ro-RO"/>
              </w:rPr>
              <w:t>100% cu 3 zile înaintea de încheierea perioadei de tratament.</w:t>
            </w:r>
          </w:p>
          <w:p w:rsidR="00DC2009" w:rsidRPr="00DC2009" w:rsidRDefault="00DC2009" w:rsidP="00C92A9F">
            <w:pPr>
              <w:tabs>
                <w:tab w:val="left" w:pos="-28"/>
                <w:tab w:val="left" w:pos="1772"/>
              </w:tabs>
              <w:ind w:left="-28" w:right="-28" w:firstLine="28"/>
              <w:rPr>
                <w:noProof/>
                <w:lang w:val="ro-RO"/>
              </w:rPr>
            </w:pPr>
            <w:r>
              <w:rPr>
                <w:noProof/>
                <w:lang w:val="ro-RO"/>
              </w:rPr>
              <w:t>Acceptarea momelii:</w:t>
            </w:r>
          </w:p>
          <w:p w:rsidR="00DC2009" w:rsidRPr="00DC2009" w:rsidRDefault="00DC2009" w:rsidP="00C92A9F">
            <w:pPr>
              <w:tabs>
                <w:tab w:val="left" w:pos="-28"/>
                <w:tab w:val="left" w:pos="1772"/>
              </w:tabs>
              <w:ind w:left="-28" w:right="-28" w:firstLine="28"/>
              <w:rPr>
                <w:noProof/>
                <w:lang w:val="ro-RO"/>
              </w:rPr>
            </w:pPr>
            <w:r w:rsidRPr="00DC2009">
              <w:rPr>
                <w:noProof/>
                <w:lang w:val="ro-RO"/>
              </w:rPr>
              <w:t>- 76 % pentru ambele specii testate.</w:t>
            </w:r>
          </w:p>
          <w:p w:rsidR="00DC2009" w:rsidRPr="00DC2009" w:rsidRDefault="00DC2009" w:rsidP="00C92A9F">
            <w:pPr>
              <w:tabs>
                <w:tab w:val="left" w:pos="-28"/>
                <w:tab w:val="left" w:pos="1772"/>
              </w:tabs>
              <w:ind w:right="-28"/>
              <w:rPr>
                <w:noProof/>
                <w:lang w:val="ro-RO"/>
              </w:rPr>
            </w:pPr>
          </w:p>
        </w:tc>
      </w:tr>
      <w:tr w:rsidR="00DC2009" w:rsidRPr="00DC2009" w:rsidTr="006949F4">
        <w:tc>
          <w:tcPr>
            <w:tcW w:w="9923" w:type="dxa"/>
            <w:gridSpan w:val="5"/>
            <w:shd w:val="clear" w:color="auto" w:fill="auto"/>
          </w:tcPr>
          <w:p w:rsidR="00DC2009" w:rsidRDefault="00DC2009" w:rsidP="00C92A9F">
            <w:pPr>
              <w:tabs>
                <w:tab w:val="left" w:pos="-28"/>
                <w:tab w:val="left" w:pos="1772"/>
              </w:tabs>
              <w:ind w:right="-28"/>
              <w:rPr>
                <w:noProof/>
                <w:lang w:val="ro-RO"/>
              </w:rPr>
            </w:pPr>
            <w:r w:rsidRPr="00DC2009">
              <w:rPr>
                <w:noProof/>
                <w:lang w:val="ro-RO"/>
              </w:rPr>
              <w:t>Informaţii privind dezvoltarea rezistenţei/apariţia rezistenţei</w:t>
            </w:r>
            <w:r>
              <w:rPr>
                <w:noProof/>
                <w:lang w:val="ro-RO"/>
              </w:rPr>
              <w:t>:</w:t>
            </w:r>
          </w:p>
          <w:p w:rsidR="00DC2009" w:rsidRPr="00DC2009" w:rsidRDefault="00DC2009" w:rsidP="00C92A9F">
            <w:pPr>
              <w:tabs>
                <w:tab w:val="left" w:pos="-28"/>
                <w:tab w:val="left" w:pos="1772"/>
              </w:tabs>
              <w:ind w:right="-28"/>
              <w:rPr>
                <w:noProof/>
                <w:lang w:val="ro-RO"/>
              </w:rPr>
            </w:pPr>
            <w:r w:rsidRPr="00DC2009">
              <w:rPr>
                <w:noProof/>
                <w:lang w:val="ro-RO"/>
              </w:rPr>
              <w:t>Trebuie luată în considerare rezistenţa populaţiei de rozătoare la Difenacoum atunci când se alege agentul deratizant. Pentru prevenirea apariţiei rezistenţei speciei ţintă la Difenacoum se recomandă: campania de deratizare să fie completă, cantitatea utilizată să fie proporţională cu infestarea.</w:t>
            </w:r>
          </w:p>
        </w:tc>
      </w:tr>
    </w:tbl>
    <w:p w:rsidR="0003534F" w:rsidRDefault="0003534F" w:rsidP="00C92A9F">
      <w:pPr>
        <w:pStyle w:val="NoSpacing"/>
        <w:rPr>
          <w:b/>
          <w:color w:val="000000"/>
          <w:lang w:val="ro-RO"/>
        </w:rPr>
      </w:pPr>
    </w:p>
    <w:p w:rsidR="00B66405" w:rsidRPr="002E5BB4" w:rsidRDefault="00B66405" w:rsidP="00C92A9F">
      <w:pPr>
        <w:pStyle w:val="NoSpacing"/>
        <w:rPr>
          <w:b/>
          <w:color w:val="000000"/>
          <w:lang w:val="ro-RO"/>
        </w:rPr>
      </w:pPr>
      <w:r w:rsidRPr="002E5BB4">
        <w:rPr>
          <w:b/>
          <w:color w:val="000000"/>
          <w:lang w:val="ro-RO"/>
        </w:rPr>
        <w:lastRenderedPageBreak/>
        <w:t xml:space="preserve">XIV. </w:t>
      </w:r>
      <w:r w:rsidR="004473D1" w:rsidRPr="002E5BB4">
        <w:rPr>
          <w:b/>
          <w:lang w:val="ro-RO"/>
        </w:rPr>
        <w:t>INSTRUCTIUNILE  SI DOZELE DE APLICARE</w:t>
      </w:r>
      <w:r w:rsidR="00D60970" w:rsidRPr="002E5BB4">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2E5BB4" w:rsidTr="00DC2009">
        <w:trPr>
          <w:trHeight w:val="3133"/>
        </w:trPr>
        <w:tc>
          <w:tcPr>
            <w:tcW w:w="9923" w:type="dxa"/>
          </w:tcPr>
          <w:p w:rsidR="00A87A90" w:rsidRPr="002E5BB4" w:rsidRDefault="00A87A90" w:rsidP="00C92A9F">
            <w:pPr>
              <w:pStyle w:val="NoSpacing"/>
              <w:rPr>
                <w:lang w:val="ro-RO"/>
              </w:rPr>
            </w:pPr>
            <w:r w:rsidRPr="002E5BB4">
              <w:rPr>
                <w:lang w:val="ro-RO"/>
              </w:rPr>
              <w:t>Manipulaţi produsul numai cu manusi de protectie împotriva substanţelor chimice</w:t>
            </w:r>
            <w:r w:rsidR="006A787A" w:rsidRPr="002E5BB4">
              <w:rPr>
                <w:lang w:val="ro-RO"/>
              </w:rPr>
              <w:t xml:space="preserve"> </w:t>
            </w:r>
            <w:r w:rsidRPr="002E5BB4">
              <w:rPr>
                <w:lang w:val="ro-RO"/>
              </w:rPr>
              <w:t>(EN 374, categoria III)</w:t>
            </w:r>
            <w:r w:rsidR="00800C1E" w:rsidRPr="002E5BB4">
              <w:rPr>
                <w:lang w:val="ro-RO"/>
              </w:rPr>
              <w:t xml:space="preserve"> – utilizatori profesionali</w:t>
            </w:r>
            <w:r w:rsidRPr="002E5BB4">
              <w:rPr>
                <w:lang w:val="ro-RO"/>
              </w:rPr>
              <w:t xml:space="preserve">. </w:t>
            </w:r>
            <w:r w:rsidRPr="002E5BB4">
              <w:t>Nu consumaţi alimente sau băuturi şi nu fumati in timpul utilizarii produsului. Aplicați pasta cu un instrument de lungime suficientă (spatulă), pentru a reduce riscul de expunere a mâinii.</w:t>
            </w:r>
            <w:r w:rsidRPr="002E5BB4">
              <w:rPr>
                <w:rFonts w:eastAsia="SimSun"/>
                <w:lang w:eastAsia="zh-CN"/>
              </w:rPr>
              <w:t xml:space="preserve"> </w:t>
            </w:r>
            <w:r w:rsidRPr="002E5BB4">
              <w:t>După utilizarea produsului, spălaţi-vă mâinile şi pielea direct expuse.</w:t>
            </w:r>
          </w:p>
          <w:p w:rsidR="00A87A90" w:rsidRPr="002E5BB4" w:rsidRDefault="00DC2009" w:rsidP="00C92A9F">
            <w:pPr>
              <w:pStyle w:val="NoSpacing"/>
              <w:rPr>
                <w:lang w:val="ro-RO"/>
              </w:rPr>
            </w:pPr>
            <w:r w:rsidRPr="002E5BB4">
              <w:rPr>
                <w:lang w:val="ro-RO"/>
              </w:rPr>
              <w:t>Specia (ţinta)-</w:t>
            </w:r>
            <w:r w:rsidRPr="002E5BB4">
              <w:rPr>
                <w:noProof/>
                <w:lang w:val="ro-RO"/>
              </w:rPr>
              <w:t xml:space="preserve"> </w:t>
            </w:r>
            <w:r w:rsidRPr="002E5BB4">
              <w:rPr>
                <w:lang w:val="ro-RO"/>
              </w:rPr>
              <w:t>Şoarece de casă</w:t>
            </w:r>
            <w:r w:rsidR="006A787A" w:rsidRPr="002E5BB4">
              <w:rPr>
                <w:lang w:val="ro-RO"/>
              </w:rPr>
              <w:t xml:space="preserve"> </w:t>
            </w:r>
            <w:r w:rsidRPr="002E5BB4">
              <w:rPr>
                <w:lang w:val="ro-RO"/>
              </w:rPr>
              <w:t>(</w:t>
            </w:r>
            <w:r w:rsidRPr="002E5BB4">
              <w:rPr>
                <w:i/>
                <w:lang w:val="ro-RO"/>
              </w:rPr>
              <w:t>Mus musculus</w:t>
            </w:r>
            <w:r w:rsidRPr="002E5BB4">
              <w:rPr>
                <w:lang w:val="ro-RO"/>
              </w:rPr>
              <w:t>)</w:t>
            </w:r>
          </w:p>
          <w:p w:rsidR="00DC2009" w:rsidRPr="002E5BB4" w:rsidRDefault="00DC2009" w:rsidP="00C92A9F">
            <w:pPr>
              <w:pStyle w:val="NoSpacing"/>
              <w:rPr>
                <w:lang w:val="ro-RO"/>
              </w:rPr>
            </w:pPr>
            <w:r w:rsidRPr="002E5BB4">
              <w:rPr>
                <w:lang w:val="ro-RO"/>
              </w:rPr>
              <w:t>Concentraţia:</w:t>
            </w:r>
            <w:r w:rsidRPr="002E5BB4">
              <w:rPr>
                <w:b/>
                <w:noProof/>
                <w:lang w:val="ro-RO"/>
              </w:rPr>
              <w:t xml:space="preserve"> </w:t>
            </w:r>
            <w:r w:rsidRPr="002E5BB4">
              <w:rPr>
                <w:u w:val="single"/>
                <w:lang w:val="ro-RO"/>
              </w:rPr>
              <w:t>Infestare puternică</w:t>
            </w:r>
            <w:r w:rsidR="004908A4" w:rsidRPr="002E5BB4">
              <w:rPr>
                <w:lang w:val="ro-RO"/>
              </w:rPr>
              <w:t>-</w:t>
            </w:r>
            <w:r w:rsidR="00800C1E" w:rsidRPr="002E5BB4">
              <w:rPr>
                <w:lang w:val="ro-RO"/>
              </w:rPr>
              <w:t xml:space="preserve"> pana la </w:t>
            </w:r>
            <w:r w:rsidRPr="002E5BB4">
              <w:rPr>
                <w:lang w:val="ro-RO"/>
              </w:rPr>
              <w:t>50 g momeală în staţii de intoxicare sau puncte momelă</w:t>
            </w:r>
            <w:r w:rsidR="00BB71E3" w:rsidRPr="002E5BB4">
              <w:rPr>
                <w:lang w:val="ro-RO"/>
              </w:rPr>
              <w:t xml:space="preserve"> </w:t>
            </w:r>
            <w:r w:rsidRPr="002E5BB4">
              <w:rPr>
                <w:lang w:val="ro-RO"/>
              </w:rPr>
              <w:t>la fiecare 2 metri</w:t>
            </w:r>
          </w:p>
          <w:p w:rsidR="00A87A90" w:rsidRPr="002E5BB4" w:rsidRDefault="00DC2009" w:rsidP="00C92A9F">
            <w:pPr>
              <w:pStyle w:val="NoSpacing"/>
              <w:rPr>
                <w:u w:val="single"/>
                <w:lang w:val="ro-RO"/>
              </w:rPr>
            </w:pPr>
            <w:r w:rsidRPr="002E5BB4">
              <w:rPr>
                <w:u w:val="single"/>
                <w:lang w:val="ro-RO"/>
              </w:rPr>
              <w:t xml:space="preserve">Infestare uşoară </w:t>
            </w:r>
            <w:r w:rsidR="00C87E30" w:rsidRPr="002E5BB4">
              <w:rPr>
                <w:u w:val="single"/>
                <w:lang w:val="ro-RO"/>
              </w:rPr>
              <w:t xml:space="preserve">– </w:t>
            </w:r>
            <w:r w:rsidR="00C87E30" w:rsidRPr="002E5BB4">
              <w:rPr>
                <w:lang w:val="ro-RO"/>
              </w:rPr>
              <w:t xml:space="preserve">pana la </w:t>
            </w:r>
            <w:r w:rsidRPr="002E5BB4">
              <w:rPr>
                <w:lang w:val="ro-RO"/>
              </w:rPr>
              <w:t>50 g momeală în staţii de intoxicare sau puncte momelă la fiecare 5 metri</w:t>
            </w:r>
          </w:p>
          <w:p w:rsidR="00DC2009" w:rsidRPr="002E5BB4" w:rsidRDefault="00DC2009" w:rsidP="00C92A9F">
            <w:pPr>
              <w:pStyle w:val="NoSpacing"/>
            </w:pPr>
            <w:r w:rsidRPr="002E5BB4">
              <w:rPr>
                <w:u w:val="single"/>
                <w:lang w:val="ro-RO"/>
              </w:rPr>
              <w:t>Timpul de acţiune</w:t>
            </w:r>
            <w:r w:rsidRPr="002E5BB4">
              <w:rPr>
                <w:b/>
                <w:u w:val="single"/>
                <w:lang w:val="ro-RO"/>
              </w:rPr>
              <w:t>;</w:t>
            </w:r>
            <w:r w:rsidRPr="002E5BB4">
              <w:rPr>
                <w:lang w:val="ro-RO"/>
              </w:rPr>
              <w:t xml:space="preserve"> Între zilele 4-10 de la ingerare</w:t>
            </w:r>
          </w:p>
          <w:p w:rsidR="003761A5" w:rsidRPr="002E5BB4" w:rsidRDefault="00DC2009" w:rsidP="00C92A9F">
            <w:pPr>
              <w:pStyle w:val="NoSpacing"/>
              <w:rPr>
                <w:lang w:val="ro-RO"/>
              </w:rPr>
            </w:pPr>
            <w:r w:rsidRPr="002E5BB4">
              <w:rPr>
                <w:lang w:val="ro-RO"/>
              </w:rPr>
              <w:t>Specia (ţinta)-</w:t>
            </w:r>
            <w:r w:rsidRPr="002E5BB4">
              <w:rPr>
                <w:noProof/>
                <w:lang w:val="ro-RO"/>
              </w:rPr>
              <w:t xml:space="preserve"> </w:t>
            </w:r>
            <w:r w:rsidRPr="002E5BB4">
              <w:rPr>
                <w:lang w:val="ro-RO"/>
              </w:rPr>
              <w:t>Şobolan brun</w:t>
            </w:r>
            <w:r w:rsidR="00BB71E3" w:rsidRPr="002E5BB4">
              <w:rPr>
                <w:lang w:val="ro-RO"/>
              </w:rPr>
              <w:t xml:space="preserve"> </w:t>
            </w:r>
            <w:r w:rsidRPr="002E5BB4">
              <w:rPr>
                <w:lang w:val="ro-RO"/>
              </w:rPr>
              <w:t>(</w:t>
            </w:r>
            <w:r w:rsidRPr="002E5BB4">
              <w:rPr>
                <w:i/>
                <w:lang w:val="ro-RO"/>
              </w:rPr>
              <w:t>Rattus norvegicus</w:t>
            </w:r>
            <w:r w:rsidRPr="002E5BB4">
              <w:rPr>
                <w:lang w:val="ro-RO"/>
              </w:rPr>
              <w:t>)</w:t>
            </w:r>
          </w:p>
          <w:p w:rsidR="00DC2009" w:rsidRPr="002E5BB4" w:rsidRDefault="00DC2009" w:rsidP="00C92A9F">
            <w:pPr>
              <w:pStyle w:val="NoSpacing"/>
              <w:rPr>
                <w:u w:val="single"/>
                <w:lang w:val="ro-RO"/>
              </w:rPr>
            </w:pPr>
            <w:r w:rsidRPr="002E5BB4">
              <w:rPr>
                <w:lang w:val="ro-RO"/>
              </w:rPr>
              <w:t>Concentraţia</w:t>
            </w:r>
            <w:r w:rsidRPr="002E5BB4">
              <w:rPr>
                <w:b/>
                <w:noProof/>
                <w:lang w:val="ro-RO"/>
              </w:rPr>
              <w:t xml:space="preserve"> </w:t>
            </w:r>
            <w:r w:rsidRPr="002E5BB4">
              <w:rPr>
                <w:u w:val="single"/>
                <w:lang w:val="ro-RO"/>
              </w:rPr>
              <w:t>Infestare puternică</w:t>
            </w:r>
            <w:r w:rsidR="004908A4" w:rsidRPr="002E5BB4">
              <w:rPr>
                <w:u w:val="single"/>
                <w:lang w:val="ro-RO"/>
              </w:rPr>
              <w:t>-</w:t>
            </w:r>
            <w:r w:rsidR="00C87E30" w:rsidRPr="002E5BB4">
              <w:rPr>
                <w:lang w:val="ro-RO"/>
              </w:rPr>
              <w:t xml:space="preserve"> pana la </w:t>
            </w:r>
            <w:r w:rsidRPr="002E5BB4">
              <w:rPr>
                <w:lang w:val="ro-RO"/>
              </w:rPr>
              <w:t xml:space="preserve">100 g momeală în staţii de intoxicare </w:t>
            </w:r>
            <w:r w:rsidR="00BB71E3" w:rsidRPr="002E5BB4">
              <w:rPr>
                <w:lang w:val="ro-RO"/>
              </w:rPr>
              <w:t xml:space="preserve">sau puncte momelă </w:t>
            </w:r>
            <w:r w:rsidRPr="002E5BB4">
              <w:rPr>
                <w:lang w:val="ro-RO"/>
              </w:rPr>
              <w:t>la fiecare 5 metri</w:t>
            </w:r>
          </w:p>
          <w:p w:rsidR="00DC2009" w:rsidRPr="002E5BB4" w:rsidRDefault="00DC2009" w:rsidP="00C92A9F">
            <w:pPr>
              <w:pStyle w:val="NoSpacing"/>
              <w:rPr>
                <w:u w:val="single"/>
                <w:lang w:val="ro-RO"/>
              </w:rPr>
            </w:pPr>
            <w:r w:rsidRPr="002E5BB4">
              <w:rPr>
                <w:u w:val="single"/>
                <w:lang w:val="ro-RO"/>
              </w:rPr>
              <w:t>Infestare uşoară</w:t>
            </w:r>
            <w:r w:rsidR="00C87E30" w:rsidRPr="002E5BB4">
              <w:rPr>
                <w:u w:val="single"/>
                <w:lang w:val="ro-RO"/>
              </w:rPr>
              <w:t>–</w:t>
            </w:r>
            <w:r w:rsidR="00C87E30" w:rsidRPr="002E5BB4">
              <w:rPr>
                <w:lang w:val="ro-RO"/>
              </w:rPr>
              <w:t xml:space="preserve"> pana la </w:t>
            </w:r>
            <w:r w:rsidRPr="002E5BB4">
              <w:rPr>
                <w:lang w:val="ro-RO"/>
              </w:rPr>
              <w:t xml:space="preserve">100 g momeală în staţii de intoxicare </w:t>
            </w:r>
            <w:r w:rsidR="00BB71E3" w:rsidRPr="002E5BB4">
              <w:rPr>
                <w:lang w:val="ro-RO"/>
              </w:rPr>
              <w:t xml:space="preserve">sau puncte momelă </w:t>
            </w:r>
            <w:r w:rsidRPr="002E5BB4">
              <w:rPr>
                <w:lang w:val="ro-RO"/>
              </w:rPr>
              <w:t>la fiecare 10</w:t>
            </w:r>
            <w:r w:rsidR="002E5BB4" w:rsidRPr="002E5BB4">
              <w:rPr>
                <w:lang w:val="ro-RO"/>
              </w:rPr>
              <w:t xml:space="preserve"> </w:t>
            </w:r>
            <w:r w:rsidRPr="002E5BB4">
              <w:rPr>
                <w:lang w:val="ro-RO"/>
              </w:rPr>
              <w:t>metri</w:t>
            </w:r>
          </w:p>
          <w:p w:rsidR="00DC2009" w:rsidRPr="002E5BB4" w:rsidRDefault="00DC2009" w:rsidP="00C92A9F">
            <w:pPr>
              <w:pStyle w:val="NoSpacing"/>
              <w:rPr>
                <w:lang w:val="ro-RO"/>
              </w:rPr>
            </w:pPr>
            <w:r w:rsidRPr="002E5BB4">
              <w:rPr>
                <w:lang w:val="ro-RO"/>
              </w:rPr>
              <w:t>Timpul de acţiune;</w:t>
            </w:r>
            <w:r w:rsidRPr="002E5BB4">
              <w:rPr>
                <w:noProof/>
                <w:lang w:val="ro-RO"/>
              </w:rPr>
              <w:t xml:space="preserve"> </w:t>
            </w:r>
            <w:r w:rsidRPr="002E5BB4">
              <w:rPr>
                <w:lang w:val="ro-RO"/>
              </w:rPr>
              <w:t>Între zilele 4-10 de la ingerare</w:t>
            </w:r>
          </w:p>
          <w:p w:rsidR="00DC2009" w:rsidRPr="002E5BB4" w:rsidRDefault="00DC2009" w:rsidP="00C92A9F">
            <w:pPr>
              <w:pStyle w:val="NoSpacing"/>
              <w:rPr>
                <w:lang w:val="ro-RO"/>
              </w:rPr>
            </w:pPr>
            <w:r w:rsidRPr="002E5BB4">
              <w:rPr>
                <w:u w:val="single"/>
                <w:lang w:val="ro-RO"/>
              </w:rPr>
              <w:t>Restricţii:</w:t>
            </w:r>
            <w:r w:rsidRPr="002E5BB4">
              <w:rPr>
                <w:noProof/>
                <w:lang w:val="ro-RO"/>
              </w:rPr>
              <w:t xml:space="preserve"> </w:t>
            </w:r>
            <w:r w:rsidRPr="002E5BB4">
              <w:rPr>
                <w:lang w:val="ro-RO"/>
              </w:rPr>
              <w:t>Acest produs trebuie plasat în staţii de intoxicare sau în puncte de momeală acoperite. Produsul nu trebuie niciodată plasat la întâmplare.</w:t>
            </w:r>
          </w:p>
          <w:p w:rsidR="00BB71E3" w:rsidRPr="002E5BB4" w:rsidRDefault="00BB71E3" w:rsidP="00C92A9F">
            <w:pPr>
              <w:pStyle w:val="NoSpacing"/>
              <w:rPr>
                <w:lang w:val="ro-RO"/>
              </w:rPr>
            </w:pPr>
            <w:r w:rsidRPr="002E5BB4">
              <w:rPr>
                <w:lang w:val="ro-RO"/>
              </w:rPr>
              <w:t xml:space="preserve">Plasarea in </w:t>
            </w:r>
            <w:r w:rsidRPr="002E5BB4">
              <w:rPr>
                <w:lang w:val="ro-RO"/>
              </w:rPr>
              <w:t>puncte de momeală</w:t>
            </w:r>
            <w:r w:rsidRPr="002E5BB4">
              <w:rPr>
                <w:lang w:val="ro-RO"/>
              </w:rPr>
              <w:t xml:space="preserve"> se permite doar utilizatorilor profesionali.</w:t>
            </w:r>
          </w:p>
          <w:p w:rsidR="00DC2009" w:rsidRPr="002E5BB4" w:rsidRDefault="00DC2009" w:rsidP="00C92A9F">
            <w:pPr>
              <w:pStyle w:val="NoSpacing"/>
              <w:rPr>
                <w:b/>
                <w:u w:val="single"/>
                <w:lang w:val="ro-RO"/>
              </w:rPr>
            </w:pPr>
            <w:r w:rsidRPr="002E5BB4">
              <w:rPr>
                <w:lang w:val="ro-RO"/>
              </w:rPr>
              <w:t>A nu se utiliza în zone unde există risc de otrăvire primară sau secundară a copiilor, animalelor de casă sau a altor animale non-ţintă.</w:t>
            </w:r>
          </w:p>
        </w:tc>
      </w:tr>
    </w:tbl>
    <w:p w:rsidR="00A376F3" w:rsidRPr="002E5BB4" w:rsidRDefault="00A376F3" w:rsidP="00C92A9F">
      <w:pPr>
        <w:rPr>
          <w:b/>
          <w:color w:val="000000"/>
          <w:lang w:val="ro-RO"/>
        </w:rPr>
      </w:pPr>
    </w:p>
    <w:p w:rsidR="00B66405" w:rsidRPr="002E5BB4" w:rsidRDefault="00B66405" w:rsidP="00C92A9F">
      <w:pPr>
        <w:pStyle w:val="NoSpacing"/>
        <w:rPr>
          <w:b/>
          <w:lang w:val="ro-RO"/>
        </w:rPr>
      </w:pPr>
      <w:r w:rsidRPr="002E5BB4">
        <w:rPr>
          <w:b/>
          <w:lang w:val="ro-RO"/>
        </w:rPr>
        <w:t>XV. INSTRUC</w:t>
      </w:r>
      <w:r w:rsidR="00EF1059" w:rsidRPr="002E5BB4">
        <w:rPr>
          <w:b/>
          <w:lang w:val="ro-RO"/>
        </w:rPr>
        <w:t>T</w:t>
      </w:r>
      <w:r w:rsidRPr="002E5BB4">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2E5BB4" w:rsidTr="00344ED1">
        <w:tc>
          <w:tcPr>
            <w:tcW w:w="9923" w:type="dxa"/>
          </w:tcPr>
          <w:p w:rsidR="00373B4B" w:rsidRPr="002E5BB4" w:rsidRDefault="006A787A" w:rsidP="00C92A9F">
            <w:pPr>
              <w:pStyle w:val="NoSpacing"/>
              <w:rPr>
                <w:lang w:val="ro-RO"/>
              </w:rPr>
            </w:pPr>
            <w:r w:rsidRPr="002E5BB4">
              <w:rPr>
                <w:lang w:val="ro-RO"/>
              </w:rPr>
              <w:t>Indicatii generale</w:t>
            </w:r>
            <w:r w:rsidR="00373B4B" w:rsidRPr="002E5BB4">
              <w:rPr>
                <w:lang w:val="ro-RO"/>
              </w:rPr>
              <w:t>: A se consulta instructiunile de mai jos pentru fiecare tip de expunere.</w:t>
            </w:r>
          </w:p>
          <w:p w:rsidR="00373B4B" w:rsidRPr="002E5BB4" w:rsidRDefault="006A787A" w:rsidP="00C92A9F">
            <w:pPr>
              <w:pStyle w:val="NoSpacing"/>
              <w:rPr>
                <w:lang w:val="ro-RO"/>
              </w:rPr>
            </w:pPr>
            <w:r w:rsidRPr="002E5BB4">
              <w:rPr>
                <w:lang w:val="ro-RO"/>
              </w:rPr>
              <w:t>Dupa inhalare</w:t>
            </w:r>
            <w:r w:rsidR="00373B4B" w:rsidRPr="002E5BB4">
              <w:rPr>
                <w:lang w:val="ro-RO"/>
              </w:rPr>
              <w:t>: pacientul trebuie transportat intr-un loc bine aerisit si pentru orice eventualitate trebuie cerut sfatul medicului</w:t>
            </w:r>
          </w:p>
          <w:p w:rsidR="00373B4B" w:rsidRPr="002E5BB4" w:rsidRDefault="00373B4B" w:rsidP="00C92A9F">
            <w:pPr>
              <w:pStyle w:val="NoSpacing"/>
              <w:rPr>
                <w:lang w:val="ro-RO"/>
              </w:rPr>
            </w:pPr>
            <w:r w:rsidRPr="002E5BB4">
              <w:rPr>
                <w:lang w:val="ro-RO"/>
              </w:rPr>
              <w:t>Dupa contactul cu pielea: Indepartati hainele contaminate.</w:t>
            </w:r>
            <w:r w:rsidR="006A787A" w:rsidRPr="002E5BB4">
              <w:rPr>
                <w:lang w:val="ro-RO"/>
              </w:rPr>
              <w:t xml:space="preserve"> </w:t>
            </w:r>
            <w:r w:rsidRPr="002E5BB4">
              <w:rPr>
                <w:lang w:val="ro-RO"/>
              </w:rPr>
              <w:t>Spalati pielea cu apa si apoi cu apa si sapun.</w:t>
            </w:r>
            <w:r w:rsidR="006A787A" w:rsidRPr="002E5BB4">
              <w:rPr>
                <w:lang w:val="ro-RO"/>
              </w:rPr>
              <w:t xml:space="preserve"> </w:t>
            </w:r>
            <w:r w:rsidRPr="002E5BB4">
              <w:rPr>
                <w:lang w:val="ro-RO"/>
              </w:rPr>
              <w:t>Daca este nevoie, trebuie consultat medicul.</w:t>
            </w:r>
          </w:p>
          <w:p w:rsidR="00373B4B" w:rsidRPr="002E5BB4" w:rsidRDefault="00373B4B" w:rsidP="00C92A9F">
            <w:pPr>
              <w:pStyle w:val="NoSpacing"/>
              <w:rPr>
                <w:lang w:val="ro-RO"/>
              </w:rPr>
            </w:pPr>
            <w:r w:rsidRPr="002E5BB4">
              <w:rPr>
                <w:lang w:val="ro-RO"/>
              </w:rPr>
              <w:t>Dupa contactul cu ochii: Clatiti ochii cu apa, tinand pleoapele complet deschise cel putin 10 minute.</w:t>
            </w:r>
            <w:r w:rsidR="006A787A" w:rsidRPr="002E5BB4">
              <w:rPr>
                <w:lang w:val="ro-RO"/>
              </w:rPr>
              <w:t xml:space="preserve"> </w:t>
            </w:r>
            <w:r w:rsidRPr="002E5BB4">
              <w:rPr>
                <w:lang w:val="ro-RO"/>
              </w:rPr>
              <w:t>Daca este nevoie, trebuie consultat medicul.</w:t>
            </w:r>
          </w:p>
          <w:p w:rsidR="00373B4B" w:rsidRPr="002E5BB4" w:rsidRDefault="00373B4B" w:rsidP="00C92A9F">
            <w:pPr>
              <w:pStyle w:val="NoSpacing"/>
              <w:rPr>
                <w:lang w:val="ro-RO"/>
              </w:rPr>
            </w:pPr>
            <w:r w:rsidRPr="002E5BB4">
              <w:rPr>
                <w:lang w:val="ro-RO"/>
              </w:rPr>
              <w:t>Dupa ingerare: Clatiti cu grija gura cu apa.</w:t>
            </w:r>
            <w:r w:rsidR="006A787A" w:rsidRPr="002E5BB4">
              <w:rPr>
                <w:lang w:val="ro-RO"/>
              </w:rPr>
              <w:t xml:space="preserve"> </w:t>
            </w:r>
            <w:r w:rsidRPr="002E5BB4">
              <w:rPr>
                <w:lang w:val="ro-RO"/>
              </w:rPr>
              <w:t>Nu administrati nimic pe gura persoanelor inconstiente.</w:t>
            </w:r>
            <w:r w:rsidR="006A787A" w:rsidRPr="002E5BB4">
              <w:rPr>
                <w:lang w:val="ro-RO"/>
              </w:rPr>
              <w:t xml:space="preserve"> </w:t>
            </w:r>
            <w:r w:rsidRPr="002E5BB4">
              <w:rPr>
                <w:lang w:val="ro-RO"/>
              </w:rPr>
              <w:t>Nu provocati voma.</w:t>
            </w:r>
            <w:r w:rsidR="006A787A" w:rsidRPr="002E5BB4">
              <w:rPr>
                <w:lang w:val="ro-RO"/>
              </w:rPr>
              <w:t xml:space="preserve"> </w:t>
            </w:r>
            <w:r w:rsidRPr="002E5BB4">
              <w:rPr>
                <w:lang w:val="ro-RO"/>
              </w:rPr>
              <w:t>In caz de inghitire consultati imediat medicul si aratati-i recipientul sau eticheta produsului.</w:t>
            </w:r>
          </w:p>
          <w:p w:rsidR="00B66405" w:rsidRPr="002E5BB4" w:rsidRDefault="00373B4B" w:rsidP="006A787A">
            <w:pPr>
              <w:pStyle w:val="NoSpacing"/>
              <w:rPr>
                <w:i/>
                <w:lang w:val="ro-RO"/>
              </w:rPr>
            </w:pPr>
            <w:r w:rsidRPr="002E5BB4">
              <w:rPr>
                <w:lang w:val="ro-RO"/>
              </w:rPr>
              <w:t>Indicatii privind orice fel de asistenta medicala imediata si tretamente speciale necesare: Tratamentele speciale sant terapia si evaluarea clinica. Antidot: vitamina K1.Efectele tratamentului trebuie monitorizate prin masurarea timpului de coagulare.</w:t>
            </w:r>
            <w:r w:rsidR="006A787A" w:rsidRPr="002E5BB4">
              <w:rPr>
                <w:lang w:val="ro-RO"/>
              </w:rPr>
              <w:t xml:space="preserve"> </w:t>
            </w:r>
            <w:r w:rsidRPr="002E5BB4">
              <w:rPr>
                <w:lang w:val="ro-RO"/>
              </w:rPr>
              <w:t>Nu intrerupeti tratamentul pana cand timpul de coagulare nu revine la normal si nu este stabil.</w:t>
            </w:r>
            <w:r w:rsidR="006A787A" w:rsidRPr="002E5BB4">
              <w:rPr>
                <w:lang w:val="ro-RO"/>
              </w:rPr>
              <w:t xml:space="preserve"> </w:t>
            </w:r>
            <w:r w:rsidRPr="002E5BB4">
              <w:rPr>
                <w:lang w:val="ro-RO"/>
              </w:rPr>
              <w:t>Consultati un Centru de Otravuri.</w:t>
            </w:r>
          </w:p>
        </w:tc>
      </w:tr>
    </w:tbl>
    <w:p w:rsidR="0003534F" w:rsidRPr="002E5BB4" w:rsidRDefault="0003534F" w:rsidP="00C92A9F">
      <w:pPr>
        <w:pStyle w:val="NoSpacing"/>
        <w:rPr>
          <w:b/>
          <w:lang w:val="ro-RO"/>
        </w:rPr>
      </w:pPr>
    </w:p>
    <w:p w:rsidR="00B66405" w:rsidRPr="002E5BB4" w:rsidRDefault="00B66405" w:rsidP="00C92A9F">
      <w:pPr>
        <w:pStyle w:val="NoSpacing"/>
        <w:rPr>
          <w:b/>
          <w:lang w:val="ro-RO"/>
        </w:rPr>
      </w:pPr>
      <w:r w:rsidRPr="002E5BB4">
        <w:rPr>
          <w:b/>
          <w:lang w:val="ro-RO"/>
        </w:rPr>
        <w:t>XVI. MĂSURI PENTRU PROTEC</w:t>
      </w:r>
      <w:r w:rsidR="00400263" w:rsidRPr="002E5BB4">
        <w:rPr>
          <w:b/>
          <w:lang w:val="ro-RO"/>
        </w:rPr>
        <w:t>T</w:t>
      </w:r>
      <w:r w:rsidRPr="002E5BB4">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2E5BB4" w:rsidTr="00344ED1">
        <w:tc>
          <w:tcPr>
            <w:tcW w:w="9923" w:type="dxa"/>
          </w:tcPr>
          <w:p w:rsidR="004307D4" w:rsidRPr="002E5BB4" w:rsidRDefault="004307D4" w:rsidP="00C92A9F">
            <w:pPr>
              <w:pStyle w:val="NoSpacing"/>
              <w:rPr>
                <w:u w:val="single"/>
                <w:lang w:val="ro-RO"/>
              </w:rPr>
            </w:pPr>
            <w:r w:rsidRPr="002E5BB4">
              <w:rPr>
                <w:u w:val="single"/>
                <w:lang w:val="ro-RO"/>
              </w:rPr>
              <w:t>Restrictii pentru utilizarea produsului biocid:</w:t>
            </w:r>
          </w:p>
          <w:p w:rsidR="004307D4" w:rsidRPr="002E5BB4" w:rsidRDefault="004307D4" w:rsidP="00C92A9F">
            <w:pPr>
              <w:pStyle w:val="NoSpacing"/>
              <w:rPr>
                <w:lang w:val="ro-RO"/>
              </w:rPr>
            </w:pPr>
            <w:r w:rsidRPr="002E5BB4">
              <w:rPr>
                <w:lang w:val="ro-RO"/>
              </w:rPr>
              <w:t>Se va evita prin orice mijloace patrunderea in sol, in sistemele de canalizare si i</w:t>
            </w:r>
            <w:r w:rsidR="006A787A" w:rsidRPr="002E5BB4">
              <w:rPr>
                <w:lang w:val="ro-RO"/>
              </w:rPr>
              <w:t>n ape de suprafata sau freatice</w:t>
            </w:r>
            <w:r w:rsidRPr="002E5BB4">
              <w:rPr>
                <w:lang w:val="ro-RO"/>
              </w:rPr>
              <w:t xml:space="preserve">. Atunci cand se plaseaza punctele de momeala in apropierea apelor de suprafata (rauri, </w:t>
            </w:r>
            <w:r w:rsidRPr="002E5BB4">
              <w:rPr>
                <w:lang w:val="ro-RO"/>
              </w:rPr>
              <w:lastRenderedPageBreak/>
              <w:t>iazuri, canale de apa, diguri, santuri de irigare) sau sisteme de scurgere a apei, se va evita contactul momelii cu apa.</w:t>
            </w:r>
          </w:p>
          <w:p w:rsidR="004307D4" w:rsidRPr="002E5BB4" w:rsidRDefault="004307D4" w:rsidP="00C92A9F">
            <w:pPr>
              <w:pStyle w:val="NoSpacing"/>
              <w:rPr>
                <w:u w:val="single"/>
                <w:lang w:val="ro-RO"/>
              </w:rPr>
            </w:pPr>
            <w:r w:rsidRPr="002E5BB4">
              <w:rPr>
                <w:u w:val="single"/>
                <w:lang w:val="ro-RO"/>
              </w:rPr>
              <w:t xml:space="preserve">Masuri in caz de dispersie accidentala </w:t>
            </w:r>
          </w:p>
          <w:p w:rsidR="004307D4" w:rsidRPr="002E5BB4" w:rsidRDefault="004307D4" w:rsidP="00C92A9F">
            <w:pPr>
              <w:pStyle w:val="NoSpacing"/>
              <w:rPr>
                <w:lang w:val="ro-RO"/>
              </w:rPr>
            </w:pPr>
            <w:r w:rsidRPr="002E5BB4">
              <w:rPr>
                <w:lang w:val="ro-RO"/>
              </w:rPr>
              <w:t>Pe baza informatiilor disponibile nu este de asteptat ca produsul sa induca efecte adverse in mediu cand este u</w:t>
            </w:r>
            <w:r w:rsidR="006A787A" w:rsidRPr="002E5BB4">
              <w:rPr>
                <w:lang w:val="ro-RO"/>
              </w:rPr>
              <w:t>tilizat conform instructiunilor</w:t>
            </w:r>
            <w:r w:rsidRPr="002E5BB4">
              <w:rPr>
                <w:lang w:val="ro-RO"/>
              </w:rPr>
              <w:t>. Cu toate acestea trebuie evitata cat mai mult expunerea solului la produsul formulat precum si evitarea patrunderii in sol.</w:t>
            </w:r>
            <w:r w:rsidR="006A787A" w:rsidRPr="002E5BB4">
              <w:rPr>
                <w:lang w:val="ro-RO"/>
              </w:rPr>
              <w:t xml:space="preserve"> </w:t>
            </w:r>
            <w:r w:rsidRPr="002E5BB4">
              <w:rPr>
                <w:lang w:val="ro-RO"/>
              </w:rPr>
              <w:t>Nu este de asteptat sa rezulte pierderi, acumulari de substanta activa in aer in timpul utilizarii.</w:t>
            </w:r>
            <w:r w:rsidR="006A787A" w:rsidRPr="002E5BB4">
              <w:rPr>
                <w:lang w:val="ro-RO"/>
              </w:rPr>
              <w:t xml:space="preserve"> </w:t>
            </w:r>
            <w:r w:rsidRPr="002E5BB4">
              <w:rPr>
                <w:lang w:val="ro-RO"/>
              </w:rPr>
              <w:t>In cazul accesului in cursurile de apa sau reteaua de canalizare, trebuie informate imediat autoritatile responsabile.</w:t>
            </w:r>
          </w:p>
          <w:p w:rsidR="004307D4" w:rsidRPr="002E5BB4" w:rsidRDefault="004307D4" w:rsidP="00C92A9F">
            <w:pPr>
              <w:pStyle w:val="NoSpacing"/>
              <w:rPr>
                <w:u w:val="single"/>
                <w:lang w:val="ro-RO"/>
              </w:rPr>
            </w:pPr>
            <w:r w:rsidRPr="002E5BB4">
              <w:rPr>
                <w:u w:val="single"/>
                <w:lang w:val="ro-RO"/>
              </w:rPr>
              <w:t>Metode de decontaminare:</w:t>
            </w:r>
          </w:p>
          <w:p w:rsidR="004307D4" w:rsidRPr="002E5BB4" w:rsidRDefault="004307D4" w:rsidP="00C92A9F">
            <w:pPr>
              <w:pStyle w:val="NoSpacing"/>
              <w:rPr>
                <w:lang w:val="ro-RO"/>
              </w:rPr>
            </w:pPr>
            <w:r w:rsidRPr="002E5BB4">
              <w:rPr>
                <w:lang w:val="ro-RO"/>
              </w:rPr>
              <w:t xml:space="preserve">Statiile si punctele de momeala sunt controlate </w:t>
            </w:r>
            <w:r w:rsidR="002E5BB4">
              <w:rPr>
                <w:lang w:val="ro-RO"/>
              </w:rPr>
              <w:t>periodic</w:t>
            </w:r>
            <w:r w:rsidRPr="002E5BB4">
              <w:rPr>
                <w:lang w:val="ro-RO"/>
              </w:rPr>
              <w:t>, iar momeala consumata este inlocuita.</w:t>
            </w:r>
          </w:p>
          <w:p w:rsidR="000E5A1C" w:rsidRPr="002E5BB4" w:rsidRDefault="004307D4" w:rsidP="006A787A">
            <w:pPr>
              <w:pStyle w:val="NoSpacing"/>
              <w:rPr>
                <w:lang w:val="ro-RO"/>
              </w:rPr>
            </w:pPr>
            <w:r w:rsidRPr="002E5BB4">
              <w:rPr>
                <w:lang w:val="ro-RO"/>
              </w:rPr>
              <w:t>In cazul in care rodenticidul poate ajunge in sol trebuie sa se ia masuri imediate pentru colectarea lui si curatarea zonei.</w:t>
            </w:r>
            <w:r w:rsidR="006A787A" w:rsidRPr="002E5BB4">
              <w:rPr>
                <w:lang w:val="ro-RO"/>
              </w:rPr>
              <w:t xml:space="preserve"> </w:t>
            </w:r>
            <w:r w:rsidRPr="002E5BB4">
              <w:rPr>
                <w:lang w:val="ro-RO"/>
              </w:rPr>
              <w:t>In utilizarea profesionista, recipientele, char daca sunt complet goale, trebuie curatate inainte de eliminare.</w:t>
            </w:r>
          </w:p>
        </w:tc>
      </w:tr>
    </w:tbl>
    <w:p w:rsidR="0003534F" w:rsidRDefault="0003534F" w:rsidP="00C92A9F">
      <w:pPr>
        <w:pStyle w:val="NoSpacing"/>
        <w:ind w:firstLine="720"/>
        <w:rPr>
          <w:lang w:val="fr-FR"/>
        </w:rPr>
      </w:pPr>
    </w:p>
    <w:p w:rsidR="00B66405" w:rsidRPr="0003534F" w:rsidRDefault="00B66405" w:rsidP="00C92A9F">
      <w:pPr>
        <w:pStyle w:val="NoSpacing"/>
        <w:rPr>
          <w:b/>
          <w:lang w:val="fr-FR"/>
        </w:rPr>
      </w:pPr>
      <w:r w:rsidRPr="0003534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6E1C72" w:rsidTr="00344ED1">
        <w:tc>
          <w:tcPr>
            <w:tcW w:w="9923" w:type="dxa"/>
            <w:shd w:val="clear" w:color="auto" w:fill="auto"/>
          </w:tcPr>
          <w:p w:rsidR="004F3F21" w:rsidRPr="00F10BED" w:rsidRDefault="00F10BED" w:rsidP="00C92A9F">
            <w:pPr>
              <w:pStyle w:val="NoSpacing"/>
              <w:rPr>
                <w:lang w:val="ro-RO"/>
              </w:rPr>
            </w:pPr>
            <w:r w:rsidRPr="00F10BED">
              <w:rPr>
                <w:lang w:val="ro-RO"/>
              </w:rPr>
              <w:t>Produsul biocid este o momeală rodenticidă, gata de pregătită, sub formă de pastă, în capcane protejate împotriva deschiderii şi deteriorării</w:t>
            </w:r>
            <w:r>
              <w:rPr>
                <w:lang w:val="ro-RO"/>
              </w:rPr>
              <w:t>.</w:t>
            </w:r>
          </w:p>
        </w:tc>
      </w:tr>
    </w:tbl>
    <w:p w:rsidR="0003534F" w:rsidRPr="0003534F" w:rsidRDefault="0003534F" w:rsidP="00C92A9F">
      <w:pPr>
        <w:pStyle w:val="NoSpacing"/>
        <w:rPr>
          <w:b/>
          <w:lang w:val="ro-RO"/>
        </w:rPr>
      </w:pPr>
    </w:p>
    <w:p w:rsidR="00B66405" w:rsidRPr="0003534F" w:rsidRDefault="00B66405" w:rsidP="00C92A9F">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6E1C72" w:rsidTr="00344ED1">
        <w:tc>
          <w:tcPr>
            <w:tcW w:w="9923" w:type="dxa"/>
          </w:tcPr>
          <w:p w:rsidR="007707AC" w:rsidRPr="00E478BC" w:rsidRDefault="00C273C1" w:rsidP="00C92A9F">
            <w:pPr>
              <w:pStyle w:val="NoSpacing"/>
              <w:rPr>
                <w:lang w:val="ro-RO"/>
              </w:rPr>
            </w:pPr>
            <w:r w:rsidRPr="00E478BC">
              <w:rPr>
                <w:lang w:val="ro-RO"/>
              </w:rPr>
              <w:t>Eliminarea resturilor de produs si ambalajelor acestora se face in conformitate cu prevederile Legii 211/2011 privind regimul deseurilor, de catre operatori autorizati.</w:t>
            </w:r>
          </w:p>
        </w:tc>
      </w:tr>
      <w:tr w:rsidR="007707AC" w:rsidRPr="006E1C72" w:rsidTr="00344ED1">
        <w:tc>
          <w:tcPr>
            <w:tcW w:w="9923" w:type="dxa"/>
          </w:tcPr>
          <w:p w:rsidR="007707AC" w:rsidRPr="00E478BC" w:rsidRDefault="007707AC" w:rsidP="00C92A9F">
            <w:pPr>
              <w:pStyle w:val="NoSpacing"/>
              <w:rPr>
                <w:lang w:val="ro-RO"/>
              </w:rPr>
            </w:pPr>
            <w:r w:rsidRPr="00E478BC">
              <w:rPr>
                <w:lang w:val="ro-RO"/>
              </w:rPr>
              <w:t xml:space="preserve">Ambalaj: Nu se reutilizează ambalajul </w:t>
            </w:r>
            <w:r w:rsidRPr="00E478BC">
              <w:rPr>
                <w:rFonts w:ascii="Cambria Math" w:hAnsi="Cambria Math" w:cs="Cambria Math"/>
                <w:lang w:val="ro-RO"/>
              </w:rPr>
              <w:t>ș</w:t>
            </w:r>
            <w:r w:rsidRPr="00E478BC">
              <w:rPr>
                <w:lang w:val="ro-RO"/>
              </w:rPr>
              <w:t>i nu se eliberează în mediu produsul biocid</w:t>
            </w:r>
          </w:p>
        </w:tc>
      </w:tr>
    </w:tbl>
    <w:p w:rsidR="00D60970" w:rsidRDefault="00D60970" w:rsidP="00C92A9F">
      <w:pPr>
        <w:rPr>
          <w:b/>
          <w:color w:val="000000"/>
          <w:lang w:val="ro-RO"/>
        </w:rPr>
      </w:pPr>
    </w:p>
    <w:p w:rsidR="00847CDB" w:rsidRPr="00F10BED" w:rsidRDefault="00B66405" w:rsidP="00C92A9F">
      <w:pPr>
        <w:rPr>
          <w:lang w:val="ro-RO"/>
        </w:rPr>
      </w:pPr>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6E4D8B" w:rsidRPr="007707AC">
        <w:rPr>
          <w:lang w:val="ro-RO"/>
        </w:rPr>
        <w:t xml:space="preserve"> </w:t>
      </w:r>
      <w:r w:rsidR="006E4D8B" w:rsidRPr="007707AC">
        <w:rPr>
          <w:color w:val="000000"/>
          <w:lang w:val="ro-RO"/>
        </w:rPr>
        <w:t>Produsul se va păstra în ambalajul original, bine închis, ferit de lumină într-un loc uscat, răcoros, bine ventilat .</w:t>
      </w:r>
      <w:r w:rsidR="006E4D8B" w:rsidRPr="007707AC">
        <w:rPr>
          <w:lang w:val="it-IT"/>
        </w:rPr>
        <w:t xml:space="preserve"> </w:t>
      </w:r>
      <w:r w:rsidR="006E4D8B" w:rsidRPr="007707AC">
        <w:rPr>
          <w:color w:val="000000"/>
          <w:lang w:val="it-IT"/>
        </w:rPr>
        <w:t xml:space="preserve">Produsul se va păstra în recipienţi bine închişi în locuri ventilate şi răcoroase departe de razele solare directe, </w:t>
      </w:r>
      <w:r w:rsidR="00847CDB" w:rsidRPr="00847CDB">
        <w:rPr>
          <w:color w:val="000000"/>
        </w:rPr>
        <w:t>proteja</w:t>
      </w:r>
      <w:r w:rsidR="00847CDB">
        <w:rPr>
          <w:color w:val="000000"/>
        </w:rPr>
        <w:t>te</w:t>
      </w:r>
      <w:r w:rsidR="00847CDB" w:rsidRPr="00847CDB">
        <w:rPr>
          <w:color w:val="000000"/>
        </w:rPr>
        <w:t xml:space="preserve"> de înghe</w:t>
      </w:r>
      <w:r w:rsidR="00847CDB" w:rsidRPr="00847CDB">
        <w:rPr>
          <w:rFonts w:ascii="Cambria Math" w:hAnsi="Cambria Math" w:cs="Cambria Math"/>
          <w:color w:val="000000"/>
        </w:rPr>
        <w:t>ț</w:t>
      </w:r>
      <w:r w:rsidR="00847CDB">
        <w:rPr>
          <w:color w:val="000000"/>
        </w:rPr>
        <w:t>,</w:t>
      </w:r>
      <w:r w:rsidR="006E4D8B" w:rsidRPr="007707AC">
        <w:rPr>
          <w:color w:val="000000"/>
          <w:lang w:val="it-IT"/>
        </w:rPr>
        <w:t xml:space="preserve">în locuri sigure, </w:t>
      </w:r>
      <w:r w:rsidR="00847CDB" w:rsidRPr="00847CDB">
        <w:rPr>
          <w:color w:val="000000"/>
        </w:rPr>
        <w:t>la distan</w:t>
      </w:r>
      <w:r w:rsidR="00847CDB" w:rsidRPr="00847CDB">
        <w:rPr>
          <w:rFonts w:ascii="Cambria Math" w:hAnsi="Cambria Math" w:cs="Cambria Math"/>
          <w:color w:val="000000"/>
        </w:rPr>
        <w:t>ț</w:t>
      </w:r>
      <w:r w:rsidR="00847CDB" w:rsidRPr="00847CDB">
        <w:rPr>
          <w:color w:val="000000"/>
        </w:rPr>
        <w:t xml:space="preserve">ă de alimente, băuturi </w:t>
      </w:r>
      <w:r w:rsidR="00847CDB" w:rsidRPr="00847CDB">
        <w:rPr>
          <w:rFonts w:ascii="Cambria Math" w:hAnsi="Cambria Math" w:cs="Cambria Math"/>
          <w:color w:val="000000"/>
        </w:rPr>
        <w:t>ș</w:t>
      </w:r>
      <w:r w:rsidR="00847CDB" w:rsidRPr="00847CDB">
        <w:rPr>
          <w:color w:val="000000"/>
        </w:rPr>
        <w:t>i furaje</w:t>
      </w:r>
      <w:r w:rsidR="00847CDB" w:rsidRPr="00847CDB">
        <w:rPr>
          <w:color w:val="000000"/>
          <w:lang w:val="it-IT"/>
        </w:rPr>
        <w:t xml:space="preserve"> </w:t>
      </w:r>
      <w:r w:rsidR="00847CDB">
        <w:rPr>
          <w:color w:val="000000"/>
          <w:lang w:val="it-IT"/>
        </w:rPr>
        <w:t>,</w:t>
      </w:r>
      <w:r w:rsidR="006E4D8B" w:rsidRPr="007707AC">
        <w:rPr>
          <w:color w:val="000000"/>
          <w:lang w:val="it-IT"/>
        </w:rPr>
        <w:t xml:space="preserve">inaccesibile  </w:t>
      </w:r>
      <w:r w:rsidR="00F10BED">
        <w:rPr>
          <w:color w:val="000000"/>
          <w:lang w:val="it-IT"/>
        </w:rPr>
        <w:t xml:space="preserve">copiilor , pasarilor, </w:t>
      </w:r>
      <w:r w:rsidR="006E4D8B" w:rsidRPr="007707AC">
        <w:rPr>
          <w:color w:val="000000"/>
          <w:lang w:val="it-IT"/>
        </w:rPr>
        <w:t>animalelor de companie</w:t>
      </w:r>
      <w:r w:rsidR="00F10BED">
        <w:rPr>
          <w:color w:val="000000"/>
          <w:lang w:val="it-IT"/>
        </w:rPr>
        <w:t xml:space="preserve">, animalelor de ferma </w:t>
      </w:r>
      <w:r w:rsidR="006E4D8B" w:rsidRPr="007707AC">
        <w:rPr>
          <w:color w:val="000000"/>
          <w:lang w:val="it-IT"/>
        </w:rPr>
        <w:t xml:space="preserve"> şi a altor animale care nu sunt specii ţintă, pentru a minimiza riscul de atingere sau ingerare.</w:t>
      </w:r>
      <w:r w:rsidR="00847CDB" w:rsidRPr="00847CDB">
        <w:rPr>
          <w:rFonts w:ascii="87oxm" w:eastAsiaTheme="minorHAnsi" w:hAnsi="87oxm" w:cs="87oxm"/>
          <w:sz w:val="11"/>
          <w:szCs w:val="11"/>
        </w:rPr>
        <w:t xml:space="preserve"> </w:t>
      </w:r>
    </w:p>
    <w:p w:rsidR="001D43BA" w:rsidRDefault="00B66405" w:rsidP="00C92A9F">
      <w:pPr>
        <w:rPr>
          <w:b/>
          <w:color w:val="000000"/>
        </w:rPr>
      </w:pPr>
      <w:r w:rsidRPr="007707AC">
        <w:rPr>
          <w:lang w:val="ro-RO"/>
        </w:rPr>
        <w:t>DURATA DE CONSERVARE A PRODUSELOR BIOCIDE ÎN CONDI</w:t>
      </w:r>
      <w:r w:rsidR="00EF1059" w:rsidRPr="007707AC">
        <w:rPr>
          <w:lang w:val="ro-RO"/>
        </w:rPr>
        <w:t>T</w:t>
      </w:r>
      <w:r w:rsidRPr="007707AC">
        <w:rPr>
          <w:lang w:val="ro-RO"/>
        </w:rPr>
        <w:t xml:space="preserve">II NORMALE DE DEPOZITARE </w:t>
      </w:r>
      <w:r w:rsidR="007406C6" w:rsidRPr="00847CDB">
        <w:rPr>
          <w:b/>
          <w:lang w:val="ro-RO"/>
        </w:rPr>
        <w:t xml:space="preserve">: </w:t>
      </w:r>
      <w:r w:rsidR="00884E39">
        <w:rPr>
          <w:b/>
          <w:color w:val="000000"/>
        </w:rPr>
        <w:t>2</w:t>
      </w:r>
      <w:r w:rsidR="00847CDB" w:rsidRPr="00847CDB">
        <w:rPr>
          <w:b/>
          <w:color w:val="000000"/>
        </w:rPr>
        <w:t xml:space="preserve"> ani.</w:t>
      </w:r>
    </w:p>
    <w:p w:rsidR="00967615" w:rsidRPr="00847CDB" w:rsidRDefault="00967615" w:rsidP="00C92A9F">
      <w:pPr>
        <w:rPr>
          <w:b/>
          <w:lang w:val="ro-RO"/>
        </w:rPr>
      </w:pPr>
    </w:p>
    <w:p w:rsidR="00B66405" w:rsidRDefault="0003534F" w:rsidP="00C92A9F">
      <w:pPr>
        <w:pStyle w:val="NoSpacing"/>
        <w:rPr>
          <w:b/>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B66405" w:rsidRPr="0003534F">
        <w:rPr>
          <w:b/>
          <w:lang w:val="ro-RO"/>
        </w:rPr>
        <w:t xml:space="preserve">II, </w:t>
      </w:r>
    </w:p>
    <w:p w:rsidR="004307D4" w:rsidRPr="004307D4" w:rsidRDefault="004307D4" w:rsidP="00C92A9F">
      <w:pPr>
        <w:pStyle w:val="NoSpacing"/>
        <w:rPr>
          <w:u w:val="single"/>
          <w:lang w:val="ro-RO"/>
        </w:rPr>
      </w:pPr>
      <w:r w:rsidRPr="004307D4">
        <w:rPr>
          <w:u w:val="single"/>
          <w:lang w:val="ro-RO"/>
        </w:rPr>
        <w:t>Respectarea restrictii pentru utilizarea produsului biocid :</w:t>
      </w:r>
    </w:p>
    <w:p w:rsidR="004307D4" w:rsidRPr="004307D4" w:rsidRDefault="004307D4" w:rsidP="00C92A9F">
      <w:pPr>
        <w:pStyle w:val="NoSpacing"/>
        <w:rPr>
          <w:lang w:val="ro-RO"/>
        </w:rPr>
      </w:pPr>
      <w:r w:rsidRPr="004307D4">
        <w:rPr>
          <w:lang w:val="ro-RO"/>
        </w:rPr>
        <w:t>Se va evita prin orice mijloace patrunderea in sol, in sistemele de canalizare si in ape de suprafata sau freatice . Atunci cand se plaseaza punctele de momeala in apropierea apelor de suprafata (rauri, iazuri, canale de apa, diguri, santuri de irigare) sau sisteme de scurgere a apei, se va evita contactul momelii cu apa.</w:t>
      </w:r>
    </w:p>
    <w:p w:rsidR="004307D4" w:rsidRPr="004307D4" w:rsidRDefault="004307D4" w:rsidP="00C92A9F">
      <w:pPr>
        <w:pStyle w:val="NoSpacing"/>
        <w:rPr>
          <w:lang w:val="ro-RO"/>
        </w:rPr>
      </w:pPr>
      <w:r w:rsidRPr="004307D4">
        <w:rPr>
          <w:lang w:val="ro-RO"/>
        </w:rPr>
        <w:t>Din cauza modului lent de actiune, rodenticidele anticoagulante isi produc efectul dupa 4-10 zile de la consumul momelii. Rozatoarele pot fi purtatoare de boli. Nu atingeti rozatoarele moarte cu mainile neprotejate, utilizati manusi sau instrumente (clesti) atunci cand le indepartati . Acest produs contine un aditiv amar si colora.</w:t>
      </w:r>
    </w:p>
    <w:p w:rsidR="00EB6DEF" w:rsidRPr="00EB6DEF" w:rsidRDefault="00EB6DEF" w:rsidP="00C92A9F">
      <w:pPr>
        <w:pStyle w:val="NoSpacing"/>
        <w:rPr>
          <w:bCs/>
          <w:u w:val="single"/>
          <w:lang w:val="ro-RO"/>
        </w:rPr>
      </w:pPr>
      <w:r w:rsidRPr="00EB6DEF">
        <w:rPr>
          <w:bCs/>
          <w:u w:val="single"/>
          <w:lang w:val="ro-RO"/>
        </w:rPr>
        <w:lastRenderedPageBreak/>
        <w:t>Exper</w:t>
      </w:r>
      <w:r w:rsidRPr="00EB6DEF">
        <w:rPr>
          <w:rFonts w:ascii="Cambria Math" w:hAnsi="Cambria Math" w:cs="Cambria Math"/>
          <w:bCs/>
          <w:u w:val="single"/>
          <w:lang w:val="ro-RO"/>
        </w:rPr>
        <w:t>ț</w:t>
      </w:r>
      <w:r w:rsidRPr="00EB6DEF">
        <w:rPr>
          <w:bCs/>
          <w:u w:val="single"/>
          <w:lang w:val="ro-RO"/>
        </w:rPr>
        <w:t>i (Profesionişti instruiţi)</w:t>
      </w:r>
    </w:p>
    <w:p w:rsidR="00EB6DEF" w:rsidRPr="00EB6DEF" w:rsidRDefault="00EB6DEF" w:rsidP="00C92A9F">
      <w:pPr>
        <w:pStyle w:val="NoSpacing"/>
        <w:rPr>
          <w:lang w:val="ro-RO"/>
        </w:rPr>
      </w:pPr>
      <w:r w:rsidRPr="00EB6DEF">
        <w:rPr>
          <w:lang w:val="ro-RO"/>
        </w:rPr>
        <w:t>- Înainte de utilizare, citi</w:t>
      </w:r>
      <w:r w:rsidRPr="00EB6DEF">
        <w:rPr>
          <w:rFonts w:ascii="Cambria Math" w:hAnsi="Cambria Math" w:cs="Cambria Math"/>
          <w:lang w:val="ro-RO"/>
        </w:rPr>
        <w:t>ț</w:t>
      </w:r>
      <w:r w:rsidRPr="00EB6DEF">
        <w:rPr>
          <w:lang w:val="ro-RO"/>
        </w:rPr>
        <w:t xml:space="preserve">i </w:t>
      </w:r>
      <w:r w:rsidRPr="00EB6DEF">
        <w:rPr>
          <w:rFonts w:ascii="Cambria Math" w:hAnsi="Cambria Math" w:cs="Cambria Math"/>
          <w:lang w:val="ro-RO"/>
        </w:rPr>
        <w:t>ș</w:t>
      </w:r>
      <w:r w:rsidRPr="00EB6DEF">
        <w:rPr>
          <w:lang w:val="ro-RO"/>
        </w:rPr>
        <w:t>i respecta</w:t>
      </w:r>
      <w:r w:rsidRPr="00EB6DEF">
        <w:rPr>
          <w:rFonts w:ascii="Cambria Math" w:hAnsi="Cambria Math" w:cs="Cambria Math"/>
          <w:lang w:val="ro-RO"/>
        </w:rPr>
        <w:t>ț</w:t>
      </w:r>
      <w:r w:rsidRPr="00EB6DEF">
        <w:rPr>
          <w:lang w:val="ro-RO"/>
        </w:rPr>
        <w:t>i informa</w:t>
      </w:r>
      <w:r w:rsidRPr="00EB6DEF">
        <w:rPr>
          <w:rFonts w:ascii="Cambria Math" w:hAnsi="Cambria Math" w:cs="Cambria Math"/>
          <w:lang w:val="ro-RO"/>
        </w:rPr>
        <w:t>ț</w:t>
      </w:r>
      <w:r w:rsidRPr="00EB6DEF">
        <w:rPr>
          <w:lang w:val="ro-RO"/>
        </w:rPr>
        <w:t xml:space="preserve">iile despre produs </w:t>
      </w:r>
      <w:r w:rsidRPr="00EB6DEF">
        <w:rPr>
          <w:rFonts w:ascii="Cambria Math" w:hAnsi="Cambria Math" w:cs="Cambria Math"/>
          <w:lang w:val="ro-RO"/>
        </w:rPr>
        <w:t>ș</w:t>
      </w:r>
      <w:r w:rsidRPr="00EB6DEF">
        <w:rPr>
          <w:lang w:val="ro-RO"/>
        </w:rPr>
        <w:t>i toate informa</w:t>
      </w:r>
      <w:r w:rsidRPr="00EB6DEF">
        <w:rPr>
          <w:rFonts w:ascii="Cambria Math" w:hAnsi="Cambria Math" w:cs="Cambria Math"/>
          <w:lang w:val="ro-RO"/>
        </w:rPr>
        <w:t>ț</w:t>
      </w:r>
      <w:r w:rsidRPr="00EB6DEF">
        <w:rPr>
          <w:lang w:val="ro-RO"/>
        </w:rPr>
        <w:t>iile care îl înso</w:t>
      </w:r>
      <w:r w:rsidRPr="00EB6DEF">
        <w:rPr>
          <w:rFonts w:ascii="Cambria Math" w:hAnsi="Cambria Math" w:cs="Cambria Math"/>
          <w:lang w:val="ro-RO"/>
        </w:rPr>
        <w:t>ț</w:t>
      </w:r>
      <w:r w:rsidRPr="00EB6DEF">
        <w:rPr>
          <w:lang w:val="ro-RO"/>
        </w:rPr>
        <w:t>esc sau care sunt comunicate în momentul vânzării.</w:t>
      </w:r>
      <w:r w:rsidRPr="00EB6DEF">
        <w:rPr>
          <w:lang w:val="ro-RO"/>
        </w:rPr>
        <w:br/>
        <w:t>- Studia</w:t>
      </w:r>
      <w:r w:rsidRPr="00EB6DEF">
        <w:rPr>
          <w:rFonts w:ascii="Cambria Math" w:hAnsi="Cambria Math" w:cs="Cambria Math"/>
          <w:lang w:val="ro-RO"/>
        </w:rPr>
        <w:t>ț</w:t>
      </w:r>
      <w:r w:rsidRPr="00EB6DEF">
        <w:rPr>
          <w:lang w:val="ro-RO"/>
        </w:rPr>
        <w:t xml:space="preserve">i </w:t>
      </w:r>
      <w:r w:rsidRPr="00EB6DEF">
        <w:rPr>
          <w:rFonts w:ascii="Cambria Math" w:hAnsi="Cambria Math" w:cs="Cambria Math"/>
          <w:lang w:val="ro-RO"/>
        </w:rPr>
        <w:t>ș</w:t>
      </w:r>
      <w:r w:rsidRPr="00EB6DEF">
        <w:rPr>
          <w:lang w:val="ro-RO"/>
        </w:rPr>
        <w:t>i evalua</w:t>
      </w:r>
      <w:r w:rsidRPr="00EB6DEF">
        <w:rPr>
          <w:rFonts w:ascii="Cambria Math" w:hAnsi="Cambria Math" w:cs="Cambria Math"/>
          <w:lang w:val="ro-RO"/>
        </w:rPr>
        <w:t>ț</w:t>
      </w:r>
      <w:r w:rsidRPr="00EB6DEF">
        <w:rPr>
          <w:lang w:val="ro-RO"/>
        </w:rPr>
        <w:t xml:space="preserve">i în prealabil zona infestată, pentru a identifica speciile de rozătoare </w:t>
      </w:r>
      <w:r w:rsidRPr="00EB6DEF">
        <w:rPr>
          <w:rFonts w:ascii="Cambria Math" w:hAnsi="Cambria Math" w:cs="Cambria Math"/>
          <w:lang w:val="ro-RO"/>
        </w:rPr>
        <w:t>ș</w:t>
      </w:r>
      <w:r w:rsidRPr="00EB6DEF">
        <w:rPr>
          <w:lang w:val="ro-RO"/>
        </w:rPr>
        <w:t xml:space="preserve">i locurile de activitate ale acestora </w:t>
      </w:r>
      <w:r w:rsidRPr="00EB6DEF">
        <w:rPr>
          <w:rFonts w:ascii="Cambria Math" w:hAnsi="Cambria Math" w:cs="Cambria Math"/>
          <w:lang w:val="ro-RO"/>
        </w:rPr>
        <w:t>ș</w:t>
      </w:r>
      <w:r w:rsidRPr="00EB6DEF">
        <w:rPr>
          <w:lang w:val="ro-RO"/>
        </w:rPr>
        <w:t xml:space="preserve">i pentru a determina cauzele posibile </w:t>
      </w:r>
      <w:r w:rsidRPr="00EB6DEF">
        <w:rPr>
          <w:rFonts w:ascii="Cambria Math" w:hAnsi="Cambria Math" w:cs="Cambria Math"/>
          <w:lang w:val="ro-RO"/>
        </w:rPr>
        <w:t>ș</w:t>
      </w:r>
      <w:r w:rsidRPr="00EB6DEF">
        <w:rPr>
          <w:lang w:val="ro-RO"/>
        </w:rPr>
        <w:t>i amploarea infestării.</w:t>
      </w:r>
      <w:r w:rsidRPr="00EB6DEF">
        <w:rPr>
          <w:lang w:val="ro-RO"/>
        </w:rPr>
        <w:br/>
        <w:t>- Îndepărta</w:t>
      </w:r>
      <w:r w:rsidRPr="00EB6DEF">
        <w:rPr>
          <w:rFonts w:ascii="Cambria Math" w:hAnsi="Cambria Math" w:cs="Cambria Math"/>
          <w:lang w:val="ro-RO"/>
        </w:rPr>
        <w:t>ț</w:t>
      </w:r>
      <w:r w:rsidRPr="00EB6DEF">
        <w:rPr>
          <w:lang w:val="ro-RO"/>
        </w:rPr>
        <w:t>i hrana la care rozătoarele pot ajunge u</w:t>
      </w:r>
      <w:r w:rsidRPr="00EB6DEF">
        <w:rPr>
          <w:rFonts w:ascii="Cambria Math" w:hAnsi="Cambria Math" w:cs="Cambria Math"/>
          <w:lang w:val="ro-RO"/>
        </w:rPr>
        <w:t>ș</w:t>
      </w:r>
      <w:r w:rsidRPr="00EB6DEF">
        <w:rPr>
          <w:lang w:val="ro-RO"/>
        </w:rPr>
        <w:t>or (de exemplu, boabe de cereale vărsate sau resturi de mâncare). Pe lângă aceasta, nu cură</w:t>
      </w:r>
      <w:r w:rsidRPr="00EB6DEF">
        <w:rPr>
          <w:rFonts w:ascii="Cambria Math" w:hAnsi="Cambria Math" w:cs="Cambria Math"/>
          <w:lang w:val="ro-RO"/>
        </w:rPr>
        <w:t>ț</w:t>
      </w:r>
      <w:r w:rsidRPr="00EB6DEF">
        <w:rPr>
          <w:lang w:val="ro-RO"/>
        </w:rPr>
        <w:t>a</w:t>
      </w:r>
      <w:r w:rsidRPr="00EB6DEF">
        <w:rPr>
          <w:rFonts w:ascii="Cambria Math" w:hAnsi="Cambria Math" w:cs="Cambria Math"/>
          <w:lang w:val="ro-RO"/>
        </w:rPr>
        <w:t>ț</w:t>
      </w:r>
      <w:r w:rsidRPr="00EB6DEF">
        <w:rPr>
          <w:lang w:val="ro-RO"/>
        </w:rPr>
        <w:t>i zona infestată imediat înainte de tratament, deoarece astfel ve</w:t>
      </w:r>
      <w:r w:rsidRPr="00EB6DEF">
        <w:rPr>
          <w:rFonts w:ascii="Cambria Math" w:hAnsi="Cambria Math" w:cs="Cambria Math"/>
          <w:lang w:val="ro-RO"/>
        </w:rPr>
        <w:t>ț</w:t>
      </w:r>
      <w:r w:rsidRPr="00EB6DEF">
        <w:rPr>
          <w:lang w:val="ro-RO"/>
        </w:rPr>
        <w:t>i deranja popula</w:t>
      </w:r>
      <w:r w:rsidRPr="00EB6DEF">
        <w:rPr>
          <w:rFonts w:ascii="Cambria Math" w:hAnsi="Cambria Math" w:cs="Cambria Math"/>
          <w:lang w:val="ro-RO"/>
        </w:rPr>
        <w:t>ț</w:t>
      </w:r>
      <w:r w:rsidRPr="00EB6DEF">
        <w:rPr>
          <w:lang w:val="ro-RO"/>
        </w:rPr>
        <w:t xml:space="preserve">ia de rozătoare </w:t>
      </w:r>
      <w:r w:rsidRPr="00EB6DEF">
        <w:rPr>
          <w:rFonts w:ascii="Cambria Math" w:hAnsi="Cambria Math" w:cs="Cambria Math"/>
          <w:lang w:val="ro-RO"/>
        </w:rPr>
        <w:t>ș</w:t>
      </w:r>
      <w:r w:rsidRPr="00EB6DEF">
        <w:rPr>
          <w:lang w:val="ro-RO"/>
        </w:rPr>
        <w:t>i ve</w:t>
      </w:r>
      <w:r w:rsidRPr="00EB6DEF">
        <w:rPr>
          <w:rFonts w:ascii="Cambria Math" w:hAnsi="Cambria Math" w:cs="Cambria Math"/>
          <w:lang w:val="ro-RO"/>
        </w:rPr>
        <w:t>ț</w:t>
      </w:r>
      <w:r w:rsidRPr="00EB6DEF">
        <w:rPr>
          <w:lang w:val="ro-RO"/>
        </w:rPr>
        <w:t>i îngreuna acceptarea momelii.</w:t>
      </w:r>
      <w:r w:rsidRPr="00EB6DEF">
        <w:rPr>
          <w:lang w:val="ro-RO"/>
        </w:rPr>
        <w:br/>
        <w:t xml:space="preserve">- Produsul trebuie să fie utilizat numai în cadrul unui sistem de combatere integrată a dăunătorilor, care include, printre altele, măsuri de asigurare a igienei </w:t>
      </w:r>
      <w:r w:rsidRPr="00EB6DEF">
        <w:rPr>
          <w:rFonts w:ascii="Cambria Math" w:hAnsi="Cambria Math" w:cs="Cambria Math"/>
          <w:lang w:val="ro-RO"/>
        </w:rPr>
        <w:t>ș</w:t>
      </w:r>
      <w:r w:rsidRPr="00EB6DEF">
        <w:rPr>
          <w:lang w:val="ro-RO"/>
        </w:rPr>
        <w:t>i, atunci când este posibil, metode fizice de combatere.</w:t>
      </w:r>
      <w:r w:rsidRPr="00EB6DEF">
        <w:rPr>
          <w:lang w:val="ro-RO"/>
        </w:rPr>
        <w:br/>
        <w:t>- Produsul trebuie să fie amplasat în imediata apropiere a locurilor în care s-a observat prezen</w:t>
      </w:r>
      <w:r w:rsidRPr="00EB6DEF">
        <w:rPr>
          <w:rFonts w:ascii="Cambria Math" w:hAnsi="Cambria Math" w:cs="Cambria Math"/>
          <w:lang w:val="ro-RO"/>
        </w:rPr>
        <w:t>ț</w:t>
      </w:r>
      <w:r w:rsidRPr="00EB6DEF">
        <w:rPr>
          <w:lang w:val="ro-RO"/>
        </w:rPr>
        <w:t>a rozătoarelor (de exemplu, căi de acces, locuri de cuibărit, jgheaburi de hrănire a animalelor, găuri, vizuini etc.).</w:t>
      </w:r>
      <w:r w:rsidRPr="00EB6DEF">
        <w:rPr>
          <w:lang w:val="ro-RO"/>
        </w:rPr>
        <w:br/>
        <w:t>- Dacă este posibil, capcanele trebuie să fie fixate pe sol sau de alte structuri.</w:t>
      </w:r>
      <w:r w:rsidRPr="00EB6DEF">
        <w:rPr>
          <w:lang w:val="ro-RO"/>
        </w:rPr>
        <w:br/>
        <w:t>- Capcanele trebuie să fie etichetate cu avertismente clare privind con</w:t>
      </w:r>
      <w:r w:rsidRPr="00EB6DEF">
        <w:rPr>
          <w:rFonts w:ascii="Cambria Math" w:hAnsi="Cambria Math" w:cs="Cambria Math"/>
          <w:lang w:val="ro-RO"/>
        </w:rPr>
        <w:t>ț</w:t>
      </w:r>
      <w:r w:rsidRPr="00EB6DEF">
        <w:rPr>
          <w:lang w:val="ro-RO"/>
        </w:rPr>
        <w:t xml:space="preserve">inutul de rodenticide </w:t>
      </w:r>
      <w:r w:rsidRPr="00EB6DEF">
        <w:rPr>
          <w:rFonts w:ascii="Cambria Math" w:hAnsi="Cambria Math" w:cs="Cambria Math"/>
          <w:lang w:val="ro-RO"/>
        </w:rPr>
        <w:t>ș</w:t>
      </w:r>
      <w:r w:rsidRPr="00EB6DEF">
        <w:rPr>
          <w:lang w:val="ro-RO"/>
        </w:rPr>
        <w:t>i interzicerea mutării sau a deschiderii acestora.</w:t>
      </w:r>
      <w:r w:rsidRPr="00EB6DEF">
        <w:rPr>
          <w:lang w:val="ro-RO"/>
        </w:rPr>
        <w:br/>
        <w:t xml:space="preserve">-    Atunci când produsul este utilizat în zone publice, zonele tratate trebuie să fie marcate pe toată durata tratamentului, iar în apropierea momelii trebuie să se amplaseze avertismente privind riscul de intoxicare primară sau secundară cu anticoagulant, precum </w:t>
      </w:r>
      <w:r w:rsidRPr="00EB6DEF">
        <w:rPr>
          <w:rFonts w:ascii="Cambria Math" w:hAnsi="Cambria Math" w:cs="Cambria Math"/>
          <w:lang w:val="ro-RO"/>
        </w:rPr>
        <w:t>ș</w:t>
      </w:r>
      <w:r w:rsidRPr="00EB6DEF">
        <w:rPr>
          <w:lang w:val="ro-RO"/>
        </w:rPr>
        <w:t>i măsurile de prim-ajutor care se iau în caz de intoxicare.</w:t>
      </w:r>
      <w:r w:rsidRPr="00EB6DEF">
        <w:rPr>
          <w:lang w:val="ro-RO"/>
        </w:rPr>
        <w:br/>
        <w:t>- Momeala trebuie să fie fixată pentru a nu putea fi îndepărtată de capcană.</w:t>
      </w:r>
      <w:r w:rsidRPr="00EB6DEF">
        <w:rPr>
          <w:lang w:val="ro-RO"/>
        </w:rPr>
        <w:br/>
        <w:t>- Amplasa</w:t>
      </w:r>
      <w:r w:rsidRPr="00EB6DEF">
        <w:rPr>
          <w:rFonts w:ascii="Cambria Math" w:hAnsi="Cambria Math" w:cs="Cambria Math"/>
          <w:lang w:val="ro-RO"/>
        </w:rPr>
        <w:t>ț</w:t>
      </w:r>
      <w:r w:rsidRPr="00EB6DEF">
        <w:rPr>
          <w:lang w:val="ro-RO"/>
        </w:rPr>
        <w:t xml:space="preserve">i produsul în locuri inaccesibile pentru copii, păsări, animale de companie, animale de fermă </w:t>
      </w:r>
      <w:r w:rsidRPr="00EB6DEF">
        <w:rPr>
          <w:rFonts w:ascii="Cambria Math" w:hAnsi="Cambria Math" w:cs="Cambria Math"/>
          <w:lang w:val="ro-RO"/>
        </w:rPr>
        <w:t>ș</w:t>
      </w:r>
      <w:r w:rsidRPr="00EB6DEF">
        <w:rPr>
          <w:lang w:val="ro-RO"/>
        </w:rPr>
        <w:t>i alte animale nevizate.</w:t>
      </w:r>
      <w:r w:rsidRPr="00EB6DEF">
        <w:rPr>
          <w:lang w:val="ro-RO"/>
        </w:rPr>
        <w:br/>
        <w:t>- Amplasa</w:t>
      </w:r>
      <w:r w:rsidRPr="00EB6DEF">
        <w:rPr>
          <w:rFonts w:ascii="Cambria Math" w:hAnsi="Cambria Math" w:cs="Cambria Math"/>
          <w:lang w:val="ro-RO"/>
        </w:rPr>
        <w:t>ț</w:t>
      </w:r>
      <w:r w:rsidRPr="00EB6DEF">
        <w:rPr>
          <w:lang w:val="ro-RO"/>
        </w:rPr>
        <w:t>i produsul la distan</w:t>
      </w:r>
      <w:r w:rsidRPr="00EB6DEF">
        <w:rPr>
          <w:rFonts w:ascii="Cambria Math" w:hAnsi="Cambria Math" w:cs="Cambria Math"/>
          <w:lang w:val="ro-RO"/>
        </w:rPr>
        <w:t>ț</w:t>
      </w:r>
      <w:r w:rsidRPr="00EB6DEF">
        <w:rPr>
          <w:lang w:val="ro-RO"/>
        </w:rPr>
        <w:t xml:space="preserve">ă de alimente, băuturi </w:t>
      </w:r>
      <w:r w:rsidRPr="00EB6DEF">
        <w:rPr>
          <w:rFonts w:ascii="Cambria Math" w:hAnsi="Cambria Math" w:cs="Cambria Math"/>
          <w:lang w:val="ro-RO"/>
        </w:rPr>
        <w:t>ș</w:t>
      </w:r>
      <w:r w:rsidRPr="00EB6DEF">
        <w:rPr>
          <w:lang w:val="ro-RO"/>
        </w:rPr>
        <w:t xml:space="preserve">i hrană pentru animale, precum </w:t>
      </w:r>
      <w:r w:rsidRPr="00EB6DEF">
        <w:rPr>
          <w:rFonts w:ascii="Cambria Math" w:hAnsi="Cambria Math" w:cs="Cambria Math"/>
          <w:lang w:val="ro-RO"/>
        </w:rPr>
        <w:t>ș</w:t>
      </w:r>
      <w:r w:rsidRPr="00EB6DEF">
        <w:rPr>
          <w:lang w:val="ro-RO"/>
        </w:rPr>
        <w:t>i de ustensilele sau suprafe</w:t>
      </w:r>
      <w:r w:rsidRPr="00EB6DEF">
        <w:rPr>
          <w:rFonts w:ascii="Cambria Math" w:hAnsi="Cambria Math" w:cs="Cambria Math"/>
          <w:lang w:val="ro-RO"/>
        </w:rPr>
        <w:t>ț</w:t>
      </w:r>
      <w:r w:rsidRPr="00EB6DEF">
        <w:rPr>
          <w:lang w:val="ro-RO"/>
        </w:rPr>
        <w:t>ele aflate în contact cu acestea.</w:t>
      </w:r>
    </w:p>
    <w:p w:rsidR="00EB6DEF" w:rsidRPr="00EB6DEF" w:rsidRDefault="00EB6DEF" w:rsidP="00C92A9F">
      <w:pPr>
        <w:pStyle w:val="NoSpacing"/>
        <w:rPr>
          <w:lang w:val="ro-RO"/>
        </w:rPr>
      </w:pPr>
      <w:r w:rsidRPr="00EB6DEF">
        <w:rPr>
          <w:lang w:val="ro-RO"/>
        </w:rPr>
        <w:t>-  Frecven</w:t>
      </w:r>
      <w:r w:rsidRPr="00EB6DEF">
        <w:rPr>
          <w:rFonts w:ascii="Cambria Math" w:hAnsi="Cambria Math" w:cs="Cambria Math"/>
          <w:lang w:val="ro-RO"/>
        </w:rPr>
        <w:t>ț</w:t>
      </w:r>
      <w:r w:rsidRPr="00EB6DEF">
        <w:rPr>
          <w:lang w:val="ro-RO"/>
        </w:rPr>
        <w:t>a vizitelor în zona tratată rămâne la discre</w:t>
      </w:r>
      <w:r w:rsidRPr="00EB6DEF">
        <w:rPr>
          <w:rFonts w:ascii="Cambria Math" w:hAnsi="Cambria Math" w:cs="Cambria Math"/>
          <w:lang w:val="ro-RO"/>
        </w:rPr>
        <w:t>ț</w:t>
      </w:r>
      <w:r w:rsidRPr="00EB6DEF">
        <w:rPr>
          <w:lang w:val="ro-RO"/>
        </w:rPr>
        <w:t>ia operatorului, în func</w:t>
      </w:r>
      <w:r w:rsidRPr="00EB6DEF">
        <w:rPr>
          <w:rFonts w:ascii="Cambria Math" w:hAnsi="Cambria Math" w:cs="Cambria Math"/>
          <w:lang w:val="ro-RO"/>
        </w:rPr>
        <w:t>ț</w:t>
      </w:r>
      <w:r w:rsidRPr="00EB6DEF">
        <w:rPr>
          <w:lang w:val="ro-RO"/>
        </w:rPr>
        <w:t>ie de rezultatele studiului efectuat la începutul perioadei de tratament. Această frecven</w:t>
      </w:r>
      <w:r w:rsidRPr="00EB6DEF">
        <w:rPr>
          <w:rFonts w:ascii="Cambria Math" w:hAnsi="Cambria Math" w:cs="Cambria Math"/>
          <w:lang w:val="ro-RO"/>
        </w:rPr>
        <w:t>ț</w:t>
      </w:r>
      <w:r w:rsidRPr="00EB6DEF">
        <w:rPr>
          <w:lang w:val="ro-RO"/>
        </w:rPr>
        <w:t>ă trebuie să fie conformă cu recomandările cuprinse în codul de bune practici relevant.</w:t>
      </w:r>
      <w:r w:rsidRPr="00EB6DEF">
        <w:rPr>
          <w:lang w:val="ro-RO"/>
        </w:rPr>
        <w:br/>
        <w:t>-    Dacă asimilarea momelii este redusă comparativ cu dimensiunea aparentă a infestării, lua</w:t>
      </w:r>
      <w:r w:rsidRPr="00EB6DEF">
        <w:rPr>
          <w:rFonts w:ascii="Cambria Math" w:hAnsi="Cambria Math" w:cs="Cambria Math"/>
          <w:lang w:val="ro-RO"/>
        </w:rPr>
        <w:t>ț</w:t>
      </w:r>
      <w:r w:rsidRPr="00EB6DEF">
        <w:rPr>
          <w:lang w:val="ro-RO"/>
        </w:rPr>
        <w:t xml:space="preserve">i în considerare mutarea capcanelor în alte locuri </w:t>
      </w:r>
      <w:r w:rsidRPr="00EB6DEF">
        <w:rPr>
          <w:rFonts w:ascii="Cambria Math" w:hAnsi="Cambria Math" w:cs="Cambria Math"/>
          <w:lang w:val="ro-RO"/>
        </w:rPr>
        <w:t>ș</w:t>
      </w:r>
      <w:r w:rsidRPr="00EB6DEF">
        <w:rPr>
          <w:lang w:val="ro-RO"/>
        </w:rPr>
        <w:t>i o eventuală schimbare a formulei momelii.</w:t>
      </w:r>
      <w:r w:rsidRPr="00EB6DEF">
        <w:rPr>
          <w:lang w:val="ro-RO"/>
        </w:rPr>
        <w:br/>
        <w:t xml:space="preserve">-    Dacă momeala continuă să fie consumată după o perioadă de tratament de 35 de zile </w:t>
      </w:r>
      <w:r w:rsidRPr="00EB6DEF">
        <w:rPr>
          <w:rFonts w:ascii="Cambria Math" w:hAnsi="Cambria Math" w:cs="Cambria Math"/>
          <w:lang w:val="ro-RO"/>
        </w:rPr>
        <w:t>ș</w:t>
      </w:r>
      <w:r w:rsidRPr="00EB6DEF">
        <w:rPr>
          <w:lang w:val="ro-RO"/>
        </w:rPr>
        <w:t>i nu se observă o diminuare a activită</w:t>
      </w:r>
      <w:r w:rsidRPr="00EB6DEF">
        <w:rPr>
          <w:rFonts w:ascii="Cambria Math" w:hAnsi="Cambria Math" w:cs="Cambria Math"/>
          <w:lang w:val="ro-RO"/>
        </w:rPr>
        <w:t>ț</w:t>
      </w:r>
      <w:r w:rsidRPr="00EB6DEF">
        <w:rPr>
          <w:lang w:val="ro-RO"/>
        </w:rPr>
        <w:t>ii rozătoarelor, trebuie să se determine cauza probabilă a acestei situa</w:t>
      </w:r>
      <w:r w:rsidRPr="00EB6DEF">
        <w:rPr>
          <w:rFonts w:ascii="Cambria Math" w:hAnsi="Cambria Math" w:cs="Cambria Math"/>
          <w:lang w:val="ro-RO"/>
        </w:rPr>
        <w:t>ț</w:t>
      </w:r>
      <w:r w:rsidRPr="00EB6DEF">
        <w:rPr>
          <w:lang w:val="ro-RO"/>
        </w:rPr>
        <w:t>ii. Dacă s-au exclus alte cauze, este posibil ca rozătoarele să aibă un grad înalt de rezisten</w:t>
      </w:r>
      <w:r w:rsidRPr="00EB6DEF">
        <w:rPr>
          <w:rFonts w:ascii="Cambria Math" w:hAnsi="Cambria Math" w:cs="Cambria Math"/>
          <w:lang w:val="ro-RO"/>
        </w:rPr>
        <w:t>ț</w:t>
      </w:r>
      <w:r w:rsidRPr="00EB6DEF">
        <w:rPr>
          <w:lang w:val="ro-RO"/>
        </w:rPr>
        <w:t>ă, astfel încât poate fi necesară utilizarea unui rodenticid fără efect coagulant, dacă este disponibil, sau a unui rodenticid anticoagulant mai puternic. Lua</w:t>
      </w:r>
      <w:r w:rsidRPr="00EB6DEF">
        <w:rPr>
          <w:rFonts w:ascii="Cambria Math" w:hAnsi="Cambria Math" w:cs="Cambria Math"/>
          <w:lang w:val="ro-RO"/>
        </w:rPr>
        <w:t>ț</w:t>
      </w:r>
      <w:r w:rsidRPr="00EB6DEF">
        <w:rPr>
          <w:lang w:val="ro-RO"/>
        </w:rPr>
        <w:t xml:space="preserve">i în considerare </w:t>
      </w:r>
      <w:r w:rsidRPr="00EB6DEF">
        <w:rPr>
          <w:rFonts w:ascii="Cambria Math" w:hAnsi="Cambria Math" w:cs="Cambria Math"/>
          <w:lang w:val="ro-RO"/>
        </w:rPr>
        <w:t>ș</w:t>
      </w:r>
      <w:r w:rsidRPr="00EB6DEF">
        <w:rPr>
          <w:lang w:val="ro-RO"/>
        </w:rPr>
        <w:t>i utilizarea de curse, ca măsură de combatere alternativă</w:t>
      </w:r>
      <w:r w:rsidRPr="00EB6DEF">
        <w:rPr>
          <w:lang w:val="ro-RO"/>
        </w:rPr>
        <w:br/>
        <w:t>-    Momeală ambalată în plicuri: [Pentru plicurile care nu se golesc - Nu deschide</w:t>
      </w:r>
      <w:r w:rsidRPr="00EB6DEF">
        <w:rPr>
          <w:rFonts w:ascii="Cambria Math" w:hAnsi="Cambria Math" w:cs="Cambria Math"/>
          <w:lang w:val="ro-RO"/>
        </w:rPr>
        <w:t>ț</w:t>
      </w:r>
      <w:r w:rsidRPr="00EB6DEF">
        <w:rPr>
          <w:lang w:val="ro-RO"/>
        </w:rPr>
        <w:t>i plicul cu momeală].</w:t>
      </w:r>
    </w:p>
    <w:p w:rsidR="00EB6DEF" w:rsidRDefault="00EB6DEF" w:rsidP="00C92A9F">
      <w:pPr>
        <w:pStyle w:val="NoSpacing"/>
        <w:rPr>
          <w:lang w:val="ro-RO"/>
        </w:rPr>
      </w:pPr>
    </w:p>
    <w:p w:rsidR="00967615" w:rsidRDefault="00967615" w:rsidP="00C92A9F">
      <w:pPr>
        <w:pStyle w:val="NoSpacing"/>
        <w:rPr>
          <w:lang w:val="ro-RO"/>
        </w:rPr>
      </w:pPr>
    </w:p>
    <w:p w:rsidR="002C0A74" w:rsidRPr="00EB6DEF" w:rsidRDefault="002C0A74" w:rsidP="00C92A9F">
      <w:pPr>
        <w:pStyle w:val="NoSpacing"/>
        <w:rPr>
          <w:lang w:val="ro-RO"/>
        </w:rPr>
      </w:pPr>
    </w:p>
    <w:p w:rsidR="00EB6DEF" w:rsidRPr="00EB6DEF" w:rsidRDefault="00EB6DEF" w:rsidP="00C92A9F">
      <w:pPr>
        <w:pStyle w:val="NoSpacing"/>
        <w:rPr>
          <w:lang w:val="ro-RO"/>
        </w:rPr>
      </w:pPr>
      <w:r w:rsidRPr="00EB6DEF">
        <w:rPr>
          <w:rFonts w:ascii="Cambria Math" w:hAnsi="Cambria Math" w:cs="Cambria Math"/>
          <w:lang w:val="ro-RO"/>
        </w:rPr>
        <w:lastRenderedPageBreak/>
        <w:t>​</w:t>
      </w:r>
      <w:r w:rsidRPr="00EB6DEF">
        <w:rPr>
          <w:lang w:val="ro-RO"/>
        </w:rPr>
        <w:t>Publicul general</w:t>
      </w:r>
    </w:p>
    <w:p w:rsidR="00EB6DEF" w:rsidRPr="00EB6DEF" w:rsidRDefault="00EB6DEF" w:rsidP="00C92A9F">
      <w:pPr>
        <w:pStyle w:val="NoSpacing"/>
        <w:rPr>
          <w:lang w:val="ro-RO"/>
        </w:rPr>
      </w:pPr>
      <w:r w:rsidRPr="00EB6DEF">
        <w:rPr>
          <w:lang w:val="ro-RO"/>
        </w:rPr>
        <w:t>-    Înainte de utilizare, citiţi şi respectaţi informaţiile despre produs şi toate informaţiile care îl însoţesc sau care sunt comunicate în momentul vânzării.</w:t>
      </w:r>
      <w:r w:rsidRPr="00EB6DEF">
        <w:rPr>
          <w:lang w:val="ro-RO"/>
        </w:rPr>
        <w:br/>
        <w:t>-    înainte de a utiliza produse rodenticide, luaţi în considerare eventuale metode de combatere nechimice (de exemplu, curse).</w:t>
      </w:r>
      <w:r w:rsidRPr="00EB6DEF">
        <w:rPr>
          <w:lang w:val="ro-RO"/>
        </w:rPr>
        <w:br/>
        <w:t>-    Îndepărtaţi hrana la care rozătoarele pot ajunge uşor (de exemplu, boabe de cereale vărsate sau resturi de mâncare). Pe lângă aceasta, nu curăţaţi zona infestată imediat înainte de tratament, deoarece astfel veţi deranja populaţia de rozătoare şi veţi îngreuna acceptarea momelii.</w:t>
      </w:r>
      <w:r w:rsidRPr="00EB6DEF">
        <w:rPr>
          <w:lang w:val="ro-RO"/>
        </w:rPr>
        <w:br/>
        <w:t>-    Capcanele trebuie să fie amplasate în imediata apropiere a locurilor în care s-a observat prezenţa rozătoarelor (de exemplu, căi de acces, locuri de cuibărit, jgheaburi de hrănire a animalelor, găuri, vizuini etc.).</w:t>
      </w:r>
      <w:r w:rsidRPr="00EB6DEF">
        <w:rPr>
          <w:lang w:val="ro-RO"/>
        </w:rPr>
        <w:br/>
        <w:t>-    Dacă este posibil, capcanele trebuie să fie fixate pe sol sau de alte structuri.</w:t>
      </w:r>
      <w:r w:rsidRPr="00EB6DEF">
        <w:rPr>
          <w:lang w:val="ro-RO"/>
        </w:rPr>
        <w:br/>
        <w:t>-    Nu deschideţi plicurile care conţin momeala.</w:t>
      </w:r>
      <w:r w:rsidRPr="00EB6DEF">
        <w:rPr>
          <w:lang w:val="ro-RO"/>
        </w:rPr>
        <w:br/>
        <w:t>-    Amplasaţi capcanele în locuri inaccesibile pentru copii, păsări, animale de companie, animale de fermă şi alte animale nevizate.</w:t>
      </w:r>
      <w:r w:rsidRPr="00EB6DEF">
        <w:rPr>
          <w:lang w:val="ro-RO"/>
        </w:rPr>
        <w:br/>
        <w:t>-    Amplasaţi capcanele la distanţă de alimente, băuturi şi hrană pentru animale, precum şi de ustensilele sau suprafeţele aflate în contact cu acestea.</w:t>
      </w:r>
      <w:r w:rsidRPr="00EB6DEF">
        <w:rPr>
          <w:lang w:val="ro-RO"/>
        </w:rPr>
        <w:br/>
        <w:t>-    Nu amplasaţi capcanele în apropierea sistemelor de scurgere a apei, unde pot intra în contact cu apa.</w:t>
      </w:r>
      <w:r w:rsidRPr="00EB6DEF">
        <w:rPr>
          <w:lang w:val="ro-RO"/>
        </w:rPr>
        <w:br/>
        <w:t>-    Îndepărtaţi momeala ramasa sau capcanale la sfarsitul perioadei de tratament.</w:t>
      </w:r>
    </w:p>
    <w:p w:rsidR="00EB6DEF" w:rsidRPr="00EB6DEF" w:rsidRDefault="00EB6DEF" w:rsidP="00C92A9F">
      <w:pPr>
        <w:pStyle w:val="NoSpacing"/>
        <w:rPr>
          <w:lang w:val="ro-RO"/>
        </w:rPr>
      </w:pPr>
    </w:p>
    <w:p w:rsidR="00EB6DEF" w:rsidRPr="00EB6DEF" w:rsidRDefault="00EB6DEF" w:rsidP="00C92A9F">
      <w:pPr>
        <w:pStyle w:val="NoSpacing"/>
        <w:rPr>
          <w:u w:val="single"/>
          <w:lang w:val="ro-RO"/>
        </w:rPr>
      </w:pPr>
      <w:r w:rsidRPr="00EB6DEF">
        <w:rPr>
          <w:u w:val="single"/>
          <w:lang w:val="ro-RO"/>
        </w:rPr>
        <w:t>Speciali</w:t>
      </w:r>
      <w:r w:rsidRPr="00EB6DEF">
        <w:rPr>
          <w:rFonts w:ascii="Cambria Math" w:hAnsi="Cambria Math" w:cs="Cambria Math"/>
          <w:u w:val="single"/>
          <w:lang w:val="ro-RO"/>
        </w:rPr>
        <w:t>ș</w:t>
      </w:r>
      <w:r w:rsidRPr="00EB6DEF">
        <w:rPr>
          <w:u w:val="single"/>
          <w:lang w:val="ro-RO"/>
        </w:rPr>
        <w:t>ti(Profesionişti):</w:t>
      </w:r>
    </w:p>
    <w:p w:rsidR="00EB6DEF" w:rsidRPr="00EB6DEF" w:rsidRDefault="00EB6DEF" w:rsidP="00C92A9F">
      <w:pPr>
        <w:pStyle w:val="NoSpacing"/>
        <w:numPr>
          <w:ilvl w:val="0"/>
          <w:numId w:val="39"/>
        </w:numPr>
        <w:rPr>
          <w:lang w:val="ro-RO"/>
        </w:rPr>
      </w:pPr>
      <w:r w:rsidRPr="00EB6DEF">
        <w:rPr>
          <w:lang w:val="ro-RO"/>
        </w:rPr>
        <w:t>Înainte de utilizare, citi</w:t>
      </w:r>
      <w:r w:rsidRPr="00EB6DEF">
        <w:rPr>
          <w:rFonts w:ascii="Cambria Math" w:hAnsi="Cambria Math" w:cs="Cambria Math"/>
          <w:lang w:val="ro-RO"/>
        </w:rPr>
        <w:t>ț</w:t>
      </w:r>
      <w:r w:rsidRPr="00EB6DEF">
        <w:rPr>
          <w:lang w:val="ro-RO"/>
        </w:rPr>
        <w:t xml:space="preserve">i </w:t>
      </w:r>
      <w:r w:rsidRPr="00EB6DEF">
        <w:rPr>
          <w:rFonts w:ascii="Cambria Math" w:hAnsi="Cambria Math" w:cs="Cambria Math"/>
          <w:lang w:val="ro-RO"/>
        </w:rPr>
        <w:t>ș</w:t>
      </w:r>
      <w:r w:rsidRPr="00EB6DEF">
        <w:rPr>
          <w:lang w:val="ro-RO"/>
        </w:rPr>
        <w:t>i respecta</w:t>
      </w:r>
      <w:r w:rsidRPr="00EB6DEF">
        <w:rPr>
          <w:rFonts w:ascii="Cambria Math" w:hAnsi="Cambria Math" w:cs="Cambria Math"/>
          <w:lang w:val="ro-RO"/>
        </w:rPr>
        <w:t>ț</w:t>
      </w:r>
      <w:r w:rsidRPr="00EB6DEF">
        <w:rPr>
          <w:lang w:val="ro-RO"/>
        </w:rPr>
        <w:t>i informa</w:t>
      </w:r>
      <w:r w:rsidRPr="00EB6DEF">
        <w:rPr>
          <w:rFonts w:ascii="Cambria Math" w:hAnsi="Cambria Math" w:cs="Cambria Math"/>
          <w:lang w:val="ro-RO"/>
        </w:rPr>
        <w:t>ț</w:t>
      </w:r>
      <w:r w:rsidRPr="00EB6DEF">
        <w:rPr>
          <w:lang w:val="ro-RO"/>
        </w:rPr>
        <w:t xml:space="preserve">iile despre produs </w:t>
      </w:r>
      <w:r w:rsidRPr="00EB6DEF">
        <w:rPr>
          <w:rFonts w:ascii="Cambria Math" w:hAnsi="Cambria Math" w:cs="Cambria Math"/>
          <w:lang w:val="ro-RO"/>
        </w:rPr>
        <w:t>ș</w:t>
      </w:r>
      <w:r w:rsidRPr="00EB6DEF">
        <w:rPr>
          <w:lang w:val="ro-RO"/>
        </w:rPr>
        <w:t>i toate informa</w:t>
      </w:r>
      <w:r w:rsidRPr="00EB6DEF">
        <w:rPr>
          <w:rFonts w:ascii="Cambria Math" w:hAnsi="Cambria Math" w:cs="Cambria Math"/>
          <w:lang w:val="ro-RO"/>
        </w:rPr>
        <w:t>ț</w:t>
      </w:r>
      <w:r w:rsidRPr="00EB6DEF">
        <w:rPr>
          <w:lang w:val="ro-RO"/>
        </w:rPr>
        <w:t>iile care îl înso</w:t>
      </w:r>
      <w:r w:rsidRPr="00EB6DEF">
        <w:rPr>
          <w:rFonts w:ascii="Cambria Math" w:hAnsi="Cambria Math" w:cs="Cambria Math"/>
          <w:lang w:val="ro-RO"/>
        </w:rPr>
        <w:t>ț</w:t>
      </w:r>
      <w:r w:rsidRPr="00EB6DEF">
        <w:rPr>
          <w:lang w:val="ro-RO"/>
        </w:rPr>
        <w:t>esc sau care sunt comunicate în momentul vânzării.</w:t>
      </w:r>
    </w:p>
    <w:p w:rsidR="00EB6DEF" w:rsidRPr="00EB6DEF" w:rsidRDefault="00EB6DEF" w:rsidP="00C92A9F">
      <w:pPr>
        <w:pStyle w:val="NoSpacing"/>
        <w:numPr>
          <w:ilvl w:val="0"/>
          <w:numId w:val="39"/>
        </w:numPr>
        <w:rPr>
          <w:lang w:val="ro-RO"/>
        </w:rPr>
      </w:pPr>
      <w:r w:rsidRPr="00EB6DEF">
        <w:rPr>
          <w:lang w:val="ro-RO"/>
        </w:rPr>
        <w:t>Studia</w:t>
      </w:r>
      <w:r w:rsidRPr="00EB6DEF">
        <w:rPr>
          <w:rFonts w:ascii="Cambria Math" w:hAnsi="Cambria Math" w:cs="Cambria Math"/>
          <w:lang w:val="ro-RO"/>
        </w:rPr>
        <w:t>ț</w:t>
      </w:r>
      <w:r w:rsidRPr="00EB6DEF">
        <w:rPr>
          <w:lang w:val="ro-RO"/>
        </w:rPr>
        <w:t xml:space="preserve">i </w:t>
      </w:r>
      <w:r w:rsidRPr="00EB6DEF">
        <w:rPr>
          <w:rFonts w:ascii="Cambria Math" w:hAnsi="Cambria Math" w:cs="Cambria Math"/>
          <w:lang w:val="ro-RO"/>
        </w:rPr>
        <w:t>ș</w:t>
      </w:r>
      <w:r w:rsidRPr="00EB6DEF">
        <w:rPr>
          <w:lang w:val="ro-RO"/>
        </w:rPr>
        <w:t>i evalua</w:t>
      </w:r>
      <w:r w:rsidRPr="00EB6DEF">
        <w:rPr>
          <w:rFonts w:ascii="Cambria Math" w:hAnsi="Cambria Math" w:cs="Cambria Math"/>
          <w:lang w:val="ro-RO"/>
        </w:rPr>
        <w:t>ț</w:t>
      </w:r>
      <w:r w:rsidRPr="00EB6DEF">
        <w:rPr>
          <w:lang w:val="ro-RO"/>
        </w:rPr>
        <w:t xml:space="preserve">i în prealabil zona infestată, pentru a identifica speciile de rozătoare </w:t>
      </w:r>
      <w:r w:rsidRPr="00EB6DEF">
        <w:rPr>
          <w:rFonts w:ascii="Cambria Math" w:hAnsi="Cambria Math" w:cs="Cambria Math"/>
          <w:lang w:val="ro-RO"/>
        </w:rPr>
        <w:t>ș</w:t>
      </w:r>
      <w:r w:rsidRPr="00EB6DEF">
        <w:rPr>
          <w:lang w:val="ro-RO"/>
        </w:rPr>
        <w:t xml:space="preserve">i locurile de activitate ale acestora </w:t>
      </w:r>
      <w:r w:rsidRPr="00EB6DEF">
        <w:rPr>
          <w:rFonts w:ascii="Cambria Math" w:hAnsi="Cambria Math" w:cs="Cambria Math"/>
          <w:lang w:val="ro-RO"/>
        </w:rPr>
        <w:t>ș</w:t>
      </w:r>
      <w:r w:rsidRPr="00EB6DEF">
        <w:rPr>
          <w:lang w:val="ro-RO"/>
        </w:rPr>
        <w:t xml:space="preserve">i pentru a determina cauzele posibile </w:t>
      </w:r>
      <w:r w:rsidRPr="00EB6DEF">
        <w:rPr>
          <w:rFonts w:ascii="Cambria Math" w:hAnsi="Cambria Math" w:cs="Cambria Math"/>
          <w:lang w:val="ro-RO"/>
        </w:rPr>
        <w:t>ș</w:t>
      </w:r>
      <w:r w:rsidRPr="00EB6DEF">
        <w:rPr>
          <w:lang w:val="ro-RO"/>
        </w:rPr>
        <w:t>i amploarea infestării.</w:t>
      </w:r>
    </w:p>
    <w:p w:rsidR="00EB6DEF" w:rsidRPr="00EB6DEF" w:rsidRDefault="00EB6DEF" w:rsidP="00C92A9F">
      <w:pPr>
        <w:pStyle w:val="NoSpacing"/>
        <w:numPr>
          <w:ilvl w:val="0"/>
          <w:numId w:val="39"/>
        </w:numPr>
        <w:rPr>
          <w:lang w:val="ro-RO"/>
        </w:rPr>
      </w:pPr>
      <w:r w:rsidRPr="00EB6DEF">
        <w:rPr>
          <w:lang w:val="ro-RO"/>
        </w:rPr>
        <w:t>Îndepărta</w:t>
      </w:r>
      <w:r w:rsidRPr="00EB6DEF">
        <w:rPr>
          <w:rFonts w:ascii="Cambria Math" w:hAnsi="Cambria Math" w:cs="Cambria Math"/>
          <w:lang w:val="ro-RO"/>
        </w:rPr>
        <w:t>ț</w:t>
      </w:r>
      <w:r w:rsidRPr="00EB6DEF">
        <w:rPr>
          <w:lang w:val="ro-RO"/>
        </w:rPr>
        <w:t>i hrana la care rozătoarele pot ajunge u</w:t>
      </w:r>
      <w:r w:rsidRPr="00EB6DEF">
        <w:rPr>
          <w:rFonts w:ascii="Cambria Math" w:hAnsi="Cambria Math" w:cs="Cambria Math"/>
          <w:lang w:val="ro-RO"/>
        </w:rPr>
        <w:t>ș</w:t>
      </w:r>
      <w:r w:rsidRPr="00EB6DEF">
        <w:rPr>
          <w:lang w:val="ro-RO"/>
        </w:rPr>
        <w:t>or (de exemplu, boabe de cereale vărsate sau resturi de mâncare). Pe lângă aceasta, nu cură</w:t>
      </w:r>
      <w:r w:rsidRPr="00EB6DEF">
        <w:rPr>
          <w:rFonts w:ascii="Cambria Math" w:hAnsi="Cambria Math" w:cs="Cambria Math"/>
          <w:lang w:val="ro-RO"/>
        </w:rPr>
        <w:t>ț</w:t>
      </w:r>
      <w:r w:rsidRPr="00EB6DEF">
        <w:rPr>
          <w:lang w:val="ro-RO"/>
        </w:rPr>
        <w:t>a</w:t>
      </w:r>
      <w:r w:rsidRPr="00EB6DEF">
        <w:rPr>
          <w:rFonts w:ascii="Cambria Math" w:hAnsi="Cambria Math" w:cs="Cambria Math"/>
          <w:lang w:val="ro-RO"/>
        </w:rPr>
        <w:t>ț</w:t>
      </w:r>
      <w:r w:rsidRPr="00EB6DEF">
        <w:rPr>
          <w:lang w:val="ro-RO"/>
        </w:rPr>
        <w:t>i zona infestată imediat înainte de tratament, deoarece astfel ve</w:t>
      </w:r>
      <w:r w:rsidRPr="00EB6DEF">
        <w:rPr>
          <w:rFonts w:ascii="Cambria Math" w:hAnsi="Cambria Math" w:cs="Cambria Math"/>
          <w:lang w:val="ro-RO"/>
        </w:rPr>
        <w:t>ț</w:t>
      </w:r>
      <w:r w:rsidRPr="00EB6DEF">
        <w:rPr>
          <w:lang w:val="ro-RO"/>
        </w:rPr>
        <w:t>i deranja popula</w:t>
      </w:r>
      <w:r w:rsidRPr="00EB6DEF">
        <w:rPr>
          <w:rFonts w:ascii="Cambria Math" w:hAnsi="Cambria Math" w:cs="Cambria Math"/>
          <w:lang w:val="ro-RO"/>
        </w:rPr>
        <w:t>ț</w:t>
      </w:r>
      <w:r w:rsidRPr="00EB6DEF">
        <w:rPr>
          <w:lang w:val="ro-RO"/>
        </w:rPr>
        <w:t xml:space="preserve">ia de rozătoare </w:t>
      </w:r>
      <w:r w:rsidRPr="00EB6DEF">
        <w:rPr>
          <w:rFonts w:ascii="Cambria Math" w:hAnsi="Cambria Math" w:cs="Cambria Math"/>
          <w:lang w:val="ro-RO"/>
        </w:rPr>
        <w:t>ș</w:t>
      </w:r>
      <w:r w:rsidRPr="00EB6DEF">
        <w:rPr>
          <w:lang w:val="ro-RO"/>
        </w:rPr>
        <w:t>i ve</w:t>
      </w:r>
      <w:r w:rsidRPr="00EB6DEF">
        <w:rPr>
          <w:rFonts w:ascii="Cambria Math" w:hAnsi="Cambria Math" w:cs="Cambria Math"/>
          <w:lang w:val="ro-RO"/>
        </w:rPr>
        <w:t>ț</w:t>
      </w:r>
      <w:r w:rsidRPr="00EB6DEF">
        <w:rPr>
          <w:lang w:val="ro-RO"/>
        </w:rPr>
        <w:t>i îngreuna acceptarea momelii.</w:t>
      </w:r>
    </w:p>
    <w:p w:rsidR="00EB6DEF" w:rsidRPr="00EB6DEF" w:rsidRDefault="00EB6DEF" w:rsidP="00C92A9F">
      <w:pPr>
        <w:pStyle w:val="NoSpacing"/>
        <w:numPr>
          <w:ilvl w:val="0"/>
          <w:numId w:val="39"/>
        </w:numPr>
        <w:rPr>
          <w:lang w:val="ro-RO"/>
        </w:rPr>
      </w:pPr>
      <w:r w:rsidRPr="00EB6DEF">
        <w:rPr>
          <w:lang w:val="ro-RO"/>
        </w:rPr>
        <w:t xml:space="preserve">Produsul trebuie să fie utilizat numai în cadrul unui sistem de combatere integrată a dăunătorilor, care include, printre altele, măsuri de asigurare a igienei </w:t>
      </w:r>
      <w:r w:rsidRPr="00EB6DEF">
        <w:rPr>
          <w:rFonts w:ascii="Cambria Math" w:hAnsi="Cambria Math" w:cs="Cambria Math"/>
          <w:lang w:val="ro-RO"/>
        </w:rPr>
        <w:t>ș</w:t>
      </w:r>
      <w:r w:rsidRPr="00EB6DEF">
        <w:rPr>
          <w:lang w:val="ro-RO"/>
        </w:rPr>
        <w:t>i, atunci când este posibil, metode fizice de combatere.</w:t>
      </w:r>
    </w:p>
    <w:p w:rsidR="00EB6DEF" w:rsidRPr="00EB6DEF" w:rsidRDefault="00EB6DEF" w:rsidP="00C92A9F">
      <w:pPr>
        <w:pStyle w:val="NoSpacing"/>
        <w:rPr>
          <w:lang w:val="ro-RO"/>
        </w:rPr>
      </w:pPr>
      <w:r w:rsidRPr="00EB6DEF">
        <w:rPr>
          <w:lang w:val="ro-RO"/>
        </w:rPr>
        <w:t>-    Analiza</w:t>
      </w:r>
      <w:r w:rsidRPr="00EB6DEF">
        <w:rPr>
          <w:rFonts w:ascii="Cambria Math" w:hAnsi="Cambria Math" w:cs="Cambria Math"/>
          <w:lang w:val="ro-RO"/>
        </w:rPr>
        <w:t>ț</w:t>
      </w:r>
      <w:r w:rsidRPr="00EB6DEF">
        <w:rPr>
          <w:lang w:val="ro-RO"/>
        </w:rPr>
        <w:t>i posibilitatea de a lua măsuri de combatere preventive (astupa</w:t>
      </w:r>
      <w:r w:rsidRPr="00EB6DEF">
        <w:rPr>
          <w:rFonts w:ascii="Cambria Math" w:hAnsi="Cambria Math" w:cs="Cambria Math"/>
          <w:lang w:val="ro-RO"/>
        </w:rPr>
        <w:t>ț</w:t>
      </w:r>
      <w:r w:rsidRPr="00EB6DEF">
        <w:rPr>
          <w:lang w:val="ro-RO"/>
        </w:rPr>
        <w:t>i găurile, îndepărta</w:t>
      </w:r>
      <w:r w:rsidRPr="00EB6DEF">
        <w:rPr>
          <w:rFonts w:ascii="Cambria Math" w:hAnsi="Cambria Math" w:cs="Cambria Math"/>
          <w:lang w:val="ro-RO"/>
        </w:rPr>
        <w:t>ț</w:t>
      </w:r>
      <w:r w:rsidRPr="00EB6DEF">
        <w:rPr>
          <w:lang w:val="ro-RO"/>
        </w:rPr>
        <w:t xml:space="preserve">i cât mai mult posibil eventualele surse de hrană </w:t>
      </w:r>
      <w:r w:rsidRPr="00EB6DEF">
        <w:rPr>
          <w:rFonts w:ascii="Cambria Math" w:hAnsi="Cambria Math" w:cs="Cambria Math"/>
          <w:lang w:val="ro-RO"/>
        </w:rPr>
        <w:t>ș</w:t>
      </w:r>
      <w:r w:rsidRPr="00EB6DEF">
        <w:rPr>
          <w:lang w:val="ro-RO"/>
        </w:rPr>
        <w:t>i băutură) pentru a cre</w:t>
      </w:r>
      <w:r w:rsidRPr="00EB6DEF">
        <w:rPr>
          <w:rFonts w:ascii="Cambria Math" w:hAnsi="Cambria Math" w:cs="Cambria Math"/>
          <w:lang w:val="ro-RO"/>
        </w:rPr>
        <w:t>ș</w:t>
      </w:r>
      <w:r w:rsidRPr="00EB6DEF">
        <w:rPr>
          <w:lang w:val="ro-RO"/>
        </w:rPr>
        <w:t xml:space="preserve">te </w:t>
      </w:r>
      <w:r w:rsidRPr="00EB6DEF">
        <w:rPr>
          <w:rFonts w:ascii="Cambria Math" w:hAnsi="Cambria Math" w:cs="Cambria Math"/>
          <w:lang w:val="ro-RO"/>
        </w:rPr>
        <w:t>ș</w:t>
      </w:r>
      <w:r w:rsidRPr="00EB6DEF">
        <w:rPr>
          <w:lang w:val="ro-RO"/>
        </w:rPr>
        <w:t xml:space="preserve">ansa de consum al produsului </w:t>
      </w:r>
      <w:r w:rsidRPr="00EB6DEF">
        <w:rPr>
          <w:rFonts w:ascii="Cambria Math" w:hAnsi="Cambria Math" w:cs="Cambria Math"/>
          <w:lang w:val="ro-RO"/>
        </w:rPr>
        <w:t>ș</w:t>
      </w:r>
      <w:r w:rsidRPr="00EB6DEF">
        <w:rPr>
          <w:lang w:val="ro-RO"/>
        </w:rPr>
        <w:t>i pentru a reduce riscul de reinvadare.</w:t>
      </w:r>
    </w:p>
    <w:p w:rsidR="00EB6DEF" w:rsidRPr="00EB6DEF" w:rsidRDefault="00EB6DEF" w:rsidP="00C92A9F">
      <w:pPr>
        <w:pStyle w:val="NoSpacing"/>
        <w:rPr>
          <w:lang w:val="ro-RO"/>
        </w:rPr>
      </w:pPr>
      <w:r w:rsidRPr="00EB6DEF">
        <w:rPr>
          <w:lang w:val="ro-RO"/>
        </w:rPr>
        <w:t>-   Capcanele trebuie să fie amplasate în imediata apropiere a locurilor în care s-a observat prezen</w:t>
      </w:r>
      <w:r w:rsidRPr="00EB6DEF">
        <w:rPr>
          <w:rFonts w:ascii="Cambria Math" w:hAnsi="Cambria Math" w:cs="Cambria Math"/>
          <w:lang w:val="ro-RO"/>
        </w:rPr>
        <w:t>ț</w:t>
      </w:r>
      <w:r w:rsidRPr="00EB6DEF">
        <w:rPr>
          <w:lang w:val="ro-RO"/>
        </w:rPr>
        <w:t>a rozătoarelor (de exemplu, căi de acces, locuri de cuibărit, jgheaburi de hrănire a animalelor, găuri, vizuini etc.).</w:t>
      </w:r>
    </w:p>
    <w:p w:rsidR="00EB6DEF" w:rsidRPr="00EB6DEF" w:rsidRDefault="00EB6DEF" w:rsidP="00C92A9F">
      <w:pPr>
        <w:pStyle w:val="NoSpacing"/>
        <w:rPr>
          <w:lang w:val="ro-RO"/>
        </w:rPr>
      </w:pPr>
      <w:r w:rsidRPr="00EB6DEF">
        <w:rPr>
          <w:lang w:val="ro-RO"/>
        </w:rPr>
        <w:t xml:space="preserve">-    Dacă este posibil, capcanele trebuie să fie fixate pe sol sau de alte structuri. </w:t>
      </w:r>
    </w:p>
    <w:p w:rsidR="00EB6DEF" w:rsidRPr="00EB6DEF" w:rsidRDefault="00EB6DEF" w:rsidP="00C92A9F">
      <w:pPr>
        <w:pStyle w:val="NoSpacing"/>
        <w:rPr>
          <w:lang w:val="ro-RO"/>
        </w:rPr>
      </w:pPr>
      <w:r w:rsidRPr="00EB6DEF">
        <w:rPr>
          <w:lang w:val="ro-RO"/>
        </w:rPr>
        <w:t>-    Capcanele trebuie să fie etichetate cu avertismente clare privind con</w:t>
      </w:r>
      <w:r w:rsidRPr="00EB6DEF">
        <w:rPr>
          <w:rFonts w:ascii="Cambria Math" w:hAnsi="Cambria Math" w:cs="Cambria Math"/>
          <w:lang w:val="ro-RO"/>
        </w:rPr>
        <w:t>ț</w:t>
      </w:r>
      <w:r w:rsidRPr="00EB6DEF">
        <w:rPr>
          <w:lang w:val="ro-RO"/>
        </w:rPr>
        <w:t xml:space="preserve">inutul de rodenticide </w:t>
      </w:r>
      <w:r w:rsidRPr="00EB6DEF">
        <w:rPr>
          <w:rFonts w:ascii="Cambria Math" w:hAnsi="Cambria Math" w:cs="Cambria Math"/>
          <w:lang w:val="ro-RO"/>
        </w:rPr>
        <w:t>ș</w:t>
      </w:r>
      <w:r w:rsidRPr="00EB6DEF">
        <w:rPr>
          <w:lang w:val="ro-RO"/>
        </w:rPr>
        <w:t>i interzicerea mutării sau a deschiderii acestora (a se vedea punctul 5.3 privind informa</w:t>
      </w:r>
      <w:r w:rsidRPr="00EB6DEF">
        <w:rPr>
          <w:rFonts w:ascii="Cambria Math" w:hAnsi="Cambria Math" w:cs="Cambria Math"/>
          <w:lang w:val="ro-RO"/>
        </w:rPr>
        <w:t>ț</w:t>
      </w:r>
      <w:r w:rsidRPr="00EB6DEF">
        <w:rPr>
          <w:lang w:val="ro-RO"/>
        </w:rPr>
        <w:t>iile care se înscriu pe etichetă).</w:t>
      </w:r>
    </w:p>
    <w:p w:rsidR="00EB6DEF" w:rsidRPr="00EB6DEF" w:rsidRDefault="00EB6DEF" w:rsidP="00C92A9F">
      <w:pPr>
        <w:pStyle w:val="NoSpacing"/>
        <w:rPr>
          <w:lang w:val="ro-RO"/>
        </w:rPr>
      </w:pPr>
      <w:r w:rsidRPr="00EB6DEF">
        <w:rPr>
          <w:lang w:val="ro-RO"/>
        </w:rPr>
        <w:lastRenderedPageBreak/>
        <w:t xml:space="preserve">-    Atunci când produsul este utilizat în zone publice, zonele tratate trebuie să fie marcate pe toată durata tratamentului, iar în apropierea momelii trebuie să se amplaseze avertismente privind riscul de intoxicare primară sau secundară cu anticoagulant, precum </w:t>
      </w:r>
      <w:r w:rsidRPr="00EB6DEF">
        <w:rPr>
          <w:rFonts w:ascii="Cambria Math" w:hAnsi="Cambria Math" w:cs="Cambria Math"/>
          <w:lang w:val="ro-RO"/>
        </w:rPr>
        <w:t>ș</w:t>
      </w:r>
      <w:r w:rsidRPr="00EB6DEF">
        <w:rPr>
          <w:lang w:val="ro-RO"/>
        </w:rPr>
        <w:t>i măsurile de prim-ajutor care se iau în caz de intoxicare.</w:t>
      </w:r>
    </w:p>
    <w:p w:rsidR="00EB6DEF" w:rsidRPr="00EB6DEF" w:rsidRDefault="00EB6DEF" w:rsidP="00C92A9F">
      <w:pPr>
        <w:pStyle w:val="NoSpacing"/>
        <w:rPr>
          <w:lang w:val="ro-RO"/>
        </w:rPr>
      </w:pPr>
      <w:r w:rsidRPr="00EB6DEF">
        <w:rPr>
          <w:lang w:val="ro-RO"/>
        </w:rPr>
        <w:t>-   Momeala trebuie să fie fixată pentru a nu putea fi îndepărtată de capcană.</w:t>
      </w:r>
    </w:p>
    <w:p w:rsidR="00EB6DEF" w:rsidRPr="00EB6DEF" w:rsidRDefault="00EB6DEF" w:rsidP="00C92A9F">
      <w:pPr>
        <w:pStyle w:val="NoSpacing"/>
        <w:rPr>
          <w:lang w:val="ro-RO"/>
        </w:rPr>
      </w:pPr>
      <w:r w:rsidRPr="00EB6DEF">
        <w:rPr>
          <w:lang w:val="ro-RO"/>
        </w:rPr>
        <w:t>-   Amplasa</w:t>
      </w:r>
      <w:r w:rsidRPr="00EB6DEF">
        <w:rPr>
          <w:rFonts w:ascii="Cambria Math" w:hAnsi="Cambria Math" w:cs="Cambria Math"/>
          <w:lang w:val="ro-RO"/>
        </w:rPr>
        <w:t>ț</w:t>
      </w:r>
      <w:r w:rsidRPr="00EB6DEF">
        <w:rPr>
          <w:lang w:val="ro-RO"/>
        </w:rPr>
        <w:t xml:space="preserve">i produsul în locuri inaccesibile pentru copii, păsări, animale de companie, animale de fermă </w:t>
      </w:r>
      <w:r w:rsidRPr="00EB6DEF">
        <w:rPr>
          <w:rFonts w:ascii="Cambria Math" w:hAnsi="Cambria Math" w:cs="Cambria Math"/>
          <w:lang w:val="ro-RO"/>
        </w:rPr>
        <w:t>ș</w:t>
      </w:r>
      <w:r w:rsidRPr="00EB6DEF">
        <w:rPr>
          <w:lang w:val="ro-RO"/>
        </w:rPr>
        <w:t xml:space="preserve">i alte animale nevizate. </w:t>
      </w:r>
    </w:p>
    <w:p w:rsidR="00EB6DEF" w:rsidRPr="00EB6DEF" w:rsidRDefault="00EB6DEF" w:rsidP="00C92A9F">
      <w:pPr>
        <w:pStyle w:val="NoSpacing"/>
        <w:rPr>
          <w:lang w:val="ro-RO"/>
        </w:rPr>
      </w:pPr>
      <w:r w:rsidRPr="00EB6DEF">
        <w:rPr>
          <w:lang w:val="ro-RO"/>
        </w:rPr>
        <w:t>-    Amplasa</w:t>
      </w:r>
      <w:r w:rsidRPr="00EB6DEF">
        <w:rPr>
          <w:rFonts w:ascii="Cambria Math" w:hAnsi="Cambria Math" w:cs="Cambria Math"/>
          <w:lang w:val="ro-RO"/>
        </w:rPr>
        <w:t>ț</w:t>
      </w:r>
      <w:r w:rsidRPr="00EB6DEF">
        <w:rPr>
          <w:lang w:val="ro-RO"/>
        </w:rPr>
        <w:t>i produsul la distan</w:t>
      </w:r>
      <w:r w:rsidRPr="00EB6DEF">
        <w:rPr>
          <w:rFonts w:ascii="Cambria Math" w:hAnsi="Cambria Math" w:cs="Cambria Math"/>
          <w:lang w:val="ro-RO"/>
        </w:rPr>
        <w:t>ț</w:t>
      </w:r>
      <w:r w:rsidRPr="00EB6DEF">
        <w:rPr>
          <w:lang w:val="ro-RO"/>
        </w:rPr>
        <w:t xml:space="preserve">ă de alimente, băuturi </w:t>
      </w:r>
      <w:r w:rsidRPr="00EB6DEF">
        <w:rPr>
          <w:rFonts w:ascii="Cambria Math" w:hAnsi="Cambria Math" w:cs="Cambria Math"/>
          <w:lang w:val="ro-RO"/>
        </w:rPr>
        <w:t>ș</w:t>
      </w:r>
      <w:r w:rsidRPr="00EB6DEF">
        <w:rPr>
          <w:lang w:val="ro-RO"/>
        </w:rPr>
        <w:t xml:space="preserve">i hrană pentru animale, precum </w:t>
      </w:r>
      <w:r w:rsidRPr="00EB6DEF">
        <w:rPr>
          <w:rFonts w:ascii="Cambria Math" w:hAnsi="Cambria Math" w:cs="Cambria Math"/>
          <w:lang w:val="ro-RO"/>
        </w:rPr>
        <w:t>ș</w:t>
      </w:r>
      <w:r w:rsidRPr="00EB6DEF">
        <w:rPr>
          <w:lang w:val="ro-RO"/>
        </w:rPr>
        <w:t>i de ustensilele sau suprafe</w:t>
      </w:r>
      <w:r w:rsidRPr="00EB6DEF">
        <w:rPr>
          <w:rFonts w:ascii="Cambria Math" w:hAnsi="Cambria Math" w:cs="Cambria Math"/>
          <w:lang w:val="ro-RO"/>
        </w:rPr>
        <w:t>ț</w:t>
      </w:r>
      <w:r w:rsidRPr="00EB6DEF">
        <w:rPr>
          <w:lang w:val="ro-RO"/>
        </w:rPr>
        <w:t>ele aflate în contact cu acestea.</w:t>
      </w:r>
    </w:p>
    <w:p w:rsidR="00EB6DEF" w:rsidRPr="00EB6DEF" w:rsidRDefault="00EB6DEF" w:rsidP="00C92A9F">
      <w:pPr>
        <w:pStyle w:val="NoSpacing"/>
        <w:rPr>
          <w:lang w:val="ro-RO"/>
        </w:rPr>
      </w:pPr>
      <w:r w:rsidRPr="00EB6DEF">
        <w:rPr>
          <w:lang w:val="ro-RO"/>
        </w:rPr>
        <w:t>-    Manipula</w:t>
      </w:r>
      <w:r w:rsidRPr="00EB6DEF">
        <w:rPr>
          <w:rFonts w:ascii="Cambria Math" w:hAnsi="Cambria Math" w:cs="Cambria Math"/>
          <w:lang w:val="ro-RO"/>
        </w:rPr>
        <w:t>ț</w:t>
      </w:r>
      <w:r w:rsidRPr="00EB6DEF">
        <w:rPr>
          <w:lang w:val="ro-RO"/>
        </w:rPr>
        <w:t>i produsul numai cu mănu</w:t>
      </w:r>
      <w:r w:rsidRPr="00EB6DEF">
        <w:rPr>
          <w:rFonts w:ascii="Cambria Math" w:hAnsi="Cambria Math" w:cs="Cambria Math"/>
          <w:lang w:val="ro-RO"/>
        </w:rPr>
        <w:t>ș</w:t>
      </w:r>
      <w:r w:rsidRPr="00EB6DEF">
        <w:rPr>
          <w:lang w:val="ro-RO"/>
        </w:rPr>
        <w:t>i de protec</w:t>
      </w:r>
      <w:r w:rsidRPr="00EB6DEF">
        <w:rPr>
          <w:rFonts w:ascii="Cambria Math" w:hAnsi="Cambria Math" w:cs="Cambria Math"/>
          <w:lang w:val="ro-RO"/>
        </w:rPr>
        <w:t>ț</w:t>
      </w:r>
      <w:r w:rsidRPr="00EB6DEF">
        <w:rPr>
          <w:lang w:val="ro-RO"/>
        </w:rPr>
        <w:t>ie împotriva substan</w:t>
      </w:r>
      <w:r w:rsidRPr="00EB6DEF">
        <w:rPr>
          <w:rFonts w:ascii="Cambria Math" w:hAnsi="Cambria Math" w:cs="Cambria Math"/>
          <w:lang w:val="ro-RO"/>
        </w:rPr>
        <w:t>ț</w:t>
      </w:r>
      <w:r w:rsidRPr="00EB6DEF">
        <w:rPr>
          <w:lang w:val="ro-RO"/>
        </w:rPr>
        <w:t>elor chimice (materialul mănu</w:t>
      </w:r>
      <w:r w:rsidRPr="00EB6DEF">
        <w:rPr>
          <w:rFonts w:ascii="Cambria Math" w:hAnsi="Cambria Math" w:cs="Cambria Math"/>
          <w:lang w:val="ro-RO"/>
        </w:rPr>
        <w:t>ș</w:t>
      </w:r>
      <w:r w:rsidRPr="00EB6DEF">
        <w:rPr>
          <w:lang w:val="ro-RO"/>
        </w:rPr>
        <w:t>ilor este specificat de titularul autoriza</w:t>
      </w:r>
      <w:r w:rsidRPr="00EB6DEF">
        <w:rPr>
          <w:rFonts w:ascii="Cambria Math" w:hAnsi="Cambria Math" w:cs="Cambria Math"/>
          <w:lang w:val="ro-RO"/>
        </w:rPr>
        <w:t>ț</w:t>
      </w:r>
      <w:r w:rsidRPr="00EB6DEF">
        <w:rPr>
          <w:lang w:val="ro-RO"/>
        </w:rPr>
        <w:t>iei în informa</w:t>
      </w:r>
      <w:r w:rsidRPr="00EB6DEF">
        <w:rPr>
          <w:rFonts w:ascii="Cambria Math" w:hAnsi="Cambria Math" w:cs="Cambria Math"/>
          <w:lang w:val="ro-RO"/>
        </w:rPr>
        <w:t>ț</w:t>
      </w:r>
      <w:r w:rsidRPr="00EB6DEF">
        <w:rPr>
          <w:lang w:val="ro-RO"/>
        </w:rPr>
        <w:t>iile privind produsul).</w:t>
      </w:r>
    </w:p>
    <w:p w:rsidR="00EB6DEF" w:rsidRPr="00EB6DEF" w:rsidRDefault="00EB6DEF" w:rsidP="00C92A9F">
      <w:pPr>
        <w:pStyle w:val="NoSpacing"/>
        <w:rPr>
          <w:lang w:val="ro-RO"/>
        </w:rPr>
      </w:pPr>
      <w:r w:rsidRPr="00EB6DEF">
        <w:rPr>
          <w:lang w:val="ro-RO"/>
        </w:rPr>
        <w:t>-    Nu consuma</w:t>
      </w:r>
      <w:r w:rsidRPr="00EB6DEF">
        <w:rPr>
          <w:rFonts w:ascii="Cambria Math" w:hAnsi="Cambria Math" w:cs="Cambria Math"/>
          <w:lang w:val="ro-RO"/>
        </w:rPr>
        <w:t>ț</w:t>
      </w:r>
      <w:r w:rsidRPr="00EB6DEF">
        <w:rPr>
          <w:lang w:val="ro-RO"/>
        </w:rPr>
        <w:t xml:space="preserve">i alimente sau băuturi </w:t>
      </w:r>
      <w:r w:rsidRPr="00EB6DEF">
        <w:rPr>
          <w:rFonts w:ascii="Cambria Math" w:hAnsi="Cambria Math" w:cs="Cambria Math"/>
          <w:lang w:val="ro-RO"/>
        </w:rPr>
        <w:t>ș</w:t>
      </w:r>
      <w:r w:rsidRPr="00EB6DEF">
        <w:rPr>
          <w:lang w:val="ro-RO"/>
        </w:rPr>
        <w:t>i nu fuma</w:t>
      </w:r>
      <w:r w:rsidRPr="00EB6DEF">
        <w:rPr>
          <w:rFonts w:ascii="Cambria Math" w:hAnsi="Cambria Math" w:cs="Cambria Math"/>
          <w:lang w:val="ro-RO"/>
        </w:rPr>
        <w:t>ț</w:t>
      </w:r>
      <w:r w:rsidRPr="00EB6DEF">
        <w:rPr>
          <w:lang w:val="ro-RO"/>
        </w:rPr>
        <w:t>i în timpul utilizării produsului. După utilizarea produsului, spăla</w:t>
      </w:r>
      <w:r w:rsidRPr="00EB6DEF">
        <w:rPr>
          <w:rFonts w:ascii="Cambria Math" w:hAnsi="Cambria Math" w:cs="Cambria Math"/>
          <w:lang w:val="ro-RO"/>
        </w:rPr>
        <w:t>ț</w:t>
      </w:r>
      <w:r w:rsidRPr="00EB6DEF">
        <w:rPr>
          <w:lang w:val="ro-RO"/>
        </w:rPr>
        <w:t xml:space="preserve">i-vă mâinile </w:t>
      </w:r>
      <w:r w:rsidRPr="00EB6DEF">
        <w:rPr>
          <w:rFonts w:ascii="Cambria Math" w:hAnsi="Cambria Math" w:cs="Cambria Math"/>
          <w:lang w:val="ro-RO"/>
        </w:rPr>
        <w:t>ș</w:t>
      </w:r>
      <w:r w:rsidRPr="00EB6DEF">
        <w:rPr>
          <w:lang w:val="ro-RO"/>
        </w:rPr>
        <w:t>i pielea direct expusă.</w:t>
      </w:r>
    </w:p>
    <w:p w:rsidR="00EB6DEF" w:rsidRPr="00EB6DEF" w:rsidRDefault="00EB6DEF" w:rsidP="00C92A9F">
      <w:pPr>
        <w:pStyle w:val="NoSpacing"/>
        <w:rPr>
          <w:lang w:val="ro-RO"/>
        </w:rPr>
      </w:pPr>
      <w:r w:rsidRPr="00EB6DEF">
        <w:rPr>
          <w:lang w:val="ro-RO"/>
        </w:rPr>
        <w:t>-   Dacă asimilarea momelii este redusă comparativ cu dimensiunea aparentă a infestării, lua</w:t>
      </w:r>
      <w:r w:rsidRPr="00EB6DEF">
        <w:rPr>
          <w:rFonts w:ascii="Cambria Math" w:hAnsi="Cambria Math" w:cs="Cambria Math"/>
          <w:lang w:val="ro-RO"/>
        </w:rPr>
        <w:t>ț</w:t>
      </w:r>
      <w:r w:rsidRPr="00EB6DEF">
        <w:rPr>
          <w:lang w:val="ro-RO"/>
        </w:rPr>
        <w:t xml:space="preserve">i în considerare mutarea capcanelor în alte locuri </w:t>
      </w:r>
      <w:r w:rsidRPr="00EB6DEF">
        <w:rPr>
          <w:rFonts w:ascii="Cambria Math" w:hAnsi="Cambria Math" w:cs="Cambria Math"/>
          <w:lang w:val="ro-RO"/>
        </w:rPr>
        <w:t>ș</w:t>
      </w:r>
      <w:r w:rsidRPr="00EB6DEF">
        <w:rPr>
          <w:lang w:val="ro-RO"/>
        </w:rPr>
        <w:t>i o eventuală schimbare a formulei momelii.</w:t>
      </w:r>
    </w:p>
    <w:p w:rsidR="00EB6DEF" w:rsidRPr="00EB6DEF" w:rsidRDefault="00EB6DEF" w:rsidP="00C92A9F">
      <w:pPr>
        <w:pStyle w:val="NoSpacing"/>
        <w:rPr>
          <w:lang w:val="ro-RO"/>
        </w:rPr>
      </w:pPr>
      <w:r w:rsidRPr="00EB6DEF">
        <w:rPr>
          <w:lang w:val="ro-RO"/>
        </w:rPr>
        <w:t xml:space="preserve">-    Dacă momeala continuă să fie consumată după o perioadă de tratament de 35 de zile </w:t>
      </w:r>
      <w:r w:rsidRPr="00EB6DEF">
        <w:rPr>
          <w:rFonts w:ascii="Cambria Math" w:hAnsi="Cambria Math" w:cs="Cambria Math"/>
          <w:lang w:val="ro-RO"/>
        </w:rPr>
        <w:t>ș</w:t>
      </w:r>
      <w:r w:rsidRPr="00EB6DEF">
        <w:rPr>
          <w:lang w:val="ro-RO"/>
        </w:rPr>
        <w:t>i nu se observă o diminuare a activită</w:t>
      </w:r>
      <w:r w:rsidRPr="00EB6DEF">
        <w:rPr>
          <w:rFonts w:ascii="Cambria Math" w:hAnsi="Cambria Math" w:cs="Cambria Math"/>
          <w:lang w:val="ro-RO"/>
        </w:rPr>
        <w:t>ț</w:t>
      </w:r>
      <w:r w:rsidRPr="00EB6DEF">
        <w:rPr>
          <w:lang w:val="ro-RO"/>
        </w:rPr>
        <w:t>ii rozătoarelor, trebuie să se determine cauza probabilă a acestei situa</w:t>
      </w:r>
      <w:r w:rsidRPr="00EB6DEF">
        <w:rPr>
          <w:rFonts w:ascii="Cambria Math" w:hAnsi="Cambria Math" w:cs="Cambria Math"/>
          <w:lang w:val="ro-RO"/>
        </w:rPr>
        <w:t>ț</w:t>
      </w:r>
      <w:r w:rsidRPr="00EB6DEF">
        <w:rPr>
          <w:lang w:val="ro-RO"/>
        </w:rPr>
        <w:t xml:space="preserve">ii. </w:t>
      </w:r>
    </w:p>
    <w:p w:rsidR="00EB6DEF" w:rsidRPr="00EB6DEF" w:rsidRDefault="00EB6DEF" w:rsidP="00C92A9F">
      <w:pPr>
        <w:pStyle w:val="NoSpacing"/>
        <w:numPr>
          <w:ilvl w:val="0"/>
          <w:numId w:val="40"/>
        </w:numPr>
        <w:rPr>
          <w:lang w:val="ro-RO"/>
        </w:rPr>
      </w:pPr>
      <w:r w:rsidRPr="00EB6DEF">
        <w:rPr>
          <w:lang w:val="ro-RO"/>
        </w:rPr>
        <w:t>Dacă s-au exclus alte cauze, este posibil ca rozătoarele să aibă un grad înalt de rezisten</w:t>
      </w:r>
      <w:r w:rsidRPr="00EB6DEF">
        <w:rPr>
          <w:rFonts w:ascii="Cambria Math" w:hAnsi="Cambria Math" w:cs="Cambria Math"/>
          <w:lang w:val="ro-RO"/>
        </w:rPr>
        <w:t>ț</w:t>
      </w:r>
      <w:r w:rsidRPr="00EB6DEF">
        <w:rPr>
          <w:lang w:val="ro-RO"/>
        </w:rPr>
        <w:t xml:space="preserve">ă, astfel încât poate fi necesară utilizarea unui rodenticid fără efect coagulant, dacă este disponibil, sau a unui rodenticid anticoagulant mai puternic. </w:t>
      </w:r>
    </w:p>
    <w:p w:rsidR="00EB6DEF" w:rsidRPr="00EB6DEF" w:rsidRDefault="00EB6DEF" w:rsidP="00C92A9F">
      <w:pPr>
        <w:pStyle w:val="NoSpacing"/>
        <w:numPr>
          <w:ilvl w:val="0"/>
          <w:numId w:val="40"/>
        </w:numPr>
        <w:rPr>
          <w:lang w:val="ro-RO"/>
        </w:rPr>
      </w:pPr>
      <w:r w:rsidRPr="00EB6DEF">
        <w:rPr>
          <w:lang w:val="ro-RO"/>
        </w:rPr>
        <w:t>Lua</w:t>
      </w:r>
      <w:r w:rsidRPr="00EB6DEF">
        <w:rPr>
          <w:rFonts w:ascii="Cambria Math" w:hAnsi="Cambria Math" w:cs="Cambria Math"/>
          <w:lang w:val="ro-RO"/>
        </w:rPr>
        <w:t>ț</w:t>
      </w:r>
      <w:r w:rsidRPr="00EB6DEF">
        <w:rPr>
          <w:lang w:val="ro-RO"/>
        </w:rPr>
        <w:t xml:space="preserve">i în considerare </w:t>
      </w:r>
      <w:r w:rsidRPr="00EB6DEF">
        <w:rPr>
          <w:rFonts w:ascii="Cambria Math" w:hAnsi="Cambria Math" w:cs="Cambria Math"/>
          <w:lang w:val="ro-RO"/>
        </w:rPr>
        <w:t>ș</w:t>
      </w:r>
      <w:r w:rsidRPr="00EB6DEF">
        <w:rPr>
          <w:lang w:val="ro-RO"/>
        </w:rPr>
        <w:t>i utilizarea de curse, ca măsură de combatere alternativă.</w:t>
      </w:r>
    </w:p>
    <w:p w:rsidR="00EB6DEF" w:rsidRPr="00EB6DEF" w:rsidRDefault="00EB6DEF" w:rsidP="00C92A9F">
      <w:pPr>
        <w:pStyle w:val="NoSpacing"/>
        <w:rPr>
          <w:lang w:val="ro-RO"/>
        </w:rPr>
      </w:pPr>
      <w:r w:rsidRPr="00EB6DEF">
        <w:rPr>
          <w:lang w:val="ro-RO"/>
        </w:rPr>
        <w:t>-    Îndepărta</w:t>
      </w:r>
      <w:r w:rsidRPr="00EB6DEF">
        <w:rPr>
          <w:rFonts w:ascii="Cambria Math" w:hAnsi="Cambria Math" w:cs="Cambria Math"/>
          <w:lang w:val="ro-RO"/>
        </w:rPr>
        <w:t>ț</w:t>
      </w:r>
      <w:r w:rsidRPr="00EB6DEF">
        <w:rPr>
          <w:lang w:val="ro-RO"/>
        </w:rPr>
        <w:t>i momeala rămasă sau capcanele la sfâr</w:t>
      </w:r>
      <w:r w:rsidRPr="00EB6DEF">
        <w:rPr>
          <w:rFonts w:ascii="Cambria Math" w:hAnsi="Cambria Math" w:cs="Cambria Math"/>
          <w:lang w:val="ro-RO"/>
        </w:rPr>
        <w:t>ș</w:t>
      </w:r>
      <w:r w:rsidRPr="00EB6DEF">
        <w:rPr>
          <w:lang w:val="ro-RO"/>
        </w:rPr>
        <w:t>itul perioadei de tratament.</w:t>
      </w:r>
    </w:p>
    <w:p w:rsidR="00EB6DEF" w:rsidRPr="00EB6DEF" w:rsidRDefault="00EB6DEF" w:rsidP="00C92A9F">
      <w:pPr>
        <w:pStyle w:val="NoSpacing"/>
        <w:rPr>
          <w:lang w:val="ro-RO"/>
        </w:rPr>
      </w:pPr>
      <w:r w:rsidRPr="00EB6DEF">
        <w:rPr>
          <w:lang w:val="ro-RO"/>
        </w:rPr>
        <w:t>-    Momeală ambalată în plicuri: [Pentru plicurile care nu se golesc - Nu deschide</w:t>
      </w:r>
      <w:r w:rsidRPr="00EB6DEF">
        <w:rPr>
          <w:rFonts w:ascii="Cambria Math" w:hAnsi="Cambria Math" w:cs="Cambria Math"/>
          <w:lang w:val="ro-RO"/>
        </w:rPr>
        <w:t>ț</w:t>
      </w:r>
      <w:r w:rsidRPr="00EB6DEF">
        <w:rPr>
          <w:lang w:val="ro-RO"/>
        </w:rPr>
        <w:t>i plicul cu momeală].</w:t>
      </w:r>
    </w:p>
    <w:p w:rsidR="00E950FE" w:rsidRPr="00EB6DEF" w:rsidRDefault="00E950FE" w:rsidP="00C92A9F">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344ED1">
        <w:tc>
          <w:tcPr>
            <w:tcW w:w="9923" w:type="dxa"/>
          </w:tcPr>
          <w:p w:rsidR="00B66405" w:rsidRPr="007707AC" w:rsidRDefault="00B66405" w:rsidP="00C92A9F">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C92A9F">
            <w:pPr>
              <w:pStyle w:val="NoSpacing"/>
              <w:rPr>
                <w:lang w:val="ro-RO"/>
              </w:rPr>
            </w:pPr>
            <w:r>
              <w:rPr>
                <w:lang w:val="ro-RO"/>
              </w:rPr>
              <w:t>-</w:t>
            </w:r>
            <w:r w:rsidR="00B66405" w:rsidRPr="007707AC">
              <w:rPr>
                <w:lang w:val="ro-RO"/>
              </w:rPr>
              <w:t>proiect de etichetă a produsului biocid</w:t>
            </w:r>
          </w:p>
          <w:p w:rsidR="00B66405" w:rsidRPr="007707AC" w:rsidRDefault="0089407B" w:rsidP="00C92A9F">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C92A9F">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C92A9F">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C92A9F">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Pr="007707AC" w:rsidRDefault="00B66405" w:rsidP="00C92A9F">
      <w:pPr>
        <w:rPr>
          <w:lang w:val="ro-RO"/>
        </w:rPr>
      </w:pPr>
    </w:p>
    <w:p w:rsidR="008E1087" w:rsidRPr="00B02903" w:rsidRDefault="00B66405" w:rsidP="00B02903">
      <w:pPr>
        <w:pStyle w:val="NoSpacing"/>
        <w:jc w:val="both"/>
      </w:pPr>
      <w:r w:rsidRPr="007707AC">
        <w:rPr>
          <w:color w:val="FF0000"/>
          <w:lang w:val="ro-RO"/>
        </w:rPr>
        <w:tab/>
      </w:r>
      <w:r w:rsidR="008E1087">
        <w:rPr>
          <w:lang w:val="ro-RO"/>
        </w:rPr>
        <w:t xml:space="preserve">Acest certificat reprezinta </w:t>
      </w:r>
      <w:r w:rsidR="008E1087" w:rsidRPr="00B02903">
        <w:rPr>
          <w:lang w:val="ro-RO"/>
        </w:rPr>
        <w:t xml:space="preserve">reinnoirea certificatului pentru autorizarea produsului biocid </w:t>
      </w:r>
      <w:r w:rsidR="008E1087" w:rsidRPr="00B02903">
        <w:t>Nr.</w:t>
      </w:r>
      <w:r w:rsidR="00B02903" w:rsidRPr="00B02903">
        <w:t xml:space="preserve"> </w:t>
      </w:r>
      <w:r w:rsidR="00B02903" w:rsidRPr="00B02903">
        <w:rPr>
          <w:lang w:val="it-IT"/>
        </w:rPr>
        <w:t>RO/2018/0209/MRA/UK-2013-0722.</w:t>
      </w:r>
      <w:r w:rsidR="008E1087" w:rsidRPr="00B02903">
        <w:tab/>
      </w:r>
    </w:p>
    <w:p w:rsidR="008E1087" w:rsidRDefault="008E1087" w:rsidP="00C92A9F">
      <w:pPr>
        <w:pStyle w:val="NoSpacing"/>
      </w:pPr>
    </w:p>
    <w:p w:rsidR="00344ED1" w:rsidRDefault="008E1087" w:rsidP="00C92A9F">
      <w:pPr>
        <w:pStyle w:val="NoSpacing"/>
        <w:rPr>
          <w:lang w:val="ro-RO"/>
        </w:rPr>
      </w:pPr>
      <w:r>
        <w:tab/>
      </w:r>
      <w:r w:rsidR="00B66405" w:rsidRPr="007707AC">
        <w:rPr>
          <w:color w:val="FF0000"/>
          <w:lang w:val="ro-RO"/>
        </w:rPr>
        <w:tab/>
      </w:r>
      <w:r w:rsidR="00B66405" w:rsidRPr="007707AC">
        <w:rPr>
          <w:color w:val="FF0000"/>
          <w:lang w:val="ro-RO"/>
        </w:rPr>
        <w:tab/>
      </w:r>
      <w:r w:rsidR="00B66405" w:rsidRPr="007707AC">
        <w:rPr>
          <w:color w:val="FF0000"/>
          <w:lang w:val="ro-RO"/>
        </w:rPr>
        <w:tab/>
      </w:r>
      <w:r w:rsidR="00B66405" w:rsidRPr="007707AC">
        <w:rPr>
          <w:color w:val="FF0000"/>
          <w:lang w:val="ro-RO"/>
        </w:rPr>
        <w:tab/>
      </w:r>
      <w:r w:rsidR="00B66405" w:rsidRPr="007707AC">
        <w:rPr>
          <w:color w:val="FF0000"/>
          <w:lang w:val="ro-RO"/>
        </w:rPr>
        <w:tab/>
      </w:r>
      <w:r w:rsidR="00B66405" w:rsidRPr="007707AC">
        <w:rPr>
          <w:color w:val="FF0000"/>
          <w:lang w:val="ro-RO"/>
        </w:rPr>
        <w:tab/>
      </w:r>
      <w:r w:rsidR="00B66405" w:rsidRPr="007707AC">
        <w:rPr>
          <w:color w:val="FF0000"/>
          <w:lang w:val="ro-RO"/>
        </w:rPr>
        <w:tab/>
      </w:r>
      <w:r w:rsidR="00B66405" w:rsidRPr="007707AC">
        <w:rPr>
          <w:lang w:val="ro-RO"/>
        </w:rPr>
        <w:t>PRE</w:t>
      </w:r>
      <w:r w:rsidR="00A616BE" w:rsidRPr="007707AC">
        <w:rPr>
          <w:lang w:val="ro-RO"/>
        </w:rPr>
        <w:t>S</w:t>
      </w:r>
      <w:r w:rsidR="00B66405" w:rsidRPr="007707AC">
        <w:rPr>
          <w:lang w:val="ro-RO"/>
        </w:rPr>
        <w:t>EDINTE,</w:t>
      </w:r>
    </w:p>
    <w:p w:rsidR="00A04268" w:rsidRDefault="00A04268" w:rsidP="00C92A9F">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C92A9F">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344ED1">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58" w:rsidRDefault="00507D58">
      <w:r>
        <w:separator/>
      </w:r>
    </w:p>
  </w:endnote>
  <w:endnote w:type="continuationSeparator" w:id="0">
    <w:p w:rsidR="00507D58" w:rsidRDefault="0050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92ubl">
    <w:altName w:val="Times New Roman"/>
    <w:panose1 w:val="00000000000000000000"/>
    <w:charset w:val="EE"/>
    <w:family w:val="auto"/>
    <w:notTrueType/>
    <w:pitch w:val="default"/>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87oxm">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D1" w:rsidRDefault="00344ED1"/>
  <w:p w:rsidR="00344ED1" w:rsidRDefault="00344ED1"/>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344ED1" w:rsidRPr="007A1CBD">
      <w:trPr>
        <w:cantSplit/>
      </w:trPr>
      <w:tc>
        <w:tcPr>
          <w:tcW w:w="1701" w:type="dxa"/>
          <w:shd w:val="clear" w:color="auto" w:fill="auto"/>
        </w:tcPr>
        <w:p w:rsidR="00344ED1" w:rsidRPr="007A1CBD" w:rsidRDefault="00344ED1" w:rsidP="00344ED1">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2C0A74">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2C0A74">
            <w:rPr>
              <w:rFonts w:ascii="Arial" w:hAnsi="Arial"/>
              <w:noProof/>
              <w:sz w:val="18"/>
            </w:rPr>
            <w:t>14</w:t>
          </w:r>
          <w:r w:rsidRPr="00EA2CC9">
            <w:rPr>
              <w:rFonts w:ascii="Arial" w:hAnsi="Arial"/>
              <w:sz w:val="18"/>
            </w:rPr>
            <w:fldChar w:fldCharType="end"/>
          </w:r>
        </w:p>
      </w:tc>
      <w:tc>
        <w:tcPr>
          <w:tcW w:w="8222" w:type="dxa"/>
          <w:shd w:val="clear" w:color="auto" w:fill="auto"/>
        </w:tcPr>
        <w:p w:rsidR="00344ED1" w:rsidRPr="007A1CBD" w:rsidRDefault="00344ED1" w:rsidP="00344ED1">
          <w:pPr>
            <w:pStyle w:val="Header"/>
            <w:jc w:val="center"/>
            <w:rPr>
              <w:rFonts w:ascii="Arial" w:hAnsi="Arial"/>
              <w:sz w:val="6"/>
            </w:rPr>
          </w:pPr>
        </w:p>
        <w:p w:rsidR="00344ED1" w:rsidRPr="00AA253D" w:rsidRDefault="00344ED1" w:rsidP="00344ED1">
          <w:pPr>
            <w:pStyle w:val="Header"/>
            <w:jc w:val="center"/>
          </w:pPr>
          <w:r w:rsidRPr="00AA253D">
            <w:t>Autorizatie nr.</w:t>
          </w:r>
          <w:r w:rsidR="00AA253D" w:rsidRPr="00AA253D">
            <w:t xml:space="preserve"> </w:t>
          </w:r>
          <w:r w:rsidR="00AA253D" w:rsidRPr="00AA253D">
            <w:rPr>
              <w:lang w:val="it-IT"/>
            </w:rPr>
            <w:t>RO/2019/0209/MRA/UK-2013-0722</w:t>
          </w:r>
        </w:p>
      </w:tc>
    </w:tr>
  </w:tbl>
  <w:p w:rsidR="00344ED1" w:rsidRDefault="00344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58" w:rsidRDefault="00507D58">
      <w:r>
        <w:separator/>
      </w:r>
    </w:p>
  </w:footnote>
  <w:footnote w:type="continuationSeparator" w:id="0">
    <w:p w:rsidR="00507D58" w:rsidRDefault="00507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344ED1" w:rsidRPr="007A1CBD" w:rsidTr="00344ED1">
      <w:trPr>
        <w:trHeight w:val="1080"/>
      </w:trPr>
      <w:tc>
        <w:tcPr>
          <w:tcW w:w="1622" w:type="dxa"/>
          <w:shd w:val="clear" w:color="auto" w:fill="auto"/>
          <w:vAlign w:val="center"/>
        </w:tcPr>
        <w:p w:rsidR="00344ED1" w:rsidRPr="007A1CBD" w:rsidRDefault="00344ED1" w:rsidP="00344ED1">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344ED1" w:rsidRPr="00B66405" w:rsidRDefault="00344ED1" w:rsidP="00344ED1">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344ED1" w:rsidRPr="00B66405" w:rsidRDefault="00344ED1" w:rsidP="00344ED1">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344ED1" w:rsidRPr="0075172A" w:rsidRDefault="00344ED1" w:rsidP="00344ED1">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344ED1" w:rsidRPr="007A1CBD" w:rsidRDefault="00344ED1" w:rsidP="00344ED1">
          <w:pPr>
            <w:pStyle w:val="Header"/>
            <w:jc w:val="center"/>
          </w:pPr>
          <w:r w:rsidRPr="0075172A">
            <w:rPr>
              <w:rFonts w:ascii="Arial" w:hAnsi="Arial"/>
              <w:sz w:val="16"/>
              <w:szCs w:val="16"/>
            </w:rPr>
            <w:t>Tel: *(+40 21) 318 36 20, Secretariat tehnic: (+40 21) 311 86 20; Fax: (+40 21) 311 86 22</w:t>
          </w:r>
        </w:p>
      </w:tc>
    </w:tr>
  </w:tbl>
  <w:p w:rsidR="00344ED1" w:rsidRDefault="00344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4905"/>
    <w:multiLevelType w:val="hybridMultilevel"/>
    <w:tmpl w:val="DBCCA24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5782F"/>
    <w:multiLevelType w:val="hybridMultilevel"/>
    <w:tmpl w:val="91AE46D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73A0D"/>
    <w:multiLevelType w:val="hybridMultilevel"/>
    <w:tmpl w:val="AFD27D8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nsid w:val="3FF263E0"/>
    <w:multiLevelType w:val="hybridMultilevel"/>
    <w:tmpl w:val="7F74F5FC"/>
    <w:lvl w:ilvl="0" w:tplc="AA24DA7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483E4679"/>
    <w:multiLevelType w:val="hybridMultilevel"/>
    <w:tmpl w:val="64440376"/>
    <w:lvl w:ilvl="0" w:tplc="AA24DA7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3">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5"/>
  </w:num>
  <w:num w:numId="4">
    <w:abstractNumId w:val="28"/>
  </w:num>
  <w:num w:numId="5">
    <w:abstractNumId w:val="2"/>
  </w:num>
  <w:num w:numId="6">
    <w:abstractNumId w:val="34"/>
  </w:num>
  <w:num w:numId="7">
    <w:abstractNumId w:val="9"/>
  </w:num>
  <w:num w:numId="8">
    <w:abstractNumId w:val="38"/>
  </w:num>
  <w:num w:numId="9">
    <w:abstractNumId w:val="29"/>
  </w:num>
  <w:num w:numId="10">
    <w:abstractNumId w:val="17"/>
  </w:num>
  <w:num w:numId="11">
    <w:abstractNumId w:val="37"/>
  </w:num>
  <w:num w:numId="12">
    <w:abstractNumId w:val="32"/>
  </w:num>
  <w:num w:numId="13">
    <w:abstractNumId w:val="8"/>
  </w:num>
  <w:num w:numId="14">
    <w:abstractNumId w:val="6"/>
  </w:num>
  <w:num w:numId="15">
    <w:abstractNumId w:val="15"/>
  </w:num>
  <w:num w:numId="16">
    <w:abstractNumId w:val="23"/>
  </w:num>
  <w:num w:numId="17">
    <w:abstractNumId w:val="11"/>
  </w:num>
  <w:num w:numId="18">
    <w:abstractNumId w:val="3"/>
  </w:num>
  <w:num w:numId="19">
    <w:abstractNumId w:val="4"/>
  </w:num>
  <w:num w:numId="20">
    <w:abstractNumId w:val="36"/>
  </w:num>
  <w:num w:numId="21">
    <w:abstractNumId w:val="16"/>
  </w:num>
  <w:num w:numId="22">
    <w:abstractNumId w:val="7"/>
  </w:num>
  <w:num w:numId="23">
    <w:abstractNumId w:val="10"/>
  </w:num>
  <w:num w:numId="24">
    <w:abstractNumId w:val="5"/>
  </w:num>
  <w:num w:numId="25">
    <w:abstractNumId w:val="39"/>
  </w:num>
  <w:num w:numId="26">
    <w:abstractNumId w:val="21"/>
  </w:num>
  <w:num w:numId="27">
    <w:abstractNumId w:val="19"/>
  </w:num>
  <w:num w:numId="28">
    <w:abstractNumId w:val="33"/>
  </w:num>
  <w:num w:numId="29">
    <w:abstractNumId w:val="12"/>
  </w:num>
  <w:num w:numId="30">
    <w:abstractNumId w:val="30"/>
  </w:num>
  <w:num w:numId="31">
    <w:abstractNumId w:val="14"/>
  </w:num>
  <w:num w:numId="32">
    <w:abstractNumId w:val="27"/>
  </w:num>
  <w:num w:numId="33">
    <w:abstractNumId w:val="26"/>
  </w:num>
  <w:num w:numId="34">
    <w:abstractNumId w:val="31"/>
  </w:num>
  <w:num w:numId="35">
    <w:abstractNumId w:val="0"/>
  </w:num>
  <w:num w:numId="36">
    <w:abstractNumId w:val="20"/>
  </w:num>
  <w:num w:numId="37">
    <w:abstractNumId w:val="22"/>
  </w:num>
  <w:num w:numId="38">
    <w:abstractNumId w:val="1"/>
  </w:num>
  <w:num w:numId="39">
    <w:abstractNumId w:val="2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4CE0"/>
    <w:rsid w:val="00016938"/>
    <w:rsid w:val="00017237"/>
    <w:rsid w:val="000272EF"/>
    <w:rsid w:val="00027CC5"/>
    <w:rsid w:val="00031285"/>
    <w:rsid w:val="0003534F"/>
    <w:rsid w:val="00041494"/>
    <w:rsid w:val="00044538"/>
    <w:rsid w:val="0004550C"/>
    <w:rsid w:val="00054107"/>
    <w:rsid w:val="00056E50"/>
    <w:rsid w:val="00060329"/>
    <w:rsid w:val="000624BD"/>
    <w:rsid w:val="00072094"/>
    <w:rsid w:val="00077820"/>
    <w:rsid w:val="00094ED4"/>
    <w:rsid w:val="000B2616"/>
    <w:rsid w:val="000E08D0"/>
    <w:rsid w:val="000E5A1C"/>
    <w:rsid w:val="000E652C"/>
    <w:rsid w:val="000E6F34"/>
    <w:rsid w:val="000F0086"/>
    <w:rsid w:val="000F736B"/>
    <w:rsid w:val="00104BE6"/>
    <w:rsid w:val="00111292"/>
    <w:rsid w:val="00111DB4"/>
    <w:rsid w:val="0011223D"/>
    <w:rsid w:val="00120C5E"/>
    <w:rsid w:val="001247DF"/>
    <w:rsid w:val="001502F9"/>
    <w:rsid w:val="001546AC"/>
    <w:rsid w:val="00160E12"/>
    <w:rsid w:val="0016480A"/>
    <w:rsid w:val="001801D2"/>
    <w:rsid w:val="001859C3"/>
    <w:rsid w:val="001959E5"/>
    <w:rsid w:val="0019626A"/>
    <w:rsid w:val="00196CB8"/>
    <w:rsid w:val="001977E6"/>
    <w:rsid w:val="001A096C"/>
    <w:rsid w:val="001B1AC4"/>
    <w:rsid w:val="001B6B75"/>
    <w:rsid w:val="001C5D0F"/>
    <w:rsid w:val="001D43BA"/>
    <w:rsid w:val="001D551C"/>
    <w:rsid w:val="001F5EA1"/>
    <w:rsid w:val="00203F73"/>
    <w:rsid w:val="002069AB"/>
    <w:rsid w:val="002069D8"/>
    <w:rsid w:val="00207796"/>
    <w:rsid w:val="002155D9"/>
    <w:rsid w:val="002178E6"/>
    <w:rsid w:val="00220CB2"/>
    <w:rsid w:val="002237C2"/>
    <w:rsid w:val="00224C90"/>
    <w:rsid w:val="00232E95"/>
    <w:rsid w:val="00236B13"/>
    <w:rsid w:val="002601B8"/>
    <w:rsid w:val="002610E0"/>
    <w:rsid w:val="00261BB3"/>
    <w:rsid w:val="00262400"/>
    <w:rsid w:val="002655B6"/>
    <w:rsid w:val="00270F95"/>
    <w:rsid w:val="00272D5F"/>
    <w:rsid w:val="00276845"/>
    <w:rsid w:val="002877F4"/>
    <w:rsid w:val="00292601"/>
    <w:rsid w:val="00294AB3"/>
    <w:rsid w:val="002A4FC8"/>
    <w:rsid w:val="002A6BEB"/>
    <w:rsid w:val="002B09E0"/>
    <w:rsid w:val="002C0A74"/>
    <w:rsid w:val="002C606D"/>
    <w:rsid w:val="002D3684"/>
    <w:rsid w:val="002D65DA"/>
    <w:rsid w:val="002E5BB4"/>
    <w:rsid w:val="002F1B9A"/>
    <w:rsid w:val="002F6B33"/>
    <w:rsid w:val="00312270"/>
    <w:rsid w:val="0031250E"/>
    <w:rsid w:val="00315635"/>
    <w:rsid w:val="00322856"/>
    <w:rsid w:val="00337810"/>
    <w:rsid w:val="00337FB1"/>
    <w:rsid w:val="00344ED1"/>
    <w:rsid w:val="00346AEE"/>
    <w:rsid w:val="003573BF"/>
    <w:rsid w:val="003701B8"/>
    <w:rsid w:val="003711FA"/>
    <w:rsid w:val="00372830"/>
    <w:rsid w:val="00373B4B"/>
    <w:rsid w:val="003761A5"/>
    <w:rsid w:val="00385365"/>
    <w:rsid w:val="0039240C"/>
    <w:rsid w:val="003928C1"/>
    <w:rsid w:val="003A3556"/>
    <w:rsid w:val="003A4CA3"/>
    <w:rsid w:val="003B4345"/>
    <w:rsid w:val="003C4685"/>
    <w:rsid w:val="003C57BD"/>
    <w:rsid w:val="003E25B6"/>
    <w:rsid w:val="003E3D78"/>
    <w:rsid w:val="003E4CCE"/>
    <w:rsid w:val="003E5741"/>
    <w:rsid w:val="003E6962"/>
    <w:rsid w:val="003F01C7"/>
    <w:rsid w:val="003F2AFA"/>
    <w:rsid w:val="00400263"/>
    <w:rsid w:val="004020CE"/>
    <w:rsid w:val="004058F7"/>
    <w:rsid w:val="00407CD5"/>
    <w:rsid w:val="00410C1A"/>
    <w:rsid w:val="00420EED"/>
    <w:rsid w:val="004307D4"/>
    <w:rsid w:val="004473D1"/>
    <w:rsid w:val="0045414D"/>
    <w:rsid w:val="00467F1E"/>
    <w:rsid w:val="00477C06"/>
    <w:rsid w:val="004908A4"/>
    <w:rsid w:val="00491026"/>
    <w:rsid w:val="00491BC1"/>
    <w:rsid w:val="004924EC"/>
    <w:rsid w:val="004A208E"/>
    <w:rsid w:val="004A2685"/>
    <w:rsid w:val="004D276B"/>
    <w:rsid w:val="004E17C7"/>
    <w:rsid w:val="004E52D9"/>
    <w:rsid w:val="004E6811"/>
    <w:rsid w:val="004F11D6"/>
    <w:rsid w:val="004F15EC"/>
    <w:rsid w:val="004F3F21"/>
    <w:rsid w:val="004F60DD"/>
    <w:rsid w:val="00507D58"/>
    <w:rsid w:val="005122C4"/>
    <w:rsid w:val="00513FBB"/>
    <w:rsid w:val="00514031"/>
    <w:rsid w:val="00527918"/>
    <w:rsid w:val="0054192A"/>
    <w:rsid w:val="0055665A"/>
    <w:rsid w:val="00563B04"/>
    <w:rsid w:val="00564DC0"/>
    <w:rsid w:val="00565D4E"/>
    <w:rsid w:val="00571122"/>
    <w:rsid w:val="0059478D"/>
    <w:rsid w:val="005B0D43"/>
    <w:rsid w:val="005C209D"/>
    <w:rsid w:val="005C2BCF"/>
    <w:rsid w:val="005C54C6"/>
    <w:rsid w:val="005D143E"/>
    <w:rsid w:val="005D1DDF"/>
    <w:rsid w:val="005F6781"/>
    <w:rsid w:val="00600A35"/>
    <w:rsid w:val="006034D2"/>
    <w:rsid w:val="00613EAF"/>
    <w:rsid w:val="006208B4"/>
    <w:rsid w:val="006245B7"/>
    <w:rsid w:val="00631E8B"/>
    <w:rsid w:val="00636E6A"/>
    <w:rsid w:val="00640A10"/>
    <w:rsid w:val="00645617"/>
    <w:rsid w:val="00653DAB"/>
    <w:rsid w:val="0066180E"/>
    <w:rsid w:val="006746BB"/>
    <w:rsid w:val="0068479C"/>
    <w:rsid w:val="00687B1A"/>
    <w:rsid w:val="00697846"/>
    <w:rsid w:val="006A02E4"/>
    <w:rsid w:val="006A1634"/>
    <w:rsid w:val="006A3624"/>
    <w:rsid w:val="006A6021"/>
    <w:rsid w:val="006A787A"/>
    <w:rsid w:val="006B1D76"/>
    <w:rsid w:val="006C25D0"/>
    <w:rsid w:val="006C4927"/>
    <w:rsid w:val="006D2DEF"/>
    <w:rsid w:val="006D3B54"/>
    <w:rsid w:val="006D4B73"/>
    <w:rsid w:val="006E1C72"/>
    <w:rsid w:val="006E4D8B"/>
    <w:rsid w:val="006E6A04"/>
    <w:rsid w:val="00703B00"/>
    <w:rsid w:val="00712714"/>
    <w:rsid w:val="00714600"/>
    <w:rsid w:val="00716140"/>
    <w:rsid w:val="00722AF4"/>
    <w:rsid w:val="00725906"/>
    <w:rsid w:val="007406C6"/>
    <w:rsid w:val="0074525B"/>
    <w:rsid w:val="007578DB"/>
    <w:rsid w:val="00761B4C"/>
    <w:rsid w:val="00764EC2"/>
    <w:rsid w:val="007707AC"/>
    <w:rsid w:val="00774E2B"/>
    <w:rsid w:val="007909E4"/>
    <w:rsid w:val="00793687"/>
    <w:rsid w:val="007A5F68"/>
    <w:rsid w:val="007B3C7D"/>
    <w:rsid w:val="007B7E80"/>
    <w:rsid w:val="007D4F10"/>
    <w:rsid w:val="007D7B63"/>
    <w:rsid w:val="007E48ED"/>
    <w:rsid w:val="007E5F0B"/>
    <w:rsid w:val="00800C1E"/>
    <w:rsid w:val="0080257F"/>
    <w:rsid w:val="008050E7"/>
    <w:rsid w:val="00810522"/>
    <w:rsid w:val="00816917"/>
    <w:rsid w:val="008272C5"/>
    <w:rsid w:val="008333FA"/>
    <w:rsid w:val="00834908"/>
    <w:rsid w:val="00836523"/>
    <w:rsid w:val="00842597"/>
    <w:rsid w:val="0084654A"/>
    <w:rsid w:val="00847CDB"/>
    <w:rsid w:val="00852FDB"/>
    <w:rsid w:val="00857173"/>
    <w:rsid w:val="008661E1"/>
    <w:rsid w:val="00873739"/>
    <w:rsid w:val="008739B6"/>
    <w:rsid w:val="00875172"/>
    <w:rsid w:val="008816CB"/>
    <w:rsid w:val="00884803"/>
    <w:rsid w:val="00884E39"/>
    <w:rsid w:val="0089407B"/>
    <w:rsid w:val="008A59A7"/>
    <w:rsid w:val="008B3E71"/>
    <w:rsid w:val="008C0E3D"/>
    <w:rsid w:val="008C2EFC"/>
    <w:rsid w:val="008C5688"/>
    <w:rsid w:val="008D09E1"/>
    <w:rsid w:val="008E1087"/>
    <w:rsid w:val="008E10F5"/>
    <w:rsid w:val="008E57E0"/>
    <w:rsid w:val="00904C82"/>
    <w:rsid w:val="00922CF7"/>
    <w:rsid w:val="009315C1"/>
    <w:rsid w:val="009317AC"/>
    <w:rsid w:val="0094744F"/>
    <w:rsid w:val="00950AA5"/>
    <w:rsid w:val="00952E7F"/>
    <w:rsid w:val="00953C09"/>
    <w:rsid w:val="00954B28"/>
    <w:rsid w:val="00956949"/>
    <w:rsid w:val="00967615"/>
    <w:rsid w:val="0097595E"/>
    <w:rsid w:val="00976FD1"/>
    <w:rsid w:val="0097717D"/>
    <w:rsid w:val="009847DB"/>
    <w:rsid w:val="00986B8D"/>
    <w:rsid w:val="009873A4"/>
    <w:rsid w:val="009A1410"/>
    <w:rsid w:val="009A3BFF"/>
    <w:rsid w:val="009A6C9D"/>
    <w:rsid w:val="009A7C62"/>
    <w:rsid w:val="009B471E"/>
    <w:rsid w:val="009C0704"/>
    <w:rsid w:val="009C08D8"/>
    <w:rsid w:val="009C2CF3"/>
    <w:rsid w:val="009C4090"/>
    <w:rsid w:val="009D3AAA"/>
    <w:rsid w:val="009E538C"/>
    <w:rsid w:val="009E5DDE"/>
    <w:rsid w:val="00A035B7"/>
    <w:rsid w:val="00A04268"/>
    <w:rsid w:val="00A0538A"/>
    <w:rsid w:val="00A0615A"/>
    <w:rsid w:val="00A24682"/>
    <w:rsid w:val="00A376F3"/>
    <w:rsid w:val="00A54726"/>
    <w:rsid w:val="00A55085"/>
    <w:rsid w:val="00A616BE"/>
    <w:rsid w:val="00A64BFA"/>
    <w:rsid w:val="00A73E53"/>
    <w:rsid w:val="00A77890"/>
    <w:rsid w:val="00A87A90"/>
    <w:rsid w:val="00A912EE"/>
    <w:rsid w:val="00A913B2"/>
    <w:rsid w:val="00A95A75"/>
    <w:rsid w:val="00AA253D"/>
    <w:rsid w:val="00AA5493"/>
    <w:rsid w:val="00AA7DB0"/>
    <w:rsid w:val="00AB2496"/>
    <w:rsid w:val="00AB6076"/>
    <w:rsid w:val="00AC0DE1"/>
    <w:rsid w:val="00AD20AD"/>
    <w:rsid w:val="00AE2180"/>
    <w:rsid w:val="00AE2645"/>
    <w:rsid w:val="00AF0B6E"/>
    <w:rsid w:val="00AF0C71"/>
    <w:rsid w:val="00AF77B8"/>
    <w:rsid w:val="00B01816"/>
    <w:rsid w:val="00B02903"/>
    <w:rsid w:val="00B03652"/>
    <w:rsid w:val="00B04F74"/>
    <w:rsid w:val="00B06CA7"/>
    <w:rsid w:val="00B12538"/>
    <w:rsid w:val="00B236F7"/>
    <w:rsid w:val="00B260D2"/>
    <w:rsid w:val="00B34D0B"/>
    <w:rsid w:val="00B434F4"/>
    <w:rsid w:val="00B46DCD"/>
    <w:rsid w:val="00B47EFD"/>
    <w:rsid w:val="00B52B14"/>
    <w:rsid w:val="00B66405"/>
    <w:rsid w:val="00B7542D"/>
    <w:rsid w:val="00B75A0D"/>
    <w:rsid w:val="00B91E9D"/>
    <w:rsid w:val="00BB0044"/>
    <w:rsid w:val="00BB71E3"/>
    <w:rsid w:val="00BC2B6B"/>
    <w:rsid w:val="00BD1D48"/>
    <w:rsid w:val="00BD5D56"/>
    <w:rsid w:val="00BE2CE9"/>
    <w:rsid w:val="00BE43E5"/>
    <w:rsid w:val="00BE5DCB"/>
    <w:rsid w:val="00BF45A7"/>
    <w:rsid w:val="00C02372"/>
    <w:rsid w:val="00C02DC4"/>
    <w:rsid w:val="00C0568B"/>
    <w:rsid w:val="00C066F7"/>
    <w:rsid w:val="00C15D4A"/>
    <w:rsid w:val="00C273C1"/>
    <w:rsid w:val="00C40F69"/>
    <w:rsid w:val="00C433E0"/>
    <w:rsid w:val="00C43A97"/>
    <w:rsid w:val="00C44986"/>
    <w:rsid w:val="00C4762E"/>
    <w:rsid w:val="00C5247F"/>
    <w:rsid w:val="00C531B2"/>
    <w:rsid w:val="00C548E1"/>
    <w:rsid w:val="00C64C24"/>
    <w:rsid w:val="00C7109B"/>
    <w:rsid w:val="00C77E41"/>
    <w:rsid w:val="00C81C23"/>
    <w:rsid w:val="00C87E30"/>
    <w:rsid w:val="00C92A9F"/>
    <w:rsid w:val="00CA2D47"/>
    <w:rsid w:val="00CB2A63"/>
    <w:rsid w:val="00CB7111"/>
    <w:rsid w:val="00CD0CA2"/>
    <w:rsid w:val="00CD4229"/>
    <w:rsid w:val="00CE2819"/>
    <w:rsid w:val="00CE47C0"/>
    <w:rsid w:val="00CE6B91"/>
    <w:rsid w:val="00CE732B"/>
    <w:rsid w:val="00CF3B18"/>
    <w:rsid w:val="00CF4C68"/>
    <w:rsid w:val="00CF6AF4"/>
    <w:rsid w:val="00D143A7"/>
    <w:rsid w:val="00D206CE"/>
    <w:rsid w:val="00D21BA6"/>
    <w:rsid w:val="00D23203"/>
    <w:rsid w:val="00D27580"/>
    <w:rsid w:val="00D30533"/>
    <w:rsid w:val="00D376D1"/>
    <w:rsid w:val="00D51815"/>
    <w:rsid w:val="00D56D02"/>
    <w:rsid w:val="00D57DB6"/>
    <w:rsid w:val="00D60970"/>
    <w:rsid w:val="00D63241"/>
    <w:rsid w:val="00D64D26"/>
    <w:rsid w:val="00D71EC1"/>
    <w:rsid w:val="00D77EB5"/>
    <w:rsid w:val="00D87EFC"/>
    <w:rsid w:val="00D925BC"/>
    <w:rsid w:val="00DA6D2A"/>
    <w:rsid w:val="00DA7192"/>
    <w:rsid w:val="00DB46C9"/>
    <w:rsid w:val="00DB4F8D"/>
    <w:rsid w:val="00DC2009"/>
    <w:rsid w:val="00DC2451"/>
    <w:rsid w:val="00DD76ED"/>
    <w:rsid w:val="00DE1A54"/>
    <w:rsid w:val="00DE56C4"/>
    <w:rsid w:val="00DE5738"/>
    <w:rsid w:val="00DE67DB"/>
    <w:rsid w:val="00DF2B95"/>
    <w:rsid w:val="00DF5E7E"/>
    <w:rsid w:val="00DF7DF2"/>
    <w:rsid w:val="00E03165"/>
    <w:rsid w:val="00E10648"/>
    <w:rsid w:val="00E17D65"/>
    <w:rsid w:val="00E21ED5"/>
    <w:rsid w:val="00E23066"/>
    <w:rsid w:val="00E23831"/>
    <w:rsid w:val="00E26DCB"/>
    <w:rsid w:val="00E30465"/>
    <w:rsid w:val="00E443E2"/>
    <w:rsid w:val="00E46F0E"/>
    <w:rsid w:val="00E478BC"/>
    <w:rsid w:val="00E6478C"/>
    <w:rsid w:val="00E8224D"/>
    <w:rsid w:val="00E831E4"/>
    <w:rsid w:val="00E906CC"/>
    <w:rsid w:val="00E950FE"/>
    <w:rsid w:val="00E95131"/>
    <w:rsid w:val="00E95505"/>
    <w:rsid w:val="00EA11D8"/>
    <w:rsid w:val="00EB3F6A"/>
    <w:rsid w:val="00EB6DEF"/>
    <w:rsid w:val="00EB7A48"/>
    <w:rsid w:val="00EC4992"/>
    <w:rsid w:val="00ED4708"/>
    <w:rsid w:val="00EF1059"/>
    <w:rsid w:val="00EF6F11"/>
    <w:rsid w:val="00EF7A94"/>
    <w:rsid w:val="00F07B10"/>
    <w:rsid w:val="00F10393"/>
    <w:rsid w:val="00F10BED"/>
    <w:rsid w:val="00F11F29"/>
    <w:rsid w:val="00F12905"/>
    <w:rsid w:val="00F1361B"/>
    <w:rsid w:val="00F20DAC"/>
    <w:rsid w:val="00F3398B"/>
    <w:rsid w:val="00F427D5"/>
    <w:rsid w:val="00F46279"/>
    <w:rsid w:val="00F557EA"/>
    <w:rsid w:val="00F701BF"/>
    <w:rsid w:val="00F82005"/>
    <w:rsid w:val="00F839E7"/>
    <w:rsid w:val="00F83D89"/>
    <w:rsid w:val="00F84011"/>
    <w:rsid w:val="00F9731B"/>
    <w:rsid w:val="00F977F1"/>
    <w:rsid w:val="00FA2FAC"/>
    <w:rsid w:val="00FB58FC"/>
    <w:rsid w:val="00FC6C07"/>
    <w:rsid w:val="00FD3854"/>
    <w:rsid w:val="00FD7C5D"/>
    <w:rsid w:val="00FF3513"/>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3928C1"/>
    <w:rPr>
      <w:sz w:val="16"/>
      <w:szCs w:val="16"/>
    </w:rPr>
  </w:style>
  <w:style w:type="table" w:styleId="TableGrid">
    <w:name w:val="Table Grid"/>
    <w:basedOn w:val="TableNormal"/>
    <w:uiPriority w:val="59"/>
    <w:rsid w:val="00E8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EB7A48"/>
    <w:pPr>
      <w:spacing w:after="120"/>
      <w:ind w:left="283"/>
    </w:pPr>
  </w:style>
  <w:style w:type="character" w:customStyle="1" w:styleId="BodyTextIndentChar">
    <w:name w:val="Body Text Indent Char"/>
    <w:basedOn w:val="DefaultParagraphFont"/>
    <w:link w:val="BodyTextIndent"/>
    <w:uiPriority w:val="99"/>
    <w:semiHidden/>
    <w:rsid w:val="00EB7A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3928C1"/>
    <w:rPr>
      <w:sz w:val="16"/>
      <w:szCs w:val="16"/>
    </w:rPr>
  </w:style>
  <w:style w:type="table" w:styleId="TableGrid">
    <w:name w:val="Table Grid"/>
    <w:basedOn w:val="TableNormal"/>
    <w:uiPriority w:val="59"/>
    <w:rsid w:val="00E8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EB7A48"/>
    <w:pPr>
      <w:spacing w:after="120"/>
      <w:ind w:left="283"/>
    </w:pPr>
  </w:style>
  <w:style w:type="character" w:customStyle="1" w:styleId="BodyTextIndentChar">
    <w:name w:val="Body Text Indent Char"/>
    <w:basedOn w:val="DefaultParagraphFont"/>
    <w:link w:val="BodyTextIndent"/>
    <w:uiPriority w:val="99"/>
    <w:semiHidden/>
    <w:rsid w:val="00EB7A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C74A23-C99C-4322-97ED-DED99CA6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14</Pages>
  <Words>5156</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291</cp:revision>
  <cp:lastPrinted>2019-05-20T09:08:00Z</cp:lastPrinted>
  <dcterms:created xsi:type="dcterms:W3CDTF">2014-10-24T09:12:00Z</dcterms:created>
  <dcterms:modified xsi:type="dcterms:W3CDTF">2019-05-20T08:19:00Z</dcterms:modified>
</cp:coreProperties>
</file>