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285158" w14:textId="60E600D1" w:rsidR="001F3654" w:rsidRPr="007A2777" w:rsidRDefault="001F3654" w:rsidP="001F3654">
      <w:pPr>
        <w:tabs>
          <w:tab w:val="left" w:pos="8505"/>
        </w:tabs>
        <w:suppressAutoHyphens w:val="0"/>
        <w:spacing w:before="480" w:line="260" w:lineRule="atLeast"/>
        <w:ind w:left="-142" w:right="-45"/>
        <w:jc w:val="center"/>
        <w:rPr>
          <w:rFonts w:ascii="Arial" w:eastAsia="Calibri" w:hAnsi="Arial" w:cs="Arial"/>
          <w:sz w:val="36"/>
          <w:szCs w:val="36"/>
          <w:lang w:val="sv-SE" w:eastAsia="sv-SE"/>
        </w:rPr>
      </w:pPr>
      <w:r w:rsidRPr="007A2777">
        <w:rPr>
          <w:rFonts w:ascii="Arial" w:eastAsia="Calibri" w:hAnsi="Arial" w:cs="Arial"/>
          <w:noProof/>
          <w:sz w:val="36"/>
          <w:szCs w:val="36"/>
          <w:lang w:val="fr-FR" w:eastAsia="fr-FR"/>
        </w:rPr>
        <mc:AlternateContent>
          <mc:Choice Requires="wps">
            <w:drawing>
              <wp:anchor distT="0" distB="0" distL="114300" distR="114300" simplePos="0" relativeHeight="251658240" behindDoc="0" locked="0" layoutInCell="1" allowOverlap="1" wp14:anchorId="218F9F51" wp14:editId="1DDFB747">
                <wp:simplePos x="0" y="0"/>
                <wp:positionH relativeFrom="column">
                  <wp:posOffset>-213360</wp:posOffset>
                </wp:positionH>
                <wp:positionV relativeFrom="paragraph">
                  <wp:posOffset>69215</wp:posOffset>
                </wp:positionV>
                <wp:extent cx="6528435" cy="7743825"/>
                <wp:effectExtent l="0" t="0" r="2476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774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11DA" id="Rectangle 4" o:spid="_x0000_s1026" style="position:absolute;margin-left:-16.8pt;margin-top:5.45pt;width:514.05pt;height:60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" filled="f"/>
            </w:pict>
          </mc:Fallback>
        </mc:AlternateContent>
      </w:r>
      <w:r w:rsidRPr="007A2777">
        <w:rPr>
          <w:rFonts w:ascii="Arial" w:eastAsia="Calibri" w:hAnsi="Arial" w:cs="Arial"/>
          <w:sz w:val="36"/>
          <w:szCs w:val="36"/>
          <w:lang w:val="sv-SE" w:eastAsia="sv-SE"/>
        </w:rPr>
        <w:t>Regulation (EU) No 528/2012 concerning the making available on the market and use of biocidal products</w:t>
      </w:r>
    </w:p>
    <w:p w14:paraId="0EC58C51" w14:textId="77777777" w:rsidR="001F3654" w:rsidRPr="007A2777" w:rsidRDefault="001F3654" w:rsidP="001F3654">
      <w:pPr>
        <w:tabs>
          <w:tab w:val="left" w:pos="8505"/>
        </w:tabs>
        <w:suppressAutoHyphens w:val="0"/>
        <w:spacing w:line="260" w:lineRule="atLeast"/>
        <w:ind w:right="-45"/>
        <w:rPr>
          <w:rFonts w:ascii="Arial" w:eastAsia="Calibri" w:hAnsi="Arial" w:cs="Arial"/>
          <w:b/>
          <w:bCs/>
          <w:sz w:val="36"/>
          <w:szCs w:val="36"/>
          <w:lang w:val="sv-SE" w:eastAsia="sv-SE"/>
        </w:rPr>
      </w:pPr>
    </w:p>
    <w:p w14:paraId="4BA4AFE7" w14:textId="19C18A14" w:rsidR="001F3654" w:rsidRPr="007A2777" w:rsidRDefault="001F3654" w:rsidP="001F3654">
      <w:pPr>
        <w:suppressAutoHyphens w:val="0"/>
        <w:spacing w:line="260" w:lineRule="atLeast"/>
        <w:jc w:val="center"/>
        <w:rPr>
          <w:rFonts w:ascii="Arial" w:eastAsia="Calibri" w:hAnsi="Arial" w:cs="Arial"/>
          <w:b/>
          <w:bCs/>
          <w:sz w:val="36"/>
          <w:szCs w:val="36"/>
          <w:lang w:val="sv-SE" w:eastAsia="sv-SE"/>
        </w:rPr>
      </w:pPr>
      <w:r w:rsidRPr="007A2777">
        <w:rPr>
          <w:rFonts w:ascii="Arial" w:eastAsia="Calibri" w:hAnsi="Arial" w:cs="Arial"/>
          <w:b/>
          <w:bCs/>
          <w:sz w:val="36"/>
          <w:szCs w:val="36"/>
          <w:lang w:val="sv-SE" w:eastAsia="sv-SE"/>
        </w:rPr>
        <w:t>PRODUCT ASSESSMENT REPORT OF A BIOCIDAL PRODUCT FOR NATIONAL AUTHORISATION APPLICATIONS</w:t>
      </w:r>
    </w:p>
    <w:p w14:paraId="07FD1EC4"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en-US" w:eastAsia="sv-SE"/>
        </w:rPr>
      </w:pPr>
    </w:p>
    <w:p w14:paraId="1492039F"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sv-SE" w:eastAsia="sv-SE"/>
        </w:rPr>
      </w:pPr>
      <w:r w:rsidRPr="007A2777">
        <w:rPr>
          <w:rFonts w:ascii="Arial" w:eastAsia="Calibri" w:hAnsi="Arial" w:cs="Arial"/>
          <w:noProof/>
          <w:sz w:val="36"/>
          <w:szCs w:val="36"/>
          <w:lang w:val="fr-FR" w:eastAsia="fr-FR"/>
        </w:rPr>
        <w:drawing>
          <wp:inline distT="0" distB="0" distL="0" distR="0" wp14:anchorId="2A86D1E5" wp14:editId="112F1363">
            <wp:extent cx="1200150" cy="1247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0A1AA00"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sv-SE" w:eastAsia="sv-SE"/>
        </w:rPr>
      </w:pPr>
    </w:p>
    <w:p w14:paraId="1503A788" w14:textId="77777777" w:rsidR="001F3654" w:rsidRPr="007A2777" w:rsidRDefault="007A2777" w:rsidP="001F3654">
      <w:pPr>
        <w:keepNext/>
        <w:widowControl w:val="0"/>
        <w:tabs>
          <w:tab w:val="left" w:pos="1304"/>
        </w:tabs>
        <w:autoSpaceDE w:val="0"/>
        <w:autoSpaceDN w:val="0"/>
        <w:adjustRightInd w:val="0"/>
        <w:spacing w:after="120"/>
        <w:jc w:val="center"/>
        <w:rPr>
          <w:rFonts w:ascii="Arial" w:eastAsia="Calibri" w:hAnsi="Arial" w:cs="Arial"/>
          <w:bCs/>
          <w:sz w:val="36"/>
          <w:szCs w:val="36"/>
          <w:lang w:val="sv-SE" w:eastAsia="sv-SE"/>
        </w:rPr>
      </w:pPr>
      <w:r>
        <w:rPr>
          <w:rFonts w:ascii="Arial" w:eastAsia="Calibri" w:hAnsi="Arial" w:cs="Arial"/>
          <w:bCs/>
          <w:sz w:val="36"/>
          <w:szCs w:val="36"/>
          <w:lang w:val="sv-SE" w:eastAsia="sv-SE"/>
        </w:rPr>
        <w:t>MITE-KILLER</w:t>
      </w:r>
    </w:p>
    <w:p w14:paraId="483EC49A" w14:textId="77777777" w:rsidR="001F3654" w:rsidRPr="00C15D98" w:rsidRDefault="001F3654" w:rsidP="001F3654">
      <w:pPr>
        <w:suppressAutoHyphens w:val="0"/>
        <w:spacing w:after="120"/>
        <w:rPr>
          <w:rFonts w:ascii="Arial" w:eastAsia="Calibri" w:hAnsi="Arial" w:cs="Arial"/>
          <w:bCs/>
          <w:sz w:val="8"/>
          <w:szCs w:val="36"/>
          <w:lang w:val="sv-SE" w:eastAsia="sv-SE"/>
        </w:rPr>
      </w:pPr>
    </w:p>
    <w:p w14:paraId="2B092AA1" w14:textId="77777777" w:rsidR="001F3654" w:rsidRDefault="007A2777" w:rsidP="007A2777">
      <w:pPr>
        <w:tabs>
          <w:tab w:val="left" w:pos="8505"/>
        </w:tabs>
        <w:suppressAutoHyphens w:val="0"/>
        <w:spacing w:after="120"/>
        <w:ind w:left="-142" w:right="-45"/>
        <w:jc w:val="center"/>
        <w:rPr>
          <w:rFonts w:ascii="Arial" w:eastAsia="Calibri" w:hAnsi="Arial" w:cs="Arial"/>
          <w:bCs/>
          <w:sz w:val="36"/>
          <w:szCs w:val="36"/>
          <w:lang w:val="sv-SE" w:eastAsia="sv-SE"/>
        </w:rPr>
      </w:pPr>
      <w:r>
        <w:rPr>
          <w:rFonts w:ascii="Arial" w:eastAsia="Calibri" w:hAnsi="Arial" w:cs="Arial"/>
          <w:bCs/>
          <w:sz w:val="36"/>
          <w:szCs w:val="36"/>
          <w:lang w:val="sv-SE" w:eastAsia="sv-SE"/>
        </w:rPr>
        <w:t>Product type 18</w:t>
      </w:r>
    </w:p>
    <w:p w14:paraId="19B51E6F" w14:textId="77777777" w:rsidR="00A5617A" w:rsidRPr="00C15D98" w:rsidRDefault="00A5617A" w:rsidP="007A2777">
      <w:pPr>
        <w:tabs>
          <w:tab w:val="left" w:pos="8505"/>
        </w:tabs>
        <w:suppressAutoHyphens w:val="0"/>
        <w:spacing w:after="120"/>
        <w:ind w:left="-142" w:right="-45"/>
        <w:jc w:val="center"/>
        <w:rPr>
          <w:rFonts w:ascii="Arial" w:eastAsia="Calibri" w:hAnsi="Arial" w:cs="Arial"/>
          <w:bCs/>
          <w:sz w:val="16"/>
          <w:szCs w:val="36"/>
          <w:lang w:val="sv-SE" w:eastAsia="sv-SE"/>
        </w:rPr>
      </w:pPr>
    </w:p>
    <w:p w14:paraId="545D47CA" w14:textId="77777777" w:rsidR="00056E49" w:rsidRDefault="007A2777" w:rsidP="00056E49">
      <w:pPr>
        <w:tabs>
          <w:tab w:val="left" w:pos="8505"/>
        </w:tabs>
        <w:suppressAutoHyphens w:val="0"/>
        <w:spacing w:after="120"/>
        <w:ind w:left="-142" w:right="-45"/>
        <w:jc w:val="center"/>
        <w:rPr>
          <w:rFonts w:ascii="Arial" w:eastAsia="Calibri" w:hAnsi="Arial" w:cs="Arial"/>
          <w:bCs/>
          <w:sz w:val="36"/>
          <w:szCs w:val="36"/>
          <w:lang w:val="sv-SE" w:eastAsia="sv-SE"/>
        </w:rPr>
      </w:pPr>
      <w:r w:rsidRPr="004A5C68">
        <w:rPr>
          <w:rFonts w:ascii="Arial" w:eastAsia="Calibri" w:hAnsi="Arial" w:cs="Arial"/>
          <w:bCs/>
          <w:sz w:val="36"/>
          <w:szCs w:val="36"/>
          <w:lang w:val="sv-SE" w:eastAsia="sv-SE"/>
        </w:rPr>
        <w:t>Synthetic amorphous silica</w:t>
      </w:r>
      <w:r w:rsidRPr="00CB2290">
        <w:rPr>
          <w:rFonts w:ascii="Arial" w:eastAsia="Calibri" w:hAnsi="Arial" w:cs="Arial"/>
          <w:bCs/>
          <w:sz w:val="36"/>
          <w:szCs w:val="36"/>
          <w:lang w:val="sv-SE" w:eastAsia="sv-SE"/>
        </w:rPr>
        <w:t xml:space="preserve"> </w:t>
      </w:r>
      <w:r w:rsidR="00056E49" w:rsidRPr="00CB2290">
        <w:rPr>
          <w:rFonts w:ascii="Arial" w:eastAsia="Calibri" w:hAnsi="Arial" w:cs="Arial"/>
          <w:bCs/>
          <w:sz w:val="36"/>
          <w:szCs w:val="36"/>
          <w:lang w:val="sv-SE" w:eastAsia="sv-SE"/>
        </w:rPr>
        <w:t>(nano)</w:t>
      </w:r>
    </w:p>
    <w:p w14:paraId="1997E474" w14:textId="77777777" w:rsidR="001F3654" w:rsidRPr="007A2777" w:rsidRDefault="001F3654" w:rsidP="001F3654">
      <w:pPr>
        <w:tabs>
          <w:tab w:val="left" w:pos="8505"/>
        </w:tabs>
        <w:suppressAutoHyphens w:val="0"/>
        <w:spacing w:after="120"/>
        <w:ind w:right="-45"/>
        <w:rPr>
          <w:rFonts w:ascii="Arial" w:eastAsia="Calibri" w:hAnsi="Arial" w:cs="Arial"/>
          <w:bCs/>
          <w:sz w:val="36"/>
          <w:szCs w:val="36"/>
          <w:lang w:val="sv-SE" w:eastAsia="sv-SE"/>
        </w:rPr>
      </w:pPr>
    </w:p>
    <w:p w14:paraId="73240856" w14:textId="22C59CB6" w:rsidR="001F3654" w:rsidRDefault="001F3654" w:rsidP="001F3654">
      <w:pPr>
        <w:tabs>
          <w:tab w:val="left" w:pos="8505"/>
        </w:tabs>
        <w:suppressAutoHyphens w:val="0"/>
        <w:spacing w:after="120"/>
        <w:ind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Case Number</w:t>
      </w:r>
      <w:r w:rsidR="00BE53F2">
        <w:rPr>
          <w:rFonts w:ascii="Arial" w:eastAsia="Calibri" w:hAnsi="Arial" w:cs="Arial"/>
          <w:bCs/>
          <w:sz w:val="36"/>
          <w:szCs w:val="36"/>
          <w:lang w:val="sv-SE" w:eastAsia="sv-SE"/>
        </w:rPr>
        <w:t xml:space="preserve"> NA-APP</w:t>
      </w:r>
      <w:r w:rsidRPr="007A2777">
        <w:rPr>
          <w:rFonts w:ascii="Arial" w:eastAsia="Calibri" w:hAnsi="Arial" w:cs="Arial"/>
          <w:bCs/>
          <w:sz w:val="36"/>
          <w:szCs w:val="36"/>
          <w:lang w:val="sv-SE" w:eastAsia="sv-SE"/>
        </w:rPr>
        <w:t xml:space="preserve">: </w:t>
      </w:r>
      <w:r w:rsidR="00056E49" w:rsidRPr="00056E49">
        <w:rPr>
          <w:rFonts w:ascii="Arial" w:eastAsia="Calibri" w:hAnsi="Arial" w:cs="Arial"/>
          <w:bCs/>
          <w:sz w:val="36"/>
          <w:szCs w:val="36"/>
          <w:lang w:val="sv-SE" w:eastAsia="sv-SE"/>
        </w:rPr>
        <w:t>BC-LY020656-08</w:t>
      </w:r>
    </w:p>
    <w:p w14:paraId="0FEE34B1" w14:textId="3510B381" w:rsidR="00D20737" w:rsidRPr="007A2777" w:rsidRDefault="00C15D98" w:rsidP="004A5C68">
      <w:pPr>
        <w:shd w:val="clear" w:color="auto" w:fill="D9D9D9" w:themeFill="background1" w:themeFillShade="D9"/>
        <w:tabs>
          <w:tab w:val="left" w:pos="8505"/>
        </w:tabs>
        <w:suppressAutoHyphens w:val="0"/>
        <w:spacing w:after="120"/>
        <w:ind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 xml:space="preserve">Case Number </w:t>
      </w:r>
      <w:r w:rsidR="00BE53F2">
        <w:rPr>
          <w:rFonts w:ascii="Arial" w:eastAsia="Calibri" w:hAnsi="Arial" w:cs="Arial"/>
          <w:bCs/>
          <w:sz w:val="36"/>
          <w:szCs w:val="36"/>
          <w:lang w:val="sv-SE" w:eastAsia="sv-SE"/>
        </w:rPr>
        <w:t>NA-MAC</w:t>
      </w:r>
      <w:r w:rsidR="00D20737">
        <w:rPr>
          <w:rFonts w:ascii="Arial" w:eastAsia="Calibri" w:hAnsi="Arial" w:cs="Arial"/>
          <w:bCs/>
          <w:sz w:val="36"/>
          <w:szCs w:val="36"/>
          <w:lang w:val="sv-SE" w:eastAsia="sv-SE"/>
        </w:rPr>
        <w:t xml:space="preserve">: </w:t>
      </w:r>
      <w:r w:rsidR="00D20737" w:rsidRPr="00D20737">
        <w:rPr>
          <w:rFonts w:ascii="Arial" w:eastAsia="Calibri" w:hAnsi="Arial" w:cs="Arial"/>
          <w:bCs/>
          <w:sz w:val="36"/>
          <w:szCs w:val="36"/>
          <w:lang w:val="sv-SE" w:eastAsia="sv-SE"/>
        </w:rPr>
        <w:t>BC-SQ060050-33</w:t>
      </w:r>
    </w:p>
    <w:p w14:paraId="4860AF0C" w14:textId="77777777" w:rsidR="001F3654" w:rsidRPr="007A2777" w:rsidRDefault="001F3654" w:rsidP="001F3654">
      <w:pPr>
        <w:tabs>
          <w:tab w:val="left" w:pos="8505"/>
        </w:tabs>
        <w:suppressAutoHyphens w:val="0"/>
        <w:spacing w:after="120"/>
        <w:ind w:right="-45"/>
        <w:rPr>
          <w:rFonts w:ascii="Arial" w:eastAsia="Calibri" w:hAnsi="Arial" w:cs="Arial"/>
          <w:bCs/>
          <w:sz w:val="36"/>
          <w:szCs w:val="36"/>
          <w:lang w:val="sv-SE" w:eastAsia="sv-SE"/>
        </w:rPr>
      </w:pPr>
    </w:p>
    <w:p w14:paraId="4028371A" w14:textId="77777777" w:rsidR="007078E9"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Evaluating Competent Authority: F</w:t>
      </w:r>
      <w:r w:rsidR="007078E9">
        <w:rPr>
          <w:rFonts w:ascii="Arial" w:eastAsia="Calibri" w:hAnsi="Arial" w:cs="Arial"/>
          <w:bCs/>
          <w:sz w:val="36"/>
          <w:szCs w:val="36"/>
          <w:lang w:val="sv-SE" w:eastAsia="sv-SE"/>
        </w:rPr>
        <w:t>rance</w:t>
      </w:r>
    </w:p>
    <w:p w14:paraId="61D6AED2" w14:textId="77777777" w:rsidR="001F3654" w:rsidRPr="007A2777"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p>
    <w:p w14:paraId="03FD87FB" w14:textId="71193ACD" w:rsidR="001F3654"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 xml:space="preserve">Date: </w:t>
      </w:r>
      <w:r w:rsidR="000B54D2">
        <w:rPr>
          <w:rFonts w:ascii="Arial" w:eastAsia="Calibri" w:hAnsi="Arial" w:cs="Arial"/>
          <w:bCs/>
          <w:sz w:val="36"/>
          <w:szCs w:val="36"/>
          <w:lang w:val="sv-SE" w:eastAsia="sv-SE"/>
        </w:rPr>
        <w:t>November</w:t>
      </w:r>
      <w:r w:rsidR="006F6567">
        <w:rPr>
          <w:rFonts w:ascii="Arial" w:eastAsia="Calibri" w:hAnsi="Arial" w:cs="Arial"/>
          <w:bCs/>
          <w:sz w:val="36"/>
          <w:szCs w:val="36"/>
          <w:lang w:val="sv-SE" w:eastAsia="sv-SE"/>
        </w:rPr>
        <w:t xml:space="preserve"> </w:t>
      </w:r>
      <w:r w:rsidR="00BA3CAC">
        <w:rPr>
          <w:rFonts w:ascii="Arial" w:eastAsia="Calibri" w:hAnsi="Arial" w:cs="Arial"/>
          <w:bCs/>
          <w:sz w:val="36"/>
          <w:szCs w:val="36"/>
          <w:lang w:val="sv-SE" w:eastAsia="sv-SE"/>
        </w:rPr>
        <w:t>2018</w:t>
      </w:r>
    </w:p>
    <w:p w14:paraId="6FF1BBD6" w14:textId="045C32BB" w:rsidR="00D20737" w:rsidRDefault="00D20737" w:rsidP="004A5C68">
      <w:pPr>
        <w:shd w:val="clear" w:color="auto" w:fill="D9D9D9" w:themeFill="background1" w:themeFillShade="D9"/>
        <w:tabs>
          <w:tab w:val="left" w:pos="8505"/>
        </w:tabs>
        <w:suppressAutoHyphens w:val="0"/>
        <w:spacing w:after="120"/>
        <w:ind w:left="-142" w:right="-45"/>
        <w:jc w:val="center"/>
        <w:rPr>
          <w:rFonts w:ascii="Arial" w:eastAsia="Calibri" w:hAnsi="Arial" w:cs="Arial"/>
          <w:bCs/>
          <w:sz w:val="36"/>
          <w:szCs w:val="36"/>
          <w:lang w:val="sv-SE" w:eastAsia="sv-SE"/>
        </w:rPr>
      </w:pPr>
      <w:r>
        <w:rPr>
          <w:rFonts w:ascii="Arial" w:eastAsia="Calibri" w:hAnsi="Arial" w:cs="Arial"/>
          <w:bCs/>
          <w:sz w:val="36"/>
          <w:szCs w:val="36"/>
          <w:lang w:val="sv-SE" w:eastAsia="sv-SE"/>
        </w:rPr>
        <w:t xml:space="preserve">Updated : </w:t>
      </w:r>
      <w:r w:rsidR="00CB12B4">
        <w:rPr>
          <w:rFonts w:ascii="Arial" w:eastAsia="Calibri" w:hAnsi="Arial" w:cs="Arial"/>
          <w:bCs/>
          <w:sz w:val="36"/>
          <w:szCs w:val="36"/>
          <w:lang w:val="sv-SE" w:eastAsia="sv-SE"/>
        </w:rPr>
        <w:t>22</w:t>
      </w:r>
      <w:bookmarkStart w:id="0" w:name="_GoBack"/>
      <w:bookmarkEnd w:id="0"/>
      <w:r w:rsidR="0047792A">
        <w:rPr>
          <w:rFonts w:ascii="Arial" w:eastAsia="Calibri" w:hAnsi="Arial" w:cs="Arial"/>
          <w:bCs/>
          <w:sz w:val="36"/>
          <w:szCs w:val="36"/>
          <w:lang w:val="sv-SE" w:eastAsia="sv-SE"/>
        </w:rPr>
        <w:t>/11/</w:t>
      </w:r>
      <w:r>
        <w:rPr>
          <w:rFonts w:ascii="Arial" w:eastAsia="Calibri" w:hAnsi="Arial" w:cs="Arial"/>
          <w:bCs/>
          <w:sz w:val="36"/>
          <w:szCs w:val="36"/>
          <w:lang w:val="sv-SE" w:eastAsia="sv-SE"/>
        </w:rPr>
        <w:t>202</w:t>
      </w:r>
      <w:r w:rsidR="00C15D98">
        <w:rPr>
          <w:rFonts w:ascii="Arial" w:eastAsia="Calibri" w:hAnsi="Arial" w:cs="Arial"/>
          <w:bCs/>
          <w:sz w:val="36"/>
          <w:szCs w:val="36"/>
          <w:lang w:val="sv-SE" w:eastAsia="sv-SE"/>
        </w:rPr>
        <w:t>1</w:t>
      </w:r>
    </w:p>
    <w:p w14:paraId="30566BEC" w14:textId="77777777" w:rsidR="001F3654" w:rsidRPr="007A2777" w:rsidRDefault="001F3654" w:rsidP="001F3654">
      <w:pPr>
        <w:suppressAutoHyphens w:val="0"/>
        <w:spacing w:after="200" w:line="276" w:lineRule="auto"/>
        <w:rPr>
          <w:rFonts w:ascii="Arial" w:eastAsia="Calibri" w:hAnsi="Arial" w:cs="Arial"/>
          <w:b/>
          <w:bCs/>
          <w:sz w:val="36"/>
          <w:szCs w:val="36"/>
          <w:lang w:val="en-US" w:eastAsia="sv-SE"/>
        </w:rPr>
      </w:pPr>
      <w:r w:rsidRPr="007A2777">
        <w:rPr>
          <w:rFonts w:ascii="Arial" w:eastAsia="Calibri" w:hAnsi="Arial" w:cs="Arial"/>
          <w:sz w:val="36"/>
          <w:szCs w:val="36"/>
          <w:lang w:val="en-US" w:eastAsia="sv-SE"/>
        </w:rPr>
        <w:br w:type="page"/>
      </w:r>
    </w:p>
    <w:p w14:paraId="7E76F800" w14:textId="77777777" w:rsidR="009D0C0B" w:rsidRPr="000E12CA" w:rsidRDefault="00FA480B">
      <w:pPr>
        <w:pStyle w:val="Inhaltsverzeichnisberschrift"/>
        <w:pageBreakBefore/>
        <w:rPr>
          <w:rFonts w:ascii="Arial" w:hAnsi="Arial" w:cs="Arial"/>
          <w:color w:val="000000"/>
          <w:sz w:val="20"/>
          <w:szCs w:val="20"/>
          <w:u w:val="single"/>
        </w:rPr>
      </w:pPr>
      <w:bookmarkStart w:id="1" w:name="_Toc76657378"/>
      <w:r w:rsidRPr="000E12CA">
        <w:rPr>
          <w:rFonts w:ascii="Arial" w:hAnsi="Arial" w:cs="Arial"/>
          <w:color w:val="000000"/>
          <w:sz w:val="20"/>
          <w:szCs w:val="20"/>
          <w:u w:val="single"/>
        </w:rPr>
        <w:lastRenderedPageBreak/>
        <w:t>Table of Contents</w:t>
      </w:r>
      <w:bookmarkEnd w:id="1"/>
    </w:p>
    <w:p w14:paraId="35150BD7" w14:textId="77777777" w:rsidR="009D0C0B" w:rsidRPr="000E12CA" w:rsidRDefault="009D0C0B">
      <w:pPr>
        <w:rPr>
          <w:rFonts w:ascii="Arial" w:hAnsi="Arial" w:cs="Arial"/>
          <w:color w:val="000000"/>
          <w:u w:val="single"/>
          <w:lang w:val="en-US" w:eastAsia="ja-JP"/>
        </w:rPr>
      </w:pPr>
    </w:p>
    <w:p w14:paraId="28BB3E6D" w14:textId="283328EA" w:rsidR="001029C1"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0E12CA">
        <w:rPr>
          <w:rFonts w:ascii="Arial" w:hAnsi="Arial" w:cs="Arial"/>
        </w:rPr>
        <w:fldChar w:fldCharType="begin"/>
      </w:r>
      <w:r w:rsidRPr="000E12CA">
        <w:rPr>
          <w:rFonts w:ascii="Arial" w:hAnsi="Arial" w:cs="Arial"/>
        </w:rPr>
        <w:instrText xml:space="preserve"> TOC \o "1-4" \h</w:instrText>
      </w:r>
      <w:r w:rsidRPr="000E12CA">
        <w:rPr>
          <w:rFonts w:ascii="Arial" w:hAnsi="Arial" w:cs="Arial"/>
        </w:rPr>
        <w:fldChar w:fldCharType="separate"/>
      </w:r>
      <w:hyperlink w:anchor="_Toc76657378" w:history="1">
        <w:r w:rsidR="001029C1" w:rsidRPr="00C11551">
          <w:rPr>
            <w:rStyle w:val="Lienhypertexte"/>
            <w:rFonts w:ascii="Arial" w:hAnsi="Arial" w:cs="Arial"/>
            <w:noProof/>
          </w:rPr>
          <w:t>Table of Contents</w:t>
        </w:r>
        <w:r w:rsidR="001029C1">
          <w:rPr>
            <w:noProof/>
          </w:rPr>
          <w:tab/>
        </w:r>
        <w:r w:rsidR="001029C1">
          <w:rPr>
            <w:noProof/>
          </w:rPr>
          <w:fldChar w:fldCharType="begin"/>
        </w:r>
        <w:r w:rsidR="001029C1">
          <w:rPr>
            <w:noProof/>
          </w:rPr>
          <w:instrText xml:space="preserve"> PAGEREF _Toc76657378 \h </w:instrText>
        </w:r>
        <w:r w:rsidR="001029C1">
          <w:rPr>
            <w:noProof/>
          </w:rPr>
        </w:r>
        <w:r w:rsidR="001029C1">
          <w:rPr>
            <w:noProof/>
          </w:rPr>
          <w:fldChar w:fldCharType="separate"/>
        </w:r>
        <w:r w:rsidR="001029C1">
          <w:rPr>
            <w:noProof/>
          </w:rPr>
          <w:t>2</w:t>
        </w:r>
        <w:r w:rsidR="001029C1">
          <w:rPr>
            <w:noProof/>
          </w:rPr>
          <w:fldChar w:fldCharType="end"/>
        </w:r>
      </w:hyperlink>
    </w:p>
    <w:p w14:paraId="32569BBD" w14:textId="5FACB89E" w:rsidR="001029C1" w:rsidRDefault="00CB12B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6657379" w:history="1">
        <w:r w:rsidR="001029C1" w:rsidRPr="00C11551">
          <w:rPr>
            <w:rStyle w:val="Lienhypertexte"/>
            <w:rFonts w:ascii="Arial" w:eastAsia="Calibri" w:hAnsi="Arial" w:cs="Times New Roman"/>
            <w:i/>
            <w:noProof/>
            <w:kern w:val="1"/>
            <w:lang w:bidi="x-none"/>
          </w:rPr>
          <w:t>1</w:t>
        </w:r>
        <w:r w:rsidR="001029C1">
          <w:rPr>
            <w:rFonts w:asciiTheme="minorHAnsi" w:eastAsiaTheme="minorEastAsia" w:hAnsiTheme="minorHAnsi" w:cstheme="minorBidi"/>
            <w:b w:val="0"/>
            <w:bCs w:val="0"/>
            <w:caps w:val="0"/>
            <w:noProof/>
            <w:sz w:val="22"/>
            <w:szCs w:val="22"/>
            <w:lang w:val="fr-FR" w:eastAsia="fr-FR"/>
          </w:rPr>
          <w:tab/>
        </w:r>
        <w:r w:rsidR="001029C1" w:rsidRPr="00C11551">
          <w:rPr>
            <w:rStyle w:val="Lienhypertexte"/>
            <w:rFonts w:ascii="Arial" w:eastAsia="Calibri" w:hAnsi="Arial" w:cs="Arial"/>
            <w:noProof/>
          </w:rPr>
          <w:t>CONCLUSION</w:t>
        </w:r>
        <w:r w:rsidR="001029C1">
          <w:rPr>
            <w:noProof/>
          </w:rPr>
          <w:tab/>
        </w:r>
        <w:r w:rsidR="001029C1">
          <w:rPr>
            <w:noProof/>
          </w:rPr>
          <w:fldChar w:fldCharType="begin"/>
        </w:r>
        <w:r w:rsidR="001029C1">
          <w:rPr>
            <w:noProof/>
          </w:rPr>
          <w:instrText xml:space="preserve"> PAGEREF _Toc76657379 \h </w:instrText>
        </w:r>
        <w:r w:rsidR="001029C1">
          <w:rPr>
            <w:noProof/>
          </w:rPr>
        </w:r>
        <w:r w:rsidR="001029C1">
          <w:rPr>
            <w:noProof/>
          </w:rPr>
          <w:fldChar w:fldCharType="separate"/>
        </w:r>
        <w:r w:rsidR="001029C1">
          <w:rPr>
            <w:noProof/>
          </w:rPr>
          <w:t>5</w:t>
        </w:r>
        <w:r w:rsidR="001029C1">
          <w:rPr>
            <w:noProof/>
          </w:rPr>
          <w:fldChar w:fldCharType="end"/>
        </w:r>
      </w:hyperlink>
    </w:p>
    <w:p w14:paraId="3FA167B8" w14:textId="343F4915" w:rsidR="001029C1" w:rsidRDefault="00CB12B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6657380" w:history="1">
        <w:r w:rsidR="001029C1" w:rsidRPr="00C11551">
          <w:rPr>
            <w:rStyle w:val="Lienhypertexte"/>
            <w:rFonts w:ascii="Arial" w:hAnsi="Arial" w:cs="Times New Roman"/>
            <w:i/>
            <w:noProof/>
            <w:kern w:val="1"/>
            <w:lang w:bidi="x-none"/>
          </w:rPr>
          <w:t>2</w:t>
        </w:r>
        <w:r w:rsidR="001029C1">
          <w:rPr>
            <w:rFonts w:asciiTheme="minorHAnsi" w:eastAsiaTheme="minorEastAsia" w:hAnsiTheme="minorHAnsi" w:cstheme="minorBidi"/>
            <w:b w:val="0"/>
            <w:bCs w:val="0"/>
            <w:caps w:val="0"/>
            <w:noProof/>
            <w:sz w:val="22"/>
            <w:szCs w:val="22"/>
            <w:lang w:val="fr-FR" w:eastAsia="fr-FR"/>
          </w:rPr>
          <w:tab/>
        </w:r>
        <w:r w:rsidR="001029C1" w:rsidRPr="00C11551">
          <w:rPr>
            <w:rStyle w:val="Lienhypertexte"/>
            <w:rFonts w:ascii="Arial" w:eastAsia="Calibri" w:hAnsi="Arial" w:cs="Arial"/>
            <w:noProof/>
          </w:rPr>
          <w:t>ASSESSMENT REPORT</w:t>
        </w:r>
        <w:r w:rsidR="001029C1">
          <w:rPr>
            <w:noProof/>
          </w:rPr>
          <w:tab/>
        </w:r>
        <w:r w:rsidR="001029C1">
          <w:rPr>
            <w:noProof/>
          </w:rPr>
          <w:fldChar w:fldCharType="begin"/>
        </w:r>
        <w:r w:rsidR="001029C1">
          <w:rPr>
            <w:noProof/>
          </w:rPr>
          <w:instrText xml:space="preserve"> PAGEREF _Toc76657380 \h </w:instrText>
        </w:r>
        <w:r w:rsidR="001029C1">
          <w:rPr>
            <w:noProof/>
          </w:rPr>
        </w:r>
        <w:r w:rsidR="001029C1">
          <w:rPr>
            <w:noProof/>
          </w:rPr>
          <w:fldChar w:fldCharType="separate"/>
        </w:r>
        <w:r w:rsidR="001029C1">
          <w:rPr>
            <w:noProof/>
          </w:rPr>
          <w:t>9</w:t>
        </w:r>
        <w:r w:rsidR="001029C1">
          <w:rPr>
            <w:noProof/>
          </w:rPr>
          <w:fldChar w:fldCharType="end"/>
        </w:r>
      </w:hyperlink>
    </w:p>
    <w:p w14:paraId="2E14D151" w14:textId="57587F81" w:rsidR="001029C1" w:rsidRDefault="00CB12B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6657381" w:history="1">
        <w:r w:rsidR="001029C1" w:rsidRPr="00C11551">
          <w:rPr>
            <w:rStyle w:val="Lienhypertexte"/>
            <w:rFonts w:ascii="Arial" w:hAnsi="Arial" w:cs="Arial"/>
            <w:noProof/>
            <w:lang w:val="de-DE"/>
          </w:rPr>
          <w:t>2.1</w:t>
        </w:r>
        <w:r w:rsidR="001029C1">
          <w:rPr>
            <w:rFonts w:asciiTheme="minorHAnsi" w:eastAsiaTheme="minorEastAsia" w:hAnsiTheme="minorHAnsi" w:cstheme="minorBidi"/>
            <w:smallCaps w:val="0"/>
            <w:noProof/>
            <w:sz w:val="22"/>
            <w:szCs w:val="22"/>
            <w:lang w:val="fr-FR" w:eastAsia="fr-FR"/>
          </w:rPr>
          <w:tab/>
        </w:r>
        <w:r w:rsidR="001029C1" w:rsidRPr="00C11551">
          <w:rPr>
            <w:rStyle w:val="Lienhypertexte"/>
            <w:rFonts w:ascii="Arial" w:hAnsi="Arial" w:cs="Arial"/>
            <w:noProof/>
          </w:rPr>
          <w:t>Summary of the product assessment</w:t>
        </w:r>
        <w:r w:rsidR="001029C1">
          <w:rPr>
            <w:noProof/>
          </w:rPr>
          <w:tab/>
        </w:r>
        <w:r w:rsidR="001029C1">
          <w:rPr>
            <w:noProof/>
          </w:rPr>
          <w:fldChar w:fldCharType="begin"/>
        </w:r>
        <w:r w:rsidR="001029C1">
          <w:rPr>
            <w:noProof/>
          </w:rPr>
          <w:instrText xml:space="preserve"> PAGEREF _Toc76657381 \h </w:instrText>
        </w:r>
        <w:r w:rsidR="001029C1">
          <w:rPr>
            <w:noProof/>
          </w:rPr>
        </w:r>
        <w:r w:rsidR="001029C1">
          <w:rPr>
            <w:noProof/>
          </w:rPr>
          <w:fldChar w:fldCharType="separate"/>
        </w:r>
        <w:r w:rsidR="001029C1">
          <w:rPr>
            <w:noProof/>
          </w:rPr>
          <w:t>9</w:t>
        </w:r>
        <w:r w:rsidR="001029C1">
          <w:rPr>
            <w:noProof/>
          </w:rPr>
          <w:fldChar w:fldCharType="end"/>
        </w:r>
      </w:hyperlink>
    </w:p>
    <w:p w14:paraId="6FAED13C" w14:textId="664E7355"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382" w:history="1">
        <w:r w:rsidR="001029C1" w:rsidRPr="00C11551">
          <w:rPr>
            <w:rStyle w:val="Lienhypertexte"/>
            <w:rFonts w:ascii="Arial" w:hAnsi="Arial" w:cs="Arial"/>
            <w:noProof/>
          </w:rPr>
          <w:t>2.1.1</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Administrative information</w:t>
        </w:r>
        <w:r w:rsidR="001029C1">
          <w:rPr>
            <w:noProof/>
          </w:rPr>
          <w:tab/>
        </w:r>
        <w:r w:rsidR="001029C1">
          <w:rPr>
            <w:noProof/>
          </w:rPr>
          <w:fldChar w:fldCharType="begin"/>
        </w:r>
        <w:r w:rsidR="001029C1">
          <w:rPr>
            <w:noProof/>
          </w:rPr>
          <w:instrText xml:space="preserve"> PAGEREF _Toc76657382 \h </w:instrText>
        </w:r>
        <w:r w:rsidR="001029C1">
          <w:rPr>
            <w:noProof/>
          </w:rPr>
        </w:r>
        <w:r w:rsidR="001029C1">
          <w:rPr>
            <w:noProof/>
          </w:rPr>
          <w:fldChar w:fldCharType="separate"/>
        </w:r>
        <w:r w:rsidR="001029C1">
          <w:rPr>
            <w:noProof/>
          </w:rPr>
          <w:t>9</w:t>
        </w:r>
        <w:r w:rsidR="001029C1">
          <w:rPr>
            <w:noProof/>
          </w:rPr>
          <w:fldChar w:fldCharType="end"/>
        </w:r>
      </w:hyperlink>
    </w:p>
    <w:p w14:paraId="209DEF92" w14:textId="491E17F9"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83" w:history="1">
        <w:r w:rsidR="001029C1" w:rsidRPr="00C11551">
          <w:rPr>
            <w:rStyle w:val="Lienhypertexte"/>
            <w:rFonts w:ascii="Arial" w:hAnsi="Arial" w:cs="Arial"/>
            <w:b/>
            <w:noProof/>
          </w:rPr>
          <w:t>2.1.1.1</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Identifier of the product / product family</w:t>
        </w:r>
        <w:r w:rsidR="001029C1">
          <w:rPr>
            <w:noProof/>
          </w:rPr>
          <w:tab/>
        </w:r>
        <w:r w:rsidR="001029C1">
          <w:rPr>
            <w:noProof/>
          </w:rPr>
          <w:fldChar w:fldCharType="begin"/>
        </w:r>
        <w:r w:rsidR="001029C1">
          <w:rPr>
            <w:noProof/>
          </w:rPr>
          <w:instrText xml:space="preserve"> PAGEREF _Toc76657383 \h </w:instrText>
        </w:r>
        <w:r w:rsidR="001029C1">
          <w:rPr>
            <w:noProof/>
          </w:rPr>
        </w:r>
        <w:r w:rsidR="001029C1">
          <w:rPr>
            <w:noProof/>
          </w:rPr>
          <w:fldChar w:fldCharType="separate"/>
        </w:r>
        <w:r w:rsidR="001029C1">
          <w:rPr>
            <w:noProof/>
          </w:rPr>
          <w:t>9</w:t>
        </w:r>
        <w:r w:rsidR="001029C1">
          <w:rPr>
            <w:noProof/>
          </w:rPr>
          <w:fldChar w:fldCharType="end"/>
        </w:r>
      </w:hyperlink>
    </w:p>
    <w:p w14:paraId="65FC88C8" w14:textId="4C7795A9"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84" w:history="1">
        <w:r w:rsidR="001029C1" w:rsidRPr="00C11551">
          <w:rPr>
            <w:rStyle w:val="Lienhypertexte"/>
            <w:rFonts w:ascii="Arial" w:hAnsi="Arial" w:cs="Arial"/>
            <w:b/>
            <w:noProof/>
          </w:rPr>
          <w:t>2.1.1.2</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Authorisation holder</w:t>
        </w:r>
        <w:r w:rsidR="001029C1">
          <w:rPr>
            <w:noProof/>
          </w:rPr>
          <w:tab/>
        </w:r>
        <w:r w:rsidR="001029C1">
          <w:rPr>
            <w:noProof/>
          </w:rPr>
          <w:fldChar w:fldCharType="begin"/>
        </w:r>
        <w:r w:rsidR="001029C1">
          <w:rPr>
            <w:noProof/>
          </w:rPr>
          <w:instrText xml:space="preserve"> PAGEREF _Toc76657384 \h </w:instrText>
        </w:r>
        <w:r w:rsidR="001029C1">
          <w:rPr>
            <w:noProof/>
          </w:rPr>
        </w:r>
        <w:r w:rsidR="001029C1">
          <w:rPr>
            <w:noProof/>
          </w:rPr>
          <w:fldChar w:fldCharType="separate"/>
        </w:r>
        <w:r w:rsidR="001029C1">
          <w:rPr>
            <w:noProof/>
          </w:rPr>
          <w:t>9</w:t>
        </w:r>
        <w:r w:rsidR="001029C1">
          <w:rPr>
            <w:noProof/>
          </w:rPr>
          <w:fldChar w:fldCharType="end"/>
        </w:r>
      </w:hyperlink>
    </w:p>
    <w:p w14:paraId="24184B35" w14:textId="29FAE401"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85" w:history="1">
        <w:r w:rsidR="001029C1" w:rsidRPr="00C11551">
          <w:rPr>
            <w:rStyle w:val="Lienhypertexte"/>
            <w:rFonts w:ascii="Arial" w:hAnsi="Arial" w:cs="Arial"/>
            <w:b/>
            <w:noProof/>
          </w:rPr>
          <w:t>2.1.1.3</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Manufacturer(s) of the products</w:t>
        </w:r>
        <w:r w:rsidR="001029C1">
          <w:rPr>
            <w:noProof/>
          </w:rPr>
          <w:tab/>
        </w:r>
        <w:r w:rsidR="001029C1">
          <w:rPr>
            <w:noProof/>
          </w:rPr>
          <w:fldChar w:fldCharType="begin"/>
        </w:r>
        <w:r w:rsidR="001029C1">
          <w:rPr>
            <w:noProof/>
          </w:rPr>
          <w:instrText xml:space="preserve"> PAGEREF _Toc76657385 \h </w:instrText>
        </w:r>
        <w:r w:rsidR="001029C1">
          <w:rPr>
            <w:noProof/>
          </w:rPr>
        </w:r>
        <w:r w:rsidR="001029C1">
          <w:rPr>
            <w:noProof/>
          </w:rPr>
          <w:fldChar w:fldCharType="separate"/>
        </w:r>
        <w:r w:rsidR="001029C1">
          <w:rPr>
            <w:noProof/>
          </w:rPr>
          <w:t>9</w:t>
        </w:r>
        <w:r w:rsidR="001029C1">
          <w:rPr>
            <w:noProof/>
          </w:rPr>
          <w:fldChar w:fldCharType="end"/>
        </w:r>
      </w:hyperlink>
    </w:p>
    <w:p w14:paraId="5309EEF8" w14:textId="6F675840"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86" w:history="1">
        <w:r w:rsidR="001029C1" w:rsidRPr="00C11551">
          <w:rPr>
            <w:rStyle w:val="Lienhypertexte"/>
            <w:rFonts w:ascii="Arial" w:hAnsi="Arial" w:cs="Arial"/>
            <w:b/>
            <w:noProof/>
          </w:rPr>
          <w:t>2.1.1.4</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Manufacturer(s) of the active substance(s)</w:t>
        </w:r>
        <w:r w:rsidR="001029C1">
          <w:rPr>
            <w:noProof/>
          </w:rPr>
          <w:tab/>
        </w:r>
        <w:r w:rsidR="001029C1">
          <w:rPr>
            <w:noProof/>
          </w:rPr>
          <w:fldChar w:fldCharType="begin"/>
        </w:r>
        <w:r w:rsidR="001029C1">
          <w:rPr>
            <w:noProof/>
          </w:rPr>
          <w:instrText xml:space="preserve"> PAGEREF _Toc76657386 \h </w:instrText>
        </w:r>
        <w:r w:rsidR="001029C1">
          <w:rPr>
            <w:noProof/>
          </w:rPr>
        </w:r>
        <w:r w:rsidR="001029C1">
          <w:rPr>
            <w:noProof/>
          </w:rPr>
          <w:fldChar w:fldCharType="separate"/>
        </w:r>
        <w:r w:rsidR="001029C1">
          <w:rPr>
            <w:noProof/>
          </w:rPr>
          <w:t>9</w:t>
        </w:r>
        <w:r w:rsidR="001029C1">
          <w:rPr>
            <w:noProof/>
          </w:rPr>
          <w:fldChar w:fldCharType="end"/>
        </w:r>
      </w:hyperlink>
    </w:p>
    <w:p w14:paraId="3F217B35" w14:textId="1BE292EF"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387" w:history="1">
        <w:r w:rsidR="001029C1" w:rsidRPr="00C11551">
          <w:rPr>
            <w:rStyle w:val="Lienhypertexte"/>
            <w:rFonts w:ascii="Arial" w:eastAsia="Calibri" w:hAnsi="Arial" w:cs="Arial"/>
            <w:noProof/>
          </w:rPr>
          <w:t>2.1.2</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Product  composition and formulation</w:t>
        </w:r>
        <w:r w:rsidR="001029C1">
          <w:rPr>
            <w:noProof/>
          </w:rPr>
          <w:tab/>
        </w:r>
        <w:r w:rsidR="001029C1">
          <w:rPr>
            <w:noProof/>
          </w:rPr>
          <w:fldChar w:fldCharType="begin"/>
        </w:r>
        <w:r w:rsidR="001029C1">
          <w:rPr>
            <w:noProof/>
          </w:rPr>
          <w:instrText xml:space="preserve"> PAGEREF _Toc76657387 \h </w:instrText>
        </w:r>
        <w:r w:rsidR="001029C1">
          <w:rPr>
            <w:noProof/>
          </w:rPr>
        </w:r>
        <w:r w:rsidR="001029C1">
          <w:rPr>
            <w:noProof/>
          </w:rPr>
          <w:fldChar w:fldCharType="separate"/>
        </w:r>
        <w:r w:rsidR="001029C1">
          <w:rPr>
            <w:noProof/>
          </w:rPr>
          <w:t>10</w:t>
        </w:r>
        <w:r w:rsidR="001029C1">
          <w:rPr>
            <w:noProof/>
          </w:rPr>
          <w:fldChar w:fldCharType="end"/>
        </w:r>
      </w:hyperlink>
    </w:p>
    <w:p w14:paraId="0280754D" w14:textId="54CB1199"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88" w:history="1">
        <w:r w:rsidR="001029C1" w:rsidRPr="00C11551">
          <w:rPr>
            <w:rStyle w:val="Lienhypertexte"/>
            <w:rFonts w:ascii="Arial" w:hAnsi="Arial" w:cs="Arial"/>
            <w:b/>
            <w:noProof/>
            <w:lang w:eastAsia="en-US"/>
          </w:rPr>
          <w:t>2.1.2.1</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Identity of the active substance</w:t>
        </w:r>
        <w:r w:rsidR="001029C1">
          <w:rPr>
            <w:noProof/>
          </w:rPr>
          <w:tab/>
        </w:r>
        <w:r w:rsidR="001029C1">
          <w:rPr>
            <w:noProof/>
          </w:rPr>
          <w:fldChar w:fldCharType="begin"/>
        </w:r>
        <w:r w:rsidR="001029C1">
          <w:rPr>
            <w:noProof/>
          </w:rPr>
          <w:instrText xml:space="preserve"> PAGEREF _Toc76657388 \h </w:instrText>
        </w:r>
        <w:r w:rsidR="001029C1">
          <w:rPr>
            <w:noProof/>
          </w:rPr>
        </w:r>
        <w:r w:rsidR="001029C1">
          <w:rPr>
            <w:noProof/>
          </w:rPr>
          <w:fldChar w:fldCharType="separate"/>
        </w:r>
        <w:r w:rsidR="001029C1">
          <w:rPr>
            <w:noProof/>
          </w:rPr>
          <w:t>10</w:t>
        </w:r>
        <w:r w:rsidR="001029C1">
          <w:rPr>
            <w:noProof/>
          </w:rPr>
          <w:fldChar w:fldCharType="end"/>
        </w:r>
      </w:hyperlink>
    </w:p>
    <w:p w14:paraId="1520C4AC" w14:textId="6B4F5456"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89" w:history="1">
        <w:r w:rsidR="001029C1" w:rsidRPr="00C11551">
          <w:rPr>
            <w:rStyle w:val="Lienhypertexte"/>
            <w:rFonts w:ascii="Arial" w:hAnsi="Arial" w:cs="Arial"/>
            <w:b/>
            <w:noProof/>
          </w:rPr>
          <w:t>2.1.2.2</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Candidate(s) for substitution</w:t>
        </w:r>
        <w:r w:rsidR="001029C1">
          <w:rPr>
            <w:noProof/>
          </w:rPr>
          <w:tab/>
        </w:r>
        <w:r w:rsidR="001029C1">
          <w:rPr>
            <w:noProof/>
          </w:rPr>
          <w:fldChar w:fldCharType="begin"/>
        </w:r>
        <w:r w:rsidR="001029C1">
          <w:rPr>
            <w:noProof/>
          </w:rPr>
          <w:instrText xml:space="preserve"> PAGEREF _Toc76657389 \h </w:instrText>
        </w:r>
        <w:r w:rsidR="001029C1">
          <w:rPr>
            <w:noProof/>
          </w:rPr>
        </w:r>
        <w:r w:rsidR="001029C1">
          <w:rPr>
            <w:noProof/>
          </w:rPr>
          <w:fldChar w:fldCharType="separate"/>
        </w:r>
        <w:r w:rsidR="001029C1">
          <w:rPr>
            <w:noProof/>
          </w:rPr>
          <w:t>10</w:t>
        </w:r>
        <w:r w:rsidR="001029C1">
          <w:rPr>
            <w:noProof/>
          </w:rPr>
          <w:fldChar w:fldCharType="end"/>
        </w:r>
      </w:hyperlink>
    </w:p>
    <w:p w14:paraId="2525A8B8" w14:textId="55D98B06"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90" w:history="1">
        <w:r w:rsidR="001029C1" w:rsidRPr="00C11551">
          <w:rPr>
            <w:rStyle w:val="Lienhypertexte"/>
            <w:rFonts w:ascii="Arial" w:hAnsi="Arial" w:cs="Arial"/>
            <w:b/>
            <w:noProof/>
          </w:rPr>
          <w:t>2.1.2.3</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Qualitative and quantitative information on the composition of the biocidal product</w:t>
        </w:r>
        <w:r w:rsidR="001029C1">
          <w:rPr>
            <w:noProof/>
          </w:rPr>
          <w:tab/>
        </w:r>
        <w:r w:rsidR="001029C1">
          <w:rPr>
            <w:noProof/>
          </w:rPr>
          <w:fldChar w:fldCharType="begin"/>
        </w:r>
        <w:r w:rsidR="001029C1">
          <w:rPr>
            <w:noProof/>
          </w:rPr>
          <w:instrText xml:space="preserve"> PAGEREF _Toc76657390 \h </w:instrText>
        </w:r>
        <w:r w:rsidR="001029C1">
          <w:rPr>
            <w:noProof/>
          </w:rPr>
        </w:r>
        <w:r w:rsidR="001029C1">
          <w:rPr>
            <w:noProof/>
          </w:rPr>
          <w:fldChar w:fldCharType="separate"/>
        </w:r>
        <w:r w:rsidR="001029C1">
          <w:rPr>
            <w:noProof/>
          </w:rPr>
          <w:t>11</w:t>
        </w:r>
        <w:r w:rsidR="001029C1">
          <w:rPr>
            <w:noProof/>
          </w:rPr>
          <w:fldChar w:fldCharType="end"/>
        </w:r>
      </w:hyperlink>
    </w:p>
    <w:p w14:paraId="30C66819" w14:textId="6BD8F166"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91" w:history="1">
        <w:r w:rsidR="001029C1" w:rsidRPr="00C11551">
          <w:rPr>
            <w:rStyle w:val="Lienhypertexte"/>
            <w:rFonts w:ascii="Arial" w:hAnsi="Arial" w:cs="Arial"/>
            <w:b/>
            <w:noProof/>
          </w:rPr>
          <w:t>2.1.2.4</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Qualitative and quantitative information on the composition of the biocidal product</w:t>
        </w:r>
        <w:r w:rsidR="001029C1">
          <w:rPr>
            <w:noProof/>
          </w:rPr>
          <w:tab/>
        </w:r>
        <w:r w:rsidR="001029C1">
          <w:rPr>
            <w:noProof/>
          </w:rPr>
          <w:fldChar w:fldCharType="begin"/>
        </w:r>
        <w:r w:rsidR="001029C1">
          <w:rPr>
            <w:noProof/>
          </w:rPr>
          <w:instrText xml:space="preserve"> PAGEREF _Toc76657391 \h </w:instrText>
        </w:r>
        <w:r w:rsidR="001029C1">
          <w:rPr>
            <w:noProof/>
          </w:rPr>
        </w:r>
        <w:r w:rsidR="001029C1">
          <w:rPr>
            <w:noProof/>
          </w:rPr>
          <w:fldChar w:fldCharType="separate"/>
        </w:r>
        <w:r w:rsidR="001029C1">
          <w:rPr>
            <w:noProof/>
          </w:rPr>
          <w:t>11</w:t>
        </w:r>
        <w:r w:rsidR="001029C1">
          <w:rPr>
            <w:noProof/>
          </w:rPr>
          <w:fldChar w:fldCharType="end"/>
        </w:r>
      </w:hyperlink>
    </w:p>
    <w:p w14:paraId="469444F9" w14:textId="53AD22E8"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92" w:history="1">
        <w:r w:rsidR="001029C1" w:rsidRPr="00C11551">
          <w:rPr>
            <w:rStyle w:val="Lienhypertexte"/>
            <w:rFonts w:ascii="Arial" w:hAnsi="Arial" w:cs="Arial"/>
            <w:b/>
            <w:noProof/>
          </w:rPr>
          <w:t>2.1.2.5</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Information on technical equivalence</w:t>
        </w:r>
        <w:r w:rsidR="001029C1">
          <w:rPr>
            <w:noProof/>
          </w:rPr>
          <w:tab/>
        </w:r>
        <w:r w:rsidR="001029C1">
          <w:rPr>
            <w:noProof/>
          </w:rPr>
          <w:fldChar w:fldCharType="begin"/>
        </w:r>
        <w:r w:rsidR="001029C1">
          <w:rPr>
            <w:noProof/>
          </w:rPr>
          <w:instrText xml:space="preserve"> PAGEREF _Toc76657392 \h </w:instrText>
        </w:r>
        <w:r w:rsidR="001029C1">
          <w:rPr>
            <w:noProof/>
          </w:rPr>
        </w:r>
        <w:r w:rsidR="001029C1">
          <w:rPr>
            <w:noProof/>
          </w:rPr>
          <w:fldChar w:fldCharType="separate"/>
        </w:r>
        <w:r w:rsidR="001029C1">
          <w:rPr>
            <w:noProof/>
          </w:rPr>
          <w:t>12</w:t>
        </w:r>
        <w:r w:rsidR="001029C1">
          <w:rPr>
            <w:noProof/>
          </w:rPr>
          <w:fldChar w:fldCharType="end"/>
        </w:r>
      </w:hyperlink>
    </w:p>
    <w:p w14:paraId="4126DFA5" w14:textId="55242888"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93" w:history="1">
        <w:r w:rsidR="001029C1" w:rsidRPr="00C11551">
          <w:rPr>
            <w:rStyle w:val="Lienhypertexte"/>
            <w:rFonts w:ascii="Arial" w:hAnsi="Arial" w:cs="Arial"/>
            <w:b/>
            <w:noProof/>
          </w:rPr>
          <w:t>2.1.2.6</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Information on the substance(s) of concern</w:t>
        </w:r>
        <w:r w:rsidR="001029C1">
          <w:rPr>
            <w:noProof/>
          </w:rPr>
          <w:tab/>
        </w:r>
        <w:r w:rsidR="001029C1">
          <w:rPr>
            <w:noProof/>
          </w:rPr>
          <w:fldChar w:fldCharType="begin"/>
        </w:r>
        <w:r w:rsidR="001029C1">
          <w:rPr>
            <w:noProof/>
          </w:rPr>
          <w:instrText xml:space="preserve"> PAGEREF _Toc76657393 \h </w:instrText>
        </w:r>
        <w:r w:rsidR="001029C1">
          <w:rPr>
            <w:noProof/>
          </w:rPr>
        </w:r>
        <w:r w:rsidR="001029C1">
          <w:rPr>
            <w:noProof/>
          </w:rPr>
          <w:fldChar w:fldCharType="separate"/>
        </w:r>
        <w:r w:rsidR="001029C1">
          <w:rPr>
            <w:noProof/>
          </w:rPr>
          <w:t>12</w:t>
        </w:r>
        <w:r w:rsidR="001029C1">
          <w:rPr>
            <w:noProof/>
          </w:rPr>
          <w:fldChar w:fldCharType="end"/>
        </w:r>
      </w:hyperlink>
    </w:p>
    <w:p w14:paraId="0B5E98F5" w14:textId="2356A0F3"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94" w:history="1">
        <w:r w:rsidR="001029C1" w:rsidRPr="00C11551">
          <w:rPr>
            <w:rStyle w:val="Lienhypertexte"/>
            <w:rFonts w:ascii="Arial" w:hAnsi="Arial" w:cs="Arial"/>
            <w:b/>
            <w:noProof/>
          </w:rPr>
          <w:t>2.1.2.7</w:t>
        </w:r>
        <w:r w:rsidR="001029C1">
          <w:rPr>
            <w:rFonts w:asciiTheme="minorHAnsi" w:eastAsiaTheme="minorEastAsia" w:hAnsiTheme="minorHAnsi" w:cstheme="minorBidi"/>
            <w:noProof/>
            <w:sz w:val="22"/>
            <w:szCs w:val="22"/>
            <w:lang w:val="fr-FR" w:eastAsia="fr-FR"/>
          </w:rPr>
          <w:tab/>
        </w:r>
        <w:r w:rsidR="001029C1" w:rsidRPr="00C11551">
          <w:rPr>
            <w:rStyle w:val="Lienhypertexte"/>
            <w:b/>
            <w:noProof/>
          </w:rPr>
          <w:t>Assessment of endocrine disruption (ED) properties of the  biocidal product</w:t>
        </w:r>
        <w:r w:rsidR="001029C1">
          <w:rPr>
            <w:noProof/>
          </w:rPr>
          <w:tab/>
        </w:r>
        <w:r w:rsidR="001029C1">
          <w:rPr>
            <w:noProof/>
          </w:rPr>
          <w:fldChar w:fldCharType="begin"/>
        </w:r>
        <w:r w:rsidR="001029C1">
          <w:rPr>
            <w:noProof/>
          </w:rPr>
          <w:instrText xml:space="preserve"> PAGEREF _Toc76657394 \h </w:instrText>
        </w:r>
        <w:r w:rsidR="001029C1">
          <w:rPr>
            <w:noProof/>
          </w:rPr>
        </w:r>
        <w:r w:rsidR="001029C1">
          <w:rPr>
            <w:noProof/>
          </w:rPr>
          <w:fldChar w:fldCharType="separate"/>
        </w:r>
        <w:r w:rsidR="001029C1">
          <w:rPr>
            <w:noProof/>
          </w:rPr>
          <w:t>12</w:t>
        </w:r>
        <w:r w:rsidR="001029C1">
          <w:rPr>
            <w:noProof/>
          </w:rPr>
          <w:fldChar w:fldCharType="end"/>
        </w:r>
      </w:hyperlink>
    </w:p>
    <w:p w14:paraId="471EA494" w14:textId="112FE69F"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95" w:history="1">
        <w:r w:rsidR="001029C1" w:rsidRPr="00C11551">
          <w:rPr>
            <w:rStyle w:val="Lienhypertexte"/>
            <w:rFonts w:ascii="Arial" w:hAnsi="Arial" w:cs="Arial"/>
            <w:b/>
            <w:noProof/>
          </w:rPr>
          <w:t>2.1.2.8</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Type of formulation</w:t>
        </w:r>
        <w:r w:rsidR="001029C1">
          <w:rPr>
            <w:noProof/>
          </w:rPr>
          <w:tab/>
        </w:r>
        <w:r w:rsidR="001029C1">
          <w:rPr>
            <w:noProof/>
          </w:rPr>
          <w:fldChar w:fldCharType="begin"/>
        </w:r>
        <w:r w:rsidR="001029C1">
          <w:rPr>
            <w:noProof/>
          </w:rPr>
          <w:instrText xml:space="preserve"> PAGEREF _Toc76657395 \h </w:instrText>
        </w:r>
        <w:r w:rsidR="001029C1">
          <w:rPr>
            <w:noProof/>
          </w:rPr>
        </w:r>
        <w:r w:rsidR="001029C1">
          <w:rPr>
            <w:noProof/>
          </w:rPr>
          <w:fldChar w:fldCharType="separate"/>
        </w:r>
        <w:r w:rsidR="001029C1">
          <w:rPr>
            <w:noProof/>
          </w:rPr>
          <w:t>12</w:t>
        </w:r>
        <w:r w:rsidR="001029C1">
          <w:rPr>
            <w:noProof/>
          </w:rPr>
          <w:fldChar w:fldCharType="end"/>
        </w:r>
      </w:hyperlink>
    </w:p>
    <w:p w14:paraId="7D9C96BB" w14:textId="1528352F"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396" w:history="1">
        <w:r w:rsidR="001029C1" w:rsidRPr="00C11551">
          <w:rPr>
            <w:rStyle w:val="Lienhypertexte"/>
            <w:rFonts w:ascii="Arial" w:hAnsi="Arial" w:cs="Arial"/>
            <w:noProof/>
          </w:rPr>
          <w:t>2.1.3</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Hazard and precautionary statements</w:t>
        </w:r>
        <w:r w:rsidR="001029C1">
          <w:rPr>
            <w:noProof/>
          </w:rPr>
          <w:tab/>
        </w:r>
        <w:r w:rsidR="001029C1">
          <w:rPr>
            <w:noProof/>
          </w:rPr>
          <w:fldChar w:fldCharType="begin"/>
        </w:r>
        <w:r w:rsidR="001029C1">
          <w:rPr>
            <w:noProof/>
          </w:rPr>
          <w:instrText xml:space="preserve"> PAGEREF _Toc76657396 \h </w:instrText>
        </w:r>
        <w:r w:rsidR="001029C1">
          <w:rPr>
            <w:noProof/>
          </w:rPr>
        </w:r>
        <w:r w:rsidR="001029C1">
          <w:rPr>
            <w:noProof/>
          </w:rPr>
          <w:fldChar w:fldCharType="separate"/>
        </w:r>
        <w:r w:rsidR="001029C1">
          <w:rPr>
            <w:noProof/>
          </w:rPr>
          <w:t>12</w:t>
        </w:r>
        <w:r w:rsidR="001029C1">
          <w:rPr>
            <w:noProof/>
          </w:rPr>
          <w:fldChar w:fldCharType="end"/>
        </w:r>
      </w:hyperlink>
    </w:p>
    <w:p w14:paraId="7B4F8362" w14:textId="66EF127F"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397" w:history="1">
        <w:r w:rsidR="001029C1" w:rsidRPr="00C11551">
          <w:rPr>
            <w:rStyle w:val="Lienhypertexte"/>
            <w:rFonts w:ascii="Arial" w:hAnsi="Arial" w:cs="Arial"/>
            <w:noProof/>
          </w:rPr>
          <w:t>2.1.4</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Authorised use(s)</w:t>
        </w:r>
        <w:r w:rsidR="001029C1">
          <w:rPr>
            <w:noProof/>
          </w:rPr>
          <w:tab/>
        </w:r>
        <w:r w:rsidR="001029C1">
          <w:rPr>
            <w:noProof/>
          </w:rPr>
          <w:fldChar w:fldCharType="begin"/>
        </w:r>
        <w:r w:rsidR="001029C1">
          <w:rPr>
            <w:noProof/>
          </w:rPr>
          <w:instrText xml:space="preserve"> PAGEREF _Toc76657397 \h </w:instrText>
        </w:r>
        <w:r w:rsidR="001029C1">
          <w:rPr>
            <w:noProof/>
          </w:rPr>
        </w:r>
        <w:r w:rsidR="001029C1">
          <w:rPr>
            <w:noProof/>
          </w:rPr>
          <w:fldChar w:fldCharType="separate"/>
        </w:r>
        <w:r w:rsidR="001029C1">
          <w:rPr>
            <w:noProof/>
          </w:rPr>
          <w:t>14</w:t>
        </w:r>
        <w:r w:rsidR="001029C1">
          <w:rPr>
            <w:noProof/>
          </w:rPr>
          <w:fldChar w:fldCharType="end"/>
        </w:r>
      </w:hyperlink>
    </w:p>
    <w:p w14:paraId="347045C2" w14:textId="2754F9C5"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98" w:history="1">
        <w:r w:rsidR="001029C1" w:rsidRPr="00C11551">
          <w:rPr>
            <w:rStyle w:val="Lienhypertexte"/>
            <w:rFonts w:ascii="Arial" w:hAnsi="Arial" w:cs="Arial"/>
            <w:b/>
            <w:noProof/>
          </w:rPr>
          <w:t>2.1.4.1</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Use description</w:t>
        </w:r>
        <w:r w:rsidR="001029C1">
          <w:rPr>
            <w:noProof/>
          </w:rPr>
          <w:tab/>
        </w:r>
        <w:r w:rsidR="001029C1">
          <w:rPr>
            <w:noProof/>
          </w:rPr>
          <w:fldChar w:fldCharType="begin"/>
        </w:r>
        <w:r w:rsidR="001029C1">
          <w:rPr>
            <w:noProof/>
          </w:rPr>
          <w:instrText xml:space="preserve"> PAGEREF _Toc76657398 \h </w:instrText>
        </w:r>
        <w:r w:rsidR="001029C1">
          <w:rPr>
            <w:noProof/>
          </w:rPr>
        </w:r>
        <w:r w:rsidR="001029C1">
          <w:rPr>
            <w:noProof/>
          </w:rPr>
          <w:fldChar w:fldCharType="separate"/>
        </w:r>
        <w:r w:rsidR="001029C1">
          <w:rPr>
            <w:noProof/>
          </w:rPr>
          <w:t>14</w:t>
        </w:r>
        <w:r w:rsidR="001029C1">
          <w:rPr>
            <w:noProof/>
          </w:rPr>
          <w:fldChar w:fldCharType="end"/>
        </w:r>
      </w:hyperlink>
    </w:p>
    <w:p w14:paraId="5230E064" w14:textId="1D6BCD2C"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399" w:history="1">
        <w:r w:rsidR="001029C1" w:rsidRPr="00C11551">
          <w:rPr>
            <w:rStyle w:val="Lienhypertexte"/>
            <w:rFonts w:ascii="Arial" w:hAnsi="Arial" w:cs="Arial"/>
            <w:b/>
            <w:noProof/>
          </w:rPr>
          <w:t>2.1.4.2</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Use description</w:t>
        </w:r>
        <w:r w:rsidR="001029C1">
          <w:rPr>
            <w:noProof/>
          </w:rPr>
          <w:tab/>
        </w:r>
        <w:r w:rsidR="001029C1">
          <w:rPr>
            <w:noProof/>
          </w:rPr>
          <w:fldChar w:fldCharType="begin"/>
        </w:r>
        <w:r w:rsidR="001029C1">
          <w:rPr>
            <w:noProof/>
          </w:rPr>
          <w:instrText xml:space="preserve"> PAGEREF _Toc76657399 \h </w:instrText>
        </w:r>
        <w:r w:rsidR="001029C1">
          <w:rPr>
            <w:noProof/>
          </w:rPr>
        </w:r>
        <w:r w:rsidR="001029C1">
          <w:rPr>
            <w:noProof/>
          </w:rPr>
          <w:fldChar w:fldCharType="separate"/>
        </w:r>
        <w:r w:rsidR="001029C1">
          <w:rPr>
            <w:noProof/>
          </w:rPr>
          <w:t>15</w:t>
        </w:r>
        <w:r w:rsidR="001029C1">
          <w:rPr>
            <w:noProof/>
          </w:rPr>
          <w:fldChar w:fldCharType="end"/>
        </w:r>
      </w:hyperlink>
    </w:p>
    <w:p w14:paraId="381D5005" w14:textId="4BBADC92"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00" w:history="1">
        <w:r w:rsidR="001029C1" w:rsidRPr="00C11551">
          <w:rPr>
            <w:rStyle w:val="Lienhypertexte"/>
            <w:rFonts w:ascii="Arial" w:hAnsi="Arial" w:cs="Arial"/>
            <w:noProof/>
          </w:rPr>
          <w:t>2.1.5</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General directions for use</w:t>
        </w:r>
        <w:r w:rsidR="001029C1">
          <w:rPr>
            <w:noProof/>
          </w:rPr>
          <w:tab/>
        </w:r>
        <w:r w:rsidR="001029C1">
          <w:rPr>
            <w:noProof/>
          </w:rPr>
          <w:fldChar w:fldCharType="begin"/>
        </w:r>
        <w:r w:rsidR="001029C1">
          <w:rPr>
            <w:noProof/>
          </w:rPr>
          <w:instrText xml:space="preserve"> PAGEREF _Toc76657400 \h </w:instrText>
        </w:r>
        <w:r w:rsidR="001029C1">
          <w:rPr>
            <w:noProof/>
          </w:rPr>
        </w:r>
        <w:r w:rsidR="001029C1">
          <w:rPr>
            <w:noProof/>
          </w:rPr>
          <w:fldChar w:fldCharType="separate"/>
        </w:r>
        <w:r w:rsidR="001029C1">
          <w:rPr>
            <w:noProof/>
          </w:rPr>
          <w:t>16</w:t>
        </w:r>
        <w:r w:rsidR="001029C1">
          <w:rPr>
            <w:noProof/>
          </w:rPr>
          <w:fldChar w:fldCharType="end"/>
        </w:r>
      </w:hyperlink>
    </w:p>
    <w:p w14:paraId="579394AD" w14:textId="5D0B34C8"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01" w:history="1">
        <w:r w:rsidR="001029C1" w:rsidRPr="00C11551">
          <w:rPr>
            <w:rStyle w:val="Lienhypertexte"/>
            <w:rFonts w:ascii="Arial" w:hAnsi="Arial" w:cs="Arial"/>
            <w:b/>
            <w:noProof/>
          </w:rPr>
          <w:t>2.1.5.1</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Instructions for use</w:t>
        </w:r>
        <w:r w:rsidR="001029C1" w:rsidRPr="00C11551">
          <w:rPr>
            <w:rStyle w:val="Lienhypertexte"/>
            <w:rFonts w:ascii="Arial" w:hAnsi="Arial" w:cs="Arial"/>
            <w:b/>
            <w:noProof/>
            <w:vertAlign w:val="superscript"/>
          </w:rPr>
          <w:t>6</w:t>
        </w:r>
        <w:r w:rsidR="001029C1">
          <w:rPr>
            <w:noProof/>
          </w:rPr>
          <w:tab/>
        </w:r>
        <w:r w:rsidR="001029C1">
          <w:rPr>
            <w:noProof/>
          </w:rPr>
          <w:fldChar w:fldCharType="begin"/>
        </w:r>
        <w:r w:rsidR="001029C1">
          <w:rPr>
            <w:noProof/>
          </w:rPr>
          <w:instrText xml:space="preserve"> PAGEREF _Toc76657401 \h </w:instrText>
        </w:r>
        <w:r w:rsidR="001029C1">
          <w:rPr>
            <w:noProof/>
          </w:rPr>
        </w:r>
        <w:r w:rsidR="001029C1">
          <w:rPr>
            <w:noProof/>
          </w:rPr>
          <w:fldChar w:fldCharType="separate"/>
        </w:r>
        <w:r w:rsidR="001029C1">
          <w:rPr>
            <w:noProof/>
          </w:rPr>
          <w:t>16</w:t>
        </w:r>
        <w:r w:rsidR="001029C1">
          <w:rPr>
            <w:noProof/>
          </w:rPr>
          <w:fldChar w:fldCharType="end"/>
        </w:r>
      </w:hyperlink>
    </w:p>
    <w:p w14:paraId="53BB87EA" w14:textId="139AA339"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02" w:history="1">
        <w:r w:rsidR="001029C1" w:rsidRPr="00C11551">
          <w:rPr>
            <w:rStyle w:val="Lienhypertexte"/>
            <w:rFonts w:ascii="Arial" w:hAnsi="Arial" w:cs="Arial"/>
            <w:b/>
            <w:noProof/>
          </w:rPr>
          <w:t>2.1.5.2</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Risk mitigation measures</w:t>
        </w:r>
        <w:r w:rsidR="001029C1">
          <w:rPr>
            <w:noProof/>
          </w:rPr>
          <w:tab/>
        </w:r>
        <w:r w:rsidR="001029C1">
          <w:rPr>
            <w:noProof/>
          </w:rPr>
          <w:fldChar w:fldCharType="begin"/>
        </w:r>
        <w:r w:rsidR="001029C1">
          <w:rPr>
            <w:noProof/>
          </w:rPr>
          <w:instrText xml:space="preserve"> PAGEREF _Toc76657402 \h </w:instrText>
        </w:r>
        <w:r w:rsidR="001029C1">
          <w:rPr>
            <w:noProof/>
          </w:rPr>
        </w:r>
        <w:r w:rsidR="001029C1">
          <w:rPr>
            <w:noProof/>
          </w:rPr>
          <w:fldChar w:fldCharType="separate"/>
        </w:r>
        <w:r w:rsidR="001029C1">
          <w:rPr>
            <w:noProof/>
          </w:rPr>
          <w:t>16</w:t>
        </w:r>
        <w:r w:rsidR="001029C1">
          <w:rPr>
            <w:noProof/>
          </w:rPr>
          <w:fldChar w:fldCharType="end"/>
        </w:r>
      </w:hyperlink>
    </w:p>
    <w:p w14:paraId="5C59F865" w14:textId="6D5E6EA5"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03" w:history="1">
        <w:r w:rsidR="001029C1" w:rsidRPr="00C11551">
          <w:rPr>
            <w:rStyle w:val="Lienhypertexte"/>
            <w:rFonts w:ascii="Arial" w:hAnsi="Arial" w:cs="Arial"/>
            <w:b/>
            <w:noProof/>
          </w:rPr>
          <w:t>2.1.5.3</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Particulars of likely direct or indirect effects, first aid instructions and emergency measures to protect the environment</w:t>
        </w:r>
        <w:r w:rsidR="001029C1">
          <w:rPr>
            <w:noProof/>
          </w:rPr>
          <w:tab/>
        </w:r>
        <w:r w:rsidR="001029C1">
          <w:rPr>
            <w:noProof/>
          </w:rPr>
          <w:fldChar w:fldCharType="begin"/>
        </w:r>
        <w:r w:rsidR="001029C1">
          <w:rPr>
            <w:noProof/>
          </w:rPr>
          <w:instrText xml:space="preserve"> PAGEREF _Toc76657403 \h </w:instrText>
        </w:r>
        <w:r w:rsidR="001029C1">
          <w:rPr>
            <w:noProof/>
          </w:rPr>
        </w:r>
        <w:r w:rsidR="001029C1">
          <w:rPr>
            <w:noProof/>
          </w:rPr>
          <w:fldChar w:fldCharType="separate"/>
        </w:r>
        <w:r w:rsidR="001029C1">
          <w:rPr>
            <w:noProof/>
          </w:rPr>
          <w:t>16</w:t>
        </w:r>
        <w:r w:rsidR="001029C1">
          <w:rPr>
            <w:noProof/>
          </w:rPr>
          <w:fldChar w:fldCharType="end"/>
        </w:r>
      </w:hyperlink>
    </w:p>
    <w:p w14:paraId="029B131C" w14:textId="1AA398BA"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04" w:history="1">
        <w:r w:rsidR="001029C1" w:rsidRPr="00C11551">
          <w:rPr>
            <w:rStyle w:val="Lienhypertexte"/>
            <w:rFonts w:ascii="Arial" w:hAnsi="Arial" w:cs="Arial"/>
            <w:b/>
            <w:noProof/>
          </w:rPr>
          <w:t>2.1.5.4</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Instructions for safe disposal of the product and its packaging</w:t>
        </w:r>
        <w:r w:rsidR="001029C1">
          <w:rPr>
            <w:noProof/>
          </w:rPr>
          <w:tab/>
        </w:r>
        <w:r w:rsidR="001029C1">
          <w:rPr>
            <w:noProof/>
          </w:rPr>
          <w:fldChar w:fldCharType="begin"/>
        </w:r>
        <w:r w:rsidR="001029C1">
          <w:rPr>
            <w:noProof/>
          </w:rPr>
          <w:instrText xml:space="preserve"> PAGEREF _Toc76657404 \h </w:instrText>
        </w:r>
        <w:r w:rsidR="001029C1">
          <w:rPr>
            <w:noProof/>
          </w:rPr>
        </w:r>
        <w:r w:rsidR="001029C1">
          <w:rPr>
            <w:noProof/>
          </w:rPr>
          <w:fldChar w:fldCharType="separate"/>
        </w:r>
        <w:r w:rsidR="001029C1">
          <w:rPr>
            <w:noProof/>
          </w:rPr>
          <w:t>17</w:t>
        </w:r>
        <w:r w:rsidR="001029C1">
          <w:rPr>
            <w:noProof/>
          </w:rPr>
          <w:fldChar w:fldCharType="end"/>
        </w:r>
      </w:hyperlink>
    </w:p>
    <w:p w14:paraId="1238D98A" w14:textId="7A1A393F"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05" w:history="1">
        <w:r w:rsidR="001029C1" w:rsidRPr="00C11551">
          <w:rPr>
            <w:rStyle w:val="Lienhypertexte"/>
            <w:rFonts w:ascii="Arial" w:hAnsi="Arial" w:cs="Arial"/>
            <w:b/>
            <w:noProof/>
          </w:rPr>
          <w:t>2.1.5.5</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Conditions of storage and shelf-life of the product under normal conditions of storage</w:t>
        </w:r>
        <w:r w:rsidR="001029C1">
          <w:rPr>
            <w:noProof/>
          </w:rPr>
          <w:tab/>
        </w:r>
        <w:r w:rsidR="001029C1">
          <w:rPr>
            <w:noProof/>
          </w:rPr>
          <w:fldChar w:fldCharType="begin"/>
        </w:r>
        <w:r w:rsidR="001029C1">
          <w:rPr>
            <w:noProof/>
          </w:rPr>
          <w:instrText xml:space="preserve"> PAGEREF _Toc76657405 \h </w:instrText>
        </w:r>
        <w:r w:rsidR="001029C1">
          <w:rPr>
            <w:noProof/>
          </w:rPr>
        </w:r>
        <w:r w:rsidR="001029C1">
          <w:rPr>
            <w:noProof/>
          </w:rPr>
          <w:fldChar w:fldCharType="separate"/>
        </w:r>
        <w:r w:rsidR="001029C1">
          <w:rPr>
            <w:noProof/>
          </w:rPr>
          <w:t>17</w:t>
        </w:r>
        <w:r w:rsidR="001029C1">
          <w:rPr>
            <w:noProof/>
          </w:rPr>
          <w:fldChar w:fldCharType="end"/>
        </w:r>
      </w:hyperlink>
    </w:p>
    <w:p w14:paraId="29FE37BD" w14:textId="2D86CC22"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06" w:history="1">
        <w:r w:rsidR="001029C1" w:rsidRPr="00C11551">
          <w:rPr>
            <w:rStyle w:val="Lienhypertexte"/>
            <w:rFonts w:ascii="Arial" w:hAnsi="Arial" w:cs="Arial"/>
            <w:noProof/>
          </w:rPr>
          <w:t>2.1.6</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Other information</w:t>
        </w:r>
        <w:r w:rsidR="001029C1">
          <w:rPr>
            <w:noProof/>
          </w:rPr>
          <w:tab/>
        </w:r>
        <w:r w:rsidR="001029C1">
          <w:rPr>
            <w:noProof/>
          </w:rPr>
          <w:fldChar w:fldCharType="begin"/>
        </w:r>
        <w:r w:rsidR="001029C1">
          <w:rPr>
            <w:noProof/>
          </w:rPr>
          <w:instrText xml:space="preserve"> PAGEREF _Toc76657406 \h </w:instrText>
        </w:r>
        <w:r w:rsidR="001029C1">
          <w:rPr>
            <w:noProof/>
          </w:rPr>
        </w:r>
        <w:r w:rsidR="001029C1">
          <w:rPr>
            <w:noProof/>
          </w:rPr>
          <w:fldChar w:fldCharType="separate"/>
        </w:r>
        <w:r w:rsidR="001029C1">
          <w:rPr>
            <w:noProof/>
          </w:rPr>
          <w:t>17</w:t>
        </w:r>
        <w:r w:rsidR="001029C1">
          <w:rPr>
            <w:noProof/>
          </w:rPr>
          <w:fldChar w:fldCharType="end"/>
        </w:r>
      </w:hyperlink>
    </w:p>
    <w:p w14:paraId="18AD0569" w14:textId="0641B81F"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07" w:history="1">
        <w:r w:rsidR="001029C1" w:rsidRPr="00C11551">
          <w:rPr>
            <w:rStyle w:val="Lienhypertexte"/>
            <w:rFonts w:ascii="Arial" w:eastAsia="Calibri" w:hAnsi="Arial" w:cs="Arial"/>
            <w:noProof/>
          </w:rPr>
          <w:t>2.1.7</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Packaging of the biocidal product</w:t>
        </w:r>
        <w:r w:rsidR="001029C1">
          <w:rPr>
            <w:noProof/>
          </w:rPr>
          <w:tab/>
        </w:r>
        <w:r w:rsidR="001029C1">
          <w:rPr>
            <w:noProof/>
          </w:rPr>
          <w:fldChar w:fldCharType="begin"/>
        </w:r>
        <w:r w:rsidR="001029C1">
          <w:rPr>
            <w:noProof/>
          </w:rPr>
          <w:instrText xml:space="preserve"> PAGEREF _Toc76657407 \h </w:instrText>
        </w:r>
        <w:r w:rsidR="001029C1">
          <w:rPr>
            <w:noProof/>
          </w:rPr>
        </w:r>
        <w:r w:rsidR="001029C1">
          <w:rPr>
            <w:noProof/>
          </w:rPr>
          <w:fldChar w:fldCharType="separate"/>
        </w:r>
        <w:r w:rsidR="001029C1">
          <w:rPr>
            <w:noProof/>
          </w:rPr>
          <w:t>18</w:t>
        </w:r>
        <w:r w:rsidR="001029C1">
          <w:rPr>
            <w:noProof/>
          </w:rPr>
          <w:fldChar w:fldCharType="end"/>
        </w:r>
      </w:hyperlink>
    </w:p>
    <w:p w14:paraId="40B54604" w14:textId="4874C346"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08" w:history="1">
        <w:r w:rsidR="001029C1" w:rsidRPr="00C11551">
          <w:rPr>
            <w:rStyle w:val="Lienhypertexte"/>
            <w:rFonts w:ascii="Arial" w:hAnsi="Arial" w:cs="Arial"/>
            <w:noProof/>
          </w:rPr>
          <w:t>2.1.8</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Documentation</w:t>
        </w:r>
        <w:r w:rsidR="001029C1">
          <w:rPr>
            <w:noProof/>
          </w:rPr>
          <w:tab/>
        </w:r>
        <w:r w:rsidR="001029C1">
          <w:rPr>
            <w:noProof/>
          </w:rPr>
          <w:fldChar w:fldCharType="begin"/>
        </w:r>
        <w:r w:rsidR="001029C1">
          <w:rPr>
            <w:noProof/>
          </w:rPr>
          <w:instrText xml:space="preserve"> PAGEREF _Toc76657408 \h </w:instrText>
        </w:r>
        <w:r w:rsidR="001029C1">
          <w:rPr>
            <w:noProof/>
          </w:rPr>
        </w:r>
        <w:r w:rsidR="001029C1">
          <w:rPr>
            <w:noProof/>
          </w:rPr>
          <w:fldChar w:fldCharType="separate"/>
        </w:r>
        <w:r w:rsidR="001029C1">
          <w:rPr>
            <w:noProof/>
          </w:rPr>
          <w:t>18</w:t>
        </w:r>
        <w:r w:rsidR="001029C1">
          <w:rPr>
            <w:noProof/>
          </w:rPr>
          <w:fldChar w:fldCharType="end"/>
        </w:r>
      </w:hyperlink>
    </w:p>
    <w:p w14:paraId="054BDC20" w14:textId="6AE949F1"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09" w:history="1">
        <w:r w:rsidR="001029C1" w:rsidRPr="00C11551">
          <w:rPr>
            <w:rStyle w:val="Lienhypertexte"/>
            <w:rFonts w:ascii="Arial" w:hAnsi="Arial" w:cs="Arial"/>
            <w:b/>
            <w:noProof/>
          </w:rPr>
          <w:t>2.1.8.1</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Data submitted in relation to product application</w:t>
        </w:r>
        <w:r w:rsidR="001029C1">
          <w:rPr>
            <w:noProof/>
          </w:rPr>
          <w:tab/>
        </w:r>
        <w:r w:rsidR="001029C1">
          <w:rPr>
            <w:noProof/>
          </w:rPr>
          <w:fldChar w:fldCharType="begin"/>
        </w:r>
        <w:r w:rsidR="001029C1">
          <w:rPr>
            <w:noProof/>
          </w:rPr>
          <w:instrText xml:space="preserve"> PAGEREF _Toc76657409 \h </w:instrText>
        </w:r>
        <w:r w:rsidR="001029C1">
          <w:rPr>
            <w:noProof/>
          </w:rPr>
        </w:r>
        <w:r w:rsidR="001029C1">
          <w:rPr>
            <w:noProof/>
          </w:rPr>
          <w:fldChar w:fldCharType="separate"/>
        </w:r>
        <w:r w:rsidR="001029C1">
          <w:rPr>
            <w:noProof/>
          </w:rPr>
          <w:t>18</w:t>
        </w:r>
        <w:r w:rsidR="001029C1">
          <w:rPr>
            <w:noProof/>
          </w:rPr>
          <w:fldChar w:fldCharType="end"/>
        </w:r>
      </w:hyperlink>
    </w:p>
    <w:p w14:paraId="4A4874D7" w14:textId="14622936"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10" w:history="1">
        <w:r w:rsidR="001029C1" w:rsidRPr="00C11551">
          <w:rPr>
            <w:rStyle w:val="Lienhypertexte"/>
            <w:rFonts w:ascii="Arial" w:hAnsi="Arial" w:cs="Arial"/>
            <w:b/>
            <w:iCs/>
            <w:noProof/>
            <w:lang w:eastAsia="en-US"/>
          </w:rPr>
          <w:t>2.1.8.2</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Access to documentation</w:t>
        </w:r>
        <w:r w:rsidR="001029C1">
          <w:rPr>
            <w:noProof/>
          </w:rPr>
          <w:tab/>
        </w:r>
        <w:r w:rsidR="001029C1">
          <w:rPr>
            <w:noProof/>
          </w:rPr>
          <w:fldChar w:fldCharType="begin"/>
        </w:r>
        <w:r w:rsidR="001029C1">
          <w:rPr>
            <w:noProof/>
          </w:rPr>
          <w:instrText xml:space="preserve"> PAGEREF _Toc76657410 \h </w:instrText>
        </w:r>
        <w:r w:rsidR="001029C1">
          <w:rPr>
            <w:noProof/>
          </w:rPr>
        </w:r>
        <w:r w:rsidR="001029C1">
          <w:rPr>
            <w:noProof/>
          </w:rPr>
          <w:fldChar w:fldCharType="separate"/>
        </w:r>
        <w:r w:rsidR="001029C1">
          <w:rPr>
            <w:noProof/>
          </w:rPr>
          <w:t>18</w:t>
        </w:r>
        <w:r w:rsidR="001029C1">
          <w:rPr>
            <w:noProof/>
          </w:rPr>
          <w:fldChar w:fldCharType="end"/>
        </w:r>
      </w:hyperlink>
    </w:p>
    <w:p w14:paraId="58B7454E" w14:textId="7B007A77" w:rsidR="001029C1" w:rsidRDefault="00CB12B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6657411" w:history="1">
        <w:r w:rsidR="001029C1" w:rsidRPr="00C11551">
          <w:rPr>
            <w:rStyle w:val="Lienhypertexte"/>
            <w:rFonts w:ascii="Arial" w:hAnsi="Arial" w:cs="Arial"/>
            <w:noProof/>
            <w:lang w:val="de-DE"/>
          </w:rPr>
          <w:t>2.2</w:t>
        </w:r>
        <w:r w:rsidR="001029C1">
          <w:rPr>
            <w:rFonts w:asciiTheme="minorHAnsi" w:eastAsiaTheme="minorEastAsia" w:hAnsiTheme="minorHAnsi" w:cstheme="minorBidi"/>
            <w:smallCaps w:val="0"/>
            <w:noProof/>
            <w:sz w:val="22"/>
            <w:szCs w:val="22"/>
            <w:lang w:val="fr-FR" w:eastAsia="fr-FR"/>
          </w:rPr>
          <w:tab/>
        </w:r>
        <w:r w:rsidR="001029C1" w:rsidRPr="00C11551">
          <w:rPr>
            <w:rStyle w:val="Lienhypertexte"/>
            <w:rFonts w:ascii="Arial" w:hAnsi="Arial" w:cs="Arial"/>
            <w:noProof/>
          </w:rPr>
          <w:t>Assessment of the biocidal product</w:t>
        </w:r>
        <w:r w:rsidR="001029C1">
          <w:rPr>
            <w:noProof/>
          </w:rPr>
          <w:tab/>
        </w:r>
        <w:r w:rsidR="001029C1">
          <w:rPr>
            <w:noProof/>
          </w:rPr>
          <w:fldChar w:fldCharType="begin"/>
        </w:r>
        <w:r w:rsidR="001029C1">
          <w:rPr>
            <w:noProof/>
          </w:rPr>
          <w:instrText xml:space="preserve"> PAGEREF _Toc76657411 \h </w:instrText>
        </w:r>
        <w:r w:rsidR="001029C1">
          <w:rPr>
            <w:noProof/>
          </w:rPr>
        </w:r>
        <w:r w:rsidR="001029C1">
          <w:rPr>
            <w:noProof/>
          </w:rPr>
          <w:fldChar w:fldCharType="separate"/>
        </w:r>
        <w:r w:rsidR="001029C1">
          <w:rPr>
            <w:noProof/>
          </w:rPr>
          <w:t>19</w:t>
        </w:r>
        <w:r w:rsidR="001029C1">
          <w:rPr>
            <w:noProof/>
          </w:rPr>
          <w:fldChar w:fldCharType="end"/>
        </w:r>
      </w:hyperlink>
    </w:p>
    <w:p w14:paraId="09EA9C14" w14:textId="20B2C112"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12" w:history="1">
        <w:r w:rsidR="001029C1" w:rsidRPr="00C11551">
          <w:rPr>
            <w:rStyle w:val="Lienhypertexte"/>
            <w:rFonts w:ascii="Arial" w:hAnsi="Arial" w:cs="Arial"/>
            <w:noProof/>
          </w:rPr>
          <w:t>2.2.1</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Intended use(s) as applied for by the applicant</w:t>
        </w:r>
        <w:r w:rsidR="001029C1">
          <w:rPr>
            <w:noProof/>
          </w:rPr>
          <w:tab/>
        </w:r>
        <w:r w:rsidR="001029C1">
          <w:rPr>
            <w:noProof/>
          </w:rPr>
          <w:fldChar w:fldCharType="begin"/>
        </w:r>
        <w:r w:rsidR="001029C1">
          <w:rPr>
            <w:noProof/>
          </w:rPr>
          <w:instrText xml:space="preserve"> PAGEREF _Toc76657412 \h </w:instrText>
        </w:r>
        <w:r w:rsidR="001029C1">
          <w:rPr>
            <w:noProof/>
          </w:rPr>
        </w:r>
        <w:r w:rsidR="001029C1">
          <w:rPr>
            <w:noProof/>
          </w:rPr>
          <w:fldChar w:fldCharType="separate"/>
        </w:r>
        <w:r w:rsidR="001029C1">
          <w:rPr>
            <w:noProof/>
          </w:rPr>
          <w:t>19</w:t>
        </w:r>
        <w:r w:rsidR="001029C1">
          <w:rPr>
            <w:noProof/>
          </w:rPr>
          <w:fldChar w:fldCharType="end"/>
        </w:r>
      </w:hyperlink>
    </w:p>
    <w:p w14:paraId="08725D79" w14:textId="1955015F"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13" w:history="1">
        <w:r w:rsidR="001029C1" w:rsidRPr="00C11551">
          <w:rPr>
            <w:rStyle w:val="Lienhypertexte"/>
            <w:rFonts w:ascii="Arial" w:eastAsia="Calibri" w:hAnsi="Arial" w:cs="Arial"/>
            <w:noProof/>
          </w:rPr>
          <w:t>2.2.2</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Physical, chemical and technical properties</w:t>
        </w:r>
        <w:r w:rsidR="001029C1">
          <w:rPr>
            <w:noProof/>
          </w:rPr>
          <w:tab/>
        </w:r>
        <w:r w:rsidR="001029C1">
          <w:rPr>
            <w:noProof/>
          </w:rPr>
          <w:fldChar w:fldCharType="begin"/>
        </w:r>
        <w:r w:rsidR="001029C1">
          <w:rPr>
            <w:noProof/>
          </w:rPr>
          <w:instrText xml:space="preserve"> PAGEREF _Toc76657413 \h </w:instrText>
        </w:r>
        <w:r w:rsidR="001029C1">
          <w:rPr>
            <w:noProof/>
          </w:rPr>
        </w:r>
        <w:r w:rsidR="001029C1">
          <w:rPr>
            <w:noProof/>
          </w:rPr>
          <w:fldChar w:fldCharType="separate"/>
        </w:r>
        <w:r w:rsidR="001029C1">
          <w:rPr>
            <w:noProof/>
          </w:rPr>
          <w:t>21</w:t>
        </w:r>
        <w:r w:rsidR="001029C1">
          <w:rPr>
            <w:noProof/>
          </w:rPr>
          <w:fldChar w:fldCharType="end"/>
        </w:r>
      </w:hyperlink>
    </w:p>
    <w:p w14:paraId="267892E5" w14:textId="4AD95329"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14" w:history="1">
        <w:r w:rsidR="001029C1" w:rsidRPr="00C11551">
          <w:rPr>
            <w:rStyle w:val="Lienhypertexte"/>
            <w:rFonts w:ascii="Arial" w:eastAsia="Calibri" w:hAnsi="Arial" w:cs="Arial"/>
            <w:noProof/>
          </w:rPr>
          <w:t>2.2.3</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Physical hazards and respective characteristics</w:t>
        </w:r>
        <w:r w:rsidR="001029C1">
          <w:rPr>
            <w:noProof/>
          </w:rPr>
          <w:tab/>
        </w:r>
        <w:r w:rsidR="001029C1">
          <w:rPr>
            <w:noProof/>
          </w:rPr>
          <w:fldChar w:fldCharType="begin"/>
        </w:r>
        <w:r w:rsidR="001029C1">
          <w:rPr>
            <w:noProof/>
          </w:rPr>
          <w:instrText xml:space="preserve"> PAGEREF _Toc76657414 \h </w:instrText>
        </w:r>
        <w:r w:rsidR="001029C1">
          <w:rPr>
            <w:noProof/>
          </w:rPr>
        </w:r>
        <w:r w:rsidR="001029C1">
          <w:rPr>
            <w:noProof/>
          </w:rPr>
          <w:fldChar w:fldCharType="separate"/>
        </w:r>
        <w:r w:rsidR="001029C1">
          <w:rPr>
            <w:noProof/>
          </w:rPr>
          <w:t>31</w:t>
        </w:r>
        <w:r w:rsidR="001029C1">
          <w:rPr>
            <w:noProof/>
          </w:rPr>
          <w:fldChar w:fldCharType="end"/>
        </w:r>
      </w:hyperlink>
    </w:p>
    <w:p w14:paraId="7AA82DE9" w14:textId="4A90A009"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15" w:history="1">
        <w:r w:rsidR="001029C1" w:rsidRPr="00C11551">
          <w:rPr>
            <w:rStyle w:val="Lienhypertexte"/>
            <w:rFonts w:ascii="Arial" w:hAnsi="Arial" w:cs="Arial"/>
            <w:noProof/>
          </w:rPr>
          <w:t>2.2.4</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Methods for detection and identification</w:t>
        </w:r>
        <w:r w:rsidR="001029C1">
          <w:rPr>
            <w:noProof/>
          </w:rPr>
          <w:tab/>
        </w:r>
        <w:r w:rsidR="001029C1">
          <w:rPr>
            <w:noProof/>
          </w:rPr>
          <w:fldChar w:fldCharType="begin"/>
        </w:r>
        <w:r w:rsidR="001029C1">
          <w:rPr>
            <w:noProof/>
          </w:rPr>
          <w:instrText xml:space="preserve"> PAGEREF _Toc76657415 \h </w:instrText>
        </w:r>
        <w:r w:rsidR="001029C1">
          <w:rPr>
            <w:noProof/>
          </w:rPr>
        </w:r>
        <w:r w:rsidR="001029C1">
          <w:rPr>
            <w:noProof/>
          </w:rPr>
          <w:fldChar w:fldCharType="separate"/>
        </w:r>
        <w:r w:rsidR="001029C1">
          <w:rPr>
            <w:noProof/>
          </w:rPr>
          <w:t>33</w:t>
        </w:r>
        <w:r w:rsidR="001029C1">
          <w:rPr>
            <w:noProof/>
          </w:rPr>
          <w:fldChar w:fldCharType="end"/>
        </w:r>
      </w:hyperlink>
    </w:p>
    <w:p w14:paraId="20F631DE" w14:textId="78B12FFA"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16" w:history="1">
        <w:r w:rsidR="001029C1" w:rsidRPr="00C11551">
          <w:rPr>
            <w:rStyle w:val="Lienhypertexte"/>
            <w:rFonts w:ascii="Arial" w:hAnsi="Arial" w:cs="Arial"/>
            <w:noProof/>
          </w:rPr>
          <w:t>2.2.5</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Efficacy against target organisms</w:t>
        </w:r>
        <w:r w:rsidR="001029C1">
          <w:rPr>
            <w:noProof/>
          </w:rPr>
          <w:tab/>
        </w:r>
        <w:r w:rsidR="001029C1">
          <w:rPr>
            <w:noProof/>
          </w:rPr>
          <w:fldChar w:fldCharType="begin"/>
        </w:r>
        <w:r w:rsidR="001029C1">
          <w:rPr>
            <w:noProof/>
          </w:rPr>
          <w:instrText xml:space="preserve"> PAGEREF _Toc76657416 \h </w:instrText>
        </w:r>
        <w:r w:rsidR="001029C1">
          <w:rPr>
            <w:noProof/>
          </w:rPr>
        </w:r>
        <w:r w:rsidR="001029C1">
          <w:rPr>
            <w:noProof/>
          </w:rPr>
          <w:fldChar w:fldCharType="separate"/>
        </w:r>
        <w:r w:rsidR="001029C1">
          <w:rPr>
            <w:noProof/>
          </w:rPr>
          <w:t>36</w:t>
        </w:r>
        <w:r w:rsidR="001029C1">
          <w:rPr>
            <w:noProof/>
          </w:rPr>
          <w:fldChar w:fldCharType="end"/>
        </w:r>
      </w:hyperlink>
    </w:p>
    <w:p w14:paraId="1FE3CC9F" w14:textId="6BD0D764"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17" w:history="1">
        <w:r w:rsidR="001029C1" w:rsidRPr="00C11551">
          <w:rPr>
            <w:rStyle w:val="Lienhypertexte"/>
            <w:rFonts w:ascii="Arial" w:hAnsi="Arial" w:cs="Arial"/>
            <w:b/>
            <w:iCs/>
            <w:noProof/>
            <w:lang w:eastAsia="en-US"/>
          </w:rPr>
          <w:t>2.2.5.1</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Function and field of use</w:t>
        </w:r>
        <w:r w:rsidR="001029C1">
          <w:rPr>
            <w:noProof/>
          </w:rPr>
          <w:tab/>
        </w:r>
        <w:r w:rsidR="001029C1">
          <w:rPr>
            <w:noProof/>
          </w:rPr>
          <w:fldChar w:fldCharType="begin"/>
        </w:r>
        <w:r w:rsidR="001029C1">
          <w:rPr>
            <w:noProof/>
          </w:rPr>
          <w:instrText xml:space="preserve"> PAGEREF _Toc76657417 \h </w:instrText>
        </w:r>
        <w:r w:rsidR="001029C1">
          <w:rPr>
            <w:noProof/>
          </w:rPr>
        </w:r>
        <w:r w:rsidR="001029C1">
          <w:rPr>
            <w:noProof/>
          </w:rPr>
          <w:fldChar w:fldCharType="separate"/>
        </w:r>
        <w:r w:rsidR="001029C1">
          <w:rPr>
            <w:noProof/>
          </w:rPr>
          <w:t>36</w:t>
        </w:r>
        <w:r w:rsidR="001029C1">
          <w:rPr>
            <w:noProof/>
          </w:rPr>
          <w:fldChar w:fldCharType="end"/>
        </w:r>
      </w:hyperlink>
    </w:p>
    <w:p w14:paraId="012DA15E" w14:textId="66FB8BF1"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18" w:history="1">
        <w:r w:rsidR="001029C1" w:rsidRPr="00C11551">
          <w:rPr>
            <w:rStyle w:val="Lienhypertexte"/>
            <w:rFonts w:ascii="Arial" w:hAnsi="Arial" w:cs="Arial"/>
            <w:b/>
            <w:noProof/>
          </w:rPr>
          <w:t>2.2.5.2</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Organisms to be controlled and products, organisms or objects to be protected</w:t>
        </w:r>
        <w:r w:rsidR="001029C1">
          <w:rPr>
            <w:noProof/>
          </w:rPr>
          <w:tab/>
        </w:r>
        <w:r w:rsidR="001029C1">
          <w:rPr>
            <w:noProof/>
          </w:rPr>
          <w:fldChar w:fldCharType="begin"/>
        </w:r>
        <w:r w:rsidR="001029C1">
          <w:rPr>
            <w:noProof/>
          </w:rPr>
          <w:instrText xml:space="preserve"> PAGEREF _Toc76657418 \h </w:instrText>
        </w:r>
        <w:r w:rsidR="001029C1">
          <w:rPr>
            <w:noProof/>
          </w:rPr>
        </w:r>
        <w:r w:rsidR="001029C1">
          <w:rPr>
            <w:noProof/>
          </w:rPr>
          <w:fldChar w:fldCharType="separate"/>
        </w:r>
        <w:r w:rsidR="001029C1">
          <w:rPr>
            <w:noProof/>
          </w:rPr>
          <w:t>36</w:t>
        </w:r>
        <w:r w:rsidR="001029C1">
          <w:rPr>
            <w:noProof/>
          </w:rPr>
          <w:fldChar w:fldCharType="end"/>
        </w:r>
      </w:hyperlink>
    </w:p>
    <w:p w14:paraId="4E945011" w14:textId="794E3013"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19" w:history="1">
        <w:r w:rsidR="001029C1" w:rsidRPr="00C11551">
          <w:rPr>
            <w:rStyle w:val="Lienhypertexte"/>
            <w:rFonts w:ascii="Arial" w:hAnsi="Arial" w:cs="Arial"/>
            <w:b/>
            <w:iCs/>
            <w:noProof/>
            <w:lang w:eastAsia="en-US"/>
          </w:rPr>
          <w:t>2.2.5.3</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Effects on target organisms, including unacceptable suffering</w:t>
        </w:r>
        <w:r w:rsidR="001029C1">
          <w:rPr>
            <w:noProof/>
          </w:rPr>
          <w:tab/>
        </w:r>
        <w:r w:rsidR="001029C1">
          <w:rPr>
            <w:noProof/>
          </w:rPr>
          <w:fldChar w:fldCharType="begin"/>
        </w:r>
        <w:r w:rsidR="001029C1">
          <w:rPr>
            <w:noProof/>
          </w:rPr>
          <w:instrText xml:space="preserve"> PAGEREF _Toc76657419 \h </w:instrText>
        </w:r>
        <w:r w:rsidR="001029C1">
          <w:rPr>
            <w:noProof/>
          </w:rPr>
        </w:r>
        <w:r w:rsidR="001029C1">
          <w:rPr>
            <w:noProof/>
          </w:rPr>
          <w:fldChar w:fldCharType="separate"/>
        </w:r>
        <w:r w:rsidR="001029C1">
          <w:rPr>
            <w:noProof/>
          </w:rPr>
          <w:t>36</w:t>
        </w:r>
        <w:r w:rsidR="001029C1">
          <w:rPr>
            <w:noProof/>
          </w:rPr>
          <w:fldChar w:fldCharType="end"/>
        </w:r>
      </w:hyperlink>
    </w:p>
    <w:p w14:paraId="2AD06981" w14:textId="77DF8E98"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0" w:history="1">
        <w:r w:rsidR="001029C1" w:rsidRPr="00C11551">
          <w:rPr>
            <w:rStyle w:val="Lienhypertexte"/>
            <w:rFonts w:ascii="Arial" w:hAnsi="Arial" w:cs="Arial"/>
            <w:b/>
            <w:noProof/>
          </w:rPr>
          <w:t>2.2.5.4</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noProof/>
          </w:rPr>
          <w:t>Mode of action, including time delay</w:t>
        </w:r>
        <w:r w:rsidR="001029C1">
          <w:rPr>
            <w:noProof/>
          </w:rPr>
          <w:tab/>
        </w:r>
        <w:r w:rsidR="001029C1">
          <w:rPr>
            <w:noProof/>
          </w:rPr>
          <w:fldChar w:fldCharType="begin"/>
        </w:r>
        <w:r w:rsidR="001029C1">
          <w:rPr>
            <w:noProof/>
          </w:rPr>
          <w:instrText xml:space="preserve"> PAGEREF _Toc76657420 \h </w:instrText>
        </w:r>
        <w:r w:rsidR="001029C1">
          <w:rPr>
            <w:noProof/>
          </w:rPr>
        </w:r>
        <w:r w:rsidR="001029C1">
          <w:rPr>
            <w:noProof/>
          </w:rPr>
          <w:fldChar w:fldCharType="separate"/>
        </w:r>
        <w:r w:rsidR="001029C1">
          <w:rPr>
            <w:noProof/>
          </w:rPr>
          <w:t>36</w:t>
        </w:r>
        <w:r w:rsidR="001029C1">
          <w:rPr>
            <w:noProof/>
          </w:rPr>
          <w:fldChar w:fldCharType="end"/>
        </w:r>
      </w:hyperlink>
    </w:p>
    <w:p w14:paraId="186C4A30" w14:textId="3114A5AB"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1" w:history="1">
        <w:r w:rsidR="001029C1" w:rsidRPr="00C11551">
          <w:rPr>
            <w:rStyle w:val="Lienhypertexte"/>
            <w:rFonts w:ascii="Arial" w:hAnsi="Arial" w:cs="Arial"/>
            <w:b/>
            <w:noProof/>
          </w:rPr>
          <w:t>2.2.5.5</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Efficacy data</w:t>
        </w:r>
        <w:r w:rsidR="001029C1">
          <w:rPr>
            <w:noProof/>
          </w:rPr>
          <w:tab/>
        </w:r>
        <w:r w:rsidR="001029C1">
          <w:rPr>
            <w:noProof/>
          </w:rPr>
          <w:fldChar w:fldCharType="begin"/>
        </w:r>
        <w:r w:rsidR="001029C1">
          <w:rPr>
            <w:noProof/>
          </w:rPr>
          <w:instrText xml:space="preserve"> PAGEREF _Toc76657421 \h </w:instrText>
        </w:r>
        <w:r w:rsidR="001029C1">
          <w:rPr>
            <w:noProof/>
          </w:rPr>
        </w:r>
        <w:r w:rsidR="001029C1">
          <w:rPr>
            <w:noProof/>
          </w:rPr>
          <w:fldChar w:fldCharType="separate"/>
        </w:r>
        <w:r w:rsidR="001029C1">
          <w:rPr>
            <w:noProof/>
          </w:rPr>
          <w:t>36</w:t>
        </w:r>
        <w:r w:rsidR="001029C1">
          <w:rPr>
            <w:noProof/>
          </w:rPr>
          <w:fldChar w:fldCharType="end"/>
        </w:r>
      </w:hyperlink>
    </w:p>
    <w:p w14:paraId="0D66E27E" w14:textId="21B8505F"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2" w:history="1">
        <w:r w:rsidR="001029C1" w:rsidRPr="00C11551">
          <w:rPr>
            <w:rStyle w:val="Lienhypertexte"/>
            <w:rFonts w:ascii="Arial" w:hAnsi="Arial" w:cs="Arial"/>
            <w:b/>
            <w:noProof/>
          </w:rPr>
          <w:t>2.2.5.6</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Occurrence of resistance and resistance management</w:t>
        </w:r>
        <w:r w:rsidR="001029C1">
          <w:rPr>
            <w:noProof/>
          </w:rPr>
          <w:tab/>
        </w:r>
        <w:r w:rsidR="001029C1">
          <w:rPr>
            <w:noProof/>
          </w:rPr>
          <w:fldChar w:fldCharType="begin"/>
        </w:r>
        <w:r w:rsidR="001029C1">
          <w:rPr>
            <w:noProof/>
          </w:rPr>
          <w:instrText xml:space="preserve"> PAGEREF _Toc76657422 \h </w:instrText>
        </w:r>
        <w:r w:rsidR="001029C1">
          <w:rPr>
            <w:noProof/>
          </w:rPr>
        </w:r>
        <w:r w:rsidR="001029C1">
          <w:rPr>
            <w:noProof/>
          </w:rPr>
          <w:fldChar w:fldCharType="separate"/>
        </w:r>
        <w:r w:rsidR="001029C1">
          <w:rPr>
            <w:noProof/>
          </w:rPr>
          <w:t>42</w:t>
        </w:r>
        <w:r w:rsidR="001029C1">
          <w:rPr>
            <w:noProof/>
          </w:rPr>
          <w:fldChar w:fldCharType="end"/>
        </w:r>
      </w:hyperlink>
    </w:p>
    <w:p w14:paraId="3F0BA117" w14:textId="3EC3DEA9"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3" w:history="1">
        <w:r w:rsidR="001029C1" w:rsidRPr="00C11551">
          <w:rPr>
            <w:rStyle w:val="Lienhypertexte"/>
            <w:rFonts w:ascii="Arial" w:hAnsi="Arial" w:cs="Arial"/>
            <w:b/>
            <w:noProof/>
          </w:rPr>
          <w:t>2.2.5.7</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Known limitations</w:t>
        </w:r>
        <w:r w:rsidR="001029C1">
          <w:rPr>
            <w:noProof/>
          </w:rPr>
          <w:tab/>
        </w:r>
        <w:r w:rsidR="001029C1">
          <w:rPr>
            <w:noProof/>
          </w:rPr>
          <w:fldChar w:fldCharType="begin"/>
        </w:r>
        <w:r w:rsidR="001029C1">
          <w:rPr>
            <w:noProof/>
          </w:rPr>
          <w:instrText xml:space="preserve"> PAGEREF _Toc76657423 \h </w:instrText>
        </w:r>
        <w:r w:rsidR="001029C1">
          <w:rPr>
            <w:noProof/>
          </w:rPr>
        </w:r>
        <w:r w:rsidR="001029C1">
          <w:rPr>
            <w:noProof/>
          </w:rPr>
          <w:fldChar w:fldCharType="separate"/>
        </w:r>
        <w:r w:rsidR="001029C1">
          <w:rPr>
            <w:noProof/>
          </w:rPr>
          <w:t>43</w:t>
        </w:r>
        <w:r w:rsidR="001029C1">
          <w:rPr>
            <w:noProof/>
          </w:rPr>
          <w:fldChar w:fldCharType="end"/>
        </w:r>
      </w:hyperlink>
    </w:p>
    <w:p w14:paraId="3C2FB45D" w14:textId="7994DF99"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4" w:history="1">
        <w:r w:rsidR="001029C1" w:rsidRPr="00C11551">
          <w:rPr>
            <w:rStyle w:val="Lienhypertexte"/>
            <w:rFonts w:ascii="Arial" w:hAnsi="Arial" w:cs="Arial"/>
            <w:b/>
            <w:noProof/>
          </w:rPr>
          <w:t>2.2.5.8</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Evaluation of the label claims</w:t>
        </w:r>
        <w:r w:rsidR="001029C1">
          <w:rPr>
            <w:noProof/>
          </w:rPr>
          <w:tab/>
        </w:r>
        <w:r w:rsidR="001029C1">
          <w:rPr>
            <w:noProof/>
          </w:rPr>
          <w:fldChar w:fldCharType="begin"/>
        </w:r>
        <w:r w:rsidR="001029C1">
          <w:rPr>
            <w:noProof/>
          </w:rPr>
          <w:instrText xml:space="preserve"> PAGEREF _Toc76657424 \h </w:instrText>
        </w:r>
        <w:r w:rsidR="001029C1">
          <w:rPr>
            <w:noProof/>
          </w:rPr>
        </w:r>
        <w:r w:rsidR="001029C1">
          <w:rPr>
            <w:noProof/>
          </w:rPr>
          <w:fldChar w:fldCharType="separate"/>
        </w:r>
        <w:r w:rsidR="001029C1">
          <w:rPr>
            <w:noProof/>
          </w:rPr>
          <w:t>43</w:t>
        </w:r>
        <w:r w:rsidR="001029C1">
          <w:rPr>
            <w:noProof/>
          </w:rPr>
          <w:fldChar w:fldCharType="end"/>
        </w:r>
      </w:hyperlink>
    </w:p>
    <w:p w14:paraId="0D2738CB" w14:textId="07330DC4"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5" w:history="1">
        <w:r w:rsidR="001029C1" w:rsidRPr="00C11551">
          <w:rPr>
            <w:rStyle w:val="Lienhypertexte"/>
            <w:rFonts w:ascii="Arial" w:hAnsi="Arial" w:cs="Arial"/>
            <w:b/>
            <w:noProof/>
          </w:rPr>
          <w:t>2.2.5.9</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noProof/>
          </w:rPr>
          <w:t>Relevant information if the product is intended to be authorised for use with other biocidal product(s)</w:t>
        </w:r>
        <w:r w:rsidR="001029C1">
          <w:rPr>
            <w:noProof/>
          </w:rPr>
          <w:tab/>
        </w:r>
        <w:r w:rsidR="001029C1">
          <w:rPr>
            <w:noProof/>
          </w:rPr>
          <w:fldChar w:fldCharType="begin"/>
        </w:r>
        <w:r w:rsidR="001029C1">
          <w:rPr>
            <w:noProof/>
          </w:rPr>
          <w:instrText xml:space="preserve"> PAGEREF _Toc76657425 \h </w:instrText>
        </w:r>
        <w:r w:rsidR="001029C1">
          <w:rPr>
            <w:noProof/>
          </w:rPr>
        </w:r>
        <w:r w:rsidR="001029C1">
          <w:rPr>
            <w:noProof/>
          </w:rPr>
          <w:fldChar w:fldCharType="separate"/>
        </w:r>
        <w:r w:rsidR="001029C1">
          <w:rPr>
            <w:noProof/>
          </w:rPr>
          <w:t>44</w:t>
        </w:r>
        <w:r w:rsidR="001029C1">
          <w:rPr>
            <w:noProof/>
          </w:rPr>
          <w:fldChar w:fldCharType="end"/>
        </w:r>
      </w:hyperlink>
    </w:p>
    <w:p w14:paraId="34BA7187" w14:textId="178DFFB4"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26" w:history="1">
        <w:r w:rsidR="001029C1" w:rsidRPr="00C11551">
          <w:rPr>
            <w:rStyle w:val="Lienhypertexte"/>
            <w:rFonts w:ascii="Arial" w:eastAsia="Calibri" w:hAnsi="Arial" w:cs="Arial"/>
            <w:noProof/>
          </w:rPr>
          <w:t>2.2.6</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Risk assessment for human health</w:t>
        </w:r>
        <w:r w:rsidR="001029C1">
          <w:rPr>
            <w:noProof/>
          </w:rPr>
          <w:tab/>
        </w:r>
        <w:r w:rsidR="001029C1">
          <w:rPr>
            <w:noProof/>
          </w:rPr>
          <w:fldChar w:fldCharType="begin"/>
        </w:r>
        <w:r w:rsidR="001029C1">
          <w:rPr>
            <w:noProof/>
          </w:rPr>
          <w:instrText xml:space="preserve"> PAGEREF _Toc76657426 \h </w:instrText>
        </w:r>
        <w:r w:rsidR="001029C1">
          <w:rPr>
            <w:noProof/>
          </w:rPr>
        </w:r>
        <w:r w:rsidR="001029C1">
          <w:rPr>
            <w:noProof/>
          </w:rPr>
          <w:fldChar w:fldCharType="separate"/>
        </w:r>
        <w:r w:rsidR="001029C1">
          <w:rPr>
            <w:noProof/>
          </w:rPr>
          <w:t>44</w:t>
        </w:r>
        <w:r w:rsidR="001029C1">
          <w:rPr>
            <w:noProof/>
          </w:rPr>
          <w:fldChar w:fldCharType="end"/>
        </w:r>
      </w:hyperlink>
    </w:p>
    <w:p w14:paraId="6FA22134" w14:textId="7EFF945F"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7" w:history="1">
        <w:r w:rsidR="001029C1" w:rsidRPr="00C11551">
          <w:rPr>
            <w:rStyle w:val="Lienhypertexte"/>
            <w:rFonts w:ascii="Arial" w:hAnsi="Arial" w:cs="Arial"/>
            <w:b/>
            <w:noProof/>
            <w:lang w:eastAsia="en-US"/>
          </w:rPr>
          <w:t>2.2.6.1</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Assessment of effects on Human Health</w:t>
        </w:r>
        <w:r w:rsidR="001029C1">
          <w:rPr>
            <w:noProof/>
          </w:rPr>
          <w:tab/>
        </w:r>
        <w:r w:rsidR="001029C1">
          <w:rPr>
            <w:noProof/>
          </w:rPr>
          <w:fldChar w:fldCharType="begin"/>
        </w:r>
        <w:r w:rsidR="001029C1">
          <w:rPr>
            <w:noProof/>
          </w:rPr>
          <w:instrText xml:space="preserve"> PAGEREF _Toc76657427 \h </w:instrText>
        </w:r>
        <w:r w:rsidR="001029C1">
          <w:rPr>
            <w:noProof/>
          </w:rPr>
        </w:r>
        <w:r w:rsidR="001029C1">
          <w:rPr>
            <w:noProof/>
          </w:rPr>
          <w:fldChar w:fldCharType="separate"/>
        </w:r>
        <w:r w:rsidR="001029C1">
          <w:rPr>
            <w:noProof/>
          </w:rPr>
          <w:t>44</w:t>
        </w:r>
        <w:r w:rsidR="001029C1">
          <w:rPr>
            <w:noProof/>
          </w:rPr>
          <w:fldChar w:fldCharType="end"/>
        </w:r>
      </w:hyperlink>
    </w:p>
    <w:p w14:paraId="39E0CDF0" w14:textId="07C0FDB1"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8" w:history="1">
        <w:r w:rsidR="001029C1" w:rsidRPr="00C11551">
          <w:rPr>
            <w:rStyle w:val="Lienhypertexte"/>
            <w:rFonts w:ascii="Arial" w:hAnsi="Arial" w:cs="Arial"/>
            <w:b/>
            <w:iCs/>
            <w:noProof/>
            <w:lang w:eastAsia="en-US"/>
          </w:rPr>
          <w:t>2.2.6.2</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Exposure assessment</w:t>
        </w:r>
        <w:r w:rsidR="001029C1">
          <w:rPr>
            <w:noProof/>
          </w:rPr>
          <w:tab/>
        </w:r>
        <w:r w:rsidR="001029C1">
          <w:rPr>
            <w:noProof/>
          </w:rPr>
          <w:fldChar w:fldCharType="begin"/>
        </w:r>
        <w:r w:rsidR="001029C1">
          <w:rPr>
            <w:noProof/>
          </w:rPr>
          <w:instrText xml:space="preserve"> PAGEREF _Toc76657428 \h </w:instrText>
        </w:r>
        <w:r w:rsidR="001029C1">
          <w:rPr>
            <w:noProof/>
          </w:rPr>
        </w:r>
        <w:r w:rsidR="001029C1">
          <w:rPr>
            <w:noProof/>
          </w:rPr>
          <w:fldChar w:fldCharType="separate"/>
        </w:r>
        <w:r w:rsidR="001029C1">
          <w:rPr>
            <w:noProof/>
          </w:rPr>
          <w:t>45</w:t>
        </w:r>
        <w:r w:rsidR="001029C1">
          <w:rPr>
            <w:noProof/>
          </w:rPr>
          <w:fldChar w:fldCharType="end"/>
        </w:r>
      </w:hyperlink>
    </w:p>
    <w:p w14:paraId="00494862" w14:textId="2C4E1D68"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29" w:history="1">
        <w:r w:rsidR="001029C1" w:rsidRPr="00C11551">
          <w:rPr>
            <w:rStyle w:val="Lienhypertexte"/>
            <w:rFonts w:ascii="Arial" w:hAnsi="Arial" w:cs="Arial"/>
            <w:b/>
            <w:noProof/>
          </w:rPr>
          <w:t>2.2.6.3</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Risk characterisation for human health</w:t>
        </w:r>
        <w:r w:rsidR="001029C1">
          <w:rPr>
            <w:noProof/>
          </w:rPr>
          <w:tab/>
        </w:r>
        <w:r w:rsidR="001029C1">
          <w:rPr>
            <w:noProof/>
          </w:rPr>
          <w:fldChar w:fldCharType="begin"/>
        </w:r>
        <w:r w:rsidR="001029C1">
          <w:rPr>
            <w:noProof/>
          </w:rPr>
          <w:instrText xml:space="preserve"> PAGEREF _Toc76657429 \h </w:instrText>
        </w:r>
        <w:r w:rsidR="001029C1">
          <w:rPr>
            <w:noProof/>
          </w:rPr>
        </w:r>
        <w:r w:rsidR="001029C1">
          <w:rPr>
            <w:noProof/>
          </w:rPr>
          <w:fldChar w:fldCharType="separate"/>
        </w:r>
        <w:r w:rsidR="001029C1">
          <w:rPr>
            <w:noProof/>
          </w:rPr>
          <w:t>58</w:t>
        </w:r>
        <w:r w:rsidR="001029C1">
          <w:rPr>
            <w:noProof/>
          </w:rPr>
          <w:fldChar w:fldCharType="end"/>
        </w:r>
      </w:hyperlink>
    </w:p>
    <w:p w14:paraId="166A8310" w14:textId="565784D4"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30" w:history="1">
        <w:r w:rsidR="001029C1" w:rsidRPr="00C11551">
          <w:rPr>
            <w:rStyle w:val="Lienhypertexte"/>
            <w:rFonts w:ascii="Arial" w:eastAsia="Calibri" w:hAnsi="Arial" w:cs="Arial"/>
            <w:noProof/>
          </w:rPr>
          <w:t>2.2.7</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Risk assessment for animal health</w:t>
        </w:r>
        <w:r w:rsidR="001029C1">
          <w:rPr>
            <w:noProof/>
          </w:rPr>
          <w:tab/>
        </w:r>
        <w:r w:rsidR="001029C1">
          <w:rPr>
            <w:noProof/>
          </w:rPr>
          <w:fldChar w:fldCharType="begin"/>
        </w:r>
        <w:r w:rsidR="001029C1">
          <w:rPr>
            <w:noProof/>
          </w:rPr>
          <w:instrText xml:space="preserve"> PAGEREF _Toc76657430 \h </w:instrText>
        </w:r>
        <w:r w:rsidR="001029C1">
          <w:rPr>
            <w:noProof/>
          </w:rPr>
        </w:r>
        <w:r w:rsidR="001029C1">
          <w:rPr>
            <w:noProof/>
          </w:rPr>
          <w:fldChar w:fldCharType="separate"/>
        </w:r>
        <w:r w:rsidR="001029C1">
          <w:rPr>
            <w:noProof/>
          </w:rPr>
          <w:t>64</w:t>
        </w:r>
        <w:r w:rsidR="001029C1">
          <w:rPr>
            <w:noProof/>
          </w:rPr>
          <w:fldChar w:fldCharType="end"/>
        </w:r>
      </w:hyperlink>
    </w:p>
    <w:p w14:paraId="0F32BDC8" w14:textId="463CE33E"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31" w:history="1">
        <w:r w:rsidR="001029C1" w:rsidRPr="00C11551">
          <w:rPr>
            <w:rStyle w:val="Lienhypertexte"/>
            <w:rFonts w:ascii="Arial" w:eastAsia="Calibri" w:hAnsi="Arial" w:cs="Arial"/>
            <w:noProof/>
          </w:rPr>
          <w:t>2.2.8</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Risk assessment for the environment</w:t>
        </w:r>
        <w:r w:rsidR="001029C1">
          <w:rPr>
            <w:noProof/>
          </w:rPr>
          <w:tab/>
        </w:r>
        <w:r w:rsidR="001029C1">
          <w:rPr>
            <w:noProof/>
          </w:rPr>
          <w:fldChar w:fldCharType="begin"/>
        </w:r>
        <w:r w:rsidR="001029C1">
          <w:rPr>
            <w:noProof/>
          </w:rPr>
          <w:instrText xml:space="preserve"> PAGEREF _Toc76657431 \h </w:instrText>
        </w:r>
        <w:r w:rsidR="001029C1">
          <w:rPr>
            <w:noProof/>
          </w:rPr>
        </w:r>
        <w:r w:rsidR="001029C1">
          <w:rPr>
            <w:noProof/>
          </w:rPr>
          <w:fldChar w:fldCharType="separate"/>
        </w:r>
        <w:r w:rsidR="001029C1">
          <w:rPr>
            <w:noProof/>
          </w:rPr>
          <w:t>64</w:t>
        </w:r>
        <w:r w:rsidR="001029C1">
          <w:rPr>
            <w:noProof/>
          </w:rPr>
          <w:fldChar w:fldCharType="end"/>
        </w:r>
      </w:hyperlink>
    </w:p>
    <w:p w14:paraId="28A74FA5" w14:textId="176C4C12"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32" w:history="1">
        <w:r w:rsidR="001029C1" w:rsidRPr="00C11551">
          <w:rPr>
            <w:rStyle w:val="Lienhypertexte"/>
            <w:rFonts w:ascii="Arial" w:hAnsi="Arial" w:cs="Arial"/>
            <w:b/>
            <w:iCs/>
            <w:noProof/>
            <w:lang w:eastAsia="en-US"/>
          </w:rPr>
          <w:t>2.2.8.1</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Effects assessment on the environment</w:t>
        </w:r>
        <w:r w:rsidR="001029C1">
          <w:rPr>
            <w:noProof/>
          </w:rPr>
          <w:tab/>
        </w:r>
        <w:r w:rsidR="001029C1">
          <w:rPr>
            <w:noProof/>
          </w:rPr>
          <w:fldChar w:fldCharType="begin"/>
        </w:r>
        <w:r w:rsidR="001029C1">
          <w:rPr>
            <w:noProof/>
          </w:rPr>
          <w:instrText xml:space="preserve"> PAGEREF _Toc76657432 \h </w:instrText>
        </w:r>
        <w:r w:rsidR="001029C1">
          <w:rPr>
            <w:noProof/>
          </w:rPr>
        </w:r>
        <w:r w:rsidR="001029C1">
          <w:rPr>
            <w:noProof/>
          </w:rPr>
          <w:fldChar w:fldCharType="separate"/>
        </w:r>
        <w:r w:rsidR="001029C1">
          <w:rPr>
            <w:noProof/>
          </w:rPr>
          <w:t>66</w:t>
        </w:r>
        <w:r w:rsidR="001029C1">
          <w:rPr>
            <w:noProof/>
          </w:rPr>
          <w:fldChar w:fldCharType="end"/>
        </w:r>
      </w:hyperlink>
    </w:p>
    <w:p w14:paraId="35A73C7F" w14:textId="46644829"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33" w:history="1">
        <w:r w:rsidR="001029C1" w:rsidRPr="00C11551">
          <w:rPr>
            <w:rStyle w:val="Lienhypertexte"/>
            <w:rFonts w:ascii="Arial" w:hAnsi="Arial" w:cs="Arial"/>
            <w:b/>
            <w:noProof/>
            <w:lang w:eastAsia="en-US"/>
          </w:rPr>
          <w:t>2.2.8.2</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Exposure assessment</w:t>
        </w:r>
        <w:r w:rsidR="001029C1">
          <w:rPr>
            <w:noProof/>
          </w:rPr>
          <w:tab/>
        </w:r>
        <w:r w:rsidR="001029C1">
          <w:rPr>
            <w:noProof/>
          </w:rPr>
          <w:fldChar w:fldCharType="begin"/>
        </w:r>
        <w:r w:rsidR="001029C1">
          <w:rPr>
            <w:noProof/>
          </w:rPr>
          <w:instrText xml:space="preserve"> PAGEREF _Toc76657433 \h </w:instrText>
        </w:r>
        <w:r w:rsidR="001029C1">
          <w:rPr>
            <w:noProof/>
          </w:rPr>
        </w:r>
        <w:r w:rsidR="001029C1">
          <w:rPr>
            <w:noProof/>
          </w:rPr>
          <w:fldChar w:fldCharType="separate"/>
        </w:r>
        <w:r w:rsidR="001029C1">
          <w:rPr>
            <w:noProof/>
          </w:rPr>
          <w:t>77</w:t>
        </w:r>
        <w:r w:rsidR="001029C1">
          <w:rPr>
            <w:noProof/>
          </w:rPr>
          <w:fldChar w:fldCharType="end"/>
        </w:r>
      </w:hyperlink>
    </w:p>
    <w:p w14:paraId="6BC8B218" w14:textId="4193DB38" w:rsidR="001029C1" w:rsidRDefault="00CB12B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76657434" w:history="1">
        <w:r w:rsidR="001029C1" w:rsidRPr="00C11551">
          <w:rPr>
            <w:rStyle w:val="Lienhypertexte"/>
            <w:rFonts w:ascii="Arial" w:hAnsi="Arial" w:cs="Arial"/>
            <w:b/>
            <w:noProof/>
            <w:lang w:eastAsia="en-US"/>
          </w:rPr>
          <w:t>2.2.8.3</w:t>
        </w:r>
        <w:r w:rsidR="001029C1">
          <w:rPr>
            <w:rFonts w:asciiTheme="minorHAnsi" w:eastAsiaTheme="minorEastAsia" w:hAnsiTheme="minorHAnsi" w:cstheme="minorBidi"/>
            <w:noProof/>
            <w:sz w:val="22"/>
            <w:szCs w:val="22"/>
            <w:lang w:val="fr-FR" w:eastAsia="fr-FR"/>
          </w:rPr>
          <w:tab/>
        </w:r>
        <w:r w:rsidR="001029C1" w:rsidRPr="00C11551">
          <w:rPr>
            <w:rStyle w:val="Lienhypertexte"/>
            <w:rFonts w:ascii="Arial" w:hAnsi="Arial" w:cs="Arial"/>
            <w:b/>
            <w:noProof/>
          </w:rPr>
          <w:t>Risk characterisation</w:t>
        </w:r>
        <w:r w:rsidR="001029C1">
          <w:rPr>
            <w:noProof/>
          </w:rPr>
          <w:tab/>
        </w:r>
        <w:r w:rsidR="001029C1">
          <w:rPr>
            <w:noProof/>
          </w:rPr>
          <w:fldChar w:fldCharType="begin"/>
        </w:r>
        <w:r w:rsidR="001029C1">
          <w:rPr>
            <w:noProof/>
          </w:rPr>
          <w:instrText xml:space="preserve"> PAGEREF _Toc76657434 \h </w:instrText>
        </w:r>
        <w:r w:rsidR="001029C1">
          <w:rPr>
            <w:noProof/>
          </w:rPr>
        </w:r>
        <w:r w:rsidR="001029C1">
          <w:rPr>
            <w:noProof/>
          </w:rPr>
          <w:fldChar w:fldCharType="separate"/>
        </w:r>
        <w:r w:rsidR="001029C1">
          <w:rPr>
            <w:noProof/>
          </w:rPr>
          <w:t>95</w:t>
        </w:r>
        <w:r w:rsidR="001029C1">
          <w:rPr>
            <w:noProof/>
          </w:rPr>
          <w:fldChar w:fldCharType="end"/>
        </w:r>
      </w:hyperlink>
    </w:p>
    <w:p w14:paraId="0D653A62" w14:textId="10034DA4"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35" w:history="1">
        <w:r w:rsidR="001029C1" w:rsidRPr="00C11551">
          <w:rPr>
            <w:rStyle w:val="Lienhypertexte"/>
            <w:rFonts w:ascii="Arial" w:eastAsia="Calibri" w:hAnsi="Arial" w:cs="Arial"/>
            <w:noProof/>
          </w:rPr>
          <w:t>2.2.9</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Measures to protect man, animals and the environment</w:t>
        </w:r>
        <w:r w:rsidR="001029C1">
          <w:rPr>
            <w:noProof/>
          </w:rPr>
          <w:tab/>
        </w:r>
        <w:r w:rsidR="001029C1">
          <w:rPr>
            <w:noProof/>
          </w:rPr>
          <w:fldChar w:fldCharType="begin"/>
        </w:r>
        <w:r w:rsidR="001029C1">
          <w:rPr>
            <w:noProof/>
          </w:rPr>
          <w:instrText xml:space="preserve"> PAGEREF _Toc76657435 \h </w:instrText>
        </w:r>
        <w:r w:rsidR="001029C1">
          <w:rPr>
            <w:noProof/>
          </w:rPr>
        </w:r>
        <w:r w:rsidR="001029C1">
          <w:rPr>
            <w:noProof/>
          </w:rPr>
          <w:fldChar w:fldCharType="separate"/>
        </w:r>
        <w:r w:rsidR="001029C1">
          <w:rPr>
            <w:noProof/>
          </w:rPr>
          <w:t>107</w:t>
        </w:r>
        <w:r w:rsidR="001029C1">
          <w:rPr>
            <w:noProof/>
          </w:rPr>
          <w:fldChar w:fldCharType="end"/>
        </w:r>
      </w:hyperlink>
    </w:p>
    <w:p w14:paraId="7F7D7839" w14:textId="2705EEEE"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36" w:history="1">
        <w:r w:rsidR="001029C1" w:rsidRPr="00C11551">
          <w:rPr>
            <w:rStyle w:val="Lienhypertexte"/>
            <w:rFonts w:ascii="Arial" w:eastAsia="Calibri" w:hAnsi="Arial" w:cs="Arial"/>
            <w:noProof/>
          </w:rPr>
          <w:t>2.2.10</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Assessment of a combination of biocidal products</w:t>
        </w:r>
        <w:r w:rsidR="001029C1">
          <w:rPr>
            <w:noProof/>
          </w:rPr>
          <w:tab/>
        </w:r>
        <w:r w:rsidR="001029C1">
          <w:rPr>
            <w:noProof/>
          </w:rPr>
          <w:fldChar w:fldCharType="begin"/>
        </w:r>
        <w:r w:rsidR="001029C1">
          <w:rPr>
            <w:noProof/>
          </w:rPr>
          <w:instrText xml:space="preserve"> PAGEREF _Toc76657436 \h </w:instrText>
        </w:r>
        <w:r w:rsidR="001029C1">
          <w:rPr>
            <w:noProof/>
          </w:rPr>
        </w:r>
        <w:r w:rsidR="001029C1">
          <w:rPr>
            <w:noProof/>
          </w:rPr>
          <w:fldChar w:fldCharType="separate"/>
        </w:r>
        <w:r w:rsidR="001029C1">
          <w:rPr>
            <w:noProof/>
          </w:rPr>
          <w:t>107</w:t>
        </w:r>
        <w:r w:rsidR="001029C1">
          <w:rPr>
            <w:noProof/>
          </w:rPr>
          <w:fldChar w:fldCharType="end"/>
        </w:r>
      </w:hyperlink>
    </w:p>
    <w:p w14:paraId="0B7A0C82" w14:textId="59DB9A56" w:rsidR="001029C1" w:rsidRDefault="00CB12B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76657437" w:history="1">
        <w:r w:rsidR="001029C1" w:rsidRPr="00C11551">
          <w:rPr>
            <w:rStyle w:val="Lienhypertexte"/>
            <w:rFonts w:ascii="Arial" w:hAnsi="Arial" w:cs="Arial"/>
            <w:noProof/>
          </w:rPr>
          <w:t>2.2.11</w:t>
        </w:r>
        <w:r w:rsidR="001029C1">
          <w:rPr>
            <w:rFonts w:asciiTheme="minorHAnsi" w:eastAsiaTheme="minorEastAsia" w:hAnsiTheme="minorHAnsi" w:cstheme="minorBidi"/>
            <w:i w:val="0"/>
            <w:iCs w:val="0"/>
            <w:noProof/>
            <w:sz w:val="22"/>
            <w:szCs w:val="22"/>
            <w:lang w:val="fr-FR" w:eastAsia="fr-FR"/>
          </w:rPr>
          <w:tab/>
        </w:r>
        <w:r w:rsidR="001029C1" w:rsidRPr="00C11551">
          <w:rPr>
            <w:rStyle w:val="Lienhypertexte"/>
            <w:rFonts w:ascii="Arial" w:hAnsi="Arial" w:cs="Arial"/>
            <w:noProof/>
          </w:rPr>
          <w:t>Comparative assessment</w:t>
        </w:r>
        <w:r w:rsidR="001029C1">
          <w:rPr>
            <w:noProof/>
          </w:rPr>
          <w:tab/>
        </w:r>
        <w:r w:rsidR="001029C1">
          <w:rPr>
            <w:noProof/>
          </w:rPr>
          <w:fldChar w:fldCharType="begin"/>
        </w:r>
        <w:r w:rsidR="001029C1">
          <w:rPr>
            <w:noProof/>
          </w:rPr>
          <w:instrText xml:space="preserve"> PAGEREF _Toc76657437 \h </w:instrText>
        </w:r>
        <w:r w:rsidR="001029C1">
          <w:rPr>
            <w:noProof/>
          </w:rPr>
        </w:r>
        <w:r w:rsidR="001029C1">
          <w:rPr>
            <w:noProof/>
          </w:rPr>
          <w:fldChar w:fldCharType="separate"/>
        </w:r>
        <w:r w:rsidR="001029C1">
          <w:rPr>
            <w:noProof/>
          </w:rPr>
          <w:t>107</w:t>
        </w:r>
        <w:r w:rsidR="001029C1">
          <w:rPr>
            <w:noProof/>
          </w:rPr>
          <w:fldChar w:fldCharType="end"/>
        </w:r>
      </w:hyperlink>
    </w:p>
    <w:p w14:paraId="643E9CFC" w14:textId="7E6497A0" w:rsidR="001029C1" w:rsidRDefault="00CB12B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76657438" w:history="1">
        <w:r w:rsidR="001029C1" w:rsidRPr="00C11551">
          <w:rPr>
            <w:rStyle w:val="Lienhypertexte"/>
            <w:rFonts w:ascii="Arial" w:hAnsi="Arial" w:cs="Times New Roman"/>
            <w:i/>
            <w:noProof/>
            <w:kern w:val="1"/>
            <w:lang w:bidi="x-none"/>
          </w:rPr>
          <w:t>3</w:t>
        </w:r>
        <w:r w:rsidR="001029C1">
          <w:rPr>
            <w:rFonts w:asciiTheme="minorHAnsi" w:eastAsiaTheme="minorEastAsia" w:hAnsiTheme="minorHAnsi" w:cstheme="minorBidi"/>
            <w:b w:val="0"/>
            <w:bCs w:val="0"/>
            <w:caps w:val="0"/>
            <w:noProof/>
            <w:sz w:val="22"/>
            <w:szCs w:val="22"/>
            <w:lang w:val="fr-FR" w:eastAsia="fr-FR"/>
          </w:rPr>
          <w:tab/>
        </w:r>
        <w:r w:rsidR="001029C1" w:rsidRPr="00C11551">
          <w:rPr>
            <w:rStyle w:val="Lienhypertexte"/>
            <w:rFonts w:ascii="Arial" w:eastAsia="Calibri" w:hAnsi="Arial" w:cs="Arial"/>
            <w:noProof/>
          </w:rPr>
          <w:t>Annexes</w:t>
        </w:r>
        <w:r w:rsidR="001029C1">
          <w:rPr>
            <w:noProof/>
          </w:rPr>
          <w:tab/>
        </w:r>
        <w:r w:rsidR="001029C1">
          <w:rPr>
            <w:noProof/>
          </w:rPr>
          <w:fldChar w:fldCharType="begin"/>
        </w:r>
        <w:r w:rsidR="001029C1">
          <w:rPr>
            <w:noProof/>
          </w:rPr>
          <w:instrText xml:space="preserve"> PAGEREF _Toc76657438 \h </w:instrText>
        </w:r>
        <w:r w:rsidR="001029C1">
          <w:rPr>
            <w:noProof/>
          </w:rPr>
        </w:r>
        <w:r w:rsidR="001029C1">
          <w:rPr>
            <w:noProof/>
          </w:rPr>
          <w:fldChar w:fldCharType="separate"/>
        </w:r>
        <w:r w:rsidR="001029C1">
          <w:rPr>
            <w:noProof/>
          </w:rPr>
          <w:t>108</w:t>
        </w:r>
        <w:r w:rsidR="001029C1">
          <w:rPr>
            <w:noProof/>
          </w:rPr>
          <w:fldChar w:fldCharType="end"/>
        </w:r>
      </w:hyperlink>
    </w:p>
    <w:p w14:paraId="51194D82" w14:textId="0ACC69DD" w:rsidR="001029C1" w:rsidRDefault="00CB12B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6657439" w:history="1">
        <w:r w:rsidR="001029C1" w:rsidRPr="00C11551">
          <w:rPr>
            <w:rStyle w:val="Lienhypertexte"/>
            <w:rFonts w:ascii="Arial" w:hAnsi="Arial" w:cs="Arial"/>
            <w:noProof/>
            <w:lang w:val="de-DE"/>
          </w:rPr>
          <w:t>3.1</w:t>
        </w:r>
        <w:r w:rsidR="001029C1">
          <w:rPr>
            <w:rFonts w:asciiTheme="minorHAnsi" w:eastAsiaTheme="minorEastAsia" w:hAnsiTheme="minorHAnsi" w:cstheme="minorBidi"/>
            <w:smallCaps w:val="0"/>
            <w:noProof/>
            <w:sz w:val="22"/>
            <w:szCs w:val="22"/>
            <w:lang w:val="fr-FR" w:eastAsia="fr-FR"/>
          </w:rPr>
          <w:tab/>
        </w:r>
        <w:r w:rsidR="001029C1" w:rsidRPr="00C11551">
          <w:rPr>
            <w:rStyle w:val="Lienhypertexte"/>
            <w:rFonts w:ascii="Arial" w:hAnsi="Arial" w:cs="Arial"/>
            <w:noProof/>
          </w:rPr>
          <w:t>List of studies for the biocidal product</w:t>
        </w:r>
        <w:r w:rsidR="001029C1">
          <w:rPr>
            <w:noProof/>
          </w:rPr>
          <w:tab/>
        </w:r>
        <w:r w:rsidR="001029C1">
          <w:rPr>
            <w:noProof/>
          </w:rPr>
          <w:fldChar w:fldCharType="begin"/>
        </w:r>
        <w:r w:rsidR="001029C1">
          <w:rPr>
            <w:noProof/>
          </w:rPr>
          <w:instrText xml:space="preserve"> PAGEREF _Toc76657439 \h </w:instrText>
        </w:r>
        <w:r w:rsidR="001029C1">
          <w:rPr>
            <w:noProof/>
          </w:rPr>
        </w:r>
        <w:r w:rsidR="001029C1">
          <w:rPr>
            <w:noProof/>
          </w:rPr>
          <w:fldChar w:fldCharType="separate"/>
        </w:r>
        <w:r w:rsidR="001029C1">
          <w:rPr>
            <w:noProof/>
          </w:rPr>
          <w:t>108</w:t>
        </w:r>
        <w:r w:rsidR="001029C1">
          <w:rPr>
            <w:noProof/>
          </w:rPr>
          <w:fldChar w:fldCharType="end"/>
        </w:r>
      </w:hyperlink>
    </w:p>
    <w:p w14:paraId="52BF4586" w14:textId="76357C44" w:rsidR="001029C1" w:rsidRDefault="00CB12B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6657440" w:history="1">
        <w:r w:rsidR="001029C1" w:rsidRPr="00C11551">
          <w:rPr>
            <w:rStyle w:val="Lienhypertexte"/>
            <w:rFonts w:ascii="Arial" w:hAnsi="Arial" w:cs="Arial"/>
            <w:noProof/>
            <w:lang w:val="de-DE"/>
          </w:rPr>
          <w:t>3.2</w:t>
        </w:r>
        <w:r w:rsidR="001029C1">
          <w:rPr>
            <w:rFonts w:asciiTheme="minorHAnsi" w:eastAsiaTheme="minorEastAsia" w:hAnsiTheme="minorHAnsi" w:cstheme="minorBidi"/>
            <w:smallCaps w:val="0"/>
            <w:noProof/>
            <w:sz w:val="22"/>
            <w:szCs w:val="22"/>
            <w:lang w:val="fr-FR" w:eastAsia="fr-FR"/>
          </w:rPr>
          <w:tab/>
        </w:r>
        <w:r w:rsidR="001029C1" w:rsidRPr="00C11551">
          <w:rPr>
            <w:rStyle w:val="Lienhypertexte"/>
            <w:rFonts w:ascii="Arial" w:hAnsi="Arial" w:cs="Arial"/>
            <w:noProof/>
          </w:rPr>
          <w:t>Output tables from exposure assessment tools</w:t>
        </w:r>
        <w:r w:rsidR="001029C1">
          <w:rPr>
            <w:noProof/>
          </w:rPr>
          <w:tab/>
        </w:r>
        <w:r w:rsidR="001029C1">
          <w:rPr>
            <w:noProof/>
          </w:rPr>
          <w:fldChar w:fldCharType="begin"/>
        </w:r>
        <w:r w:rsidR="001029C1">
          <w:rPr>
            <w:noProof/>
          </w:rPr>
          <w:instrText xml:space="preserve"> PAGEREF _Toc76657440 \h </w:instrText>
        </w:r>
        <w:r w:rsidR="001029C1">
          <w:rPr>
            <w:noProof/>
          </w:rPr>
        </w:r>
        <w:r w:rsidR="001029C1">
          <w:rPr>
            <w:noProof/>
          </w:rPr>
          <w:fldChar w:fldCharType="separate"/>
        </w:r>
        <w:r w:rsidR="001029C1">
          <w:rPr>
            <w:noProof/>
          </w:rPr>
          <w:t>112</w:t>
        </w:r>
        <w:r w:rsidR="001029C1">
          <w:rPr>
            <w:noProof/>
          </w:rPr>
          <w:fldChar w:fldCharType="end"/>
        </w:r>
      </w:hyperlink>
    </w:p>
    <w:p w14:paraId="0EDB0298" w14:textId="710D6809" w:rsidR="001029C1" w:rsidRDefault="00CB12B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6657441" w:history="1">
        <w:r w:rsidR="001029C1" w:rsidRPr="00C11551">
          <w:rPr>
            <w:rStyle w:val="Lienhypertexte"/>
            <w:rFonts w:ascii="Arial" w:hAnsi="Arial" w:cs="Arial"/>
            <w:noProof/>
            <w:lang w:val="de-DE"/>
          </w:rPr>
          <w:t>3.3</w:t>
        </w:r>
        <w:r w:rsidR="001029C1">
          <w:rPr>
            <w:rFonts w:asciiTheme="minorHAnsi" w:eastAsiaTheme="minorEastAsia" w:hAnsiTheme="minorHAnsi" w:cstheme="minorBidi"/>
            <w:smallCaps w:val="0"/>
            <w:noProof/>
            <w:sz w:val="22"/>
            <w:szCs w:val="22"/>
            <w:lang w:val="fr-FR" w:eastAsia="fr-FR"/>
          </w:rPr>
          <w:tab/>
        </w:r>
        <w:r w:rsidR="001029C1" w:rsidRPr="00C11551">
          <w:rPr>
            <w:rStyle w:val="Lienhypertexte"/>
            <w:rFonts w:ascii="Arial" w:hAnsi="Arial" w:cs="Arial"/>
            <w:noProof/>
          </w:rPr>
          <w:t>Summaries of the efficacy studies</w:t>
        </w:r>
        <w:r w:rsidR="001029C1">
          <w:rPr>
            <w:noProof/>
          </w:rPr>
          <w:tab/>
        </w:r>
        <w:r w:rsidR="001029C1">
          <w:rPr>
            <w:noProof/>
          </w:rPr>
          <w:fldChar w:fldCharType="begin"/>
        </w:r>
        <w:r w:rsidR="001029C1">
          <w:rPr>
            <w:noProof/>
          </w:rPr>
          <w:instrText xml:space="preserve"> PAGEREF _Toc76657441 \h </w:instrText>
        </w:r>
        <w:r w:rsidR="001029C1">
          <w:rPr>
            <w:noProof/>
          </w:rPr>
        </w:r>
        <w:r w:rsidR="001029C1">
          <w:rPr>
            <w:noProof/>
          </w:rPr>
          <w:fldChar w:fldCharType="separate"/>
        </w:r>
        <w:r w:rsidR="001029C1">
          <w:rPr>
            <w:noProof/>
          </w:rPr>
          <w:t>114</w:t>
        </w:r>
        <w:r w:rsidR="001029C1">
          <w:rPr>
            <w:noProof/>
          </w:rPr>
          <w:fldChar w:fldCharType="end"/>
        </w:r>
      </w:hyperlink>
    </w:p>
    <w:p w14:paraId="02FF3DB1" w14:textId="3CD8D61C" w:rsidR="001029C1" w:rsidRDefault="00CB12B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6657442" w:history="1">
        <w:r w:rsidR="001029C1" w:rsidRPr="00C11551">
          <w:rPr>
            <w:rStyle w:val="Lienhypertexte"/>
            <w:rFonts w:ascii="Arial" w:hAnsi="Arial" w:cs="Arial"/>
            <w:noProof/>
            <w:lang w:val="de-DE"/>
          </w:rPr>
          <w:t>3.4</w:t>
        </w:r>
        <w:r w:rsidR="001029C1">
          <w:rPr>
            <w:rFonts w:asciiTheme="minorHAnsi" w:eastAsiaTheme="minorEastAsia" w:hAnsiTheme="minorHAnsi" w:cstheme="minorBidi"/>
            <w:smallCaps w:val="0"/>
            <w:noProof/>
            <w:sz w:val="22"/>
            <w:szCs w:val="22"/>
            <w:lang w:val="fr-FR" w:eastAsia="fr-FR"/>
          </w:rPr>
          <w:tab/>
        </w:r>
        <w:r w:rsidR="001029C1" w:rsidRPr="00C11551">
          <w:rPr>
            <w:rStyle w:val="Lienhypertexte"/>
            <w:rFonts w:ascii="Arial" w:hAnsi="Arial" w:cs="Arial"/>
            <w:noProof/>
          </w:rPr>
          <w:t>Confidential annex</w:t>
        </w:r>
        <w:r w:rsidR="001029C1">
          <w:rPr>
            <w:noProof/>
          </w:rPr>
          <w:tab/>
        </w:r>
        <w:r w:rsidR="001029C1">
          <w:rPr>
            <w:noProof/>
          </w:rPr>
          <w:fldChar w:fldCharType="begin"/>
        </w:r>
        <w:r w:rsidR="001029C1">
          <w:rPr>
            <w:noProof/>
          </w:rPr>
          <w:instrText xml:space="preserve"> PAGEREF _Toc76657442 \h </w:instrText>
        </w:r>
        <w:r w:rsidR="001029C1">
          <w:rPr>
            <w:noProof/>
          </w:rPr>
        </w:r>
        <w:r w:rsidR="001029C1">
          <w:rPr>
            <w:noProof/>
          </w:rPr>
          <w:fldChar w:fldCharType="separate"/>
        </w:r>
        <w:r w:rsidR="001029C1">
          <w:rPr>
            <w:noProof/>
          </w:rPr>
          <w:t>119</w:t>
        </w:r>
        <w:r w:rsidR="001029C1">
          <w:rPr>
            <w:noProof/>
          </w:rPr>
          <w:fldChar w:fldCharType="end"/>
        </w:r>
      </w:hyperlink>
    </w:p>
    <w:p w14:paraId="14EE52D2" w14:textId="1E74DE5A" w:rsidR="001029C1" w:rsidRDefault="00CB12B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76657443" w:history="1">
        <w:r w:rsidR="001029C1" w:rsidRPr="00C11551">
          <w:rPr>
            <w:rStyle w:val="Lienhypertexte"/>
            <w:rFonts w:ascii="Arial" w:hAnsi="Arial" w:cs="Arial"/>
            <w:noProof/>
            <w:lang w:val="de-DE"/>
          </w:rPr>
          <w:t>3.5</w:t>
        </w:r>
        <w:r w:rsidR="001029C1">
          <w:rPr>
            <w:rFonts w:asciiTheme="minorHAnsi" w:eastAsiaTheme="minorEastAsia" w:hAnsiTheme="minorHAnsi" w:cstheme="minorBidi"/>
            <w:smallCaps w:val="0"/>
            <w:noProof/>
            <w:sz w:val="22"/>
            <w:szCs w:val="22"/>
            <w:lang w:val="fr-FR" w:eastAsia="fr-FR"/>
          </w:rPr>
          <w:tab/>
        </w:r>
        <w:r w:rsidR="001029C1" w:rsidRPr="00C11551">
          <w:rPr>
            <w:rStyle w:val="Lienhypertexte"/>
            <w:rFonts w:ascii="Arial" w:hAnsi="Arial" w:cs="Arial"/>
            <w:noProof/>
          </w:rPr>
          <w:t>Other</w:t>
        </w:r>
        <w:r w:rsidR="001029C1">
          <w:rPr>
            <w:noProof/>
          </w:rPr>
          <w:tab/>
        </w:r>
        <w:r w:rsidR="001029C1">
          <w:rPr>
            <w:noProof/>
          </w:rPr>
          <w:fldChar w:fldCharType="begin"/>
        </w:r>
        <w:r w:rsidR="001029C1">
          <w:rPr>
            <w:noProof/>
          </w:rPr>
          <w:instrText xml:space="preserve"> PAGEREF _Toc76657443 \h </w:instrText>
        </w:r>
        <w:r w:rsidR="001029C1">
          <w:rPr>
            <w:noProof/>
          </w:rPr>
        </w:r>
        <w:r w:rsidR="001029C1">
          <w:rPr>
            <w:noProof/>
          </w:rPr>
          <w:fldChar w:fldCharType="separate"/>
        </w:r>
        <w:r w:rsidR="001029C1">
          <w:rPr>
            <w:noProof/>
          </w:rPr>
          <w:t>119</w:t>
        </w:r>
        <w:r w:rsidR="001029C1">
          <w:rPr>
            <w:noProof/>
          </w:rPr>
          <w:fldChar w:fldCharType="end"/>
        </w:r>
      </w:hyperlink>
    </w:p>
    <w:p w14:paraId="709E9748" w14:textId="0A3B871E" w:rsidR="009D0C0B" w:rsidRPr="000E12CA" w:rsidRDefault="00FA480B">
      <w:pPr>
        <w:spacing w:line="276" w:lineRule="auto"/>
        <w:rPr>
          <w:rFonts w:ascii="Arial" w:eastAsia="Calibri" w:hAnsi="Arial" w:cs="Arial"/>
          <w:b/>
          <w:bCs/>
          <w:caps/>
          <w:lang w:val="fr-FR" w:eastAsia="en-US"/>
        </w:rPr>
      </w:pPr>
      <w:r w:rsidRPr="000E12CA">
        <w:rPr>
          <w:rFonts w:ascii="Arial" w:hAnsi="Arial" w:cs="Arial"/>
        </w:rPr>
        <w:fldChar w:fldCharType="end"/>
      </w:r>
    </w:p>
    <w:p w14:paraId="0F1E9C25" w14:textId="77777777" w:rsidR="00B730A8" w:rsidRDefault="00B730A8">
      <w:pPr>
        <w:suppressAutoHyphens w:val="0"/>
        <w:rPr>
          <w:rFonts w:eastAsia="Calibri"/>
          <w:b/>
          <w:caps/>
          <w:sz w:val="28"/>
          <w:lang w:val="de-DE"/>
        </w:rPr>
      </w:pPr>
      <w:r>
        <w:rPr>
          <w:rFonts w:eastAsia="Calibri"/>
        </w:rPr>
        <w:br w:type="page"/>
      </w:r>
    </w:p>
    <w:p w14:paraId="4351C273" w14:textId="099097BB" w:rsidR="006B4668" w:rsidRDefault="006B4668" w:rsidP="006B4668">
      <w:pPr>
        <w:pStyle w:val="Absatz"/>
        <w:ind w:left="0"/>
        <w:rPr>
          <w:rFonts w:ascii="Arial" w:eastAsia="Calibri" w:hAnsi="Arial" w:cs="Arial"/>
          <w:b/>
          <w:caps/>
          <w:sz w:val="32"/>
          <w:szCs w:val="32"/>
          <w:lang w:val="de-DE"/>
        </w:rPr>
      </w:pPr>
    </w:p>
    <w:p w14:paraId="7C1D25D9" w14:textId="77777777" w:rsidR="006B4668" w:rsidRPr="006B4668" w:rsidRDefault="006B4668" w:rsidP="006B4668">
      <w:pPr>
        <w:pStyle w:val="Absatz"/>
        <w:ind w:left="0"/>
        <w:rPr>
          <w:rFonts w:eastAsia="Calibri"/>
          <w:lang w:val="de-DE"/>
        </w:rPr>
      </w:pPr>
    </w:p>
    <w:p w14:paraId="3B517441" w14:textId="77777777" w:rsidR="00987F71" w:rsidRPr="00B96FE4" w:rsidRDefault="00987F71" w:rsidP="00987F71">
      <w:pPr>
        <w:rPr>
          <w:b/>
          <w:sz w:val="24"/>
          <w:lang w:eastAsia="sv-SE"/>
        </w:rPr>
      </w:pPr>
      <w:r w:rsidRPr="00B96FE4">
        <w:rPr>
          <w:b/>
          <w:sz w:val="24"/>
          <w:lang w:eastAsia="sv-SE"/>
        </w:rPr>
        <w:t>Note to the reader</w:t>
      </w:r>
    </w:p>
    <w:p w14:paraId="3EE5A2E0" w14:textId="77777777" w:rsidR="00987F71" w:rsidRPr="0099396F" w:rsidRDefault="00987F71" w:rsidP="00987F71">
      <w:pPr>
        <w:rPr>
          <w:lang w:eastAsia="sv-SE"/>
        </w:rPr>
      </w:pPr>
    </w:p>
    <w:p w14:paraId="769D0B9B" w14:textId="6CF9D0D2" w:rsidR="00DC0ED9" w:rsidRPr="004A5C68" w:rsidRDefault="00987F71" w:rsidP="00DC0ED9">
      <w:pPr>
        <w:jc w:val="both"/>
        <w:rPr>
          <w:rFonts w:cs="Arial"/>
          <w:bCs/>
        </w:rPr>
      </w:pPr>
      <w:r>
        <w:t>This consolidated PAR for the major change of the product authorisation of MITE KILLER is based on the PAR of the initial assessement of the product MITE KILLER</w:t>
      </w:r>
      <w:r w:rsidR="00DC0ED9">
        <w:t xml:space="preserve"> </w:t>
      </w:r>
      <w:r w:rsidR="00DC0ED9" w:rsidRPr="004A5C68">
        <w:rPr>
          <w:rFonts w:cs="Arial"/>
          <w:bCs/>
        </w:rPr>
        <w:t>and the subsequent successive assessments (post-authorisation data</w:t>
      </w:r>
      <w:r w:rsidR="00DC0ED9">
        <w:rPr>
          <w:rFonts w:cs="Arial"/>
          <w:bCs/>
        </w:rPr>
        <w:t>)</w:t>
      </w:r>
      <w:r w:rsidR="00DC0ED9" w:rsidRPr="004A5C68">
        <w:rPr>
          <w:rFonts w:cs="Arial"/>
          <w:bCs/>
        </w:rPr>
        <w:t>.</w:t>
      </w:r>
    </w:p>
    <w:p w14:paraId="0AA64D3C" w14:textId="00C10654" w:rsidR="00987F71" w:rsidRDefault="00987F71" w:rsidP="004A5C68">
      <w:pPr>
        <w:jc w:val="both"/>
      </w:pPr>
      <w:r>
        <w:t xml:space="preserve"> </w:t>
      </w:r>
    </w:p>
    <w:p w14:paraId="28EDB2D1" w14:textId="77777777" w:rsidR="00987F71" w:rsidRDefault="00987F71" w:rsidP="004A5C68">
      <w:pPr>
        <w:jc w:val="both"/>
      </w:pPr>
    </w:p>
    <w:p w14:paraId="41F1C25C" w14:textId="77777777" w:rsidR="00987F71" w:rsidRDefault="00987F71" w:rsidP="004A5C68">
      <w:pPr>
        <w:jc w:val="both"/>
      </w:pPr>
      <w:r>
        <w:t>In part 2.1 of this consolidated PAR, the summary of product characteristics is pointed out and corresponds to the decision for the major change application.</w:t>
      </w:r>
    </w:p>
    <w:p w14:paraId="72BA135E" w14:textId="77777777" w:rsidR="00987F71" w:rsidRDefault="00987F71" w:rsidP="004A5C68">
      <w:pPr>
        <w:jc w:val="both"/>
      </w:pPr>
    </w:p>
    <w:p w14:paraId="6785F615" w14:textId="5586C98D" w:rsidR="00987F71" w:rsidRDefault="00987F71" w:rsidP="004A5C68">
      <w:pPr>
        <w:jc w:val="both"/>
      </w:pPr>
      <w:r>
        <w:t>In part 2</w:t>
      </w:r>
      <w:r w:rsidR="00C15D98">
        <w:t>.2</w:t>
      </w:r>
      <w:r>
        <w:t xml:space="preserve"> of this consolidated PAR, each section contains the initial assessment and the subsequent successive assessments (major change), the assessments related to the major change of the product are at the end of each section and are highlighted in grey.</w:t>
      </w:r>
    </w:p>
    <w:p w14:paraId="193E6410" w14:textId="77777777" w:rsidR="00987F71" w:rsidRPr="00212ED4" w:rsidRDefault="00987F71" w:rsidP="00987F71"/>
    <w:p w14:paraId="09918AE3" w14:textId="77777777" w:rsidR="00987F71" w:rsidRPr="00B96FE4" w:rsidRDefault="00987F71" w:rsidP="00987F71">
      <w:pPr>
        <w:rPr>
          <w:b/>
          <w:sz w:val="24"/>
          <w:u w:val="single"/>
        </w:rPr>
      </w:pPr>
      <w:r w:rsidRPr="00B96FE4">
        <w:rPr>
          <w:b/>
          <w:sz w:val="24"/>
          <w:u w:val="single"/>
        </w:rPr>
        <w:t>History of the dossier</w:t>
      </w:r>
    </w:p>
    <w:p w14:paraId="2F89EE79" w14:textId="77777777" w:rsidR="00987F71" w:rsidRDefault="00987F71" w:rsidP="00987F71"/>
    <w:tbl>
      <w:tblPr>
        <w:tblW w:w="48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865"/>
        <w:gridCol w:w="1895"/>
        <w:gridCol w:w="1415"/>
        <w:gridCol w:w="3102"/>
      </w:tblGrid>
      <w:tr w:rsidR="00987F71" w:rsidRPr="00212ED4" w14:paraId="53CAAAF9" w14:textId="77777777" w:rsidTr="004A5C68">
        <w:trPr>
          <w:trHeight w:val="609"/>
        </w:trPr>
        <w:tc>
          <w:tcPr>
            <w:tcW w:w="967" w:type="pct"/>
            <w:shd w:val="clear" w:color="auto" w:fill="FFFFFF" w:themeFill="background1"/>
            <w:vAlign w:val="center"/>
          </w:tcPr>
          <w:p w14:paraId="598E60C9" w14:textId="77777777" w:rsidR="00987F71" w:rsidRPr="004A5C68" w:rsidRDefault="00987F71" w:rsidP="00156939">
            <w:pPr>
              <w:rPr>
                <w:b/>
              </w:rPr>
            </w:pPr>
            <w:r w:rsidRPr="004A5C68">
              <w:rPr>
                <w:b/>
              </w:rPr>
              <w:t>Application type</w:t>
            </w:r>
          </w:p>
        </w:tc>
        <w:tc>
          <w:tcPr>
            <w:tcW w:w="443" w:type="pct"/>
            <w:shd w:val="clear" w:color="auto" w:fill="FFFFFF" w:themeFill="background1"/>
            <w:vAlign w:val="center"/>
          </w:tcPr>
          <w:p w14:paraId="4623EE23" w14:textId="77777777" w:rsidR="00987F71" w:rsidRPr="004A5C68" w:rsidRDefault="00987F71" w:rsidP="00156939">
            <w:pPr>
              <w:rPr>
                <w:b/>
              </w:rPr>
            </w:pPr>
            <w:r w:rsidRPr="004A5C68">
              <w:rPr>
                <w:b/>
              </w:rPr>
              <w:t>refMS</w:t>
            </w:r>
          </w:p>
        </w:tc>
        <w:tc>
          <w:tcPr>
            <w:tcW w:w="1066" w:type="pct"/>
            <w:shd w:val="clear" w:color="auto" w:fill="FFFFFF" w:themeFill="background1"/>
            <w:vAlign w:val="center"/>
          </w:tcPr>
          <w:p w14:paraId="6B739CDD" w14:textId="77777777" w:rsidR="00987F71" w:rsidRPr="004A5C68" w:rsidRDefault="00987F71" w:rsidP="00156939">
            <w:pPr>
              <w:rPr>
                <w:b/>
              </w:rPr>
            </w:pPr>
            <w:r w:rsidRPr="004A5C68">
              <w:rPr>
                <w:b/>
              </w:rPr>
              <w:t>Case number in the refMS</w:t>
            </w:r>
          </w:p>
        </w:tc>
        <w:tc>
          <w:tcPr>
            <w:tcW w:w="787" w:type="pct"/>
            <w:shd w:val="clear" w:color="auto" w:fill="FFFFFF" w:themeFill="background1"/>
            <w:vAlign w:val="center"/>
          </w:tcPr>
          <w:p w14:paraId="4D55B68E" w14:textId="77777777" w:rsidR="00987F71" w:rsidRPr="004A5C68" w:rsidRDefault="00987F71" w:rsidP="00156939">
            <w:pPr>
              <w:rPr>
                <w:b/>
              </w:rPr>
            </w:pPr>
            <w:r w:rsidRPr="004A5C68">
              <w:rPr>
                <w:b/>
              </w:rPr>
              <w:t>Decision date</w:t>
            </w:r>
          </w:p>
        </w:tc>
        <w:tc>
          <w:tcPr>
            <w:tcW w:w="1737" w:type="pct"/>
            <w:shd w:val="clear" w:color="auto" w:fill="FFFFFF" w:themeFill="background1"/>
            <w:vAlign w:val="center"/>
          </w:tcPr>
          <w:p w14:paraId="6C49518E" w14:textId="77777777" w:rsidR="00987F71" w:rsidRPr="004A5C68" w:rsidRDefault="00987F71" w:rsidP="00156939">
            <w:pPr>
              <w:rPr>
                <w:b/>
              </w:rPr>
            </w:pPr>
            <w:r w:rsidRPr="004A5C68">
              <w:rPr>
                <w:b/>
              </w:rPr>
              <w:t>Assessment carried out (i.e. first authorisation / amendment /renewal)</w:t>
            </w:r>
          </w:p>
        </w:tc>
      </w:tr>
      <w:tr w:rsidR="00987F71" w:rsidRPr="00376F7C" w14:paraId="76D67BBC" w14:textId="77777777" w:rsidTr="00987F71">
        <w:trPr>
          <w:trHeight w:val="544"/>
        </w:trPr>
        <w:tc>
          <w:tcPr>
            <w:tcW w:w="967" w:type="pct"/>
            <w:shd w:val="clear" w:color="auto" w:fill="auto"/>
            <w:vAlign w:val="center"/>
          </w:tcPr>
          <w:p w14:paraId="210DEC00" w14:textId="77777777" w:rsidR="00987F71" w:rsidRDefault="00987F71" w:rsidP="00156939">
            <w:r>
              <w:t>NA-APP</w:t>
            </w:r>
          </w:p>
        </w:tc>
        <w:tc>
          <w:tcPr>
            <w:tcW w:w="443" w:type="pct"/>
            <w:shd w:val="clear" w:color="auto" w:fill="auto"/>
            <w:vAlign w:val="center"/>
          </w:tcPr>
          <w:p w14:paraId="2E2371CD" w14:textId="77777777" w:rsidR="00987F71" w:rsidRPr="00F73205" w:rsidRDefault="00987F71" w:rsidP="00156939">
            <w:pPr>
              <w:rPr>
                <w:i/>
              </w:rPr>
            </w:pPr>
            <w:r>
              <w:rPr>
                <w:i/>
              </w:rPr>
              <w:t>FR</w:t>
            </w:r>
          </w:p>
        </w:tc>
        <w:tc>
          <w:tcPr>
            <w:tcW w:w="1066" w:type="pct"/>
            <w:shd w:val="clear" w:color="auto" w:fill="auto"/>
            <w:vAlign w:val="center"/>
          </w:tcPr>
          <w:p w14:paraId="20D188FC" w14:textId="49140975" w:rsidR="00987F71" w:rsidRPr="00B96FE4" w:rsidRDefault="00987F71" w:rsidP="00156939">
            <w:pPr>
              <w:ind w:right="-140"/>
              <w:rPr>
                <w:bCs/>
                <w:szCs w:val="32"/>
              </w:rPr>
            </w:pPr>
            <w:r w:rsidRPr="00987F71">
              <w:rPr>
                <w:bCs/>
                <w:szCs w:val="32"/>
              </w:rPr>
              <w:t>BC-LY020656-08</w:t>
            </w:r>
          </w:p>
        </w:tc>
        <w:tc>
          <w:tcPr>
            <w:tcW w:w="787" w:type="pct"/>
            <w:shd w:val="clear" w:color="auto" w:fill="auto"/>
            <w:vAlign w:val="center"/>
          </w:tcPr>
          <w:p w14:paraId="2180F847" w14:textId="717540EC" w:rsidR="00987F71" w:rsidRDefault="00987F71" w:rsidP="00156939">
            <w:r>
              <w:t>01/02/2019</w:t>
            </w:r>
          </w:p>
        </w:tc>
        <w:tc>
          <w:tcPr>
            <w:tcW w:w="1737" w:type="pct"/>
            <w:shd w:val="clear" w:color="auto" w:fill="auto"/>
            <w:vAlign w:val="center"/>
          </w:tcPr>
          <w:p w14:paraId="6BC16F44" w14:textId="0459C80B" w:rsidR="00987F71" w:rsidRDefault="00987F71" w:rsidP="00EA2471">
            <w:r>
              <w:t>First authorisation of MITE KILLER</w:t>
            </w:r>
          </w:p>
        </w:tc>
      </w:tr>
      <w:tr w:rsidR="00987F71" w:rsidRPr="00376F7C" w14:paraId="2C846E8C" w14:textId="77777777" w:rsidTr="00987F71">
        <w:trPr>
          <w:trHeight w:val="544"/>
        </w:trPr>
        <w:tc>
          <w:tcPr>
            <w:tcW w:w="967" w:type="pct"/>
            <w:shd w:val="clear" w:color="auto" w:fill="auto"/>
            <w:vAlign w:val="center"/>
          </w:tcPr>
          <w:p w14:paraId="1D55DB34" w14:textId="2C1790A5" w:rsidR="00987F71" w:rsidRDefault="00987F71" w:rsidP="00987F71">
            <w:r>
              <w:t>NA-ADC</w:t>
            </w:r>
          </w:p>
        </w:tc>
        <w:tc>
          <w:tcPr>
            <w:tcW w:w="443" w:type="pct"/>
            <w:shd w:val="clear" w:color="auto" w:fill="auto"/>
            <w:vAlign w:val="center"/>
          </w:tcPr>
          <w:p w14:paraId="01C70FC5" w14:textId="77777777" w:rsidR="00987F71" w:rsidRPr="00F73205" w:rsidRDefault="00987F71" w:rsidP="00156939">
            <w:pPr>
              <w:rPr>
                <w:i/>
              </w:rPr>
            </w:pPr>
            <w:r>
              <w:rPr>
                <w:i/>
              </w:rPr>
              <w:t>FR</w:t>
            </w:r>
          </w:p>
        </w:tc>
        <w:tc>
          <w:tcPr>
            <w:tcW w:w="1066" w:type="pct"/>
            <w:shd w:val="clear" w:color="auto" w:fill="auto"/>
            <w:vAlign w:val="center"/>
          </w:tcPr>
          <w:p w14:paraId="4CB49CAE" w14:textId="77777777" w:rsidR="00987F71" w:rsidRPr="00B96FE4" w:rsidRDefault="00987F71" w:rsidP="00156939">
            <w:pPr>
              <w:ind w:right="-140"/>
              <w:rPr>
                <w:bCs/>
                <w:szCs w:val="32"/>
              </w:rPr>
            </w:pPr>
            <w:r>
              <w:rPr>
                <w:bCs/>
                <w:szCs w:val="32"/>
              </w:rPr>
              <w:t>BC-SJ019820-35</w:t>
            </w:r>
          </w:p>
        </w:tc>
        <w:tc>
          <w:tcPr>
            <w:tcW w:w="787" w:type="pct"/>
            <w:shd w:val="clear" w:color="auto" w:fill="auto"/>
            <w:vAlign w:val="center"/>
          </w:tcPr>
          <w:p w14:paraId="47EBAE2F" w14:textId="3235120F" w:rsidR="00987F71" w:rsidRDefault="00987F71" w:rsidP="00156939">
            <w:r>
              <w:t>01/07/2019</w:t>
            </w:r>
          </w:p>
        </w:tc>
        <w:tc>
          <w:tcPr>
            <w:tcW w:w="1737" w:type="pct"/>
            <w:shd w:val="clear" w:color="auto" w:fill="auto"/>
            <w:vAlign w:val="center"/>
          </w:tcPr>
          <w:p w14:paraId="37860BEE" w14:textId="663C6D95" w:rsidR="00987F71" w:rsidRDefault="00987F71" w:rsidP="00156939">
            <w:r>
              <w:t>Admninistrative change</w:t>
            </w:r>
          </w:p>
        </w:tc>
      </w:tr>
      <w:tr w:rsidR="00C15D98" w:rsidRPr="00376F7C" w14:paraId="2D3E7C1E" w14:textId="77777777" w:rsidTr="00987F71">
        <w:trPr>
          <w:trHeight w:val="544"/>
        </w:trPr>
        <w:tc>
          <w:tcPr>
            <w:tcW w:w="967" w:type="pct"/>
            <w:shd w:val="clear" w:color="auto" w:fill="auto"/>
            <w:vAlign w:val="center"/>
          </w:tcPr>
          <w:p w14:paraId="3A023FCC" w14:textId="7C301CAC" w:rsidR="00C15D98" w:rsidRDefault="00C15D98" w:rsidP="00987F71">
            <w:r>
              <w:t>na</w:t>
            </w:r>
          </w:p>
        </w:tc>
        <w:tc>
          <w:tcPr>
            <w:tcW w:w="443" w:type="pct"/>
            <w:shd w:val="clear" w:color="auto" w:fill="auto"/>
            <w:vAlign w:val="center"/>
          </w:tcPr>
          <w:p w14:paraId="03565339" w14:textId="0A53DB50" w:rsidR="00C15D98" w:rsidRDefault="00C15D98" w:rsidP="00156939">
            <w:pPr>
              <w:rPr>
                <w:i/>
              </w:rPr>
            </w:pPr>
            <w:r>
              <w:rPr>
                <w:i/>
              </w:rPr>
              <w:t>FR</w:t>
            </w:r>
          </w:p>
        </w:tc>
        <w:tc>
          <w:tcPr>
            <w:tcW w:w="1066" w:type="pct"/>
            <w:shd w:val="clear" w:color="auto" w:fill="auto"/>
            <w:vAlign w:val="center"/>
          </w:tcPr>
          <w:p w14:paraId="21C36A94" w14:textId="5305EA37" w:rsidR="00C15D98" w:rsidRDefault="00C15D98" w:rsidP="00156939">
            <w:pPr>
              <w:ind w:right="-140"/>
              <w:rPr>
                <w:bCs/>
                <w:szCs w:val="32"/>
              </w:rPr>
            </w:pPr>
            <w:r>
              <w:rPr>
                <w:bCs/>
                <w:szCs w:val="32"/>
              </w:rPr>
              <w:t>na</w:t>
            </w:r>
          </w:p>
        </w:tc>
        <w:tc>
          <w:tcPr>
            <w:tcW w:w="787" w:type="pct"/>
            <w:shd w:val="clear" w:color="auto" w:fill="auto"/>
            <w:vAlign w:val="center"/>
          </w:tcPr>
          <w:p w14:paraId="60DC846F" w14:textId="5CBF91BD" w:rsidR="00C15D98" w:rsidRDefault="00EF598C" w:rsidP="00156939">
            <w:r>
              <w:t>28/07/</w:t>
            </w:r>
            <w:r w:rsidR="00C15D98">
              <w:t>2020</w:t>
            </w:r>
          </w:p>
        </w:tc>
        <w:tc>
          <w:tcPr>
            <w:tcW w:w="1737" w:type="pct"/>
            <w:shd w:val="clear" w:color="auto" w:fill="auto"/>
            <w:vAlign w:val="center"/>
          </w:tcPr>
          <w:p w14:paraId="06D179E8" w14:textId="7FD82762" w:rsidR="00C15D98" w:rsidRDefault="00C15D98" w:rsidP="00156939">
            <w:r>
              <w:t>Post-authorisation data</w:t>
            </w:r>
            <w:r w:rsidR="00EF598C">
              <w:t xml:space="preserve"> received the 02/05/2019 and the 07/08/2019</w:t>
            </w:r>
          </w:p>
        </w:tc>
      </w:tr>
      <w:tr w:rsidR="00987F71" w:rsidRPr="00376F7C" w14:paraId="1C449853" w14:textId="77777777" w:rsidTr="001A425B">
        <w:trPr>
          <w:trHeight w:val="544"/>
        </w:trPr>
        <w:tc>
          <w:tcPr>
            <w:tcW w:w="967" w:type="pct"/>
            <w:shd w:val="clear" w:color="auto" w:fill="BFBFBF" w:themeFill="background1" w:themeFillShade="BF"/>
            <w:vAlign w:val="center"/>
          </w:tcPr>
          <w:p w14:paraId="6F91B677" w14:textId="77777777" w:rsidR="00987F71" w:rsidRPr="00F73205" w:rsidRDefault="00987F71" w:rsidP="00156939">
            <w:r>
              <w:t>NA-MAC</w:t>
            </w:r>
          </w:p>
        </w:tc>
        <w:tc>
          <w:tcPr>
            <w:tcW w:w="443" w:type="pct"/>
            <w:shd w:val="clear" w:color="auto" w:fill="BFBFBF" w:themeFill="background1" w:themeFillShade="BF"/>
            <w:vAlign w:val="center"/>
          </w:tcPr>
          <w:p w14:paraId="4411E99E" w14:textId="77777777" w:rsidR="00987F71" w:rsidRPr="00F73205" w:rsidRDefault="00987F71" w:rsidP="00156939">
            <w:pPr>
              <w:rPr>
                <w:i/>
              </w:rPr>
            </w:pPr>
            <w:r w:rsidRPr="00F73205">
              <w:rPr>
                <w:i/>
              </w:rPr>
              <w:t>FR</w:t>
            </w:r>
          </w:p>
        </w:tc>
        <w:tc>
          <w:tcPr>
            <w:tcW w:w="1066" w:type="pct"/>
            <w:shd w:val="clear" w:color="auto" w:fill="BFBFBF" w:themeFill="background1" w:themeFillShade="BF"/>
            <w:vAlign w:val="center"/>
          </w:tcPr>
          <w:p w14:paraId="7E3C2BEF" w14:textId="0C3A67CD" w:rsidR="00987F71" w:rsidRPr="00F73205" w:rsidRDefault="00987F71" w:rsidP="00156939">
            <w:pPr>
              <w:ind w:right="-140"/>
              <w:rPr>
                <w:i/>
              </w:rPr>
            </w:pPr>
            <w:r w:rsidRPr="00987F71">
              <w:rPr>
                <w:bCs/>
                <w:szCs w:val="32"/>
              </w:rPr>
              <w:t>BC-SQ060050-33</w:t>
            </w:r>
          </w:p>
        </w:tc>
        <w:tc>
          <w:tcPr>
            <w:tcW w:w="787" w:type="pct"/>
            <w:shd w:val="clear" w:color="auto" w:fill="BFBFBF" w:themeFill="background1" w:themeFillShade="BF"/>
            <w:vAlign w:val="center"/>
          </w:tcPr>
          <w:p w14:paraId="656E7259" w14:textId="542F7967" w:rsidR="00987F71" w:rsidRPr="00F73205" w:rsidRDefault="00987F71" w:rsidP="00156939">
            <w:r>
              <w:t>xxx</w:t>
            </w:r>
          </w:p>
        </w:tc>
        <w:tc>
          <w:tcPr>
            <w:tcW w:w="1737" w:type="pct"/>
            <w:shd w:val="clear" w:color="auto" w:fill="BFBFBF" w:themeFill="background1" w:themeFillShade="BF"/>
            <w:vAlign w:val="center"/>
          </w:tcPr>
          <w:p w14:paraId="5925AA5B" w14:textId="77777777" w:rsidR="00987F71" w:rsidRDefault="00987F71" w:rsidP="00156939">
            <w:r>
              <w:t>Major change assessment :</w:t>
            </w:r>
          </w:p>
          <w:p w14:paraId="75F2B653" w14:textId="285B0BBD" w:rsidR="00FD6432" w:rsidRDefault="00987F71" w:rsidP="00987F71">
            <w:pPr>
              <w:numPr>
                <w:ilvl w:val="0"/>
                <w:numId w:val="46"/>
              </w:numPr>
              <w:ind w:left="321"/>
            </w:pPr>
            <w:r>
              <w:t xml:space="preserve">Addition of </w:t>
            </w:r>
            <w:r w:rsidR="002D0786">
              <w:t xml:space="preserve">non professional users </w:t>
            </w:r>
            <w:r w:rsidR="008A403C">
              <w:t>for bedbugs (use 1)</w:t>
            </w:r>
          </w:p>
          <w:p w14:paraId="5F034A41" w14:textId="10857F0D" w:rsidR="00987F71" w:rsidRPr="00054901" w:rsidRDefault="00987F71" w:rsidP="00987F71">
            <w:pPr>
              <w:numPr>
                <w:ilvl w:val="0"/>
                <w:numId w:val="46"/>
              </w:numPr>
              <w:ind w:left="321"/>
            </w:pPr>
            <w:r>
              <w:t>Addition of an application system.</w:t>
            </w:r>
          </w:p>
        </w:tc>
      </w:tr>
    </w:tbl>
    <w:p w14:paraId="273346DF" w14:textId="1996495B" w:rsidR="00987F71" w:rsidRPr="00987F71" w:rsidRDefault="00987F71" w:rsidP="004A5C68">
      <w:pPr>
        <w:rPr>
          <w:rFonts w:eastAsia="Calibri"/>
        </w:rPr>
      </w:pPr>
    </w:p>
    <w:p w14:paraId="3588EF17" w14:textId="3FFC50F5" w:rsidR="00987F71" w:rsidRDefault="00987F71" w:rsidP="00987F71">
      <w:pPr>
        <w:pStyle w:val="Absatz"/>
        <w:rPr>
          <w:rFonts w:eastAsia="Calibri"/>
          <w:lang w:val="de-DE"/>
        </w:rPr>
      </w:pPr>
    </w:p>
    <w:p w14:paraId="4DBAAF61" w14:textId="3A033213" w:rsidR="00987F71" w:rsidRDefault="00987F71" w:rsidP="00987F71">
      <w:pPr>
        <w:pStyle w:val="Absatz"/>
        <w:rPr>
          <w:rFonts w:eastAsia="Calibri"/>
          <w:lang w:val="de-DE"/>
        </w:rPr>
      </w:pPr>
    </w:p>
    <w:p w14:paraId="27A4CCDC" w14:textId="71181CA9" w:rsidR="00987F71" w:rsidRDefault="00987F71" w:rsidP="00987F71">
      <w:pPr>
        <w:pStyle w:val="Absatz"/>
        <w:rPr>
          <w:rFonts w:eastAsia="Calibri"/>
          <w:lang w:val="de-DE"/>
        </w:rPr>
      </w:pPr>
    </w:p>
    <w:p w14:paraId="45107781" w14:textId="299BF315" w:rsidR="00987F71" w:rsidRDefault="00987F71" w:rsidP="00987F71">
      <w:pPr>
        <w:pStyle w:val="Absatz"/>
        <w:rPr>
          <w:rFonts w:eastAsia="Calibri"/>
          <w:lang w:val="de-DE"/>
        </w:rPr>
      </w:pPr>
    </w:p>
    <w:p w14:paraId="5EC923B3" w14:textId="24C890EE" w:rsidR="00987F71" w:rsidRDefault="00987F71" w:rsidP="00987F71">
      <w:pPr>
        <w:pStyle w:val="Absatz"/>
        <w:rPr>
          <w:rFonts w:eastAsia="Calibri"/>
          <w:lang w:val="de-DE"/>
        </w:rPr>
      </w:pPr>
    </w:p>
    <w:p w14:paraId="0C29C12F" w14:textId="44996FDF" w:rsidR="00987F71" w:rsidRDefault="00987F71" w:rsidP="00987F71">
      <w:pPr>
        <w:pStyle w:val="Absatz"/>
        <w:ind w:left="0"/>
        <w:rPr>
          <w:rFonts w:eastAsia="Calibri"/>
          <w:lang w:val="de-DE"/>
        </w:rPr>
      </w:pPr>
    </w:p>
    <w:p w14:paraId="59F2752E" w14:textId="1C00C372" w:rsidR="00987F71" w:rsidRDefault="00987F71" w:rsidP="00987F71">
      <w:pPr>
        <w:pStyle w:val="Absatz"/>
        <w:rPr>
          <w:rFonts w:eastAsia="Calibri"/>
          <w:lang w:val="de-DE"/>
        </w:rPr>
      </w:pPr>
    </w:p>
    <w:p w14:paraId="6456B6E4" w14:textId="279ACADF" w:rsidR="00987F71" w:rsidRDefault="00987F71" w:rsidP="00987F71">
      <w:pPr>
        <w:pStyle w:val="Absatz"/>
        <w:rPr>
          <w:rFonts w:eastAsia="Calibri"/>
          <w:lang w:val="de-DE"/>
        </w:rPr>
      </w:pPr>
    </w:p>
    <w:p w14:paraId="7865867B" w14:textId="5E7BDB50" w:rsidR="00987F71" w:rsidRDefault="00987F71" w:rsidP="00987F71">
      <w:pPr>
        <w:pStyle w:val="Absatz"/>
        <w:rPr>
          <w:rFonts w:eastAsia="Calibri"/>
          <w:lang w:val="de-DE"/>
        </w:rPr>
      </w:pPr>
    </w:p>
    <w:p w14:paraId="50996E38" w14:textId="6F4A09AF" w:rsidR="00987F71" w:rsidRDefault="00987F71" w:rsidP="00987F71">
      <w:pPr>
        <w:pStyle w:val="Absatz"/>
        <w:rPr>
          <w:rFonts w:eastAsia="Calibri"/>
          <w:lang w:val="de-DE"/>
        </w:rPr>
      </w:pPr>
    </w:p>
    <w:p w14:paraId="06627F9B" w14:textId="25F56ED4" w:rsidR="00987F71" w:rsidRDefault="00987F71" w:rsidP="00987F71">
      <w:pPr>
        <w:pStyle w:val="Absatz"/>
        <w:rPr>
          <w:rFonts w:eastAsia="Calibri"/>
          <w:lang w:val="de-DE"/>
        </w:rPr>
      </w:pPr>
    </w:p>
    <w:p w14:paraId="53A97203" w14:textId="086D055D" w:rsidR="00987F71" w:rsidRDefault="00987F71" w:rsidP="00987F71">
      <w:pPr>
        <w:pStyle w:val="Absatz"/>
        <w:rPr>
          <w:rFonts w:eastAsia="Calibri"/>
          <w:lang w:val="de-DE"/>
        </w:rPr>
      </w:pPr>
    </w:p>
    <w:p w14:paraId="59736BCB" w14:textId="3B840B7A" w:rsidR="00987F71" w:rsidRDefault="00987F71" w:rsidP="00987F71">
      <w:pPr>
        <w:pStyle w:val="Absatz"/>
        <w:rPr>
          <w:rFonts w:eastAsia="Calibri"/>
          <w:lang w:val="de-DE"/>
        </w:rPr>
      </w:pPr>
    </w:p>
    <w:p w14:paraId="1F38A3D5" w14:textId="0D723FB3" w:rsidR="00987F71" w:rsidRDefault="00987F71" w:rsidP="00987F71">
      <w:pPr>
        <w:pStyle w:val="Absatz"/>
        <w:rPr>
          <w:rFonts w:eastAsia="Calibri"/>
          <w:lang w:val="de-DE"/>
        </w:rPr>
      </w:pPr>
    </w:p>
    <w:p w14:paraId="3A1AA313" w14:textId="7DCBD1A3" w:rsidR="00987F71" w:rsidRDefault="00987F71" w:rsidP="00987F71">
      <w:pPr>
        <w:pStyle w:val="Absatz"/>
        <w:rPr>
          <w:rFonts w:eastAsia="Calibri"/>
          <w:lang w:val="de-DE"/>
        </w:rPr>
      </w:pPr>
    </w:p>
    <w:p w14:paraId="0F364BF6" w14:textId="0B90551B" w:rsidR="00987F71" w:rsidRDefault="00987F71" w:rsidP="00987F71">
      <w:pPr>
        <w:pStyle w:val="Absatz"/>
        <w:rPr>
          <w:rFonts w:eastAsia="Calibri"/>
          <w:lang w:val="de-DE"/>
        </w:rPr>
      </w:pPr>
    </w:p>
    <w:p w14:paraId="3B1DB6D7" w14:textId="77777777" w:rsidR="00987F71" w:rsidRPr="00987F71" w:rsidRDefault="00987F71" w:rsidP="00987F71">
      <w:pPr>
        <w:pStyle w:val="Absatz"/>
        <w:rPr>
          <w:rFonts w:eastAsia="Calibri"/>
          <w:lang w:val="de-DE"/>
        </w:rPr>
      </w:pPr>
    </w:p>
    <w:p w14:paraId="2458FC01" w14:textId="52266D13" w:rsidR="009D0C0B" w:rsidRPr="000F652B" w:rsidRDefault="00FA480B" w:rsidP="00995891">
      <w:pPr>
        <w:pStyle w:val="Titre1"/>
        <w:jc w:val="both"/>
        <w:rPr>
          <w:rFonts w:ascii="Arial" w:eastAsia="Calibri" w:hAnsi="Arial" w:cs="Arial"/>
          <w:sz w:val="32"/>
          <w:szCs w:val="32"/>
        </w:rPr>
      </w:pPr>
      <w:bookmarkStart w:id="2" w:name="_Toc76657379"/>
      <w:r w:rsidRPr="000F652B">
        <w:rPr>
          <w:rFonts w:ascii="Arial" w:eastAsia="Calibri" w:hAnsi="Arial" w:cs="Arial"/>
          <w:sz w:val="32"/>
          <w:szCs w:val="32"/>
        </w:rPr>
        <w:t>CONCLUSION</w:t>
      </w:r>
      <w:bookmarkEnd w:id="2"/>
    </w:p>
    <w:p w14:paraId="04C86D90"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The product Mite-Killer containing 1.5% Synthetic amorphous silica pure active substance (1.67 % technical synthetic amorphous silica) is applied indoors only by direct surface spraying for insecticide and acaricide preventive and curative treatments. The product is intended to be applied </w:t>
      </w:r>
    </w:p>
    <w:p w14:paraId="181FCD76" w14:textId="77777777" w:rsidR="00056E49" w:rsidRPr="00995891" w:rsidRDefault="00056E49" w:rsidP="00995891">
      <w:pPr>
        <w:pStyle w:val="Paragraphedeliste"/>
        <w:numPr>
          <w:ilvl w:val="0"/>
          <w:numId w:val="12"/>
        </w:num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by professionals in bedrooms of private house and hotels against bedbugs in inaccessible locations such as cracks and crevices and on localised surfaces to create barriers, </w:t>
      </w:r>
    </w:p>
    <w:p w14:paraId="1719D86C" w14:textId="77777777" w:rsidR="00E242F1" w:rsidRPr="00995891" w:rsidRDefault="00056E49" w:rsidP="00995891">
      <w:pPr>
        <w:pStyle w:val="Paragraphedeliste"/>
        <w:numPr>
          <w:ilvl w:val="0"/>
          <w:numId w:val="12"/>
        </w:num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by non-professionals in aviaries, dovecotes and poultry houses against poultry red mites on surfaces.</w:t>
      </w:r>
    </w:p>
    <w:p w14:paraId="559075AF" w14:textId="77777777" w:rsidR="00D0562E" w:rsidRPr="00995891" w:rsidRDefault="00D0562E" w:rsidP="00995891">
      <w:pPr>
        <w:pStyle w:val="Paragraphedeliste"/>
        <w:suppressAutoHyphens w:val="0"/>
        <w:spacing w:line="260" w:lineRule="atLeast"/>
        <w:ind w:left="714"/>
        <w:jc w:val="both"/>
        <w:rPr>
          <w:rFonts w:ascii="Arial" w:eastAsia="Calibri" w:hAnsi="Arial" w:cs="Arial"/>
          <w:sz w:val="22"/>
          <w:szCs w:val="22"/>
          <w:lang w:eastAsia="en-US"/>
        </w:rPr>
      </w:pPr>
    </w:p>
    <w:p w14:paraId="21FF9B3C" w14:textId="77777777" w:rsidR="007552BC" w:rsidRPr="00995891" w:rsidRDefault="007552BC" w:rsidP="00995891">
      <w:pPr>
        <w:pStyle w:val="Paragraphedeliste"/>
        <w:suppressAutoHyphens w:val="0"/>
        <w:spacing w:line="260" w:lineRule="atLeast"/>
        <w:ind w:left="714"/>
        <w:jc w:val="both"/>
        <w:rPr>
          <w:rFonts w:ascii="Arial" w:eastAsia="Calibri" w:hAnsi="Arial" w:cs="Arial"/>
          <w:sz w:val="22"/>
          <w:szCs w:val="22"/>
          <w:lang w:eastAsia="en-US"/>
        </w:rPr>
      </w:pPr>
    </w:p>
    <w:p w14:paraId="65F30C69" w14:textId="77777777" w:rsidR="00E242F1" w:rsidRPr="00995891" w:rsidRDefault="00D0562E"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Physico-chimical properties</w:t>
      </w:r>
    </w:p>
    <w:p w14:paraId="382FFA27"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239C7420"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The product Mite-Killer is an off-white liquid formulated as an aerosol. The degazed test item was composed of a homogeneous cloudy liquid lower phase and a colourless limpid liquid upper </w:t>
      </w:r>
      <w:r w:rsidR="00BB505F" w:rsidRPr="00995891">
        <w:rPr>
          <w:rFonts w:ascii="Arial" w:eastAsia="Calibri" w:hAnsi="Arial" w:cs="Arial"/>
          <w:sz w:val="22"/>
          <w:szCs w:val="22"/>
          <w:lang w:eastAsia="en-US"/>
        </w:rPr>
        <w:t>stage</w:t>
      </w:r>
      <w:r w:rsidR="0092674D" w:rsidRPr="00995891">
        <w:rPr>
          <w:rFonts w:ascii="Arial" w:eastAsia="Calibri" w:hAnsi="Arial" w:cs="Arial"/>
          <w:sz w:val="22"/>
          <w:szCs w:val="22"/>
          <w:lang w:eastAsia="en-US"/>
        </w:rPr>
        <w:t>,</w:t>
      </w:r>
      <w:r w:rsidRPr="00995891">
        <w:rPr>
          <w:rFonts w:ascii="Arial" w:eastAsia="Calibri" w:hAnsi="Arial" w:cs="Arial"/>
          <w:sz w:val="22"/>
          <w:szCs w:val="22"/>
          <w:lang w:eastAsia="en-US"/>
        </w:rPr>
        <w:t xml:space="preserve"> it has a relative density of 0.723 at 21.5°C. Surface tension data viscosity data were not provided as the product Mite-Killer is biphasic and tests cannot be carried out under agitation condition.</w:t>
      </w:r>
    </w:p>
    <w:p w14:paraId="441FADD1"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180610CB" w14:textId="7BD4DBAF" w:rsidR="00FB3C81" w:rsidRPr="00E969DD" w:rsidRDefault="00FB3C81" w:rsidP="00E969DD">
      <w:pPr>
        <w:suppressAutoHyphens w:val="0"/>
        <w:spacing w:line="260" w:lineRule="atLeast"/>
        <w:ind w:left="-6"/>
        <w:jc w:val="both"/>
        <w:rPr>
          <w:rFonts w:ascii="Arial" w:eastAsia="Calibri" w:hAnsi="Arial" w:cs="Arial"/>
          <w:sz w:val="22"/>
          <w:szCs w:val="22"/>
          <w:lang w:eastAsia="en-US"/>
        </w:rPr>
      </w:pPr>
      <w:r w:rsidRPr="00E969DD">
        <w:rPr>
          <w:rFonts w:ascii="Arial" w:eastAsia="Calibri" w:hAnsi="Arial" w:cs="Arial"/>
          <w:sz w:val="22"/>
          <w:szCs w:val="22"/>
          <w:lang w:eastAsia="en-US"/>
        </w:rPr>
        <w:t xml:space="preserve">Storage stability tests (8 weeks at 40 ± 2°C, 36 months at 20 ± 2°C and 7 days at 0 ± 2°C) demonstrate the stability of MITE KILLER under tested conditions. </w:t>
      </w:r>
      <w:r w:rsidRPr="00734E5D">
        <w:rPr>
          <w:rFonts w:ascii="Arial" w:eastAsia="Calibri" w:hAnsi="Arial" w:cs="Arial"/>
          <w:sz w:val="22"/>
          <w:szCs w:val="22"/>
          <w:lang w:eastAsia="en-US"/>
        </w:rPr>
        <w:t>However, the spray pattern and particle size distribution after long term storage are still required in post authorization.</w:t>
      </w:r>
    </w:p>
    <w:p w14:paraId="79D0F4A6"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6046881A"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The satisfactory operation of the aerosol, the spray volume and spray diameter of the test item Mite-Killer (multi-shot aerosol) were considered to be stable after a storage procedure for 7 days at 0 ± 2°C and 8 weeks at 40°C. </w:t>
      </w:r>
    </w:p>
    <w:p w14:paraId="0CE03AC5" w14:textId="77777777" w:rsidR="00E242F1"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A particle size distribution was performed by laser diffraction on the product Mite-Killer: 2.11% v/v of droplets were inferior of 10 µm and 0.02% v/v were were inferior of 6 µm</w:t>
      </w:r>
    </w:p>
    <w:p w14:paraId="113B4B92" w14:textId="77777777" w:rsidR="00056E49" w:rsidRPr="00995891" w:rsidRDefault="00056E49" w:rsidP="00995891">
      <w:pPr>
        <w:spacing w:line="260" w:lineRule="atLeast"/>
        <w:ind w:left="360"/>
        <w:contextualSpacing/>
        <w:jc w:val="both"/>
        <w:rPr>
          <w:rFonts w:ascii="Arial" w:eastAsia="Calibri" w:hAnsi="Arial" w:cs="Arial"/>
          <w:i/>
          <w:sz w:val="22"/>
          <w:szCs w:val="22"/>
          <w:lang w:val="en-US" w:eastAsia="en-US"/>
        </w:rPr>
      </w:pPr>
    </w:p>
    <w:p w14:paraId="2ACED5C4"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Based on its composition, the product Mite-Killer is an extremely flammable aerosol and is classified Flam. Aerosol 1, H222. Testing is considered as unnecessary.</w:t>
      </w:r>
    </w:p>
    <w:p w14:paraId="5BEB7CBE" w14:textId="77777777" w:rsidR="00056E49" w:rsidRPr="00995891" w:rsidRDefault="00056E49" w:rsidP="00995891">
      <w:p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The classification "H229 Pressurised container: May burst if heated." is also justified according to to Regulation 487/2013 (4th Adaptation to Technical and scientific Progress of the CLP), as the preparation is an aerosol. The product must be kept and handled away from heat, hot surfaces, sparks, open flames and other ignition sources. The pressurized container must not be pierced or burnt and must be protected from sunlight.</w:t>
      </w:r>
    </w:p>
    <w:p w14:paraId="741D7C3B"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2A33E343"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Experience in manufacture and handling shows that the product does not ignite spontaneously on coming into contact </w:t>
      </w:r>
      <w:r w:rsidR="00D0562E" w:rsidRPr="00995891">
        <w:rPr>
          <w:rFonts w:ascii="Arial" w:eastAsia="Calibri" w:hAnsi="Arial" w:cs="Arial"/>
          <w:sz w:val="22"/>
          <w:szCs w:val="22"/>
          <w:lang w:eastAsia="en-US"/>
        </w:rPr>
        <w:t>with air at normal temperature.</w:t>
      </w:r>
      <w:r w:rsidRPr="00995891">
        <w:rPr>
          <w:rFonts w:ascii="Arial" w:eastAsia="Calibri" w:hAnsi="Arial" w:cs="Arial"/>
          <w:sz w:val="22"/>
          <w:szCs w:val="22"/>
          <w:lang w:eastAsia="en-US"/>
        </w:rPr>
        <w:t>Moreover, according to structural formulas of its ingredients and literature data, the product Mite-Killer is not expected to be oxidising, corrosive to metals or auto-flammable and the product does not react with water.</w:t>
      </w:r>
    </w:p>
    <w:p w14:paraId="23A256AF"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25E44D25"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Biocide product contain more than 10</w:t>
      </w:r>
      <w:r w:rsidR="005A7878" w:rsidRPr="00995891">
        <w:rPr>
          <w:rFonts w:ascii="Arial" w:eastAsia="Calibri" w:hAnsi="Arial" w:cs="Arial"/>
          <w:sz w:val="22"/>
          <w:szCs w:val="22"/>
          <w:lang w:eastAsia="en-US"/>
        </w:rPr>
        <w:t xml:space="preserve"> </w:t>
      </w:r>
      <w:r w:rsidRPr="00995891">
        <w:rPr>
          <w:rFonts w:ascii="Arial" w:eastAsia="Calibri" w:hAnsi="Arial" w:cs="Arial"/>
          <w:sz w:val="22"/>
          <w:szCs w:val="22"/>
          <w:lang w:eastAsia="en-US"/>
        </w:rPr>
        <w:t>% formulant classified H304 cat 1. Due to missing value for viscosity, it cannot be assessed if the biocide product is classified H304. Therefore, biocide product is classified H304 cat 1 by default.</w:t>
      </w:r>
    </w:p>
    <w:p w14:paraId="4270488D"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689C2755" w14:textId="77777777" w:rsidR="00447620" w:rsidRPr="00995891" w:rsidRDefault="00447620"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An analytical </w:t>
      </w:r>
      <w:r w:rsidR="00577CC5" w:rsidRPr="00995891">
        <w:rPr>
          <w:rFonts w:ascii="Arial" w:eastAsia="Calibri" w:hAnsi="Arial" w:cs="Arial"/>
          <w:sz w:val="22"/>
          <w:szCs w:val="22"/>
          <w:lang w:eastAsia="en-US"/>
        </w:rPr>
        <w:t>method</w:t>
      </w:r>
      <w:r w:rsidRPr="00995891">
        <w:rPr>
          <w:rFonts w:ascii="Arial" w:eastAsia="Calibri" w:hAnsi="Arial" w:cs="Arial"/>
          <w:sz w:val="22"/>
          <w:szCs w:val="22"/>
          <w:lang w:eastAsia="en-US"/>
        </w:rPr>
        <w:t xml:space="preserve"> for determination of silicon dioxide in biocide product was submitted and found validated. </w:t>
      </w:r>
    </w:p>
    <w:p w14:paraId="499DC71D"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Analytical methods for silicon dioxide residues in soil and water are not required as no exposure of these compartments are expected (indoor use only);</w:t>
      </w:r>
    </w:p>
    <w:p w14:paraId="44EC7834"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3ECC4679"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Analytical methods for silicon dioxide residues in air are proposed (NIOSH, 1994, NIOSH Manual of Analytical Methods (NMAM), Fourth Edition Silica, Amorphous Method 7501, Issue 2) and the studies are unprotected;</w:t>
      </w:r>
    </w:p>
    <w:p w14:paraId="3DB852CB"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634D107C" w14:textId="77777777" w:rsidR="00D0562E" w:rsidRPr="00995891" w:rsidRDefault="00D0562E" w:rsidP="00995891">
      <w:pPr>
        <w:suppressAutoHyphens w:val="0"/>
        <w:spacing w:line="260" w:lineRule="atLeast"/>
        <w:ind w:left="-6"/>
        <w:jc w:val="both"/>
        <w:rPr>
          <w:rFonts w:ascii="Arial" w:hAnsi="Arial" w:cs="Arial"/>
          <w:sz w:val="22"/>
          <w:szCs w:val="22"/>
          <w:lang w:val="en-US" w:eastAsia="fr-FR"/>
        </w:rPr>
      </w:pPr>
      <w:r w:rsidRPr="00995891">
        <w:rPr>
          <w:rFonts w:ascii="Arial" w:eastAsia="Calibri" w:hAnsi="Arial" w:cs="Arial"/>
          <w:sz w:val="22"/>
          <w:szCs w:val="22"/>
          <w:lang w:eastAsia="en-US"/>
        </w:rPr>
        <w:t>Analytical methods for silicon dioxide residues in animal and human body fluids and tissues are not</w:t>
      </w:r>
      <w:r w:rsidRPr="00995891">
        <w:rPr>
          <w:rFonts w:ascii="Arial" w:hAnsi="Arial" w:cs="Arial"/>
          <w:sz w:val="22"/>
          <w:szCs w:val="22"/>
          <w:lang w:val="en-US" w:eastAsia="fr-FR"/>
        </w:rPr>
        <w:t xml:space="preserve"> required as silicon dioxide is not classified as hazardous.</w:t>
      </w:r>
    </w:p>
    <w:p w14:paraId="1E7E3D9D" w14:textId="77777777" w:rsidR="00D0562E" w:rsidRPr="00995891" w:rsidRDefault="00D0562E" w:rsidP="00995891">
      <w:pPr>
        <w:widowControl w:val="0"/>
        <w:suppressAutoHyphens w:val="0"/>
        <w:kinsoku w:val="0"/>
        <w:overflowPunct w:val="0"/>
        <w:spacing w:line="230" w:lineRule="exact"/>
        <w:ind w:right="144"/>
        <w:jc w:val="both"/>
        <w:textAlignment w:val="baseline"/>
        <w:rPr>
          <w:rFonts w:ascii="Arial" w:hAnsi="Arial" w:cs="Arial"/>
          <w:sz w:val="22"/>
          <w:szCs w:val="22"/>
          <w:lang w:val="en-US" w:eastAsia="fr-FR"/>
        </w:rPr>
      </w:pPr>
    </w:p>
    <w:p w14:paraId="6C0E7E55" w14:textId="77777777" w:rsidR="00D0562E" w:rsidRPr="00995891" w:rsidRDefault="00D0562E" w:rsidP="00995891">
      <w:pPr>
        <w:widowControl w:val="0"/>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995891">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03117BF8" w14:textId="77777777" w:rsidR="00D0562E" w:rsidRDefault="00D0562E" w:rsidP="00995891">
      <w:pPr>
        <w:spacing w:line="260" w:lineRule="atLeast"/>
        <w:contextualSpacing/>
        <w:jc w:val="both"/>
        <w:rPr>
          <w:rFonts w:ascii="Arial" w:hAnsi="Arial" w:cs="Arial"/>
          <w:sz w:val="22"/>
          <w:szCs w:val="22"/>
          <w:lang w:val="en-US" w:eastAsia="fr-FR"/>
        </w:rPr>
      </w:pPr>
    </w:p>
    <w:p w14:paraId="50CD7A96" w14:textId="0BD170A0" w:rsidR="006371CF" w:rsidRPr="004A5C68" w:rsidRDefault="006371CF" w:rsidP="006371CF">
      <w:pPr>
        <w:spacing w:line="260" w:lineRule="atLeast"/>
        <w:contextualSpacing/>
        <w:jc w:val="both"/>
        <w:rPr>
          <w:rFonts w:ascii="Arial" w:hAnsi="Arial" w:cs="Arial"/>
          <w:sz w:val="24"/>
          <w:szCs w:val="22"/>
          <w:lang w:val="en-US" w:eastAsia="fr-FR"/>
        </w:rPr>
      </w:pPr>
      <w:r w:rsidRPr="004A5C68">
        <w:rPr>
          <w:rFonts w:ascii="Arial" w:hAnsi="Arial" w:cs="Arial"/>
          <w:sz w:val="22"/>
          <w:lang w:val="en-US"/>
        </w:rPr>
        <w:t>D</w:t>
      </w:r>
      <w:r w:rsidRPr="004A5C68">
        <w:rPr>
          <w:rFonts w:ascii="Arial" w:hAnsi="Arial" w:cs="Arial"/>
          <w:sz w:val="22"/>
        </w:rPr>
        <w:t xml:space="preserve">ata provided by the applicant to prove the level of </w:t>
      </w:r>
      <w:r w:rsidRPr="004A5C68">
        <w:rPr>
          <w:rFonts w:ascii="Arial" w:hAnsi="Arial" w:cs="Arial"/>
          <w:i/>
          <w:sz w:val="22"/>
        </w:rPr>
        <w:t>crystalline SiO2</w:t>
      </w:r>
      <w:r w:rsidRPr="004A5C68">
        <w:rPr>
          <w:rFonts w:ascii="Arial" w:hAnsi="Arial" w:cs="Arial"/>
          <w:sz w:val="22"/>
        </w:rPr>
        <w:t xml:space="preserve"> were not acceptable due to deficiencies in the analytical methodology. Consequently, the product can be authorised with a post-authorisation condition to submit analytical data to prove that the percentage crystallinity of the active substance source is below 0.1%.</w:t>
      </w:r>
    </w:p>
    <w:p w14:paraId="75E4ADC0" w14:textId="32A821F3" w:rsidR="006371CF" w:rsidRDefault="006371CF" w:rsidP="00995891">
      <w:pPr>
        <w:spacing w:line="260" w:lineRule="atLeast"/>
        <w:contextualSpacing/>
        <w:jc w:val="both"/>
        <w:rPr>
          <w:rFonts w:ascii="Arial" w:hAnsi="Arial" w:cs="Arial"/>
          <w:sz w:val="22"/>
          <w:szCs w:val="22"/>
          <w:lang w:val="en-US" w:eastAsia="fr-FR"/>
        </w:rPr>
      </w:pPr>
    </w:p>
    <w:p w14:paraId="772B3CEB" w14:textId="0DC0CBBC" w:rsidR="008A5ED4" w:rsidRDefault="008A5ED4" w:rsidP="00734E5D">
      <w:pPr>
        <w:pStyle w:val="Paragraphedeliste"/>
        <w:numPr>
          <w:ilvl w:val="0"/>
          <w:numId w:val="44"/>
        </w:numPr>
        <w:shd w:val="clear" w:color="auto" w:fill="FFFFFF" w:themeFill="background1"/>
        <w:spacing w:line="260" w:lineRule="atLeast"/>
        <w:contextualSpacing/>
        <w:jc w:val="both"/>
        <w:rPr>
          <w:rFonts w:ascii="Arial" w:hAnsi="Arial" w:cs="Arial"/>
          <w:b/>
          <w:sz w:val="22"/>
          <w:szCs w:val="22"/>
          <w:lang w:val="en-US" w:eastAsia="fr-FR"/>
        </w:rPr>
      </w:pPr>
      <w:r w:rsidRPr="0092187A">
        <w:rPr>
          <w:rFonts w:ascii="Arial" w:hAnsi="Arial" w:cs="Arial"/>
          <w:b/>
          <w:sz w:val="22"/>
          <w:szCs w:val="22"/>
          <w:lang w:val="en-US" w:eastAsia="fr-FR"/>
        </w:rPr>
        <w:t xml:space="preserve">Post-Authorization data assessment – 2020 : </w:t>
      </w:r>
    </w:p>
    <w:p w14:paraId="385498EE" w14:textId="77777777" w:rsidR="008A5ED4" w:rsidRPr="0092187A" w:rsidRDefault="008A5ED4" w:rsidP="00734E5D">
      <w:pPr>
        <w:shd w:val="clear" w:color="auto" w:fill="FFFFFF" w:themeFill="background1"/>
        <w:spacing w:line="260" w:lineRule="atLeast"/>
        <w:contextualSpacing/>
        <w:jc w:val="both"/>
        <w:rPr>
          <w:rFonts w:ascii="Arial" w:hAnsi="Arial" w:cs="Arial"/>
          <w:b/>
          <w:sz w:val="22"/>
          <w:szCs w:val="22"/>
          <w:lang w:val="en-US" w:eastAsia="fr-FR"/>
        </w:rPr>
      </w:pPr>
    </w:p>
    <w:p w14:paraId="20405216" w14:textId="1BB7E74E" w:rsidR="001F3654" w:rsidRDefault="008A5ED4" w:rsidP="00734E5D">
      <w:pPr>
        <w:shd w:val="clear" w:color="auto" w:fill="FFFFFF" w:themeFill="background1"/>
        <w:spacing w:line="260" w:lineRule="atLeast"/>
        <w:contextualSpacing/>
        <w:jc w:val="both"/>
        <w:rPr>
          <w:rFonts w:ascii="Arial" w:eastAsia="Calibri" w:hAnsi="Arial" w:cs="Arial"/>
          <w:sz w:val="22"/>
          <w:szCs w:val="22"/>
          <w:lang w:eastAsia="en-US"/>
        </w:rPr>
      </w:pPr>
      <w:r>
        <w:rPr>
          <w:rFonts w:ascii="Arial" w:eastAsia="Calibri" w:hAnsi="Arial" w:cs="Arial"/>
          <w:sz w:val="22"/>
          <w:szCs w:val="22"/>
          <w:lang w:eastAsia="en-US"/>
        </w:rPr>
        <w:t>The provided studies in the frame of post-authorization reiquirement leads to the following conclusions:</w:t>
      </w:r>
    </w:p>
    <w:p w14:paraId="41F5EAB6" w14:textId="516436EE" w:rsidR="008A5ED4" w:rsidRDefault="008A5ED4" w:rsidP="00734E5D">
      <w:pPr>
        <w:shd w:val="clear" w:color="auto" w:fill="FFFFFF" w:themeFill="background1"/>
        <w:spacing w:line="260" w:lineRule="atLeast"/>
        <w:contextualSpacing/>
        <w:jc w:val="both"/>
        <w:rPr>
          <w:rFonts w:ascii="Arial" w:eastAsia="Calibri" w:hAnsi="Arial" w:cs="Arial"/>
          <w:sz w:val="22"/>
          <w:szCs w:val="22"/>
          <w:lang w:eastAsia="en-US"/>
        </w:rPr>
      </w:pPr>
    </w:p>
    <w:p w14:paraId="0C9C235A" w14:textId="04806235" w:rsidR="008A5ED4" w:rsidRDefault="008A5ED4" w:rsidP="00734E5D">
      <w:pPr>
        <w:pStyle w:val="Paragraphedeliste"/>
        <w:numPr>
          <w:ilvl w:val="0"/>
          <w:numId w:val="45"/>
        </w:numPr>
        <w:shd w:val="clear" w:color="auto" w:fill="FFFFFF" w:themeFill="background1"/>
        <w:spacing w:line="260" w:lineRule="atLeast"/>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Data regarding </w:t>
      </w:r>
      <w:r w:rsidRPr="008A5ED4">
        <w:rPr>
          <w:rFonts w:ascii="Arial" w:eastAsia="Calibri" w:hAnsi="Arial" w:cs="Arial"/>
          <w:sz w:val="22"/>
          <w:szCs w:val="22"/>
          <w:lang w:eastAsia="en-US"/>
        </w:rPr>
        <w:t>the spray pattern and particle size distribution after long term storage</w:t>
      </w:r>
      <w:r>
        <w:rPr>
          <w:rFonts w:ascii="Arial" w:eastAsia="Calibri" w:hAnsi="Arial" w:cs="Arial"/>
          <w:sz w:val="22"/>
          <w:szCs w:val="22"/>
          <w:lang w:eastAsia="en-US"/>
        </w:rPr>
        <w:t xml:space="preserve"> are considered acceptable and are therefore no longer requested.</w:t>
      </w:r>
    </w:p>
    <w:p w14:paraId="4C445116" w14:textId="3586C300" w:rsidR="008A5ED4" w:rsidRPr="0092187A" w:rsidRDefault="008A5ED4" w:rsidP="00734E5D">
      <w:pPr>
        <w:pStyle w:val="Paragraphedeliste"/>
        <w:numPr>
          <w:ilvl w:val="0"/>
          <w:numId w:val="45"/>
        </w:numPr>
        <w:shd w:val="clear" w:color="auto" w:fill="FFFFFF" w:themeFill="background1"/>
        <w:spacing w:line="260" w:lineRule="atLeast"/>
        <w:contextualSpacing/>
        <w:jc w:val="both"/>
        <w:rPr>
          <w:rFonts w:ascii="Arial" w:eastAsia="Calibri" w:hAnsi="Arial" w:cs="Arial"/>
          <w:sz w:val="22"/>
          <w:szCs w:val="22"/>
          <w:lang w:eastAsia="en-US"/>
        </w:rPr>
      </w:pPr>
      <w:r w:rsidRPr="008A5ED4">
        <w:rPr>
          <w:rFonts w:ascii="Arial" w:eastAsia="Calibri" w:hAnsi="Arial" w:cs="Arial"/>
          <w:sz w:val="22"/>
          <w:szCs w:val="22"/>
          <w:lang w:eastAsia="en-US"/>
        </w:rPr>
        <w:t>The NMR analysis demonstrated that the content of crystalline silica is below 0.1%w/w in the product. Moreover, as crystalline silica can only be formed at high temperature (&gt; 1400°C) it cannot be formed during storage of biocide products. Therefore, a fully validated analytical method for the determination of crystalline silica in the product is not requested. Indeed, such analytical method is requested for relevant impurities only when the content increase during storage.</w:t>
      </w:r>
    </w:p>
    <w:p w14:paraId="63C48381" w14:textId="4201B5F6" w:rsidR="008A5ED4" w:rsidRDefault="008A5ED4" w:rsidP="00995891">
      <w:pPr>
        <w:spacing w:line="260" w:lineRule="atLeast"/>
        <w:contextualSpacing/>
        <w:jc w:val="both"/>
        <w:rPr>
          <w:rFonts w:ascii="Arial" w:eastAsia="Calibri" w:hAnsi="Arial" w:cs="Arial"/>
          <w:sz w:val="22"/>
          <w:szCs w:val="22"/>
          <w:lang w:eastAsia="en-US"/>
        </w:rPr>
      </w:pPr>
    </w:p>
    <w:p w14:paraId="56CFE8D8" w14:textId="4B54F435" w:rsidR="00910F15" w:rsidRPr="004A5C68" w:rsidRDefault="00F90C02" w:rsidP="004A5C68">
      <w:pPr>
        <w:pStyle w:val="Paragraphedeliste"/>
        <w:numPr>
          <w:ilvl w:val="0"/>
          <w:numId w:val="44"/>
        </w:numPr>
        <w:shd w:val="clear" w:color="auto" w:fill="BFBFBF" w:themeFill="background1" w:themeFillShade="BF"/>
        <w:spacing w:line="260" w:lineRule="atLeast"/>
        <w:contextualSpacing/>
        <w:jc w:val="both"/>
        <w:rPr>
          <w:rFonts w:ascii="Arial" w:hAnsi="Arial" w:cs="Arial"/>
          <w:b/>
          <w:sz w:val="22"/>
          <w:szCs w:val="22"/>
          <w:lang w:val="en-US" w:eastAsia="fr-FR"/>
        </w:rPr>
      </w:pPr>
      <w:r w:rsidRPr="004A5C68">
        <w:rPr>
          <w:rFonts w:ascii="Arial" w:hAnsi="Arial" w:cs="Arial"/>
          <w:b/>
          <w:sz w:val="22"/>
          <w:szCs w:val="22"/>
          <w:lang w:val="en-US" w:eastAsia="fr-FR"/>
        </w:rPr>
        <w:t>Major change application for MITE KILLER – 202</w:t>
      </w:r>
      <w:r w:rsidR="004A5C68" w:rsidRPr="004A5C68">
        <w:rPr>
          <w:rFonts w:ascii="Arial" w:hAnsi="Arial" w:cs="Arial"/>
          <w:b/>
          <w:sz w:val="22"/>
          <w:szCs w:val="22"/>
          <w:lang w:val="en-US" w:eastAsia="fr-FR"/>
        </w:rPr>
        <w:t>1</w:t>
      </w:r>
      <w:r w:rsidRPr="004A5C68">
        <w:rPr>
          <w:rFonts w:ascii="Arial" w:hAnsi="Arial" w:cs="Arial"/>
          <w:b/>
          <w:sz w:val="22"/>
          <w:szCs w:val="22"/>
          <w:lang w:val="en-US" w:eastAsia="fr-FR"/>
        </w:rPr>
        <w:t xml:space="preserve"> </w:t>
      </w:r>
    </w:p>
    <w:p w14:paraId="648EEB32" w14:textId="03068802" w:rsidR="00F90C02" w:rsidRDefault="00F90C02" w:rsidP="004A5C68">
      <w:pPr>
        <w:shd w:val="clear" w:color="auto" w:fill="BFBFBF" w:themeFill="background1" w:themeFillShade="BF"/>
        <w:spacing w:line="260" w:lineRule="atLeast"/>
        <w:contextualSpacing/>
        <w:jc w:val="both"/>
        <w:rPr>
          <w:rFonts w:ascii="Arial" w:eastAsia="Calibri" w:hAnsi="Arial" w:cs="Arial"/>
          <w:sz w:val="22"/>
          <w:szCs w:val="22"/>
          <w:lang w:eastAsia="en-US"/>
        </w:rPr>
      </w:pPr>
      <w:r>
        <w:rPr>
          <w:rFonts w:ascii="Arial" w:eastAsia="Calibri" w:hAnsi="Arial" w:cs="Arial"/>
          <w:sz w:val="22"/>
          <w:szCs w:val="22"/>
          <w:lang w:eastAsia="en-US"/>
        </w:rPr>
        <w:t>Major change has no impact on the physico-</w:t>
      </w:r>
      <w:r w:rsidR="004A5C68">
        <w:rPr>
          <w:rFonts w:ascii="Arial" w:eastAsia="Calibri" w:hAnsi="Arial" w:cs="Arial"/>
          <w:sz w:val="22"/>
          <w:szCs w:val="22"/>
          <w:lang w:eastAsia="en-US"/>
        </w:rPr>
        <w:t>chemical section</w:t>
      </w:r>
      <w:r>
        <w:rPr>
          <w:rFonts w:ascii="Arial" w:eastAsia="Calibri" w:hAnsi="Arial" w:cs="Arial"/>
          <w:sz w:val="22"/>
          <w:szCs w:val="22"/>
          <w:lang w:eastAsia="en-US"/>
        </w:rPr>
        <w:t xml:space="preserve">. The new application </w:t>
      </w:r>
      <w:r w:rsidR="00D207DD">
        <w:rPr>
          <w:rFonts w:ascii="Arial" w:eastAsia="Calibri" w:hAnsi="Arial" w:cs="Arial"/>
          <w:sz w:val="22"/>
          <w:szCs w:val="22"/>
          <w:lang w:eastAsia="en-US"/>
        </w:rPr>
        <w:t>system</w:t>
      </w:r>
      <w:r>
        <w:rPr>
          <w:rFonts w:ascii="Arial" w:eastAsia="Calibri" w:hAnsi="Arial" w:cs="Arial"/>
          <w:sz w:val="22"/>
          <w:szCs w:val="22"/>
          <w:lang w:eastAsia="en-US"/>
        </w:rPr>
        <w:t xml:space="preserve"> was characterised</w:t>
      </w:r>
      <w:r w:rsidR="00656BF0">
        <w:rPr>
          <w:rFonts w:ascii="Arial" w:eastAsia="Calibri" w:hAnsi="Arial" w:cs="Arial"/>
          <w:sz w:val="22"/>
          <w:szCs w:val="22"/>
          <w:lang w:eastAsia="en-US"/>
        </w:rPr>
        <w:t xml:space="preserve"> and acceptable</w:t>
      </w:r>
      <w:r>
        <w:rPr>
          <w:rFonts w:ascii="Arial" w:eastAsia="Calibri" w:hAnsi="Arial" w:cs="Arial"/>
          <w:sz w:val="22"/>
          <w:szCs w:val="22"/>
          <w:lang w:eastAsia="en-US"/>
        </w:rPr>
        <w:t>.</w:t>
      </w:r>
    </w:p>
    <w:p w14:paraId="56AE633A" w14:textId="77777777" w:rsidR="008A5ED4" w:rsidRPr="004A5C68" w:rsidRDefault="008A5ED4" w:rsidP="004A5C68">
      <w:pPr>
        <w:spacing w:line="260" w:lineRule="atLeast"/>
        <w:ind w:left="360"/>
        <w:contextualSpacing/>
        <w:jc w:val="both"/>
        <w:rPr>
          <w:rFonts w:ascii="Arial" w:eastAsia="Calibri" w:hAnsi="Arial" w:cs="Arial"/>
          <w:sz w:val="22"/>
          <w:szCs w:val="22"/>
          <w:lang w:eastAsia="en-US"/>
        </w:rPr>
      </w:pPr>
    </w:p>
    <w:p w14:paraId="5E99E3C4" w14:textId="77777777" w:rsidR="001F3654" w:rsidRPr="00995891" w:rsidRDefault="001F3654"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Efficacy</w:t>
      </w:r>
    </w:p>
    <w:p w14:paraId="50C3C4DF" w14:textId="77777777" w:rsidR="001F3654" w:rsidRPr="00995891" w:rsidRDefault="001F3654" w:rsidP="00995891">
      <w:pPr>
        <w:spacing w:line="260" w:lineRule="atLeast"/>
        <w:ind w:left="360"/>
        <w:contextualSpacing/>
        <w:jc w:val="both"/>
        <w:rPr>
          <w:rFonts w:ascii="Arial" w:eastAsia="Calibri" w:hAnsi="Arial" w:cs="Arial"/>
          <w:i/>
          <w:sz w:val="22"/>
          <w:szCs w:val="22"/>
          <w:lang w:eastAsia="en-US"/>
        </w:rPr>
      </w:pPr>
    </w:p>
    <w:p w14:paraId="016483B8" w14:textId="77777777" w:rsidR="001F3654" w:rsidRPr="00995891" w:rsidRDefault="001F3654"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In accordance with the submitted test and the requirements of the TNsG on product evaluation for PT18 (2012), the product Mite-Killer shows </w:t>
      </w:r>
      <w:r w:rsidRPr="00995891">
        <w:rPr>
          <w:rFonts w:ascii="Arial" w:eastAsia="Calibri" w:hAnsi="Arial" w:cs="Arial"/>
          <w:iCs/>
          <w:sz w:val="22"/>
          <w:szCs w:val="22"/>
          <w:lang w:eastAsia="en-US"/>
        </w:rPr>
        <w:t xml:space="preserve">sufficient efficacy against bed bugs </w:t>
      </w:r>
      <w:r w:rsidRPr="00995891">
        <w:rPr>
          <w:rFonts w:ascii="Arial" w:eastAsia="Calibri" w:hAnsi="Arial" w:cs="Arial"/>
          <w:i/>
          <w:iCs/>
          <w:sz w:val="22"/>
          <w:szCs w:val="22"/>
          <w:lang w:eastAsia="en-US"/>
        </w:rPr>
        <w:t>Cimex lectularius</w:t>
      </w:r>
      <w:r w:rsidRPr="00995891">
        <w:rPr>
          <w:rFonts w:ascii="Arial" w:eastAsia="Calibri" w:hAnsi="Arial" w:cs="Arial"/>
          <w:iCs/>
          <w:sz w:val="22"/>
          <w:szCs w:val="22"/>
          <w:lang w:eastAsia="en-US"/>
        </w:rPr>
        <w:t xml:space="preserve"> (adults, nymphs and eggs) for a curative treatment on porous and non-porous surfaces at the dose of 40 g/m² with</w:t>
      </w:r>
      <w:r w:rsidR="0091319A" w:rsidRPr="00995891">
        <w:rPr>
          <w:rFonts w:ascii="Arial" w:eastAsia="Calibri" w:hAnsi="Arial" w:cs="Arial"/>
          <w:iCs/>
          <w:sz w:val="22"/>
          <w:szCs w:val="22"/>
          <w:lang w:eastAsia="en-US"/>
        </w:rPr>
        <w:t xml:space="preserve"> the minimum number of application of</w:t>
      </w:r>
      <w:r w:rsidRPr="00995891">
        <w:rPr>
          <w:rFonts w:ascii="Arial" w:eastAsia="Calibri" w:hAnsi="Arial" w:cs="Arial"/>
          <w:iCs/>
          <w:sz w:val="22"/>
          <w:szCs w:val="22"/>
          <w:lang w:eastAsia="en-US"/>
        </w:rPr>
        <w:t xml:space="preserve"> 3 applications spaced 1 to 4 weeks. The residual effect of 2 weeks in the field was not proved.</w:t>
      </w:r>
    </w:p>
    <w:p w14:paraId="081DE21E" w14:textId="77777777" w:rsidR="001F3654" w:rsidRPr="00995891" w:rsidRDefault="001F3654" w:rsidP="00995891">
      <w:pPr>
        <w:suppressAutoHyphens w:val="0"/>
        <w:spacing w:line="260" w:lineRule="atLeast"/>
        <w:jc w:val="both"/>
        <w:rPr>
          <w:rFonts w:ascii="Arial" w:eastAsia="Calibri" w:hAnsi="Arial" w:cs="Arial"/>
          <w:iCs/>
          <w:sz w:val="22"/>
          <w:szCs w:val="22"/>
          <w:lang w:eastAsia="en-US"/>
        </w:rPr>
      </w:pPr>
    </w:p>
    <w:p w14:paraId="7D785C2F" w14:textId="77777777" w:rsidR="00E242F1" w:rsidRPr="00995891" w:rsidRDefault="00095DE9" w:rsidP="00995891">
      <w:pPr>
        <w:suppressAutoHyphens w:val="0"/>
        <w:spacing w:line="260" w:lineRule="atLeast"/>
        <w:ind w:left="-6"/>
        <w:jc w:val="both"/>
        <w:rPr>
          <w:rFonts w:ascii="Arial" w:eastAsia="Calibri" w:hAnsi="Arial" w:cs="Arial"/>
          <w:iCs/>
          <w:sz w:val="22"/>
          <w:szCs w:val="22"/>
          <w:lang w:eastAsia="en-US"/>
        </w:rPr>
      </w:pPr>
      <w:r w:rsidRPr="00995891">
        <w:rPr>
          <w:rFonts w:ascii="Arial" w:eastAsia="Calibri" w:hAnsi="Arial" w:cs="Arial"/>
          <w:iCs/>
          <w:sz w:val="22"/>
          <w:szCs w:val="22"/>
          <w:lang w:eastAsia="en-US"/>
        </w:rPr>
        <w:t xml:space="preserve">For use against poultry red mites </w:t>
      </w:r>
      <w:r w:rsidRPr="00995891">
        <w:rPr>
          <w:rFonts w:ascii="Arial" w:eastAsia="Calibri" w:hAnsi="Arial" w:cs="Arial"/>
          <w:i/>
          <w:iCs/>
          <w:sz w:val="22"/>
          <w:szCs w:val="22"/>
          <w:lang w:eastAsia="en-US"/>
        </w:rPr>
        <w:t>Dermanyssus gallinae</w:t>
      </w:r>
      <w:r w:rsidR="00BB1467" w:rsidRPr="00995891">
        <w:rPr>
          <w:rFonts w:ascii="Arial" w:eastAsia="Calibri" w:hAnsi="Arial" w:cs="Arial"/>
          <w:iCs/>
          <w:sz w:val="22"/>
          <w:szCs w:val="22"/>
          <w:lang w:eastAsia="en-US"/>
        </w:rPr>
        <w:t xml:space="preserve"> (adults, nymphs and eggs)</w:t>
      </w:r>
      <w:r w:rsidRPr="00995891">
        <w:rPr>
          <w:rFonts w:ascii="Arial" w:eastAsia="Calibri" w:hAnsi="Arial" w:cs="Arial"/>
          <w:iCs/>
          <w:sz w:val="22"/>
          <w:szCs w:val="22"/>
          <w:lang w:eastAsia="en-US"/>
        </w:rPr>
        <w:t xml:space="preserve">, the product Mite-Killer shows sufficient efficacy on porous and non-porous surfaces </w:t>
      </w:r>
      <w:r w:rsidR="00BB1467" w:rsidRPr="00995891">
        <w:rPr>
          <w:rFonts w:ascii="Arial" w:eastAsia="Calibri" w:hAnsi="Arial" w:cs="Arial"/>
          <w:iCs/>
          <w:sz w:val="22"/>
          <w:szCs w:val="22"/>
          <w:lang w:eastAsia="en-US"/>
        </w:rPr>
        <w:t xml:space="preserve">for a curative and preventive treatment </w:t>
      </w:r>
      <w:r w:rsidRPr="00995891">
        <w:rPr>
          <w:rFonts w:ascii="Arial" w:eastAsia="Calibri" w:hAnsi="Arial" w:cs="Arial"/>
          <w:iCs/>
          <w:sz w:val="22"/>
          <w:szCs w:val="22"/>
          <w:lang w:eastAsia="en-US"/>
        </w:rPr>
        <w:t xml:space="preserve">at the dose of 40 g/m² with a residual effect of 7 weeks. </w:t>
      </w:r>
    </w:p>
    <w:p w14:paraId="0D7560C4" w14:textId="77777777" w:rsidR="00BB505F" w:rsidRPr="00995891" w:rsidRDefault="00BB505F" w:rsidP="00995891">
      <w:pPr>
        <w:suppressAutoHyphens w:val="0"/>
        <w:spacing w:line="260" w:lineRule="atLeast"/>
        <w:jc w:val="both"/>
        <w:rPr>
          <w:rFonts w:ascii="Arial" w:eastAsia="Calibri" w:hAnsi="Arial" w:cs="Arial"/>
          <w:iCs/>
          <w:sz w:val="22"/>
          <w:szCs w:val="22"/>
          <w:lang w:eastAsia="en-US"/>
        </w:rPr>
      </w:pPr>
    </w:p>
    <w:p w14:paraId="2E732567" w14:textId="6325DE63" w:rsidR="00EF598C" w:rsidRPr="00973B1D" w:rsidRDefault="00C15D98" w:rsidP="004A5C68">
      <w:pPr>
        <w:pStyle w:val="Paragraphedeliste"/>
        <w:numPr>
          <w:ilvl w:val="0"/>
          <w:numId w:val="44"/>
        </w:numPr>
        <w:shd w:val="clear" w:color="auto" w:fill="BFBFBF" w:themeFill="background1" w:themeFillShade="BF"/>
        <w:spacing w:line="260" w:lineRule="atLeast"/>
        <w:contextualSpacing/>
        <w:jc w:val="both"/>
        <w:rPr>
          <w:rFonts w:ascii="Arial" w:eastAsia="Calibri" w:hAnsi="Arial" w:cs="Arial"/>
          <w:sz w:val="22"/>
          <w:szCs w:val="22"/>
          <w:lang w:eastAsia="en-US"/>
        </w:rPr>
      </w:pPr>
      <w:r w:rsidRPr="004E1E28">
        <w:rPr>
          <w:rFonts w:ascii="Arial" w:hAnsi="Arial" w:cs="Arial"/>
          <w:b/>
          <w:sz w:val="22"/>
          <w:szCs w:val="22"/>
          <w:lang w:val="en-US" w:eastAsia="fr-FR"/>
        </w:rPr>
        <w:t>Major change application for MITE KILLER – 202</w:t>
      </w:r>
      <w:r w:rsidR="004A5C68">
        <w:rPr>
          <w:rFonts w:ascii="Arial" w:hAnsi="Arial" w:cs="Arial"/>
          <w:b/>
          <w:sz w:val="22"/>
          <w:szCs w:val="22"/>
          <w:lang w:val="en-US" w:eastAsia="fr-FR"/>
        </w:rPr>
        <w:t>1</w:t>
      </w:r>
    </w:p>
    <w:p w14:paraId="630D0DD8" w14:textId="5A28BA75" w:rsidR="002D0786" w:rsidRPr="004A5C68" w:rsidRDefault="00FD6432" w:rsidP="004A5C68">
      <w:pPr>
        <w:pStyle w:val="Paragraphedeliste"/>
        <w:shd w:val="clear" w:color="auto" w:fill="BFBFBF" w:themeFill="background1" w:themeFillShade="BF"/>
        <w:ind w:left="0"/>
        <w:rPr>
          <w:rFonts w:ascii="Arial" w:eastAsia="Calibri" w:hAnsi="Arial" w:cs="Arial"/>
          <w:lang w:eastAsia="en-US"/>
        </w:rPr>
      </w:pPr>
      <w:r w:rsidRPr="004A5C68">
        <w:rPr>
          <w:rFonts w:ascii="Arial" w:eastAsia="Calibri" w:hAnsi="Arial" w:cs="Arial"/>
          <w:lang w:eastAsia="en-US"/>
        </w:rPr>
        <w:t>Major change has no impact on the efficacy section</w:t>
      </w:r>
      <w:r w:rsidR="00EF598C" w:rsidRPr="004A5C68">
        <w:rPr>
          <w:rFonts w:ascii="Arial" w:eastAsia="Calibri" w:hAnsi="Arial" w:cs="Arial"/>
          <w:lang w:eastAsia="en-US"/>
        </w:rPr>
        <w:t>.</w:t>
      </w:r>
    </w:p>
    <w:p w14:paraId="6B0DE770" w14:textId="77777777" w:rsidR="00BB505F" w:rsidRPr="00995891" w:rsidRDefault="00BB505F" w:rsidP="00995891">
      <w:pPr>
        <w:suppressAutoHyphens w:val="0"/>
        <w:spacing w:line="260" w:lineRule="atLeast"/>
        <w:jc w:val="both"/>
        <w:rPr>
          <w:rFonts w:ascii="Arial" w:eastAsia="Calibri" w:hAnsi="Arial" w:cs="Arial"/>
          <w:iCs/>
          <w:sz w:val="22"/>
          <w:szCs w:val="22"/>
          <w:u w:val="single"/>
          <w:lang w:eastAsia="en-US"/>
        </w:rPr>
      </w:pPr>
    </w:p>
    <w:p w14:paraId="0F74A249" w14:textId="77777777" w:rsidR="00E242F1" w:rsidRPr="00995891" w:rsidRDefault="000E12CA"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Human he</w:t>
      </w:r>
      <w:r w:rsidR="00056E49" w:rsidRPr="00995891">
        <w:rPr>
          <w:rFonts w:ascii="Arial" w:eastAsia="Calibri" w:hAnsi="Arial" w:cs="Arial"/>
          <w:i/>
          <w:sz w:val="22"/>
          <w:szCs w:val="22"/>
          <w:u w:val="single"/>
          <w:lang w:eastAsia="en-US"/>
        </w:rPr>
        <w:t>a</w:t>
      </w:r>
      <w:r w:rsidRPr="00995891">
        <w:rPr>
          <w:rFonts w:ascii="Arial" w:eastAsia="Calibri" w:hAnsi="Arial" w:cs="Arial"/>
          <w:i/>
          <w:sz w:val="22"/>
          <w:szCs w:val="22"/>
          <w:u w:val="single"/>
          <w:lang w:eastAsia="en-US"/>
        </w:rPr>
        <w:t>lth</w:t>
      </w:r>
    </w:p>
    <w:p w14:paraId="088281E5" w14:textId="77777777" w:rsidR="00E242F1" w:rsidRPr="00995891" w:rsidRDefault="00E242F1" w:rsidP="00995891">
      <w:pPr>
        <w:suppressAutoHyphens w:val="0"/>
        <w:spacing w:line="260" w:lineRule="atLeast"/>
        <w:jc w:val="both"/>
        <w:rPr>
          <w:rFonts w:ascii="Arial" w:eastAsia="Calibri" w:hAnsi="Arial" w:cs="Arial"/>
          <w:iCs/>
          <w:sz w:val="22"/>
          <w:szCs w:val="22"/>
          <w:lang w:val="sv-SE" w:eastAsia="en-US"/>
        </w:rPr>
      </w:pPr>
    </w:p>
    <w:p w14:paraId="11BDEA96" w14:textId="53429A98" w:rsidR="00E242F1" w:rsidRPr="00995891" w:rsidRDefault="00E242F1" w:rsidP="00995891">
      <w:pPr>
        <w:suppressAutoHyphens w:val="0"/>
        <w:spacing w:line="260" w:lineRule="atLeast"/>
        <w:jc w:val="both"/>
        <w:rPr>
          <w:rFonts w:ascii="Arial" w:eastAsia="Calibri" w:hAnsi="Arial" w:cs="Arial"/>
          <w:sz w:val="22"/>
          <w:szCs w:val="22"/>
          <w:lang w:val="sv-SE" w:eastAsia="sv-SE"/>
        </w:rPr>
      </w:pPr>
      <w:r w:rsidRPr="00995891">
        <w:rPr>
          <w:rFonts w:ascii="Arial" w:eastAsia="Calibri" w:hAnsi="Arial" w:cs="Arial"/>
          <w:iCs/>
          <w:sz w:val="22"/>
          <w:szCs w:val="22"/>
          <w:lang w:val="sv-SE" w:eastAsia="en-US"/>
        </w:rPr>
        <w:t xml:space="preserve">For professioanl users, the risk is considered acceptable </w:t>
      </w:r>
      <w:r w:rsidR="005C69D9">
        <w:rPr>
          <w:rFonts w:ascii="Arial" w:eastAsia="Calibri" w:hAnsi="Arial" w:cs="Arial"/>
          <w:iCs/>
          <w:sz w:val="22"/>
          <w:szCs w:val="22"/>
          <w:lang w:val="sv-SE" w:eastAsia="en-US"/>
        </w:rPr>
        <w:t xml:space="preserve">when </w:t>
      </w:r>
      <w:r w:rsidR="00111857" w:rsidRPr="00995891">
        <w:rPr>
          <w:rFonts w:ascii="Arial" w:eastAsia="Calibri" w:hAnsi="Arial" w:cs="Arial"/>
          <w:sz w:val="22"/>
          <w:szCs w:val="22"/>
          <w:lang w:val="sv-SE" w:eastAsia="sv-SE"/>
        </w:rPr>
        <w:t xml:space="preserve"> gloves are </w:t>
      </w:r>
      <w:r w:rsidR="005C69D9">
        <w:rPr>
          <w:rFonts w:ascii="Arial" w:eastAsia="Calibri" w:hAnsi="Arial" w:cs="Arial"/>
          <w:sz w:val="22"/>
          <w:szCs w:val="22"/>
          <w:lang w:val="sv-SE" w:eastAsia="sv-SE"/>
        </w:rPr>
        <w:t>worn</w:t>
      </w:r>
      <w:r w:rsidR="005C69D9" w:rsidRPr="00995891">
        <w:rPr>
          <w:rFonts w:ascii="Arial" w:eastAsia="Calibri" w:hAnsi="Arial" w:cs="Arial"/>
          <w:sz w:val="22"/>
          <w:szCs w:val="22"/>
          <w:lang w:val="sv-SE" w:eastAsia="sv-SE"/>
        </w:rPr>
        <w:t xml:space="preserve"> </w:t>
      </w:r>
      <w:r w:rsidR="00111857" w:rsidRPr="00995891">
        <w:rPr>
          <w:rFonts w:ascii="Arial" w:eastAsia="Calibri" w:hAnsi="Arial" w:cs="Arial"/>
          <w:sz w:val="22"/>
          <w:szCs w:val="22"/>
          <w:lang w:val="sv-SE" w:eastAsia="sv-SE"/>
        </w:rPr>
        <w:t>during the application of the product.</w:t>
      </w:r>
    </w:p>
    <w:p w14:paraId="3DDD3F67" w14:textId="77777777" w:rsidR="00E242F1" w:rsidRPr="00995891" w:rsidRDefault="00E242F1"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non professional users, the risk is considered acceptable taking into account appropriate labelling and instructions of use that minimize exposure and health effects.</w:t>
      </w:r>
    </w:p>
    <w:p w14:paraId="6BD6341F"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139A8412"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29C9754A" w14:textId="77777777" w:rsidR="00BE7A24" w:rsidRPr="00995891" w:rsidRDefault="00E242F1"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secondary exposure of the general public, the risk has been juged acceptable.</w:t>
      </w:r>
    </w:p>
    <w:p w14:paraId="30A56E0D"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557BBE37"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the professionnal and not professional, risk mitigation measures below are proposed to prevent human exposure</w:t>
      </w:r>
    </w:p>
    <w:p w14:paraId="073D277D"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Spray in a well ventilated area.</w:t>
      </w:r>
    </w:p>
    <w:p w14:paraId="5020A247"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Do not use as a space spray.</w:t>
      </w:r>
    </w:p>
    <w:p w14:paraId="0EFE5CA8" w14:textId="77777777" w:rsidR="00BE7A24" w:rsidRPr="00995891" w:rsidRDefault="00BE7A24" w:rsidP="00995891">
      <w:pPr>
        <w:suppressAutoHyphens w:val="0"/>
        <w:spacing w:line="260" w:lineRule="atLeast"/>
        <w:jc w:val="both"/>
        <w:rPr>
          <w:rFonts w:ascii="Arial" w:hAnsi="Arial" w:cs="Arial"/>
          <w:iCs/>
          <w:sz w:val="22"/>
          <w:szCs w:val="22"/>
          <w:lang w:val="sv-SE"/>
        </w:rPr>
      </w:pPr>
    </w:p>
    <w:p w14:paraId="4F354ADC"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Risk mitigation measures below are proposed to prevent animal exposure</w:t>
      </w:r>
    </w:p>
    <w:p w14:paraId="4A85ABBE"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Do not spray directly on people and animals.</w:t>
      </w:r>
    </w:p>
    <w:p w14:paraId="051A7F5A" w14:textId="0330A42B" w:rsidR="00BE7A24" w:rsidRDefault="00BE7A24" w:rsidP="00995891">
      <w:pPr>
        <w:suppressAutoHyphens w:val="0"/>
        <w:spacing w:line="260" w:lineRule="atLeast"/>
        <w:jc w:val="both"/>
        <w:rPr>
          <w:rFonts w:ascii="Arial" w:eastAsia="Calibri" w:hAnsi="Arial" w:cs="Arial"/>
          <w:sz w:val="22"/>
          <w:szCs w:val="22"/>
          <w:lang w:val="sv-SE" w:eastAsia="sv-SE"/>
        </w:rPr>
      </w:pPr>
    </w:p>
    <w:p w14:paraId="261259FF" w14:textId="10173520" w:rsidR="0051255A" w:rsidRPr="004E1E28" w:rsidRDefault="0051255A" w:rsidP="004A5C68">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E1E28">
        <w:rPr>
          <w:rFonts w:ascii="Arial" w:hAnsi="Arial" w:cs="Arial"/>
          <w:b/>
          <w:sz w:val="22"/>
          <w:szCs w:val="22"/>
          <w:lang w:val="en-US" w:eastAsia="fr-FR"/>
        </w:rPr>
        <w:t>Major change application for MITE KILLER – 202</w:t>
      </w:r>
      <w:r w:rsidR="004A5C68">
        <w:rPr>
          <w:rFonts w:ascii="Arial" w:hAnsi="Arial" w:cs="Arial"/>
          <w:b/>
          <w:sz w:val="22"/>
          <w:szCs w:val="22"/>
          <w:lang w:val="en-US" w:eastAsia="fr-FR"/>
        </w:rPr>
        <w:t>1</w:t>
      </w:r>
      <w:r w:rsidRPr="004E1E28">
        <w:rPr>
          <w:rFonts w:ascii="Arial" w:hAnsi="Arial" w:cs="Arial"/>
          <w:b/>
          <w:sz w:val="22"/>
          <w:szCs w:val="22"/>
          <w:lang w:val="en-US" w:eastAsia="fr-FR"/>
        </w:rPr>
        <w:t xml:space="preserve"> : </w:t>
      </w:r>
    </w:p>
    <w:p w14:paraId="11BDA899" w14:textId="77777777" w:rsidR="004A34B4" w:rsidRDefault="004A34B4" w:rsidP="004A5C68">
      <w:pPr>
        <w:shd w:val="clear" w:color="auto" w:fill="BFBFBF" w:themeFill="background1" w:themeFillShade="BF"/>
        <w:spacing w:line="260" w:lineRule="atLeast"/>
        <w:jc w:val="both"/>
        <w:rPr>
          <w:rFonts w:ascii="Arial" w:eastAsia="Calibri" w:hAnsi="Arial" w:cs="Arial"/>
          <w:sz w:val="22"/>
          <w:szCs w:val="22"/>
          <w:lang w:val="sv-SE" w:eastAsia="en-US"/>
        </w:rPr>
      </w:pPr>
    </w:p>
    <w:p w14:paraId="62F8C6BD" w14:textId="474F75DF" w:rsidR="0051255A" w:rsidRPr="00C701DD" w:rsidRDefault="004A34B4" w:rsidP="004A5C68">
      <w:pPr>
        <w:shd w:val="clear" w:color="auto" w:fill="BFBFBF" w:themeFill="background1" w:themeFillShade="BF"/>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 xml:space="preserve">The risk assessment for non-professional users has been performed considering the </w:t>
      </w:r>
      <w:r w:rsidR="0049513D">
        <w:rPr>
          <w:rFonts w:ascii="Arial" w:eastAsia="Calibri" w:hAnsi="Arial" w:cs="Arial"/>
          <w:sz w:val="22"/>
          <w:szCs w:val="22"/>
          <w:lang w:val="sv-SE" w:eastAsia="en-US"/>
        </w:rPr>
        <w:t xml:space="preserve">new </w:t>
      </w:r>
      <w:r>
        <w:rPr>
          <w:rFonts w:ascii="Arial" w:eastAsia="Calibri" w:hAnsi="Arial" w:cs="Arial"/>
          <w:sz w:val="22"/>
          <w:szCs w:val="22"/>
          <w:lang w:val="sv-SE" w:eastAsia="en-US"/>
        </w:rPr>
        <w:t xml:space="preserve">intended uses claimed by the applicant. </w:t>
      </w:r>
      <w:r w:rsidR="0051255A">
        <w:rPr>
          <w:rFonts w:ascii="Arial" w:eastAsia="Calibri" w:hAnsi="Arial" w:cs="Arial"/>
          <w:sz w:val="22"/>
          <w:szCs w:val="22"/>
          <w:lang w:val="sv-SE" w:eastAsia="en-US"/>
        </w:rPr>
        <w:t>No impact of the major change</w:t>
      </w:r>
      <w:r w:rsidR="00F92CA4">
        <w:rPr>
          <w:rFonts w:ascii="Arial" w:eastAsia="Calibri" w:hAnsi="Arial" w:cs="Arial"/>
          <w:sz w:val="22"/>
          <w:szCs w:val="22"/>
          <w:lang w:val="sv-SE" w:eastAsia="en-US"/>
        </w:rPr>
        <w:t xml:space="preserve"> has been observed on the HH risk assessment.</w:t>
      </w:r>
    </w:p>
    <w:p w14:paraId="7C16B1E6" w14:textId="77777777" w:rsidR="0051255A" w:rsidRPr="00995891" w:rsidRDefault="0051255A" w:rsidP="001029C1">
      <w:pPr>
        <w:shd w:val="clear" w:color="auto" w:fill="BFBFBF" w:themeFill="background1" w:themeFillShade="BF"/>
        <w:spacing w:line="260" w:lineRule="atLeast"/>
        <w:jc w:val="both"/>
        <w:rPr>
          <w:rFonts w:ascii="Arial" w:eastAsia="Calibri" w:hAnsi="Arial" w:cs="Arial"/>
          <w:sz w:val="22"/>
          <w:szCs w:val="22"/>
          <w:lang w:val="sv-SE" w:eastAsia="sv-SE"/>
        </w:rPr>
      </w:pPr>
    </w:p>
    <w:p w14:paraId="649465AD" w14:textId="77777777" w:rsidR="000E12CA" w:rsidRPr="00995891" w:rsidRDefault="000E12CA" w:rsidP="00995891">
      <w:pPr>
        <w:suppressAutoHyphens w:val="0"/>
        <w:spacing w:line="260" w:lineRule="atLeast"/>
        <w:jc w:val="both"/>
        <w:rPr>
          <w:rFonts w:ascii="Arial" w:eastAsia="Calibri" w:hAnsi="Arial" w:cs="Arial"/>
          <w:iCs/>
          <w:sz w:val="22"/>
          <w:szCs w:val="22"/>
          <w:lang w:val="sv-SE" w:eastAsia="en-US"/>
        </w:rPr>
      </w:pPr>
    </w:p>
    <w:p w14:paraId="2C0D90B7" w14:textId="77777777" w:rsidR="000E12CA" w:rsidRPr="00995891" w:rsidRDefault="000E12CA" w:rsidP="00995891">
      <w:pPr>
        <w:suppressAutoHyphens w:val="0"/>
        <w:spacing w:line="260" w:lineRule="atLeast"/>
        <w:jc w:val="both"/>
        <w:rPr>
          <w:rFonts w:ascii="Arial" w:eastAsia="Calibri" w:hAnsi="Arial" w:cs="Arial"/>
          <w:iCs/>
          <w:sz w:val="22"/>
          <w:szCs w:val="22"/>
          <w:u w:val="single"/>
          <w:lang w:val="sv-SE" w:eastAsia="en-US"/>
        </w:rPr>
      </w:pPr>
      <w:r w:rsidRPr="00995891">
        <w:rPr>
          <w:rFonts w:ascii="Arial" w:eastAsia="Calibri" w:hAnsi="Arial" w:cs="Arial"/>
          <w:iCs/>
          <w:sz w:val="22"/>
          <w:szCs w:val="22"/>
          <w:u w:val="single"/>
          <w:lang w:val="sv-SE" w:eastAsia="en-US"/>
        </w:rPr>
        <w:t>Dietary risk</w:t>
      </w:r>
      <w:r w:rsidR="00D0562E" w:rsidRPr="00995891">
        <w:rPr>
          <w:rFonts w:ascii="Arial" w:eastAsia="Calibri" w:hAnsi="Arial" w:cs="Arial"/>
          <w:iCs/>
          <w:sz w:val="22"/>
          <w:szCs w:val="22"/>
          <w:u w:val="single"/>
          <w:lang w:val="sv-SE" w:eastAsia="en-US"/>
        </w:rPr>
        <w:t xml:space="preserve"> to consommer</w:t>
      </w:r>
      <w:r w:rsidRPr="00995891">
        <w:rPr>
          <w:rFonts w:ascii="Arial" w:eastAsia="Calibri" w:hAnsi="Arial" w:cs="Arial"/>
          <w:iCs/>
          <w:sz w:val="22"/>
          <w:szCs w:val="22"/>
          <w:u w:val="single"/>
          <w:lang w:val="sv-SE" w:eastAsia="en-US"/>
        </w:rPr>
        <w:t>:</w:t>
      </w:r>
    </w:p>
    <w:p w14:paraId="1F75816B" w14:textId="77777777" w:rsidR="000E12CA" w:rsidRPr="00995891" w:rsidRDefault="000E12CA" w:rsidP="00995891">
      <w:pPr>
        <w:suppressAutoHyphens w:val="0"/>
        <w:spacing w:line="260" w:lineRule="atLeast"/>
        <w:jc w:val="both"/>
        <w:rPr>
          <w:rFonts w:ascii="Arial" w:eastAsia="Calibri" w:hAnsi="Arial" w:cs="Arial"/>
          <w:iCs/>
          <w:sz w:val="22"/>
          <w:szCs w:val="22"/>
          <w:lang w:val="sv-SE" w:eastAsia="en-US"/>
        </w:rPr>
      </w:pPr>
    </w:p>
    <w:p w14:paraId="79F29D8A"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xml:space="preserve">No specific residue data was submitted in the context of this dossier. </w:t>
      </w:r>
    </w:p>
    <w:p w14:paraId="6B92B5C2"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eastAsia="de-DE"/>
        </w:rPr>
      </w:pPr>
    </w:p>
    <w:p w14:paraId="7653D2C7"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xml:space="preserve">Based on its toxicological properties and regulations already in force, silicon dioxyde is unlikely to cause a dietary risk to consumers. </w:t>
      </w:r>
    </w:p>
    <w:p w14:paraId="08CA0D83" w14:textId="77777777" w:rsidR="000E12CA" w:rsidRPr="00995891" w:rsidRDefault="000E12CA" w:rsidP="00995891">
      <w:pPr>
        <w:suppressAutoHyphens w:val="0"/>
        <w:autoSpaceDE w:val="0"/>
        <w:autoSpaceDN w:val="0"/>
        <w:jc w:val="both"/>
        <w:rPr>
          <w:rFonts w:ascii="Arial" w:hAnsi="Arial" w:cs="Arial"/>
          <w:noProof/>
          <w:sz w:val="22"/>
          <w:szCs w:val="22"/>
          <w:lang w:val="en-US" w:eastAsia="sv-SE"/>
        </w:rPr>
      </w:pPr>
    </w:p>
    <w:p w14:paraId="4A751FC0" w14:textId="2E60F2D6"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Moreover, as regards the intended use of the product MITE</w:t>
      </w:r>
      <w:r w:rsidR="009B67AC" w:rsidRPr="00995891">
        <w:rPr>
          <w:rFonts w:ascii="Arial" w:eastAsia="Calibri" w:hAnsi="Arial" w:cs="Arial"/>
          <w:noProof/>
          <w:color w:val="000000"/>
          <w:sz w:val="22"/>
          <w:szCs w:val="22"/>
          <w:lang w:val="en-US" w:eastAsia="de-DE"/>
        </w:rPr>
        <w:t>-</w:t>
      </w:r>
      <w:r w:rsidRPr="00995891">
        <w:rPr>
          <w:rFonts w:ascii="Arial" w:eastAsia="Calibri" w:hAnsi="Arial" w:cs="Arial"/>
          <w:noProof/>
          <w:color w:val="000000"/>
          <w:sz w:val="22"/>
          <w:szCs w:val="22"/>
          <w:lang w:val="en-US" w:eastAsia="de-DE"/>
        </w:rPr>
        <w:t xml:space="preserve">KILLER </w:t>
      </w:r>
      <w:r w:rsidR="00D524B8" w:rsidRPr="004A5C68">
        <w:rPr>
          <w:rFonts w:ascii="Arial" w:eastAsia="Calibri" w:hAnsi="Arial" w:cs="Arial"/>
          <w:noProof/>
          <w:color w:val="000000"/>
          <w:sz w:val="22"/>
          <w:szCs w:val="22"/>
          <w:highlight w:val="lightGray"/>
          <w:lang w:val="en-US" w:eastAsia="de-DE"/>
        </w:rPr>
        <w:t>against bedbugs</w:t>
      </w:r>
      <w:r w:rsidRPr="00995891">
        <w:rPr>
          <w:rFonts w:ascii="Arial" w:eastAsia="Calibri" w:hAnsi="Arial" w:cs="Arial"/>
          <w:noProof/>
          <w:color w:val="000000"/>
          <w:sz w:val="22"/>
          <w:szCs w:val="22"/>
          <w:lang w:val="en-US" w:eastAsia="de-DE"/>
        </w:rPr>
        <w:t>, no direct or indirect contamination of food is expected. Nevertheless, to avoid any contamination, the following precautionary statement is proposed:</w:t>
      </w:r>
    </w:p>
    <w:p w14:paraId="0A4FD555"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Avoid any direct or indirect contact with food and feed.”</w:t>
      </w:r>
    </w:p>
    <w:p w14:paraId="33B7C36B" w14:textId="77777777" w:rsidR="000E12CA" w:rsidRPr="00995891" w:rsidRDefault="000E12CA" w:rsidP="00995891">
      <w:pPr>
        <w:suppressAutoHyphens w:val="0"/>
        <w:autoSpaceDE w:val="0"/>
        <w:autoSpaceDN w:val="0"/>
        <w:jc w:val="both"/>
        <w:rPr>
          <w:rFonts w:ascii="Arial" w:hAnsi="Arial" w:cs="Arial"/>
          <w:noProof/>
          <w:sz w:val="22"/>
          <w:szCs w:val="22"/>
          <w:lang w:val="sv-SE" w:eastAsia="sv-SE"/>
        </w:rPr>
      </w:pPr>
    </w:p>
    <w:p w14:paraId="2BD0B9C9" w14:textId="77777777" w:rsidR="000E12CA" w:rsidRPr="00995891" w:rsidRDefault="000E12CA" w:rsidP="00995891">
      <w:pPr>
        <w:suppressAutoHyphens w:val="0"/>
        <w:autoSpaceDE w:val="0"/>
        <w:autoSpaceDN w:val="0"/>
        <w:jc w:val="both"/>
        <w:rPr>
          <w:rFonts w:ascii="Arial" w:hAnsi="Arial" w:cs="Arial"/>
          <w:sz w:val="22"/>
          <w:szCs w:val="22"/>
          <w:lang w:eastAsia="sv-SE"/>
        </w:rPr>
      </w:pPr>
      <w:r w:rsidRPr="00995891">
        <w:rPr>
          <w:rFonts w:ascii="Arial" w:eastAsia="Calibri" w:hAnsi="Arial" w:cs="Arial"/>
          <w:noProof/>
          <w:color w:val="000000"/>
          <w:sz w:val="22"/>
          <w:szCs w:val="22"/>
          <w:lang w:val="en-US" w:eastAsia="de-DE"/>
        </w:rPr>
        <w:t xml:space="preserve">For the application in </w:t>
      </w:r>
      <w:r w:rsidRPr="00995891">
        <w:rPr>
          <w:rFonts w:ascii="Arial" w:eastAsia="Calibri" w:hAnsi="Arial" w:cs="Arial"/>
          <w:noProof/>
          <w:color w:val="000000"/>
          <w:sz w:val="22"/>
          <w:szCs w:val="22"/>
          <w:lang w:val="sv-SE" w:eastAsia="sv-SE"/>
        </w:rPr>
        <w:t>aviaries, dovecotes and poultry houses</w:t>
      </w:r>
      <w:r w:rsidRPr="00995891">
        <w:rPr>
          <w:rFonts w:ascii="Arial" w:eastAsia="Calibri" w:hAnsi="Arial" w:cs="Arial"/>
          <w:noProof/>
          <w:color w:val="000000"/>
          <w:sz w:val="22"/>
          <w:szCs w:val="22"/>
          <w:lang w:val="en-US" w:eastAsia="de-DE"/>
        </w:rPr>
        <w:t xml:space="preserve"> by non-professionals, a livestock exposure assessment was provided by the applicant and reviewed by eCA. </w:t>
      </w:r>
      <w:r w:rsidRPr="00995891">
        <w:rPr>
          <w:rFonts w:ascii="Arial" w:hAnsi="Arial" w:cs="Arial"/>
          <w:sz w:val="22"/>
          <w:szCs w:val="22"/>
          <w:lang w:eastAsia="sv-SE"/>
        </w:rPr>
        <w:t xml:space="preserve">From this assessment, risk mitigation measures are proposed by the applicant to prevent animal and consumer exposures: </w:t>
      </w:r>
    </w:p>
    <w:p w14:paraId="01742CAA" w14:textId="77777777" w:rsidR="00BB505F" w:rsidRPr="00995891" w:rsidRDefault="00BB505F" w:rsidP="00995891">
      <w:pPr>
        <w:suppressAutoHyphens w:val="0"/>
        <w:autoSpaceDE w:val="0"/>
        <w:autoSpaceDN w:val="0"/>
        <w:jc w:val="both"/>
        <w:rPr>
          <w:rFonts w:ascii="Arial" w:hAnsi="Arial" w:cs="Arial"/>
          <w:sz w:val="22"/>
          <w:szCs w:val="22"/>
          <w:lang w:eastAsia="sv-SE"/>
        </w:rPr>
      </w:pPr>
    </w:p>
    <w:p w14:paraId="60E224A9"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Take away birds/poultry before treatment</w:t>
      </w:r>
    </w:p>
    <w:p w14:paraId="5EA55C5B"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Remove all feed and drinking water prior to treatment</w:t>
      </w:r>
    </w:p>
    <w:p w14:paraId="08D5091F"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Cover all surfaces and facilities likely to be in contact with feed and drinking water.</w:t>
      </w:r>
    </w:p>
    <w:p w14:paraId="6FCB999D" w14:textId="77777777" w:rsidR="000E12CA" w:rsidRPr="00995891" w:rsidRDefault="000E12CA" w:rsidP="00995891">
      <w:pPr>
        <w:suppressAutoHyphens w:val="0"/>
        <w:spacing w:line="260" w:lineRule="atLeast"/>
        <w:jc w:val="both"/>
        <w:rPr>
          <w:rFonts w:ascii="Arial" w:eastAsia="Calibri" w:hAnsi="Arial" w:cs="Arial"/>
          <w:iCs/>
          <w:sz w:val="22"/>
          <w:szCs w:val="22"/>
          <w:lang w:eastAsia="en-US"/>
        </w:rPr>
      </w:pPr>
    </w:p>
    <w:p w14:paraId="13A4EC57" w14:textId="0F1C2FDE" w:rsidR="00D74166" w:rsidRPr="00D74166" w:rsidRDefault="00D74166" w:rsidP="004A5C68">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D74166">
        <w:rPr>
          <w:rFonts w:ascii="Arial" w:hAnsi="Arial" w:cs="Arial"/>
          <w:b/>
          <w:sz w:val="22"/>
          <w:szCs w:val="22"/>
          <w:lang w:val="en-US" w:eastAsia="fr-FR"/>
        </w:rPr>
        <w:t>Major change application for MITE KILLER – 202</w:t>
      </w:r>
      <w:r w:rsidR="004A5C68">
        <w:rPr>
          <w:rFonts w:ascii="Arial" w:hAnsi="Arial" w:cs="Arial"/>
          <w:b/>
          <w:sz w:val="22"/>
          <w:szCs w:val="22"/>
          <w:lang w:val="en-US" w:eastAsia="fr-FR"/>
        </w:rPr>
        <w:t>1</w:t>
      </w:r>
      <w:r w:rsidRPr="00D74166">
        <w:rPr>
          <w:rFonts w:ascii="Arial" w:hAnsi="Arial" w:cs="Arial"/>
          <w:b/>
          <w:sz w:val="22"/>
          <w:szCs w:val="22"/>
          <w:lang w:val="en-US" w:eastAsia="fr-FR"/>
        </w:rPr>
        <w:t xml:space="preserve"> : </w:t>
      </w:r>
    </w:p>
    <w:p w14:paraId="390B78EF" w14:textId="77777777" w:rsidR="00D74166" w:rsidRDefault="00D74166" w:rsidP="004A5C68">
      <w:pPr>
        <w:shd w:val="clear" w:color="auto" w:fill="BFBFBF" w:themeFill="background1" w:themeFillShade="BF"/>
        <w:spacing w:line="260" w:lineRule="atLeast"/>
        <w:jc w:val="both"/>
        <w:rPr>
          <w:rFonts w:ascii="Arial" w:eastAsia="Calibri" w:hAnsi="Arial" w:cs="Arial"/>
          <w:sz w:val="22"/>
          <w:szCs w:val="22"/>
          <w:lang w:val="sv-SE" w:eastAsia="en-US"/>
        </w:rPr>
      </w:pPr>
    </w:p>
    <w:p w14:paraId="70D11471" w14:textId="63173707" w:rsidR="007552BC" w:rsidRPr="00995891" w:rsidRDefault="00D74166" w:rsidP="004A5C68">
      <w:pPr>
        <w:shd w:val="clear" w:color="auto" w:fill="BFBFBF" w:themeFill="background1" w:themeFillShade="BF"/>
        <w:spacing w:line="260" w:lineRule="atLeast"/>
        <w:jc w:val="both"/>
        <w:rPr>
          <w:rFonts w:ascii="Arial" w:eastAsia="Calibri" w:hAnsi="Arial" w:cs="Arial"/>
          <w:iCs/>
          <w:sz w:val="22"/>
          <w:szCs w:val="22"/>
          <w:lang w:eastAsia="en-US"/>
        </w:rPr>
      </w:pPr>
      <w:r>
        <w:rPr>
          <w:rFonts w:ascii="Arial" w:eastAsia="Calibri" w:hAnsi="Arial" w:cs="Arial"/>
          <w:sz w:val="22"/>
          <w:szCs w:val="22"/>
          <w:lang w:val="sv-SE" w:eastAsia="en-US"/>
        </w:rPr>
        <w:t>No impact of the major change has been observed on the dietary risk to consumer.</w:t>
      </w:r>
      <w:r w:rsidR="00D524B8">
        <w:rPr>
          <w:rFonts w:ascii="Arial" w:eastAsia="Calibri" w:hAnsi="Arial" w:cs="Arial"/>
          <w:sz w:val="22"/>
          <w:szCs w:val="22"/>
          <w:lang w:val="sv-SE" w:eastAsia="en-US"/>
        </w:rPr>
        <w:t xml:space="preserve"> Only modification of form has been performed in the PAR and is highlighted in grey. </w:t>
      </w:r>
    </w:p>
    <w:p w14:paraId="732E7CD5" w14:textId="0E17D760" w:rsidR="00D74166" w:rsidRDefault="00D74166" w:rsidP="00995891">
      <w:pPr>
        <w:suppressAutoHyphens w:val="0"/>
        <w:spacing w:line="260" w:lineRule="atLeast"/>
        <w:jc w:val="both"/>
        <w:rPr>
          <w:rFonts w:ascii="Arial" w:eastAsia="Calibri" w:hAnsi="Arial" w:cs="Arial"/>
          <w:iCs/>
          <w:sz w:val="22"/>
          <w:szCs w:val="22"/>
          <w:lang w:eastAsia="en-US"/>
        </w:rPr>
      </w:pPr>
    </w:p>
    <w:p w14:paraId="43AE3300" w14:textId="77777777" w:rsidR="004A5C68" w:rsidRPr="00995891" w:rsidRDefault="004A5C68" w:rsidP="00995891">
      <w:pPr>
        <w:suppressAutoHyphens w:val="0"/>
        <w:spacing w:line="260" w:lineRule="atLeast"/>
        <w:jc w:val="both"/>
        <w:rPr>
          <w:rFonts w:ascii="Arial" w:eastAsia="Calibri" w:hAnsi="Arial" w:cs="Arial"/>
          <w:iCs/>
          <w:sz w:val="22"/>
          <w:szCs w:val="22"/>
          <w:lang w:eastAsia="en-US"/>
        </w:rPr>
      </w:pPr>
    </w:p>
    <w:p w14:paraId="200A2F5C" w14:textId="77777777" w:rsidR="00B52EED" w:rsidRPr="00995891" w:rsidRDefault="00056E49" w:rsidP="00995891">
      <w:pPr>
        <w:suppressAutoHyphens w:val="0"/>
        <w:spacing w:line="260" w:lineRule="atLeast"/>
        <w:jc w:val="both"/>
        <w:rPr>
          <w:rFonts w:ascii="Arial" w:hAnsi="Arial" w:cs="Arial"/>
          <w:sz w:val="22"/>
          <w:szCs w:val="22"/>
          <w:lang w:val="sv-SE" w:eastAsia="fr-FR"/>
        </w:rPr>
      </w:pPr>
      <w:r w:rsidRPr="00995891">
        <w:rPr>
          <w:rFonts w:ascii="Arial" w:eastAsia="Calibri" w:hAnsi="Arial" w:cs="Arial"/>
          <w:iCs/>
          <w:sz w:val="22"/>
          <w:szCs w:val="22"/>
          <w:u w:val="single"/>
          <w:lang w:val="sv-SE" w:eastAsia="en-US"/>
        </w:rPr>
        <w:t>Environ</w:t>
      </w:r>
      <w:r w:rsidR="00E242F1" w:rsidRPr="00995891">
        <w:rPr>
          <w:rFonts w:ascii="Arial" w:eastAsia="Calibri" w:hAnsi="Arial" w:cs="Arial"/>
          <w:iCs/>
          <w:sz w:val="22"/>
          <w:szCs w:val="22"/>
          <w:u w:val="single"/>
          <w:lang w:val="sv-SE" w:eastAsia="en-US"/>
        </w:rPr>
        <w:t>ment</w:t>
      </w:r>
      <w:r w:rsidRPr="00995891">
        <w:rPr>
          <w:rFonts w:ascii="Arial" w:eastAsia="Calibri" w:hAnsi="Arial" w:cs="Arial"/>
          <w:iCs/>
          <w:sz w:val="22"/>
          <w:szCs w:val="22"/>
          <w:u w:val="single"/>
          <w:lang w:val="sv-SE" w:eastAsia="en-US"/>
        </w:rPr>
        <w:t>al risk</w:t>
      </w:r>
    </w:p>
    <w:p w14:paraId="41C79D16" w14:textId="77777777" w:rsidR="00BB505F" w:rsidRPr="00995891" w:rsidRDefault="00BB505F" w:rsidP="00995891">
      <w:pPr>
        <w:suppressAutoHyphens w:val="0"/>
        <w:spacing w:line="260" w:lineRule="atLeast"/>
        <w:jc w:val="both"/>
        <w:rPr>
          <w:rFonts w:ascii="Arial" w:hAnsi="Arial" w:cs="Arial"/>
          <w:sz w:val="22"/>
          <w:szCs w:val="22"/>
          <w:lang w:val="sv-SE" w:eastAsia="fr-FR"/>
        </w:rPr>
      </w:pPr>
    </w:p>
    <w:p w14:paraId="21E22578" w14:textId="77777777" w:rsidR="00B52EED" w:rsidRPr="00995891" w:rsidRDefault="00B52EED" w:rsidP="00995891">
      <w:p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The produc</w:t>
      </w:r>
      <w:r w:rsidR="004B551D" w:rsidRPr="00995891">
        <w:rPr>
          <w:rFonts w:ascii="Arial" w:hAnsi="Arial" w:cs="Arial"/>
          <w:sz w:val="22"/>
          <w:szCs w:val="22"/>
          <w:lang w:val="sv-SE" w:eastAsia="fr-FR"/>
        </w:rPr>
        <w:t>t</w:t>
      </w:r>
      <w:r w:rsidRPr="00995891">
        <w:rPr>
          <w:rFonts w:ascii="Arial" w:hAnsi="Arial" w:cs="Arial"/>
          <w:sz w:val="22"/>
          <w:szCs w:val="22"/>
          <w:lang w:val="sv-SE" w:eastAsia="fr-FR"/>
        </w:rPr>
        <w:t xml:space="preserve"> MITE</w:t>
      </w:r>
      <w:r w:rsidR="009B67AC" w:rsidRPr="00995891">
        <w:rPr>
          <w:rFonts w:ascii="Arial" w:hAnsi="Arial" w:cs="Arial"/>
          <w:sz w:val="22"/>
          <w:szCs w:val="22"/>
          <w:lang w:val="sv-SE" w:eastAsia="fr-FR"/>
        </w:rPr>
        <w:t xml:space="preserve"> </w:t>
      </w:r>
      <w:r w:rsidRPr="00995891">
        <w:rPr>
          <w:rFonts w:ascii="Arial" w:hAnsi="Arial" w:cs="Arial"/>
          <w:sz w:val="22"/>
          <w:szCs w:val="22"/>
          <w:lang w:val="sv-SE" w:eastAsia="fr-FR"/>
        </w:rPr>
        <w:t>KILLER contains on</w:t>
      </w:r>
      <w:r w:rsidR="00023A33" w:rsidRPr="00995891">
        <w:rPr>
          <w:rFonts w:ascii="Arial" w:hAnsi="Arial" w:cs="Arial"/>
          <w:sz w:val="22"/>
          <w:szCs w:val="22"/>
          <w:lang w:val="sv-SE" w:eastAsia="fr-FR"/>
        </w:rPr>
        <w:t>e</w:t>
      </w:r>
      <w:r w:rsidRPr="00995891">
        <w:rPr>
          <w:rFonts w:ascii="Arial" w:hAnsi="Arial" w:cs="Arial"/>
          <w:sz w:val="22"/>
          <w:szCs w:val="22"/>
          <w:lang w:val="sv-SE" w:eastAsia="fr-FR"/>
        </w:rPr>
        <w:t xml:space="preserve"> subst</w:t>
      </w:r>
      <w:r w:rsidR="00023A33" w:rsidRPr="00995891">
        <w:rPr>
          <w:rFonts w:ascii="Arial" w:hAnsi="Arial" w:cs="Arial"/>
          <w:sz w:val="22"/>
          <w:szCs w:val="22"/>
          <w:lang w:val="sv-SE" w:eastAsia="fr-FR"/>
        </w:rPr>
        <w:t>a</w:t>
      </w:r>
      <w:r w:rsidRPr="00995891">
        <w:rPr>
          <w:rFonts w:ascii="Arial" w:hAnsi="Arial" w:cs="Arial"/>
          <w:sz w:val="22"/>
          <w:szCs w:val="22"/>
          <w:lang w:val="sv-SE" w:eastAsia="fr-FR"/>
        </w:rPr>
        <w:t>nce of concern for the environm</w:t>
      </w:r>
      <w:r w:rsidR="00992197" w:rsidRPr="00995891">
        <w:rPr>
          <w:rFonts w:ascii="Arial" w:hAnsi="Arial" w:cs="Arial"/>
          <w:sz w:val="22"/>
          <w:szCs w:val="22"/>
          <w:lang w:val="sv-SE" w:eastAsia="fr-FR"/>
        </w:rPr>
        <w:t>ent</w:t>
      </w:r>
      <w:r w:rsidR="00023A33" w:rsidRPr="00995891">
        <w:rPr>
          <w:rFonts w:ascii="Arial" w:hAnsi="Arial" w:cs="Arial"/>
          <w:sz w:val="22"/>
          <w:szCs w:val="22"/>
          <w:lang w:val="sv-SE" w:eastAsia="fr-FR"/>
        </w:rPr>
        <w:t xml:space="preserve"> (</w:t>
      </w:r>
      <w:r w:rsidR="00023A33" w:rsidRPr="00995891">
        <w:rPr>
          <w:rFonts w:ascii="Arial" w:hAnsi="Arial" w:cs="Arial"/>
          <w:sz w:val="22"/>
          <w:szCs w:val="22"/>
          <w:lang w:val="pl-PL"/>
        </w:rPr>
        <w:t>Hydrocarbons, C7-C9, n-alkanes, isoalkanes, cyclics)</w:t>
      </w:r>
      <w:r w:rsidRPr="00995891">
        <w:rPr>
          <w:rFonts w:ascii="Arial" w:hAnsi="Arial" w:cs="Arial"/>
          <w:sz w:val="22"/>
          <w:szCs w:val="22"/>
          <w:lang w:val="sv-SE" w:eastAsia="fr-FR"/>
        </w:rPr>
        <w:t xml:space="preserve">. </w:t>
      </w:r>
    </w:p>
    <w:p w14:paraId="7BC42337" w14:textId="77777777" w:rsidR="00992197" w:rsidRPr="00995891" w:rsidRDefault="00992197" w:rsidP="00995891">
      <w:pPr>
        <w:suppressAutoHyphens w:val="0"/>
        <w:spacing w:line="260" w:lineRule="atLeast"/>
        <w:jc w:val="both"/>
        <w:rPr>
          <w:rFonts w:ascii="Arial" w:eastAsia="Calibri" w:hAnsi="Arial" w:cs="Arial"/>
          <w:iCs/>
          <w:sz w:val="22"/>
          <w:szCs w:val="22"/>
          <w:u w:val="single"/>
          <w:lang w:val="sv-SE" w:eastAsia="en-US"/>
        </w:rPr>
      </w:pPr>
    </w:p>
    <w:p w14:paraId="2E87DEC8" w14:textId="77777777" w:rsidR="00B52EED" w:rsidRPr="00995891" w:rsidRDefault="00E242F1" w:rsidP="00995891">
      <w:p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 xml:space="preserve">Following the application of the product </w:t>
      </w:r>
      <w:r w:rsidR="007552BC" w:rsidRPr="00995891">
        <w:rPr>
          <w:rFonts w:ascii="Arial" w:hAnsi="Arial" w:cs="Arial"/>
          <w:sz w:val="22"/>
          <w:szCs w:val="22"/>
          <w:lang w:val="sv-SE" w:eastAsia="fr-FR"/>
        </w:rPr>
        <w:t>MITE-KILLER</w:t>
      </w:r>
      <w:r w:rsidRPr="00995891">
        <w:rPr>
          <w:rFonts w:ascii="Arial" w:hAnsi="Arial" w:cs="Arial"/>
          <w:sz w:val="22"/>
          <w:szCs w:val="22"/>
          <w:lang w:val="sv-SE" w:eastAsia="fr-FR"/>
        </w:rPr>
        <w:t xml:space="preserve">, </w:t>
      </w:r>
    </w:p>
    <w:p w14:paraId="2D7A646A" w14:textId="77777777" w:rsidR="00E242F1" w:rsidRPr="00995891" w:rsidRDefault="00E242F1" w:rsidP="00995891">
      <w:pPr>
        <w:pStyle w:val="Paragraphedeliste"/>
        <w:numPr>
          <w:ilvl w:val="0"/>
          <w:numId w:val="14"/>
        </w:num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 xml:space="preserve">levels of exposure for non-target species of aquatic (surface water and sediment) and terrestrial compartments are lower than the PNEC </w:t>
      </w:r>
      <w:r w:rsidR="00B52EED" w:rsidRPr="00995891">
        <w:rPr>
          <w:rFonts w:ascii="Arial" w:hAnsi="Arial" w:cs="Arial"/>
          <w:sz w:val="22"/>
          <w:szCs w:val="22"/>
          <w:lang w:val="sv-SE" w:eastAsia="fr-FR"/>
        </w:rPr>
        <w:t>of the S</w:t>
      </w:r>
      <w:r w:rsidR="00DB00B7" w:rsidRPr="00995891">
        <w:rPr>
          <w:rFonts w:ascii="Arial" w:hAnsi="Arial" w:cs="Arial"/>
          <w:sz w:val="22"/>
          <w:szCs w:val="22"/>
          <w:lang w:val="sv-SE" w:eastAsia="fr-FR"/>
        </w:rPr>
        <w:t>ubstance of concern</w:t>
      </w:r>
      <w:r w:rsidRPr="00995891">
        <w:rPr>
          <w:rFonts w:ascii="Arial" w:hAnsi="Arial" w:cs="Arial"/>
          <w:sz w:val="22"/>
          <w:szCs w:val="22"/>
          <w:lang w:val="sv-SE" w:eastAsia="fr-FR"/>
        </w:rPr>
        <w:t xml:space="preserve"> </w:t>
      </w:r>
      <w:r w:rsidR="00B52EED" w:rsidRPr="00995891">
        <w:rPr>
          <w:rFonts w:ascii="Arial" w:hAnsi="Arial" w:cs="Arial"/>
          <w:sz w:val="22"/>
          <w:szCs w:val="22"/>
          <w:lang w:val="sv-SE" w:eastAsia="fr-FR"/>
        </w:rPr>
        <w:t xml:space="preserve">and the </w:t>
      </w:r>
      <w:r w:rsidRPr="00995891">
        <w:rPr>
          <w:rFonts w:ascii="Arial" w:hAnsi="Arial" w:cs="Arial"/>
          <w:sz w:val="22"/>
          <w:szCs w:val="22"/>
          <w:lang w:val="sv-SE" w:eastAsia="fr-FR"/>
        </w:rPr>
        <w:t>background values</w:t>
      </w:r>
      <w:r w:rsidR="00B52EED" w:rsidRPr="00995891">
        <w:rPr>
          <w:rFonts w:ascii="Arial" w:hAnsi="Arial" w:cs="Arial"/>
          <w:sz w:val="22"/>
          <w:szCs w:val="22"/>
          <w:lang w:val="sv-SE" w:eastAsia="fr-FR"/>
        </w:rPr>
        <w:t xml:space="preserve"> of </w:t>
      </w:r>
      <w:r w:rsidR="00992197" w:rsidRPr="00995891">
        <w:rPr>
          <w:rFonts w:ascii="Arial" w:hAnsi="Arial" w:cs="Arial"/>
          <w:sz w:val="22"/>
          <w:szCs w:val="22"/>
          <w:lang w:val="sv-SE" w:eastAsia="fr-FR"/>
        </w:rPr>
        <w:t>the active substance.</w:t>
      </w:r>
    </w:p>
    <w:p w14:paraId="4B6B1478" w14:textId="77777777" w:rsidR="00E242F1" w:rsidRPr="00995891" w:rsidRDefault="00E242F1" w:rsidP="00995891">
      <w:pPr>
        <w:pStyle w:val="Paragraphedeliste"/>
        <w:numPr>
          <w:ilvl w:val="0"/>
          <w:numId w:val="14"/>
        </w:numPr>
        <w:suppressAutoHyphens w:val="0"/>
        <w:spacing w:before="120"/>
        <w:ind w:right="284"/>
        <w:jc w:val="both"/>
        <w:rPr>
          <w:rFonts w:ascii="Arial" w:hAnsi="Arial" w:cs="Arial"/>
          <w:sz w:val="22"/>
          <w:szCs w:val="22"/>
          <w:lang w:val="sv-SE" w:eastAsia="fr-FR"/>
        </w:rPr>
      </w:pPr>
      <w:r w:rsidRPr="00995891">
        <w:rPr>
          <w:rFonts w:ascii="Arial" w:hAnsi="Arial" w:cs="Arial"/>
          <w:sz w:val="22"/>
          <w:szCs w:val="22"/>
          <w:lang w:val="sv-SE" w:eastAsia="fr-FR"/>
        </w:rPr>
        <w:t xml:space="preserve">Concentrations in groundwater related to the use of product </w:t>
      </w:r>
      <w:r w:rsidR="007552BC" w:rsidRPr="00995891">
        <w:rPr>
          <w:rFonts w:ascii="Arial" w:eastAsia="Calibri" w:hAnsi="Arial" w:cs="Arial"/>
          <w:sz w:val="22"/>
          <w:szCs w:val="22"/>
          <w:lang w:val="sv-SE" w:eastAsia="sv-SE"/>
        </w:rPr>
        <w:t>MITE-KILLER</w:t>
      </w:r>
      <w:r w:rsidRPr="00995891">
        <w:rPr>
          <w:rFonts w:ascii="Arial" w:eastAsia="Calibri" w:hAnsi="Arial" w:cs="Arial"/>
          <w:sz w:val="22"/>
          <w:szCs w:val="22"/>
          <w:lang w:val="sv-SE" w:eastAsia="sv-SE"/>
        </w:rPr>
        <w:t xml:space="preserve"> are also</w:t>
      </w:r>
      <w:r w:rsidRPr="00995891">
        <w:rPr>
          <w:rFonts w:ascii="Arial" w:hAnsi="Arial" w:cs="Arial"/>
          <w:sz w:val="22"/>
          <w:szCs w:val="22"/>
          <w:lang w:val="sv-SE" w:eastAsia="fr-FR"/>
        </w:rPr>
        <w:t xml:space="preserve"> lower than the background values </w:t>
      </w:r>
      <w:r w:rsidR="00B52EED" w:rsidRPr="00995891">
        <w:rPr>
          <w:rFonts w:ascii="Arial" w:hAnsi="Arial" w:cs="Arial"/>
          <w:sz w:val="22"/>
          <w:szCs w:val="22"/>
          <w:lang w:val="sv-SE" w:eastAsia="fr-FR"/>
        </w:rPr>
        <w:t xml:space="preserve">of </w:t>
      </w:r>
      <w:r w:rsidR="00992197" w:rsidRPr="00995891">
        <w:rPr>
          <w:rFonts w:ascii="Arial" w:hAnsi="Arial" w:cs="Arial"/>
          <w:sz w:val="22"/>
          <w:szCs w:val="22"/>
          <w:lang w:val="sv-SE" w:eastAsia="fr-FR"/>
        </w:rPr>
        <w:t>the active substance</w:t>
      </w:r>
      <w:r w:rsidR="00B52EED" w:rsidRPr="00995891">
        <w:rPr>
          <w:rFonts w:ascii="Arial" w:hAnsi="Arial" w:cs="Arial"/>
          <w:sz w:val="22"/>
          <w:szCs w:val="22"/>
          <w:lang w:val="sv-SE" w:eastAsia="fr-FR"/>
        </w:rPr>
        <w:t xml:space="preserve"> </w:t>
      </w:r>
      <w:r w:rsidRPr="00995891">
        <w:rPr>
          <w:rFonts w:ascii="Arial" w:hAnsi="Arial" w:cs="Arial"/>
          <w:sz w:val="22"/>
          <w:szCs w:val="22"/>
          <w:lang w:val="sv-SE" w:eastAsia="fr-FR"/>
        </w:rPr>
        <w:t xml:space="preserve">or </w:t>
      </w:r>
      <w:r w:rsidR="00B52EED" w:rsidRPr="00995891">
        <w:rPr>
          <w:rFonts w:ascii="Arial" w:hAnsi="Arial" w:cs="Arial"/>
          <w:sz w:val="22"/>
          <w:szCs w:val="22"/>
          <w:lang w:val="sv-SE" w:eastAsia="fr-FR"/>
        </w:rPr>
        <w:t xml:space="preserve">than </w:t>
      </w:r>
      <w:r w:rsidRPr="00995891">
        <w:rPr>
          <w:rFonts w:ascii="Arial" w:hAnsi="Arial" w:cs="Arial"/>
          <w:sz w:val="22"/>
          <w:szCs w:val="22"/>
          <w:lang w:val="sv-SE" w:eastAsia="fr-FR"/>
        </w:rPr>
        <w:t>the benchmark value set by Directive 98/83/EC.</w:t>
      </w:r>
    </w:p>
    <w:p w14:paraId="65FD10E4" w14:textId="6AB7EB49" w:rsidR="00E242F1" w:rsidRDefault="00E242F1" w:rsidP="00995891">
      <w:pPr>
        <w:suppressAutoHyphens w:val="0"/>
        <w:spacing w:before="120"/>
        <w:ind w:right="284"/>
        <w:jc w:val="both"/>
        <w:rPr>
          <w:rFonts w:ascii="Arial" w:hAnsi="Arial" w:cs="Arial"/>
          <w:sz w:val="22"/>
          <w:szCs w:val="22"/>
          <w:lang w:val="en-US" w:eastAsia="fr-FR"/>
        </w:rPr>
      </w:pPr>
      <w:r w:rsidRPr="00995891">
        <w:rPr>
          <w:rFonts w:ascii="Arial" w:hAnsi="Arial" w:cs="Arial"/>
          <w:sz w:val="22"/>
          <w:szCs w:val="22"/>
          <w:lang w:val="en-US" w:eastAsia="fr-FR"/>
        </w:rPr>
        <w:t xml:space="preserve">In conclusion, based on the available information related to </w:t>
      </w:r>
      <w:r w:rsidRPr="00995891">
        <w:rPr>
          <w:rFonts w:ascii="Arial" w:hAnsi="Arial" w:cs="Arial"/>
          <w:sz w:val="22"/>
          <w:szCs w:val="22"/>
          <w:lang w:val="sv-SE" w:eastAsia="fr-FR"/>
        </w:rPr>
        <w:t xml:space="preserve">the use of the product </w:t>
      </w:r>
      <w:r w:rsidR="007552BC" w:rsidRPr="00995891">
        <w:rPr>
          <w:rFonts w:ascii="Arial" w:eastAsia="Calibri" w:hAnsi="Arial" w:cs="Arial"/>
          <w:sz w:val="22"/>
          <w:szCs w:val="22"/>
          <w:lang w:val="sv-SE" w:eastAsia="sv-SE"/>
        </w:rPr>
        <w:t>MITE-KILLER</w:t>
      </w:r>
      <w:r w:rsidRPr="00995891">
        <w:rPr>
          <w:rFonts w:ascii="Arial" w:eastAsia="Calibri" w:hAnsi="Arial" w:cs="Arial"/>
          <w:sz w:val="22"/>
          <w:szCs w:val="22"/>
          <w:lang w:val="sv-SE" w:eastAsia="sv-SE"/>
        </w:rPr>
        <w:t>,</w:t>
      </w:r>
      <w:r w:rsidRPr="00995891">
        <w:rPr>
          <w:rFonts w:ascii="Arial" w:hAnsi="Arial" w:cs="Arial"/>
          <w:sz w:val="22"/>
          <w:szCs w:val="22"/>
          <w:lang w:val="en-US" w:eastAsia="fr-FR"/>
        </w:rPr>
        <w:t xml:space="preserve"> the environmental assessment is acceptable</w:t>
      </w:r>
      <w:r w:rsidRPr="00666E0D">
        <w:rPr>
          <w:rFonts w:ascii="Arial" w:hAnsi="Arial" w:cs="Arial"/>
          <w:sz w:val="22"/>
          <w:szCs w:val="22"/>
          <w:lang w:val="en-US" w:eastAsia="fr-FR"/>
        </w:rPr>
        <w:t>.</w:t>
      </w:r>
    </w:p>
    <w:p w14:paraId="2CCA4144" w14:textId="77777777" w:rsidR="00C15D98" w:rsidRDefault="00C15D98" w:rsidP="00995891">
      <w:pPr>
        <w:suppressAutoHyphens w:val="0"/>
        <w:spacing w:before="120"/>
        <w:ind w:right="284"/>
        <w:jc w:val="both"/>
        <w:rPr>
          <w:rFonts w:ascii="Arial" w:hAnsi="Arial" w:cs="Arial"/>
          <w:sz w:val="22"/>
          <w:szCs w:val="22"/>
          <w:lang w:val="en-US" w:eastAsia="fr-FR"/>
        </w:rPr>
      </w:pPr>
    </w:p>
    <w:p w14:paraId="0C8FC231" w14:textId="3AE57DF7" w:rsidR="00270DD0" w:rsidRPr="004A5C68" w:rsidRDefault="00270DD0" w:rsidP="004A5C68">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A5C68">
        <w:rPr>
          <w:rFonts w:ascii="Arial" w:hAnsi="Arial" w:cs="Arial"/>
          <w:b/>
          <w:sz w:val="22"/>
          <w:szCs w:val="22"/>
          <w:lang w:val="en-US" w:eastAsia="fr-FR"/>
        </w:rPr>
        <w:t>Major change application for MITE KILLER – 202</w:t>
      </w:r>
      <w:r w:rsidR="004A5C68" w:rsidRPr="004A5C68">
        <w:rPr>
          <w:rFonts w:ascii="Arial" w:hAnsi="Arial" w:cs="Arial"/>
          <w:b/>
          <w:sz w:val="22"/>
          <w:szCs w:val="22"/>
          <w:lang w:val="en-US" w:eastAsia="fr-FR"/>
        </w:rPr>
        <w:t>1</w:t>
      </w:r>
      <w:r w:rsidRPr="004A5C68">
        <w:rPr>
          <w:rFonts w:ascii="Arial" w:hAnsi="Arial" w:cs="Arial"/>
          <w:b/>
          <w:sz w:val="22"/>
          <w:szCs w:val="22"/>
          <w:lang w:val="en-US" w:eastAsia="fr-FR"/>
        </w:rPr>
        <w:t xml:space="preserve"> : </w:t>
      </w:r>
    </w:p>
    <w:p w14:paraId="29BB93B7" w14:textId="45C5E08D" w:rsidR="00270DD0" w:rsidRPr="00C701DD" w:rsidRDefault="00270DD0" w:rsidP="004A5C68">
      <w:pPr>
        <w:shd w:val="clear" w:color="auto" w:fill="BFBFBF" w:themeFill="background1" w:themeFillShade="BF"/>
        <w:spacing w:line="260" w:lineRule="atLeast"/>
        <w:jc w:val="both"/>
        <w:rPr>
          <w:rFonts w:ascii="Arial" w:eastAsia="Calibri" w:hAnsi="Arial" w:cs="Arial"/>
          <w:sz w:val="22"/>
          <w:szCs w:val="22"/>
          <w:lang w:val="sv-SE" w:eastAsia="en-US"/>
        </w:rPr>
      </w:pPr>
      <w:r w:rsidRPr="004A5C68">
        <w:rPr>
          <w:rFonts w:ascii="Arial" w:eastAsia="Calibri" w:hAnsi="Arial" w:cs="Arial"/>
          <w:sz w:val="22"/>
          <w:szCs w:val="22"/>
          <w:lang w:val="sv-SE" w:eastAsia="en-US"/>
        </w:rPr>
        <w:t>No impact of the major change has been observed on the environmental risk assessment.</w:t>
      </w:r>
    </w:p>
    <w:p w14:paraId="387DD7BD" w14:textId="77777777" w:rsidR="00254588" w:rsidRPr="00666E0D" w:rsidRDefault="00254588" w:rsidP="00C701DD">
      <w:pPr>
        <w:jc w:val="both"/>
        <w:rPr>
          <w:rFonts w:ascii="Arial" w:hAnsi="Arial" w:cs="Arial"/>
          <w:sz w:val="22"/>
          <w:szCs w:val="22"/>
        </w:rPr>
      </w:pPr>
    </w:p>
    <w:p w14:paraId="4ECA507D" w14:textId="77777777" w:rsidR="00254588" w:rsidRPr="00C701DD" w:rsidRDefault="00254588" w:rsidP="00C701DD">
      <w:pPr>
        <w:jc w:val="both"/>
        <w:rPr>
          <w:rFonts w:ascii="Arial" w:hAnsi="Arial" w:cs="Arial"/>
          <w:sz w:val="22"/>
          <w:szCs w:val="22"/>
        </w:rPr>
      </w:pPr>
    </w:p>
    <w:p w14:paraId="427EBBA7" w14:textId="77777777" w:rsidR="00254588" w:rsidRPr="00C701DD" w:rsidRDefault="00254588" w:rsidP="00C701DD">
      <w:pPr>
        <w:jc w:val="both"/>
        <w:rPr>
          <w:rFonts w:ascii="Arial" w:hAnsi="Arial" w:cs="Arial"/>
          <w:sz w:val="22"/>
          <w:szCs w:val="22"/>
        </w:rPr>
      </w:pPr>
    </w:p>
    <w:p w14:paraId="12F1D342" w14:textId="77777777" w:rsidR="00B730A8" w:rsidRPr="00C701DD" w:rsidRDefault="00B730A8" w:rsidP="00C701DD">
      <w:pPr>
        <w:suppressAutoHyphens w:val="0"/>
        <w:jc w:val="both"/>
        <w:rPr>
          <w:rFonts w:ascii="Arial" w:eastAsia="Calibri" w:hAnsi="Arial" w:cs="Arial"/>
          <w:b/>
          <w:caps/>
          <w:sz w:val="22"/>
          <w:szCs w:val="22"/>
          <w:lang w:val="de-DE"/>
        </w:rPr>
      </w:pPr>
      <w:r w:rsidRPr="00C701DD">
        <w:rPr>
          <w:rFonts w:ascii="Arial" w:eastAsia="Calibri" w:hAnsi="Arial" w:cs="Arial"/>
          <w:sz w:val="22"/>
          <w:szCs w:val="22"/>
        </w:rPr>
        <w:br w:type="page"/>
      </w:r>
    </w:p>
    <w:p w14:paraId="6242396E" w14:textId="77777777" w:rsidR="009D0C0B" w:rsidRPr="000F652B" w:rsidRDefault="00FA480B" w:rsidP="00C701DD">
      <w:pPr>
        <w:pStyle w:val="Titre1"/>
        <w:jc w:val="both"/>
        <w:rPr>
          <w:rFonts w:ascii="Arial" w:hAnsi="Arial" w:cs="Arial"/>
          <w:sz w:val="32"/>
          <w:szCs w:val="32"/>
        </w:rPr>
      </w:pPr>
      <w:bookmarkStart w:id="3" w:name="_Toc76657380"/>
      <w:r w:rsidRPr="000F652B">
        <w:rPr>
          <w:rFonts w:ascii="Arial" w:eastAsia="Calibri" w:hAnsi="Arial" w:cs="Arial"/>
          <w:sz w:val="32"/>
          <w:szCs w:val="32"/>
        </w:rPr>
        <w:t>ASSESSMENT REPORT</w:t>
      </w:r>
      <w:bookmarkEnd w:id="3"/>
    </w:p>
    <w:p w14:paraId="21A2227B" w14:textId="77777777" w:rsidR="009D0C0B" w:rsidRPr="00C701DD" w:rsidRDefault="00FA480B" w:rsidP="00C701DD">
      <w:pPr>
        <w:pStyle w:val="Titre2"/>
        <w:jc w:val="both"/>
        <w:rPr>
          <w:rFonts w:ascii="Arial" w:hAnsi="Arial" w:cs="Arial"/>
          <w:sz w:val="22"/>
          <w:szCs w:val="22"/>
        </w:rPr>
      </w:pPr>
      <w:bookmarkStart w:id="4" w:name="_Toc76657381"/>
      <w:bookmarkStart w:id="5" w:name="d0e6"/>
      <w:bookmarkStart w:id="6" w:name="d0e7"/>
      <w:r w:rsidRPr="00C701DD">
        <w:rPr>
          <w:rFonts w:ascii="Arial" w:hAnsi="Arial" w:cs="Arial"/>
          <w:sz w:val="22"/>
          <w:szCs w:val="22"/>
        </w:rPr>
        <w:t>Summary of the product assessment</w:t>
      </w:r>
      <w:bookmarkEnd w:id="4"/>
      <w:r w:rsidRPr="00C701DD">
        <w:rPr>
          <w:rFonts w:ascii="Arial" w:hAnsi="Arial" w:cs="Arial"/>
          <w:sz w:val="22"/>
          <w:szCs w:val="22"/>
        </w:rPr>
        <w:t xml:space="preserve"> </w:t>
      </w:r>
    </w:p>
    <w:p w14:paraId="64118347" w14:textId="77777777" w:rsidR="009D0C0B" w:rsidRPr="00C701DD" w:rsidRDefault="00FA480B" w:rsidP="00C701DD">
      <w:pPr>
        <w:pStyle w:val="Titre3"/>
        <w:jc w:val="both"/>
        <w:rPr>
          <w:rFonts w:ascii="Arial" w:hAnsi="Arial" w:cs="Arial"/>
          <w:szCs w:val="22"/>
        </w:rPr>
      </w:pPr>
      <w:bookmarkStart w:id="7" w:name="_Toc76657382"/>
      <w:r w:rsidRPr="00C701DD">
        <w:rPr>
          <w:rFonts w:ascii="Arial" w:hAnsi="Arial" w:cs="Arial"/>
          <w:szCs w:val="22"/>
        </w:rPr>
        <w:t>Administrative information</w:t>
      </w:r>
      <w:bookmarkEnd w:id="7"/>
    </w:p>
    <w:p w14:paraId="0EE61649"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8" w:name="d0e10"/>
      <w:bookmarkStart w:id="9" w:name="_Toc76657383"/>
      <w:bookmarkEnd w:id="5"/>
      <w:bookmarkEnd w:id="6"/>
      <w:r w:rsidRPr="00463D1E">
        <w:rPr>
          <w:rFonts w:ascii="Arial" w:hAnsi="Arial" w:cs="Arial"/>
          <w:b/>
          <w:szCs w:val="22"/>
        </w:rPr>
        <w:t>Identifier of the product / product family</w:t>
      </w:r>
      <w:bookmarkEnd w:id="8"/>
      <w:bookmarkEnd w:id="9"/>
    </w:p>
    <w:p w14:paraId="2BF199AE"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5674"/>
      </w:tblGrid>
      <w:tr w:rsidR="00A85430" w:rsidRPr="00C701DD" w14:paraId="038AD73A" w14:textId="77777777" w:rsidTr="00EB4D9F">
        <w:trPr>
          <w:trHeight w:hRule="exact" w:val="322"/>
        </w:trPr>
        <w:tc>
          <w:tcPr>
            <w:tcW w:w="3403" w:type="dxa"/>
            <w:tcBorders>
              <w:top w:val="single" w:sz="5" w:space="0" w:color="auto"/>
              <w:left w:val="single" w:sz="5" w:space="0" w:color="auto"/>
              <w:bottom w:val="single" w:sz="5" w:space="0" w:color="auto"/>
              <w:right w:val="single" w:sz="5" w:space="0" w:color="auto"/>
            </w:tcBorders>
            <w:vAlign w:val="center"/>
          </w:tcPr>
          <w:p w14:paraId="6EA173A9" w14:textId="77777777" w:rsidR="00A85430" w:rsidRPr="00C701DD" w:rsidRDefault="00585D6F"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r>
              <w:rPr>
                <w:rFonts w:ascii="Arial" w:eastAsiaTheme="minorEastAsia" w:hAnsi="Arial" w:cs="Arial"/>
                <w:b/>
                <w:bCs/>
                <w:sz w:val="22"/>
                <w:szCs w:val="22"/>
                <w:lang w:val="fr-FR" w:eastAsia="fr-FR"/>
              </w:rPr>
              <w:t>Trade name(s)</w:t>
            </w:r>
          </w:p>
        </w:tc>
        <w:tc>
          <w:tcPr>
            <w:tcW w:w="5674" w:type="dxa"/>
            <w:tcBorders>
              <w:top w:val="single" w:sz="5" w:space="0" w:color="auto"/>
              <w:left w:val="single" w:sz="5" w:space="0" w:color="auto"/>
              <w:bottom w:val="single" w:sz="5" w:space="0" w:color="auto"/>
              <w:right w:val="single" w:sz="5" w:space="0" w:color="auto"/>
            </w:tcBorders>
            <w:vAlign w:val="center"/>
          </w:tcPr>
          <w:p w14:paraId="42DF173A" w14:textId="77777777" w:rsidR="00A85430" w:rsidRPr="00C701DD" w:rsidRDefault="00A85430"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p>
        </w:tc>
      </w:tr>
      <w:tr w:rsidR="00A85430" w:rsidRPr="00C701DD" w14:paraId="47637A9D" w14:textId="77777777" w:rsidTr="004A5C68">
        <w:trPr>
          <w:trHeight w:hRule="exact" w:val="1700"/>
        </w:trPr>
        <w:tc>
          <w:tcPr>
            <w:tcW w:w="3403" w:type="dxa"/>
            <w:tcBorders>
              <w:top w:val="single" w:sz="5" w:space="0" w:color="auto"/>
              <w:left w:val="single" w:sz="5" w:space="0" w:color="auto"/>
              <w:bottom w:val="single" w:sz="5" w:space="0" w:color="auto"/>
              <w:right w:val="single" w:sz="5" w:space="0" w:color="auto"/>
            </w:tcBorders>
          </w:tcPr>
          <w:p w14:paraId="006F86AB" w14:textId="77777777" w:rsidR="00A85430" w:rsidRPr="00C701DD" w:rsidRDefault="00A85430"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p>
        </w:tc>
        <w:tc>
          <w:tcPr>
            <w:tcW w:w="5674" w:type="dxa"/>
            <w:tcBorders>
              <w:top w:val="single" w:sz="5" w:space="0" w:color="auto"/>
              <w:left w:val="single" w:sz="5" w:space="0" w:color="auto"/>
              <w:bottom w:val="single" w:sz="5" w:space="0" w:color="auto"/>
              <w:right w:val="single" w:sz="5" w:space="0" w:color="auto"/>
            </w:tcBorders>
          </w:tcPr>
          <w:p w14:paraId="2019EAF0" w14:textId="77777777" w:rsidR="0049120C" w:rsidRDefault="0049120C"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u w:val="single"/>
                <w:lang w:val="en-US" w:eastAsia="fr-FR"/>
              </w:rPr>
            </w:pPr>
            <w:r>
              <w:rPr>
                <w:rFonts w:ascii="Arial" w:eastAsiaTheme="minorEastAsia" w:hAnsi="Arial" w:cs="Arial"/>
                <w:spacing w:val="-2"/>
                <w:sz w:val="22"/>
                <w:szCs w:val="22"/>
                <w:u w:val="single"/>
                <w:lang w:val="en-US" w:eastAsia="fr-FR"/>
              </w:rPr>
              <w:t>France :</w:t>
            </w:r>
          </w:p>
          <w:p w14:paraId="518E033F" w14:textId="17D34C11" w:rsidR="00585D6F" w:rsidRDefault="00585D6F"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r>
              <w:rPr>
                <w:rFonts w:ascii="Arial" w:eastAsiaTheme="minorEastAsia" w:hAnsi="Arial" w:cs="Arial"/>
                <w:spacing w:val="-2"/>
                <w:sz w:val="22"/>
                <w:szCs w:val="22"/>
                <w:lang w:val="en-US" w:eastAsia="fr-FR"/>
              </w:rPr>
              <w:t>MITE-KILLER</w:t>
            </w:r>
          </w:p>
          <w:p w14:paraId="501F5969" w14:textId="77777777" w:rsidR="00585D6F" w:rsidRPr="007552BC" w:rsidRDefault="00585D6F" w:rsidP="00585D6F">
            <w:pPr>
              <w:suppressAutoHyphens w:val="0"/>
              <w:ind w:right="281"/>
              <w:jc w:val="both"/>
              <w:rPr>
                <w:rFonts w:ascii="Arial" w:eastAsiaTheme="minorHAnsi" w:hAnsi="Arial" w:cs="Arial"/>
                <w:sz w:val="22"/>
                <w:szCs w:val="22"/>
                <w:lang w:val="en-US" w:eastAsia="en-US"/>
              </w:rPr>
            </w:pPr>
            <w:r w:rsidRPr="007552BC">
              <w:rPr>
                <w:rFonts w:ascii="Arial" w:eastAsiaTheme="minorHAnsi" w:hAnsi="Arial" w:cs="Arial"/>
                <w:sz w:val="22"/>
                <w:szCs w:val="22"/>
                <w:lang w:val="en-US" w:eastAsia="en-US"/>
              </w:rPr>
              <w:t>FOR BUG PLUS</w:t>
            </w:r>
          </w:p>
          <w:p w14:paraId="5DB5E80F" w14:textId="77777777" w:rsidR="00585D6F" w:rsidRDefault="00585D6F" w:rsidP="00585D6F">
            <w:pPr>
              <w:widowControl w:val="0"/>
              <w:tabs>
                <w:tab w:val="left" w:pos="1957"/>
              </w:tabs>
              <w:suppressAutoHyphens w:val="0"/>
              <w:kinsoku w:val="0"/>
              <w:overflowPunct w:val="0"/>
              <w:spacing w:before="39" w:after="38" w:line="230" w:lineRule="exact"/>
              <w:ind w:right="1163"/>
              <w:jc w:val="both"/>
              <w:textAlignment w:val="baseline"/>
              <w:rPr>
                <w:rFonts w:ascii="Arial" w:eastAsiaTheme="minorHAnsi" w:hAnsi="Arial" w:cs="Arial"/>
                <w:sz w:val="22"/>
                <w:szCs w:val="22"/>
                <w:lang w:val="en-US" w:eastAsia="en-US"/>
              </w:rPr>
            </w:pPr>
            <w:r w:rsidRPr="007552BC">
              <w:rPr>
                <w:rFonts w:ascii="Arial" w:eastAsiaTheme="minorHAnsi" w:hAnsi="Arial" w:cs="Arial"/>
                <w:sz w:val="22"/>
                <w:szCs w:val="22"/>
                <w:lang w:val="en-US" w:eastAsia="en-US"/>
              </w:rPr>
              <w:t>FOR MITE PLUS</w:t>
            </w:r>
          </w:p>
          <w:p w14:paraId="26947C44" w14:textId="5CF1BD9E" w:rsidR="00585D6F" w:rsidRDefault="00585D6F"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HAnsi" w:hAnsi="Arial" w:cs="Arial"/>
                <w:sz w:val="22"/>
                <w:szCs w:val="22"/>
                <w:lang w:val="en-US" w:eastAsia="en-US"/>
              </w:rPr>
            </w:pPr>
            <w:r>
              <w:rPr>
                <w:rFonts w:ascii="Arial" w:eastAsiaTheme="minorHAnsi" w:hAnsi="Arial" w:cs="Arial"/>
                <w:sz w:val="22"/>
                <w:szCs w:val="22"/>
                <w:lang w:val="en-US" w:eastAsia="en-US"/>
              </w:rPr>
              <w:t>VEXINE</w:t>
            </w:r>
          </w:p>
          <w:p w14:paraId="296FF700" w14:textId="0A93A4D8" w:rsidR="00A85430" w:rsidRPr="00C701DD" w:rsidRDefault="00734E5D" w:rsidP="004A5C68">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z w:val="22"/>
                <w:szCs w:val="22"/>
                <w:lang w:val="en-US" w:eastAsia="fr-FR"/>
              </w:rPr>
            </w:pPr>
            <w:r>
              <w:rPr>
                <w:rFonts w:ascii="Arial" w:eastAsiaTheme="minorHAnsi" w:hAnsi="Arial" w:cs="Arial"/>
                <w:sz w:val="22"/>
                <w:szCs w:val="22"/>
                <w:lang w:val="en-US" w:eastAsia="en-US"/>
              </w:rPr>
              <w:t>ITEC SPECIAL MITE</w:t>
            </w:r>
          </w:p>
        </w:tc>
      </w:tr>
    </w:tbl>
    <w:p w14:paraId="4E63BB0A" w14:textId="77777777" w:rsidR="00A85430" w:rsidRPr="00C701DD" w:rsidRDefault="00A85430" w:rsidP="00C701DD">
      <w:pPr>
        <w:pStyle w:val="Corpsdetexte"/>
        <w:jc w:val="both"/>
        <w:rPr>
          <w:rFonts w:ascii="Arial" w:hAnsi="Arial" w:cs="Arial"/>
          <w:sz w:val="22"/>
          <w:szCs w:val="22"/>
          <w:lang w:val="en-US"/>
        </w:rPr>
      </w:pPr>
    </w:p>
    <w:p w14:paraId="630B5EF3"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10" w:name="_Toc76657384"/>
      <w:bookmarkStart w:id="11" w:name="d0e350"/>
      <w:r w:rsidRPr="00463D1E">
        <w:rPr>
          <w:rFonts w:ascii="Arial" w:hAnsi="Arial" w:cs="Arial"/>
          <w:b/>
          <w:szCs w:val="22"/>
        </w:rPr>
        <w:t>Authorisation holder</w:t>
      </w:r>
      <w:bookmarkEnd w:id="10"/>
    </w:p>
    <w:p w14:paraId="464674D5"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1114"/>
        <w:gridCol w:w="4521"/>
      </w:tblGrid>
      <w:tr w:rsidR="00A85430" w:rsidRPr="00C701DD" w14:paraId="2B1B50F5" w14:textId="77777777" w:rsidTr="00EB4D9F">
        <w:trPr>
          <w:cantSplit/>
          <w:trHeight w:hRule="exact" w:val="322"/>
        </w:trPr>
        <w:tc>
          <w:tcPr>
            <w:tcW w:w="3403" w:type="dxa"/>
            <w:vMerge w:val="restart"/>
            <w:tcBorders>
              <w:top w:val="single" w:sz="5" w:space="0" w:color="auto"/>
              <w:left w:val="single" w:sz="5" w:space="0" w:color="auto"/>
              <w:bottom w:val="nil"/>
              <w:right w:val="single" w:sz="5" w:space="0" w:color="auto"/>
            </w:tcBorders>
          </w:tcPr>
          <w:p w14:paraId="17FCE014" w14:textId="77777777" w:rsidR="00A85430" w:rsidRPr="00C701DD" w:rsidRDefault="00A85430" w:rsidP="00C701DD">
            <w:pPr>
              <w:widowControl w:val="0"/>
              <w:suppressAutoHyphens w:val="0"/>
              <w:kinsoku w:val="0"/>
              <w:overflowPunct w:val="0"/>
              <w:spacing w:before="45" w:after="817" w:line="231"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Name and address of the authorisation holder</w:t>
            </w:r>
          </w:p>
        </w:tc>
        <w:tc>
          <w:tcPr>
            <w:tcW w:w="1114" w:type="dxa"/>
            <w:tcBorders>
              <w:top w:val="single" w:sz="5" w:space="0" w:color="auto"/>
              <w:left w:val="single" w:sz="5" w:space="0" w:color="auto"/>
              <w:bottom w:val="single" w:sz="5" w:space="0" w:color="auto"/>
              <w:right w:val="single" w:sz="5" w:space="0" w:color="auto"/>
            </w:tcBorders>
            <w:vAlign w:val="center"/>
          </w:tcPr>
          <w:p w14:paraId="5B2D2ACB" w14:textId="77777777" w:rsidR="00A85430" w:rsidRPr="00C701DD" w:rsidRDefault="00A85430" w:rsidP="00C701DD">
            <w:pPr>
              <w:widowControl w:val="0"/>
              <w:suppressAutoHyphens w:val="0"/>
              <w:kinsoku w:val="0"/>
              <w:overflowPunct w:val="0"/>
              <w:spacing w:before="45" w:after="40" w:line="231" w:lineRule="exact"/>
              <w:ind w:left="43"/>
              <w:jc w:val="both"/>
              <w:textAlignment w:val="baseline"/>
              <w:rPr>
                <w:rFonts w:ascii="Arial" w:eastAsiaTheme="minorEastAsia" w:hAnsi="Arial" w:cs="Arial"/>
                <w:b/>
                <w:bCs/>
                <w:spacing w:val="-3"/>
                <w:sz w:val="22"/>
                <w:szCs w:val="22"/>
                <w:lang w:val="fr-FR" w:eastAsia="fr-FR"/>
              </w:rPr>
            </w:pPr>
            <w:r w:rsidRPr="00C701DD">
              <w:rPr>
                <w:rFonts w:ascii="Arial" w:eastAsiaTheme="minorEastAsia" w:hAnsi="Arial" w:cs="Arial"/>
                <w:b/>
                <w:bCs/>
                <w:spacing w:val="-3"/>
                <w:sz w:val="22"/>
                <w:szCs w:val="22"/>
                <w:lang w:val="fr-FR" w:eastAsia="fr-FR"/>
              </w:rPr>
              <w:t>Name</w:t>
            </w:r>
          </w:p>
        </w:tc>
        <w:tc>
          <w:tcPr>
            <w:tcW w:w="4521" w:type="dxa"/>
            <w:tcBorders>
              <w:top w:val="single" w:sz="5" w:space="0" w:color="auto"/>
              <w:left w:val="single" w:sz="5" w:space="0" w:color="auto"/>
              <w:bottom w:val="single" w:sz="5" w:space="0" w:color="auto"/>
              <w:right w:val="single" w:sz="5" w:space="0" w:color="auto"/>
            </w:tcBorders>
            <w:vAlign w:val="center"/>
          </w:tcPr>
          <w:p w14:paraId="6ECF8B2E" w14:textId="77777777" w:rsidR="00A85430" w:rsidRPr="00C701DD" w:rsidRDefault="00A85430" w:rsidP="00C701DD">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Denka Registrations B.V.</w:t>
            </w:r>
          </w:p>
        </w:tc>
      </w:tr>
      <w:tr w:rsidR="00A85430" w:rsidRPr="00C701DD" w14:paraId="0DB0305E" w14:textId="77777777" w:rsidTr="0097088A">
        <w:trPr>
          <w:cantSplit/>
          <w:trHeight w:hRule="exact" w:val="1399"/>
        </w:trPr>
        <w:tc>
          <w:tcPr>
            <w:tcW w:w="3403" w:type="dxa"/>
            <w:vMerge/>
            <w:tcBorders>
              <w:top w:val="nil"/>
              <w:left w:val="single" w:sz="5" w:space="0" w:color="auto"/>
              <w:bottom w:val="single" w:sz="5" w:space="0" w:color="auto"/>
              <w:right w:val="single" w:sz="5" w:space="0" w:color="auto"/>
            </w:tcBorders>
          </w:tcPr>
          <w:p w14:paraId="51FD9A8C"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114" w:type="dxa"/>
            <w:tcBorders>
              <w:top w:val="single" w:sz="5" w:space="0" w:color="auto"/>
              <w:left w:val="single" w:sz="5" w:space="0" w:color="auto"/>
              <w:bottom w:val="single" w:sz="5" w:space="0" w:color="auto"/>
              <w:right w:val="single" w:sz="5" w:space="0" w:color="auto"/>
            </w:tcBorders>
          </w:tcPr>
          <w:p w14:paraId="091EDB02" w14:textId="77777777" w:rsidR="00A85430" w:rsidRPr="00C701DD" w:rsidRDefault="00A85430" w:rsidP="00C701DD">
            <w:pPr>
              <w:widowControl w:val="0"/>
              <w:suppressAutoHyphens w:val="0"/>
              <w:kinsoku w:val="0"/>
              <w:overflowPunct w:val="0"/>
              <w:spacing w:before="35" w:after="736" w:line="231" w:lineRule="exact"/>
              <w:ind w:left="43"/>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w:t>
            </w:r>
          </w:p>
        </w:tc>
        <w:tc>
          <w:tcPr>
            <w:tcW w:w="4521" w:type="dxa"/>
            <w:tcBorders>
              <w:top w:val="single" w:sz="5" w:space="0" w:color="auto"/>
              <w:left w:val="single" w:sz="5" w:space="0" w:color="auto"/>
              <w:bottom w:val="single" w:sz="5" w:space="0" w:color="auto"/>
              <w:right w:val="single" w:sz="5" w:space="0" w:color="auto"/>
            </w:tcBorders>
          </w:tcPr>
          <w:p w14:paraId="7FC48FA6" w14:textId="77777777" w:rsidR="00F2724B"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Gildeweg 37</w:t>
            </w:r>
            <w:r w:rsidR="00F2724B" w:rsidRPr="00666E0D">
              <w:rPr>
                <w:rFonts w:ascii="Arial" w:eastAsiaTheme="minorEastAsia" w:hAnsi="Arial" w:cs="Arial"/>
                <w:sz w:val="22"/>
                <w:szCs w:val="22"/>
                <w:lang w:eastAsia="fr-FR"/>
              </w:rPr>
              <w:t>a</w:t>
            </w:r>
            <w:r w:rsidRPr="00666E0D">
              <w:rPr>
                <w:rFonts w:ascii="Arial" w:eastAsiaTheme="minorEastAsia" w:hAnsi="Arial" w:cs="Arial"/>
                <w:sz w:val="22"/>
                <w:szCs w:val="22"/>
                <w:lang w:eastAsia="fr-FR"/>
              </w:rPr>
              <w:t xml:space="preserve"> </w:t>
            </w:r>
          </w:p>
          <w:p w14:paraId="32C7CECA" w14:textId="77777777" w:rsidR="00A842B9"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3771 NB </w:t>
            </w:r>
          </w:p>
          <w:p w14:paraId="3654DC0C" w14:textId="77777777" w:rsidR="00A842B9"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Barneveld </w:t>
            </w:r>
          </w:p>
          <w:p w14:paraId="708A88D4" w14:textId="77777777" w:rsidR="00A85430" w:rsidRPr="00C701D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pacing w:val="14"/>
                <w:sz w:val="22"/>
                <w:szCs w:val="22"/>
                <w:lang w:val="en-US" w:eastAsia="fr-FR"/>
              </w:rPr>
            </w:pPr>
            <w:r w:rsidRPr="00666E0D">
              <w:rPr>
                <w:rFonts w:ascii="Arial" w:eastAsiaTheme="minorEastAsia" w:hAnsi="Arial" w:cs="Arial"/>
                <w:sz w:val="22"/>
                <w:szCs w:val="22"/>
                <w:lang w:eastAsia="fr-FR"/>
              </w:rPr>
              <w:t>Netherlands</w:t>
            </w:r>
          </w:p>
        </w:tc>
      </w:tr>
      <w:tr w:rsidR="00A85430" w:rsidRPr="00C701DD" w14:paraId="1BE5701A" w14:textId="77777777" w:rsidTr="00EB4D9F">
        <w:trPr>
          <w:trHeight w:hRule="exact" w:val="307"/>
        </w:trPr>
        <w:tc>
          <w:tcPr>
            <w:tcW w:w="3403" w:type="dxa"/>
            <w:tcBorders>
              <w:top w:val="single" w:sz="5" w:space="0" w:color="auto"/>
              <w:left w:val="single" w:sz="5" w:space="0" w:color="auto"/>
              <w:bottom w:val="single" w:sz="5" w:space="0" w:color="auto"/>
              <w:right w:val="single" w:sz="5" w:space="0" w:color="auto"/>
            </w:tcBorders>
            <w:vAlign w:val="center"/>
          </w:tcPr>
          <w:p w14:paraId="3B3C49A9" w14:textId="77777777" w:rsidR="00A85430" w:rsidRPr="00C701DD" w:rsidRDefault="00A85430"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Authorisation number</w:t>
            </w:r>
          </w:p>
        </w:tc>
        <w:tc>
          <w:tcPr>
            <w:tcW w:w="5635" w:type="dxa"/>
            <w:gridSpan w:val="2"/>
            <w:tcBorders>
              <w:top w:val="single" w:sz="5" w:space="0" w:color="auto"/>
              <w:left w:val="single" w:sz="5" w:space="0" w:color="auto"/>
              <w:bottom w:val="single" w:sz="5" w:space="0" w:color="auto"/>
              <w:right w:val="single" w:sz="5" w:space="0" w:color="auto"/>
            </w:tcBorders>
          </w:tcPr>
          <w:p w14:paraId="12E2A520" w14:textId="3DBDB9B3" w:rsidR="00A85430" w:rsidRPr="00C701DD" w:rsidRDefault="00C15D98"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r>
              <w:rPr>
                <w:rFonts w:ascii="Arial" w:eastAsiaTheme="minorEastAsia" w:hAnsi="Arial" w:cs="Arial"/>
                <w:sz w:val="22"/>
                <w:szCs w:val="22"/>
                <w:lang w:val="fr-FR" w:eastAsia="fr-FR"/>
              </w:rPr>
              <w:t>FR-2019-0002</w:t>
            </w:r>
          </w:p>
        </w:tc>
      </w:tr>
      <w:tr w:rsidR="00585D6F" w:rsidRPr="00C701DD" w14:paraId="3EAABC1C" w14:textId="77777777" w:rsidTr="00585D6F">
        <w:trPr>
          <w:trHeight w:hRule="exact" w:val="307"/>
        </w:trPr>
        <w:tc>
          <w:tcPr>
            <w:tcW w:w="3403" w:type="dxa"/>
            <w:tcBorders>
              <w:top w:val="single" w:sz="5" w:space="0" w:color="auto"/>
              <w:left w:val="single" w:sz="5" w:space="0" w:color="auto"/>
              <w:bottom w:val="single" w:sz="5" w:space="0" w:color="auto"/>
              <w:right w:val="single" w:sz="5" w:space="0" w:color="auto"/>
            </w:tcBorders>
          </w:tcPr>
          <w:p w14:paraId="4C0A671E" w14:textId="77777777" w:rsidR="00585D6F" w:rsidRPr="00C701DD" w:rsidRDefault="00585D6F"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Pr>
                <w:rFonts w:ascii="Arial" w:hAnsi="Arial" w:cs="Arial"/>
                <w:b/>
                <w:lang w:eastAsia="en-GB"/>
              </w:rPr>
              <w:t>Date of the authorisation</w:t>
            </w:r>
          </w:p>
        </w:tc>
        <w:tc>
          <w:tcPr>
            <w:tcW w:w="5635" w:type="dxa"/>
            <w:gridSpan w:val="2"/>
            <w:tcBorders>
              <w:top w:val="single" w:sz="5" w:space="0" w:color="auto"/>
              <w:left w:val="single" w:sz="5" w:space="0" w:color="auto"/>
              <w:bottom w:val="single" w:sz="5" w:space="0" w:color="auto"/>
              <w:right w:val="single" w:sz="5" w:space="0" w:color="auto"/>
            </w:tcBorders>
          </w:tcPr>
          <w:p w14:paraId="4622C34A" w14:textId="48339E89" w:rsidR="00585D6F" w:rsidRPr="00A842B9" w:rsidRDefault="001A3205"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r>
              <w:rPr>
                <w:rFonts w:ascii="Arial" w:eastAsiaTheme="minorEastAsia" w:hAnsi="Arial" w:cs="Arial"/>
                <w:sz w:val="22"/>
                <w:szCs w:val="22"/>
                <w:lang w:val="fr-FR" w:eastAsia="fr-FR"/>
              </w:rPr>
              <w:t>01/02/2019</w:t>
            </w:r>
          </w:p>
        </w:tc>
      </w:tr>
      <w:tr w:rsidR="00585D6F" w:rsidRPr="00C701DD" w14:paraId="45D21AC9" w14:textId="77777777" w:rsidTr="00585D6F">
        <w:trPr>
          <w:trHeight w:hRule="exact" w:val="307"/>
        </w:trPr>
        <w:tc>
          <w:tcPr>
            <w:tcW w:w="3403" w:type="dxa"/>
            <w:tcBorders>
              <w:top w:val="single" w:sz="5" w:space="0" w:color="auto"/>
              <w:left w:val="single" w:sz="5" w:space="0" w:color="auto"/>
              <w:bottom w:val="single" w:sz="5" w:space="0" w:color="auto"/>
              <w:right w:val="single" w:sz="5" w:space="0" w:color="auto"/>
            </w:tcBorders>
          </w:tcPr>
          <w:p w14:paraId="36FF49ED" w14:textId="77777777" w:rsidR="00585D6F" w:rsidRPr="00585D6F" w:rsidRDefault="00585D6F"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en-US" w:eastAsia="fr-FR"/>
              </w:rPr>
            </w:pPr>
            <w:r>
              <w:rPr>
                <w:rFonts w:ascii="Arial" w:hAnsi="Arial" w:cs="Arial"/>
                <w:b/>
                <w:lang w:eastAsia="en-GB"/>
              </w:rPr>
              <w:t>Expiry date of the authorisation</w:t>
            </w:r>
          </w:p>
        </w:tc>
        <w:tc>
          <w:tcPr>
            <w:tcW w:w="5635" w:type="dxa"/>
            <w:gridSpan w:val="2"/>
            <w:tcBorders>
              <w:top w:val="single" w:sz="5" w:space="0" w:color="auto"/>
              <w:left w:val="single" w:sz="5" w:space="0" w:color="auto"/>
              <w:bottom w:val="single" w:sz="5" w:space="0" w:color="auto"/>
              <w:right w:val="single" w:sz="5" w:space="0" w:color="auto"/>
            </w:tcBorders>
          </w:tcPr>
          <w:p w14:paraId="7AC3D512" w14:textId="1EF5B80B" w:rsidR="00585D6F" w:rsidRPr="00585D6F" w:rsidRDefault="001A3205" w:rsidP="00C701DD">
            <w:pPr>
              <w:widowControl w:val="0"/>
              <w:suppressAutoHyphens w:val="0"/>
              <w:kinsoku w:val="0"/>
              <w:overflowPunct w:val="0"/>
              <w:jc w:val="both"/>
              <w:textAlignment w:val="baseline"/>
              <w:rPr>
                <w:rFonts w:ascii="Arial" w:eastAsiaTheme="minorEastAsia" w:hAnsi="Arial" w:cs="Arial"/>
                <w:sz w:val="22"/>
                <w:szCs w:val="22"/>
                <w:lang w:val="en-US" w:eastAsia="fr-FR"/>
              </w:rPr>
            </w:pPr>
            <w:r>
              <w:rPr>
                <w:rFonts w:ascii="Arial" w:eastAsiaTheme="minorEastAsia" w:hAnsi="Arial" w:cs="Arial"/>
                <w:sz w:val="22"/>
                <w:szCs w:val="22"/>
                <w:lang w:val="en-US" w:eastAsia="fr-FR"/>
              </w:rPr>
              <w:t>31/01/2029</w:t>
            </w:r>
          </w:p>
        </w:tc>
      </w:tr>
    </w:tbl>
    <w:p w14:paraId="285A659E" w14:textId="77777777" w:rsidR="00A85430" w:rsidRPr="00463D1E" w:rsidRDefault="00A85430" w:rsidP="00C701DD">
      <w:pPr>
        <w:pStyle w:val="Corpsdetexte"/>
        <w:jc w:val="both"/>
        <w:rPr>
          <w:rFonts w:ascii="Arial" w:hAnsi="Arial" w:cs="Arial"/>
          <w:b/>
          <w:sz w:val="22"/>
          <w:szCs w:val="22"/>
          <w:lang w:val="en-US"/>
        </w:rPr>
      </w:pPr>
    </w:p>
    <w:p w14:paraId="2EF914A6"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12" w:name="d0e66"/>
      <w:bookmarkStart w:id="13" w:name="_Toc76657385"/>
      <w:bookmarkStart w:id="14" w:name="d0e146"/>
      <w:bookmarkEnd w:id="12"/>
      <w:r w:rsidRPr="00463D1E">
        <w:rPr>
          <w:rFonts w:ascii="Arial" w:hAnsi="Arial" w:cs="Arial"/>
          <w:b/>
          <w:szCs w:val="22"/>
        </w:rPr>
        <w:t>Manufacturer(s) of the products</w:t>
      </w:r>
      <w:bookmarkEnd w:id="13"/>
      <w:r w:rsidRPr="00463D1E">
        <w:rPr>
          <w:rFonts w:ascii="Arial" w:hAnsi="Arial" w:cs="Arial"/>
          <w:b/>
          <w:szCs w:val="22"/>
        </w:rPr>
        <w:t xml:space="preserve"> </w:t>
      </w:r>
      <w:bookmarkEnd w:id="14"/>
    </w:p>
    <w:p w14:paraId="2499EB44"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5635"/>
      </w:tblGrid>
      <w:tr w:rsidR="00A85430" w:rsidRPr="00C701DD" w14:paraId="511C273A" w14:textId="77777777" w:rsidTr="00EB4D9F">
        <w:trPr>
          <w:trHeight w:hRule="exact" w:val="326"/>
        </w:trPr>
        <w:tc>
          <w:tcPr>
            <w:tcW w:w="3403" w:type="dxa"/>
            <w:tcBorders>
              <w:top w:val="single" w:sz="5" w:space="0" w:color="auto"/>
              <w:left w:val="single" w:sz="5" w:space="0" w:color="auto"/>
              <w:bottom w:val="single" w:sz="5" w:space="0" w:color="auto"/>
              <w:right w:val="single" w:sz="5" w:space="0" w:color="auto"/>
            </w:tcBorders>
            <w:vAlign w:val="center"/>
          </w:tcPr>
          <w:p w14:paraId="3FE343B4" w14:textId="77777777" w:rsidR="00A85430" w:rsidRPr="00C701DD" w:rsidRDefault="00A85430" w:rsidP="00C701DD">
            <w:pPr>
              <w:widowControl w:val="0"/>
              <w:suppressAutoHyphens w:val="0"/>
              <w:kinsoku w:val="0"/>
              <w:overflowPunct w:val="0"/>
              <w:spacing w:before="50" w:after="3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Name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0CA92C7B" w14:textId="77777777" w:rsidR="00A85430" w:rsidRPr="00C701DD" w:rsidRDefault="00A85430" w:rsidP="00C701DD">
            <w:pPr>
              <w:widowControl w:val="0"/>
              <w:suppressAutoHyphens w:val="0"/>
              <w:kinsoku w:val="0"/>
              <w:overflowPunct w:val="0"/>
              <w:spacing w:before="53" w:after="33" w:line="230" w:lineRule="exact"/>
              <w:ind w:left="43"/>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Denka International B.V.</w:t>
            </w:r>
          </w:p>
        </w:tc>
      </w:tr>
      <w:tr w:rsidR="00A85430" w:rsidRPr="00C701DD" w14:paraId="3BBD9CA4" w14:textId="77777777" w:rsidTr="00A842B9">
        <w:trPr>
          <w:trHeight w:hRule="exact" w:val="823"/>
        </w:trPr>
        <w:tc>
          <w:tcPr>
            <w:tcW w:w="3403" w:type="dxa"/>
            <w:tcBorders>
              <w:top w:val="single" w:sz="5" w:space="0" w:color="auto"/>
              <w:left w:val="single" w:sz="5" w:space="0" w:color="auto"/>
              <w:bottom w:val="single" w:sz="5" w:space="0" w:color="auto"/>
              <w:right w:val="single" w:sz="5" w:space="0" w:color="auto"/>
            </w:tcBorders>
          </w:tcPr>
          <w:p w14:paraId="4019ACEB" w14:textId="77777777" w:rsidR="00A85430" w:rsidRPr="00C701DD" w:rsidRDefault="00A85430" w:rsidP="00C701DD">
            <w:pPr>
              <w:widowControl w:val="0"/>
              <w:suppressAutoHyphens w:val="0"/>
              <w:kinsoku w:val="0"/>
              <w:overflowPunct w:val="0"/>
              <w:spacing w:before="31" w:after="27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 of manufacturer</w:t>
            </w:r>
          </w:p>
        </w:tc>
        <w:tc>
          <w:tcPr>
            <w:tcW w:w="5635" w:type="dxa"/>
            <w:tcBorders>
              <w:top w:val="single" w:sz="5" w:space="0" w:color="auto"/>
              <w:left w:val="single" w:sz="5" w:space="0" w:color="auto"/>
              <w:bottom w:val="single" w:sz="5" w:space="0" w:color="auto"/>
              <w:right w:val="single" w:sz="5" w:space="0" w:color="auto"/>
            </w:tcBorders>
          </w:tcPr>
          <w:p w14:paraId="340B8CD6" w14:textId="77777777" w:rsidR="00F2724B" w:rsidRPr="00666E0D" w:rsidRDefault="00A85430"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Gildeweg 37</w:t>
            </w:r>
            <w:r w:rsidR="00533677" w:rsidRPr="00666E0D">
              <w:rPr>
                <w:rFonts w:ascii="Arial" w:eastAsiaTheme="minorEastAsia" w:hAnsi="Arial" w:cs="Arial"/>
                <w:sz w:val="22"/>
                <w:szCs w:val="22"/>
                <w:lang w:eastAsia="fr-FR"/>
              </w:rPr>
              <w:t>A</w:t>
            </w:r>
            <w:r w:rsidRPr="00666E0D">
              <w:rPr>
                <w:rFonts w:ascii="Arial" w:eastAsiaTheme="minorEastAsia" w:hAnsi="Arial" w:cs="Arial"/>
                <w:sz w:val="22"/>
                <w:szCs w:val="22"/>
                <w:lang w:eastAsia="fr-FR"/>
              </w:rPr>
              <w:t xml:space="preserve">, </w:t>
            </w:r>
          </w:p>
          <w:p w14:paraId="3A26C2F0" w14:textId="77777777" w:rsidR="00A85430" w:rsidRPr="00666E0D" w:rsidRDefault="00A85430"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3771 </w:t>
            </w:r>
            <w:r w:rsidR="00A842B9" w:rsidRPr="00666E0D">
              <w:rPr>
                <w:rFonts w:ascii="Arial" w:eastAsiaTheme="minorEastAsia" w:hAnsi="Arial" w:cs="Arial"/>
                <w:sz w:val="22"/>
                <w:szCs w:val="22"/>
                <w:lang w:eastAsia="fr-FR"/>
              </w:rPr>
              <w:t xml:space="preserve">NB </w:t>
            </w:r>
            <w:r w:rsidRPr="00666E0D">
              <w:rPr>
                <w:rFonts w:ascii="Arial" w:eastAsiaTheme="minorEastAsia" w:hAnsi="Arial" w:cs="Arial"/>
                <w:sz w:val="22"/>
                <w:szCs w:val="22"/>
                <w:lang w:eastAsia="fr-FR"/>
              </w:rPr>
              <w:t>Barneveld</w:t>
            </w:r>
          </w:p>
          <w:p w14:paraId="7C1138D1" w14:textId="77777777" w:rsidR="00A842B9" w:rsidRPr="00666E0D" w:rsidRDefault="00A842B9"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Netherlands</w:t>
            </w:r>
          </w:p>
        </w:tc>
      </w:tr>
      <w:tr w:rsidR="00A85430" w:rsidRPr="00C701DD" w14:paraId="0F203D0E" w14:textId="77777777" w:rsidTr="00A842B9">
        <w:trPr>
          <w:trHeight w:hRule="exact" w:val="860"/>
        </w:trPr>
        <w:tc>
          <w:tcPr>
            <w:tcW w:w="3403" w:type="dxa"/>
            <w:tcBorders>
              <w:top w:val="single" w:sz="5" w:space="0" w:color="auto"/>
              <w:left w:val="single" w:sz="5" w:space="0" w:color="auto"/>
              <w:bottom w:val="single" w:sz="5" w:space="0" w:color="auto"/>
              <w:right w:val="single" w:sz="5" w:space="0" w:color="auto"/>
            </w:tcBorders>
            <w:vAlign w:val="center"/>
          </w:tcPr>
          <w:p w14:paraId="742F1D03" w14:textId="77777777" w:rsidR="00A85430" w:rsidRPr="00C701DD" w:rsidRDefault="00A85430" w:rsidP="00C701DD">
            <w:pPr>
              <w:widowControl w:val="0"/>
              <w:suppressAutoHyphens w:val="0"/>
              <w:kinsoku w:val="0"/>
              <w:overflowPunct w:val="0"/>
              <w:spacing w:before="36" w:after="4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Location of manufacturing sites</w:t>
            </w:r>
          </w:p>
        </w:tc>
        <w:tc>
          <w:tcPr>
            <w:tcW w:w="5635" w:type="dxa"/>
            <w:tcBorders>
              <w:top w:val="single" w:sz="5" w:space="0" w:color="auto"/>
              <w:left w:val="single" w:sz="5" w:space="0" w:color="auto"/>
              <w:bottom w:val="single" w:sz="5" w:space="0" w:color="auto"/>
              <w:right w:val="single" w:sz="5" w:space="0" w:color="auto"/>
            </w:tcBorders>
            <w:vAlign w:val="center"/>
          </w:tcPr>
          <w:p w14:paraId="4E78E956" w14:textId="77777777" w:rsidR="00A85430"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Hanzeweg 1</w:t>
            </w:r>
            <w:r>
              <w:rPr>
                <w:rFonts w:ascii="Arial" w:eastAsiaTheme="minorEastAsia" w:hAnsi="Arial" w:cs="Arial"/>
                <w:sz w:val="22"/>
                <w:szCs w:val="22"/>
                <w:lang w:val="fr-FR" w:eastAsia="fr-FR"/>
              </w:rPr>
              <w:t>-</w:t>
            </w:r>
            <w:r>
              <w:t xml:space="preserve"> </w:t>
            </w:r>
            <w:r w:rsidRPr="00A842B9">
              <w:rPr>
                <w:rFonts w:ascii="Arial" w:eastAsiaTheme="minorEastAsia" w:hAnsi="Arial" w:cs="Arial"/>
                <w:sz w:val="22"/>
                <w:szCs w:val="22"/>
                <w:lang w:val="fr-FR" w:eastAsia="fr-FR"/>
              </w:rPr>
              <w:t>3771 NG</w:t>
            </w:r>
          </w:p>
          <w:p w14:paraId="0F9C5BCA" w14:textId="77777777" w:rsidR="00A842B9"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Barneveld</w:t>
            </w:r>
          </w:p>
          <w:p w14:paraId="7C7A1C29" w14:textId="77777777" w:rsidR="00A842B9"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Netherlands</w:t>
            </w:r>
          </w:p>
          <w:p w14:paraId="7397518B" w14:textId="77777777" w:rsidR="00A842B9" w:rsidRPr="00C701DD"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p>
        </w:tc>
      </w:tr>
    </w:tbl>
    <w:p w14:paraId="62D309CA" w14:textId="77777777" w:rsidR="002157C7" w:rsidRDefault="002157C7" w:rsidP="00666E0D">
      <w:pPr>
        <w:pStyle w:val="Titre4"/>
        <w:numPr>
          <w:ilvl w:val="0"/>
          <w:numId w:val="0"/>
        </w:numPr>
        <w:rPr>
          <w:rFonts w:ascii="Arial" w:hAnsi="Arial" w:cs="Arial"/>
          <w:b/>
          <w:szCs w:val="22"/>
        </w:rPr>
      </w:pPr>
    </w:p>
    <w:p w14:paraId="552B8411" w14:textId="77777777" w:rsidR="009D0C0B" w:rsidRPr="00AC58B9" w:rsidRDefault="00FA480B" w:rsidP="00AC58B9">
      <w:pPr>
        <w:pStyle w:val="Titre4"/>
        <w:tabs>
          <w:tab w:val="clear" w:pos="3261"/>
          <w:tab w:val="num" w:pos="0"/>
        </w:tabs>
        <w:ind w:left="0" w:firstLine="0"/>
        <w:rPr>
          <w:rFonts w:ascii="Arial" w:hAnsi="Arial" w:cs="Arial"/>
          <w:b/>
          <w:szCs w:val="22"/>
        </w:rPr>
      </w:pPr>
      <w:bookmarkStart w:id="15" w:name="_Toc76657386"/>
      <w:r w:rsidRPr="00AC58B9">
        <w:rPr>
          <w:rFonts w:ascii="Arial" w:hAnsi="Arial" w:cs="Arial"/>
          <w:b/>
          <w:szCs w:val="22"/>
        </w:rPr>
        <w:t>Manufacturer(s) of the active substance(s)</w:t>
      </w:r>
      <w:bookmarkEnd w:id="15"/>
    </w:p>
    <w:tbl>
      <w:tblPr>
        <w:tblW w:w="0" w:type="auto"/>
        <w:tblInd w:w="176" w:type="dxa"/>
        <w:tblLayout w:type="fixed"/>
        <w:tblCellMar>
          <w:left w:w="0" w:type="dxa"/>
          <w:right w:w="0" w:type="dxa"/>
        </w:tblCellMar>
        <w:tblLook w:val="0000" w:firstRow="0" w:lastRow="0" w:firstColumn="0" w:lastColumn="0" w:noHBand="0" w:noVBand="0"/>
      </w:tblPr>
      <w:tblGrid>
        <w:gridCol w:w="3403"/>
        <w:gridCol w:w="5635"/>
      </w:tblGrid>
      <w:tr w:rsidR="00A85430" w:rsidRPr="00C701DD" w14:paraId="26FEDEE4" w14:textId="77777777" w:rsidTr="004A5C68">
        <w:trPr>
          <w:trHeight w:hRule="exact" w:val="644"/>
        </w:trPr>
        <w:tc>
          <w:tcPr>
            <w:tcW w:w="3403" w:type="dxa"/>
            <w:tcBorders>
              <w:top w:val="single" w:sz="5" w:space="0" w:color="auto"/>
              <w:left w:val="single" w:sz="5" w:space="0" w:color="auto"/>
              <w:bottom w:val="single" w:sz="5" w:space="0" w:color="auto"/>
              <w:right w:val="single" w:sz="5" w:space="0" w:color="auto"/>
            </w:tcBorders>
            <w:vAlign w:val="center"/>
          </w:tcPr>
          <w:p w14:paraId="0176596B" w14:textId="77777777" w:rsidR="00A85430" w:rsidRPr="00C701DD" w:rsidRDefault="00A85430"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Active substance</w:t>
            </w:r>
          </w:p>
        </w:tc>
        <w:tc>
          <w:tcPr>
            <w:tcW w:w="5635" w:type="dxa"/>
            <w:tcBorders>
              <w:top w:val="single" w:sz="5" w:space="0" w:color="auto"/>
              <w:left w:val="single" w:sz="5" w:space="0" w:color="auto"/>
              <w:bottom w:val="single" w:sz="5" w:space="0" w:color="auto"/>
              <w:right w:val="single" w:sz="5" w:space="0" w:color="auto"/>
            </w:tcBorders>
            <w:vAlign w:val="center"/>
          </w:tcPr>
          <w:p w14:paraId="34511E29" w14:textId="5E791202" w:rsidR="00A85430" w:rsidRPr="00C701DD" w:rsidRDefault="00F2724B" w:rsidP="00C15D98">
            <w:pPr>
              <w:widowControl w:val="0"/>
              <w:suppressAutoHyphens w:val="0"/>
              <w:kinsoku w:val="0"/>
              <w:overflowPunct w:val="0"/>
              <w:spacing w:before="48" w:after="33" w:line="230" w:lineRule="exact"/>
              <w:ind w:left="48"/>
              <w:jc w:val="both"/>
              <w:textAlignment w:val="baseline"/>
              <w:rPr>
                <w:rFonts w:ascii="Arial" w:eastAsiaTheme="minorEastAsia" w:hAnsi="Arial" w:cs="Arial"/>
                <w:sz w:val="22"/>
                <w:szCs w:val="22"/>
                <w:lang w:val="fr-FR" w:eastAsia="fr-FR"/>
              </w:rPr>
            </w:pPr>
            <w:r w:rsidRPr="00F2724B">
              <w:rPr>
                <w:rFonts w:ascii="Arial" w:eastAsiaTheme="minorEastAsia" w:hAnsi="Arial" w:cs="Arial"/>
                <w:sz w:val="22"/>
                <w:szCs w:val="22"/>
                <w:lang w:val="fr-FR" w:eastAsia="fr-FR"/>
              </w:rPr>
              <w:t>Synthetic amorphous silicon dioxide (nano)</w:t>
            </w:r>
            <w:r w:rsidRPr="00F2724B" w:rsidDel="00F2724B">
              <w:rPr>
                <w:rFonts w:ascii="Arial" w:eastAsiaTheme="minorEastAsia" w:hAnsi="Arial" w:cs="Arial"/>
                <w:sz w:val="22"/>
                <w:szCs w:val="22"/>
                <w:lang w:val="fr-FR" w:eastAsia="fr-FR"/>
              </w:rPr>
              <w:t xml:space="preserve"> </w:t>
            </w:r>
          </w:p>
        </w:tc>
      </w:tr>
      <w:tr w:rsidR="00A85430" w:rsidRPr="00C701DD" w14:paraId="30C6A1AD" w14:textId="77777777" w:rsidTr="00EB4D9F">
        <w:trPr>
          <w:trHeight w:hRule="exact" w:val="312"/>
        </w:trPr>
        <w:tc>
          <w:tcPr>
            <w:tcW w:w="3403" w:type="dxa"/>
            <w:tcBorders>
              <w:top w:val="single" w:sz="5" w:space="0" w:color="auto"/>
              <w:left w:val="single" w:sz="5" w:space="0" w:color="auto"/>
              <w:bottom w:val="single" w:sz="5" w:space="0" w:color="auto"/>
              <w:right w:val="single" w:sz="5" w:space="0" w:color="auto"/>
            </w:tcBorders>
            <w:vAlign w:val="center"/>
          </w:tcPr>
          <w:p w14:paraId="1AB9A78F" w14:textId="77777777" w:rsidR="00A85430" w:rsidRPr="00C701DD" w:rsidRDefault="00A85430" w:rsidP="00C701DD">
            <w:pPr>
              <w:widowControl w:val="0"/>
              <w:suppressAutoHyphens w:val="0"/>
              <w:kinsoku w:val="0"/>
              <w:overflowPunct w:val="0"/>
              <w:spacing w:before="35" w:after="40"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Name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5F5DE929" w14:textId="77777777" w:rsidR="00A85430" w:rsidRPr="00C701DD" w:rsidRDefault="00A85430" w:rsidP="00C701DD">
            <w:pPr>
              <w:widowControl w:val="0"/>
              <w:suppressAutoHyphens w:val="0"/>
              <w:kinsoku w:val="0"/>
              <w:overflowPunct w:val="0"/>
              <w:spacing w:before="38" w:after="38" w:line="230" w:lineRule="exact"/>
              <w:ind w:left="48"/>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Rentokil Initial plc</w:t>
            </w:r>
          </w:p>
        </w:tc>
      </w:tr>
      <w:tr w:rsidR="00A85430" w:rsidRPr="00C701DD" w14:paraId="20FAFE84" w14:textId="77777777" w:rsidTr="0097088A">
        <w:trPr>
          <w:trHeight w:hRule="exact" w:val="820"/>
        </w:trPr>
        <w:tc>
          <w:tcPr>
            <w:tcW w:w="3403" w:type="dxa"/>
            <w:tcBorders>
              <w:top w:val="single" w:sz="5" w:space="0" w:color="auto"/>
              <w:left w:val="single" w:sz="5" w:space="0" w:color="auto"/>
              <w:bottom w:val="single" w:sz="5" w:space="0" w:color="auto"/>
              <w:right w:val="single" w:sz="5" w:space="0" w:color="auto"/>
            </w:tcBorders>
            <w:vAlign w:val="center"/>
          </w:tcPr>
          <w:p w14:paraId="4F35287D" w14:textId="77777777" w:rsidR="00A85430" w:rsidRPr="00C701DD" w:rsidRDefault="00A85430" w:rsidP="00C701DD">
            <w:pPr>
              <w:widowControl w:val="0"/>
              <w:suppressAutoHyphens w:val="0"/>
              <w:kinsoku w:val="0"/>
              <w:overflowPunct w:val="0"/>
              <w:spacing w:before="31" w:after="4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455F178E" w14:textId="77777777" w:rsidR="00533677"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Foundry Court, </w:t>
            </w:r>
          </w:p>
          <w:p w14:paraId="6C177BC0" w14:textId="77777777" w:rsidR="00533677"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RG13 5PY, Horsham, </w:t>
            </w:r>
          </w:p>
          <w:p w14:paraId="5BF3546F" w14:textId="77777777" w:rsidR="00A85430" w:rsidRPr="00C701DD"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United Kingdom</w:t>
            </w:r>
          </w:p>
        </w:tc>
      </w:tr>
      <w:tr w:rsidR="00A85430" w:rsidRPr="00C701DD" w14:paraId="479C3F69" w14:textId="77777777" w:rsidTr="0097088A">
        <w:trPr>
          <w:trHeight w:hRule="exact" w:val="987"/>
        </w:trPr>
        <w:tc>
          <w:tcPr>
            <w:tcW w:w="3403" w:type="dxa"/>
            <w:tcBorders>
              <w:top w:val="single" w:sz="5" w:space="0" w:color="auto"/>
              <w:left w:val="single" w:sz="5" w:space="0" w:color="auto"/>
              <w:bottom w:val="single" w:sz="5" w:space="0" w:color="auto"/>
              <w:right w:val="single" w:sz="5" w:space="0" w:color="auto"/>
            </w:tcBorders>
            <w:vAlign w:val="center"/>
          </w:tcPr>
          <w:p w14:paraId="5802DFC6" w14:textId="77777777" w:rsidR="00A85430" w:rsidRPr="00C701DD" w:rsidRDefault="00A85430"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Location of manufacturing sites</w:t>
            </w:r>
          </w:p>
        </w:tc>
        <w:tc>
          <w:tcPr>
            <w:tcW w:w="5635" w:type="dxa"/>
            <w:tcBorders>
              <w:top w:val="single" w:sz="5" w:space="0" w:color="auto"/>
              <w:left w:val="single" w:sz="5" w:space="0" w:color="auto"/>
              <w:bottom w:val="single" w:sz="5" w:space="0" w:color="auto"/>
              <w:right w:val="single" w:sz="5" w:space="0" w:color="auto"/>
            </w:tcBorders>
            <w:vAlign w:val="center"/>
          </w:tcPr>
          <w:p w14:paraId="014F9643" w14:textId="77777777" w:rsidR="0092674D" w:rsidRDefault="00812B57" w:rsidP="00812B57">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 xml:space="preserve">4 Liverpool Road ; </w:t>
            </w:r>
          </w:p>
          <w:p w14:paraId="654427F5" w14:textId="77777777" w:rsidR="00812B57" w:rsidRPr="00812B57" w:rsidRDefault="00812B57" w:rsidP="00812B57">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 xml:space="preserve">Warrington WA5 1AB; </w:t>
            </w:r>
          </w:p>
          <w:p w14:paraId="02BDD4E0" w14:textId="77777777" w:rsidR="00A85430" w:rsidRPr="00C701DD" w:rsidRDefault="00812B57" w:rsidP="00C701DD">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United Kingdom</w:t>
            </w:r>
          </w:p>
        </w:tc>
      </w:tr>
    </w:tbl>
    <w:p w14:paraId="5039752A" w14:textId="77777777" w:rsidR="00254588" w:rsidRPr="00C701DD" w:rsidRDefault="00254588" w:rsidP="004A5C68">
      <w:pPr>
        <w:rPr>
          <w:rFonts w:eastAsia="Calibri"/>
        </w:rPr>
      </w:pPr>
      <w:bookmarkStart w:id="16" w:name="d0e246"/>
      <w:bookmarkEnd w:id="16"/>
    </w:p>
    <w:p w14:paraId="4750AAD1" w14:textId="4B727B24" w:rsidR="009D0C0B" w:rsidRPr="00C701DD" w:rsidRDefault="00FA480B" w:rsidP="00C701DD">
      <w:pPr>
        <w:pStyle w:val="Titre3"/>
        <w:jc w:val="both"/>
        <w:rPr>
          <w:rFonts w:ascii="Arial" w:eastAsia="Calibri" w:hAnsi="Arial" w:cs="Arial"/>
          <w:szCs w:val="22"/>
        </w:rPr>
      </w:pPr>
      <w:bookmarkStart w:id="17" w:name="_Toc76657387"/>
      <w:r w:rsidRPr="00C701DD">
        <w:rPr>
          <w:rFonts w:ascii="Arial" w:hAnsi="Arial" w:cs="Arial"/>
          <w:szCs w:val="22"/>
        </w:rPr>
        <w:t>Product  composition and formulation</w:t>
      </w:r>
      <w:bookmarkEnd w:id="17"/>
    </w:p>
    <w:bookmarkEnd w:id="11"/>
    <w:p w14:paraId="7CB5F69A" w14:textId="77777777" w:rsidR="009D0C0B" w:rsidRPr="00C701DD" w:rsidRDefault="00FA480B"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NB: the full composition of the product according to Annex III Title 1 should be provided in the confidential annex.</w:t>
      </w:r>
    </w:p>
    <w:p w14:paraId="6BC27A9D" w14:textId="77777777" w:rsidR="009D0C0B" w:rsidRPr="00C701DD" w:rsidRDefault="009D0C0B" w:rsidP="00C701DD">
      <w:pPr>
        <w:spacing w:line="260" w:lineRule="atLeast"/>
        <w:jc w:val="both"/>
        <w:rPr>
          <w:rFonts w:ascii="Arial" w:eastAsia="Calibri" w:hAnsi="Arial" w:cs="Arial"/>
          <w:sz w:val="22"/>
          <w:szCs w:val="22"/>
          <w:lang w:eastAsia="en-US"/>
        </w:rPr>
      </w:pPr>
    </w:p>
    <w:p w14:paraId="1EE6BEDD" w14:textId="77777777" w:rsidR="009D0C0B" w:rsidRDefault="00FA480B"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Does the product have the same identity and composition as the product evaluated in connection with the approval for listing of the active substance(s) on the Union list of approved active substances under Regulation No. 528/2012?</w:t>
      </w:r>
    </w:p>
    <w:p w14:paraId="1534F86F" w14:textId="77777777" w:rsidR="002157C7" w:rsidRPr="00C701DD" w:rsidRDefault="002157C7" w:rsidP="00C701DD">
      <w:pPr>
        <w:spacing w:line="260" w:lineRule="atLeast"/>
        <w:jc w:val="both"/>
        <w:rPr>
          <w:rFonts w:ascii="Arial" w:eastAsia="Calibri" w:hAnsi="Arial" w:cs="Arial"/>
          <w:sz w:val="22"/>
          <w:szCs w:val="22"/>
          <w:lang w:eastAsia="en-US"/>
        </w:rPr>
      </w:pPr>
    </w:p>
    <w:p w14:paraId="2C2B6D21" w14:textId="77777777" w:rsidR="009D0C0B" w:rsidRPr="00C701DD" w:rsidRDefault="00FA480B" w:rsidP="00C701DD">
      <w:pPr>
        <w:spacing w:line="260" w:lineRule="atLeast"/>
        <w:ind w:left="720"/>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Yes </w:t>
      </w:r>
      <w:r w:rsidRPr="00C701DD">
        <w:rPr>
          <w:rFonts w:ascii="Arial" w:eastAsia="Calibri" w:hAnsi="Arial" w:cs="Arial"/>
          <w:sz w:val="22"/>
          <w:szCs w:val="22"/>
          <w:lang w:eastAsia="en-US"/>
        </w:rPr>
        <w:tab/>
      </w:r>
      <w:bookmarkStart w:id="18" w:name="__Fieldmark__1124_528645922"/>
      <w:r w:rsidRPr="00C701DD">
        <w:rPr>
          <w:rFonts w:ascii="Arial" w:hAnsi="Arial" w:cs="Arial"/>
          <w:sz w:val="22"/>
          <w:szCs w:val="22"/>
        </w:rPr>
        <w:fldChar w:fldCharType="begin">
          <w:ffData>
            <w:name w:val=""/>
            <w:enabled/>
            <w:calcOnExit w:val="0"/>
            <w:checkBox>
              <w:sizeAuto/>
              <w:default w:val="0"/>
              <w:checked w:val="0"/>
            </w:checkBox>
          </w:ffData>
        </w:fldChar>
      </w:r>
      <w:r w:rsidRPr="00C701DD">
        <w:rPr>
          <w:rFonts w:ascii="Arial" w:hAnsi="Arial" w:cs="Arial"/>
          <w:sz w:val="22"/>
          <w:szCs w:val="22"/>
        </w:rPr>
        <w:instrText xml:space="preserve"> FORMCHECKBOX </w:instrText>
      </w:r>
      <w:r w:rsidR="00CB12B4">
        <w:rPr>
          <w:rFonts w:ascii="Arial" w:hAnsi="Arial" w:cs="Arial"/>
          <w:sz w:val="22"/>
          <w:szCs w:val="22"/>
        </w:rPr>
      </w:r>
      <w:r w:rsidR="00CB12B4">
        <w:rPr>
          <w:rFonts w:ascii="Arial" w:hAnsi="Arial" w:cs="Arial"/>
          <w:sz w:val="22"/>
          <w:szCs w:val="22"/>
        </w:rPr>
        <w:fldChar w:fldCharType="separate"/>
      </w:r>
      <w:r w:rsidRPr="00C701DD">
        <w:rPr>
          <w:rFonts w:ascii="Arial" w:hAnsi="Arial" w:cs="Arial"/>
          <w:sz w:val="22"/>
          <w:szCs w:val="22"/>
        </w:rPr>
        <w:fldChar w:fldCharType="end"/>
      </w:r>
      <w:bookmarkEnd w:id="18"/>
    </w:p>
    <w:p w14:paraId="19064450" w14:textId="77777777" w:rsidR="009D0C0B" w:rsidRDefault="00FA480B" w:rsidP="00C701DD">
      <w:pPr>
        <w:spacing w:line="260" w:lineRule="atLeast"/>
        <w:ind w:left="720"/>
        <w:jc w:val="both"/>
        <w:rPr>
          <w:rFonts w:ascii="Arial" w:hAnsi="Arial" w:cs="Arial"/>
          <w:sz w:val="22"/>
          <w:szCs w:val="22"/>
        </w:rPr>
      </w:pPr>
      <w:r w:rsidRPr="00C701DD">
        <w:rPr>
          <w:rFonts w:ascii="Arial" w:eastAsia="Calibri" w:hAnsi="Arial" w:cs="Arial"/>
          <w:sz w:val="22"/>
          <w:szCs w:val="22"/>
          <w:lang w:eastAsia="en-US"/>
        </w:rPr>
        <w:t xml:space="preserve">No </w:t>
      </w:r>
      <w:r w:rsidRPr="00C701DD">
        <w:rPr>
          <w:rFonts w:ascii="Arial" w:eastAsia="Calibri" w:hAnsi="Arial" w:cs="Arial"/>
          <w:sz w:val="22"/>
          <w:szCs w:val="22"/>
          <w:lang w:eastAsia="en-US"/>
        </w:rPr>
        <w:tab/>
      </w:r>
      <w:r w:rsidR="00A85430" w:rsidRPr="00C701DD">
        <w:rPr>
          <w:rFonts w:ascii="Arial" w:hAnsi="Arial" w:cs="Arial"/>
          <w:sz w:val="22"/>
          <w:szCs w:val="22"/>
        </w:rPr>
        <w:fldChar w:fldCharType="begin">
          <w:ffData>
            <w:name w:val=""/>
            <w:enabled/>
            <w:calcOnExit w:val="0"/>
            <w:checkBox>
              <w:sizeAuto/>
              <w:default w:val="1"/>
            </w:checkBox>
          </w:ffData>
        </w:fldChar>
      </w:r>
      <w:r w:rsidR="00A85430" w:rsidRPr="00C701DD">
        <w:rPr>
          <w:rFonts w:ascii="Arial" w:hAnsi="Arial" w:cs="Arial"/>
          <w:sz w:val="22"/>
          <w:szCs w:val="22"/>
        </w:rPr>
        <w:instrText xml:space="preserve"> FORMCHECKBOX </w:instrText>
      </w:r>
      <w:r w:rsidR="00CB12B4">
        <w:rPr>
          <w:rFonts w:ascii="Arial" w:hAnsi="Arial" w:cs="Arial"/>
          <w:sz w:val="22"/>
          <w:szCs w:val="22"/>
        </w:rPr>
      </w:r>
      <w:r w:rsidR="00CB12B4">
        <w:rPr>
          <w:rFonts w:ascii="Arial" w:hAnsi="Arial" w:cs="Arial"/>
          <w:sz w:val="22"/>
          <w:szCs w:val="22"/>
        </w:rPr>
        <w:fldChar w:fldCharType="separate"/>
      </w:r>
      <w:r w:rsidR="00A85430" w:rsidRPr="00C701DD">
        <w:rPr>
          <w:rFonts w:ascii="Arial" w:hAnsi="Arial" w:cs="Arial"/>
          <w:sz w:val="22"/>
          <w:szCs w:val="22"/>
        </w:rPr>
        <w:fldChar w:fldCharType="end"/>
      </w:r>
    </w:p>
    <w:p w14:paraId="207762D1" w14:textId="77777777" w:rsidR="002157C7" w:rsidRPr="00C701DD" w:rsidRDefault="002157C7" w:rsidP="00C701DD">
      <w:pPr>
        <w:spacing w:line="260" w:lineRule="atLeast"/>
        <w:ind w:left="720"/>
        <w:jc w:val="both"/>
        <w:rPr>
          <w:rFonts w:ascii="Arial" w:hAnsi="Arial" w:cs="Arial"/>
          <w:sz w:val="22"/>
          <w:szCs w:val="22"/>
        </w:rPr>
      </w:pPr>
    </w:p>
    <w:p w14:paraId="1F16B6C8" w14:textId="77777777" w:rsidR="009D0C0B" w:rsidRPr="00463D1E" w:rsidRDefault="00FA480B" w:rsidP="00463D1E">
      <w:pPr>
        <w:pStyle w:val="Titre4"/>
        <w:tabs>
          <w:tab w:val="clear" w:pos="3261"/>
          <w:tab w:val="num" w:pos="0"/>
        </w:tabs>
        <w:ind w:left="0" w:firstLine="0"/>
        <w:rPr>
          <w:rFonts w:ascii="Arial" w:hAnsi="Arial" w:cs="Arial"/>
          <w:b/>
          <w:szCs w:val="22"/>
          <w:lang w:eastAsia="en-US"/>
        </w:rPr>
      </w:pPr>
      <w:bookmarkStart w:id="19" w:name="_Toc76657388"/>
      <w:r w:rsidRPr="00463D1E">
        <w:rPr>
          <w:rFonts w:ascii="Arial" w:hAnsi="Arial" w:cs="Arial"/>
          <w:b/>
          <w:szCs w:val="22"/>
        </w:rPr>
        <w:t>Identity of the active substance</w:t>
      </w:r>
      <w:bookmarkEnd w:id="19"/>
    </w:p>
    <w:tbl>
      <w:tblPr>
        <w:tblW w:w="0" w:type="auto"/>
        <w:tblInd w:w="86" w:type="dxa"/>
        <w:tblLayout w:type="fixed"/>
        <w:tblCellMar>
          <w:left w:w="0" w:type="dxa"/>
          <w:right w:w="0" w:type="dxa"/>
        </w:tblCellMar>
        <w:tblLook w:val="0000" w:firstRow="0" w:lastRow="0" w:firstColumn="0" w:lastColumn="0" w:noHBand="0" w:noVBand="0"/>
      </w:tblPr>
      <w:tblGrid>
        <w:gridCol w:w="3485"/>
        <w:gridCol w:w="504"/>
        <w:gridCol w:w="1896"/>
        <w:gridCol w:w="3331"/>
      </w:tblGrid>
      <w:tr w:rsidR="00A85430" w:rsidRPr="00C701DD" w14:paraId="78555DE9" w14:textId="77777777" w:rsidTr="00EB4D9F">
        <w:trPr>
          <w:trHeight w:hRule="exact" w:val="245"/>
        </w:trPr>
        <w:tc>
          <w:tcPr>
            <w:tcW w:w="3485" w:type="dxa"/>
            <w:tcBorders>
              <w:top w:val="single" w:sz="5" w:space="0" w:color="auto"/>
              <w:left w:val="single" w:sz="5" w:space="0" w:color="auto"/>
              <w:bottom w:val="single" w:sz="5" w:space="0" w:color="auto"/>
              <w:right w:val="nil"/>
            </w:tcBorders>
            <w:shd w:val="solid" w:color="FFFFCC" w:fill="auto"/>
          </w:tcPr>
          <w:p w14:paraId="456EDBBD"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2400" w:type="dxa"/>
            <w:gridSpan w:val="2"/>
            <w:tcBorders>
              <w:top w:val="single" w:sz="5" w:space="0" w:color="auto"/>
              <w:left w:val="nil"/>
              <w:bottom w:val="single" w:sz="5" w:space="0" w:color="auto"/>
              <w:right w:val="nil"/>
            </w:tcBorders>
            <w:shd w:val="solid" w:color="FFFFCC" w:fill="auto"/>
            <w:vAlign w:val="center"/>
          </w:tcPr>
          <w:p w14:paraId="48F0CDA2" w14:textId="77777777" w:rsidR="00A85430" w:rsidRPr="00C701DD" w:rsidRDefault="00A85430" w:rsidP="00C701DD">
            <w:pPr>
              <w:widowControl w:val="0"/>
              <w:suppressAutoHyphens w:val="0"/>
              <w:kinsoku w:val="0"/>
              <w:overflowPunct w:val="0"/>
              <w:spacing w:after="3" w:line="230" w:lineRule="exact"/>
              <w:ind w:right="365"/>
              <w:jc w:val="both"/>
              <w:textAlignment w:val="baseline"/>
              <w:rPr>
                <w:rFonts w:ascii="Arial" w:eastAsiaTheme="minorEastAsia" w:hAnsi="Arial" w:cs="Arial"/>
                <w:b/>
                <w:bCs/>
                <w:color w:val="000000"/>
                <w:sz w:val="22"/>
                <w:szCs w:val="22"/>
                <w:lang w:val="fr-FR" w:eastAsia="fr-FR"/>
              </w:rPr>
            </w:pPr>
            <w:r w:rsidRPr="00C701DD">
              <w:rPr>
                <w:rFonts w:ascii="Arial" w:eastAsiaTheme="minorEastAsia" w:hAnsi="Arial" w:cs="Arial"/>
                <w:b/>
                <w:bCs/>
                <w:color w:val="000000"/>
                <w:sz w:val="22"/>
                <w:szCs w:val="22"/>
                <w:lang w:val="fr-FR" w:eastAsia="fr-FR"/>
              </w:rPr>
              <w:t>Main constituent(s)</w:t>
            </w:r>
          </w:p>
        </w:tc>
        <w:tc>
          <w:tcPr>
            <w:tcW w:w="3331" w:type="dxa"/>
            <w:tcBorders>
              <w:top w:val="single" w:sz="5" w:space="0" w:color="auto"/>
              <w:left w:val="nil"/>
              <w:bottom w:val="single" w:sz="5" w:space="0" w:color="auto"/>
              <w:right w:val="single" w:sz="5" w:space="0" w:color="auto"/>
            </w:tcBorders>
            <w:shd w:val="solid" w:color="FFFFCC" w:fill="auto"/>
          </w:tcPr>
          <w:p w14:paraId="590D8FE0"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493F707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7E00B62B" w14:textId="77777777" w:rsidR="00A85430" w:rsidRPr="00C701DD" w:rsidRDefault="00A85430" w:rsidP="00C701DD">
            <w:pPr>
              <w:widowControl w:val="0"/>
              <w:suppressAutoHyphens w:val="0"/>
              <w:kinsoku w:val="0"/>
              <w:overflowPunct w:val="0"/>
              <w:spacing w:after="7"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ISO name</w:t>
            </w:r>
          </w:p>
        </w:tc>
        <w:tc>
          <w:tcPr>
            <w:tcW w:w="504" w:type="dxa"/>
            <w:tcBorders>
              <w:top w:val="single" w:sz="5" w:space="0" w:color="auto"/>
              <w:left w:val="nil"/>
              <w:bottom w:val="single" w:sz="5" w:space="0" w:color="auto"/>
              <w:right w:val="single" w:sz="5" w:space="0" w:color="auto"/>
            </w:tcBorders>
          </w:tcPr>
          <w:p w14:paraId="7C5979A4"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0F9C89AF" w14:textId="77777777" w:rsidR="00A85430" w:rsidRPr="00C701DD" w:rsidRDefault="00A85430" w:rsidP="00C701DD">
            <w:pPr>
              <w:widowControl w:val="0"/>
              <w:suppressAutoHyphens w:val="0"/>
              <w:kinsoku w:val="0"/>
              <w:overflowPunct w:val="0"/>
              <w:spacing w:after="2" w:line="230"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Silicon dioxide</w:t>
            </w:r>
            <w:r w:rsidR="00AA4EB8">
              <w:rPr>
                <w:rFonts w:ascii="Arial" w:eastAsiaTheme="minorEastAsia" w:hAnsi="Arial" w:cs="Arial"/>
                <w:sz w:val="22"/>
                <w:szCs w:val="22"/>
                <w:lang w:val="fr-FR" w:eastAsia="fr-FR"/>
              </w:rPr>
              <w:t>*</w:t>
            </w:r>
          </w:p>
        </w:tc>
        <w:tc>
          <w:tcPr>
            <w:tcW w:w="3331" w:type="dxa"/>
            <w:tcBorders>
              <w:top w:val="single" w:sz="5" w:space="0" w:color="auto"/>
              <w:left w:val="nil"/>
              <w:bottom w:val="single" w:sz="5" w:space="0" w:color="auto"/>
              <w:right w:val="single" w:sz="5" w:space="0" w:color="auto"/>
            </w:tcBorders>
          </w:tcPr>
          <w:p w14:paraId="035AB0DB"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5BCDF931"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21CA53D5"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IUPAC or EC name</w:t>
            </w:r>
          </w:p>
        </w:tc>
        <w:tc>
          <w:tcPr>
            <w:tcW w:w="504" w:type="dxa"/>
            <w:tcBorders>
              <w:top w:val="single" w:sz="5" w:space="0" w:color="auto"/>
              <w:left w:val="nil"/>
              <w:bottom w:val="single" w:sz="5" w:space="0" w:color="auto"/>
              <w:right w:val="single" w:sz="5" w:space="0" w:color="auto"/>
            </w:tcBorders>
          </w:tcPr>
          <w:p w14:paraId="69FEDA9C"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71157068" w14:textId="77777777" w:rsidR="00A85430" w:rsidRPr="00C701DD" w:rsidRDefault="00A85430" w:rsidP="00C701DD">
            <w:pPr>
              <w:widowControl w:val="0"/>
              <w:suppressAutoHyphens w:val="0"/>
              <w:kinsoku w:val="0"/>
              <w:overflowPunct w:val="0"/>
              <w:spacing w:line="223"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Silicon dioxide</w:t>
            </w:r>
          </w:p>
        </w:tc>
        <w:tc>
          <w:tcPr>
            <w:tcW w:w="3331" w:type="dxa"/>
            <w:tcBorders>
              <w:top w:val="single" w:sz="5" w:space="0" w:color="auto"/>
              <w:left w:val="nil"/>
              <w:bottom w:val="single" w:sz="5" w:space="0" w:color="auto"/>
              <w:right w:val="single" w:sz="5" w:space="0" w:color="auto"/>
            </w:tcBorders>
          </w:tcPr>
          <w:p w14:paraId="5E862889"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49AA26F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07DDBC73" w14:textId="77777777" w:rsidR="00A85430" w:rsidRPr="00C701DD" w:rsidRDefault="00A85430" w:rsidP="00C701DD">
            <w:pPr>
              <w:widowControl w:val="0"/>
              <w:suppressAutoHyphens w:val="0"/>
              <w:kinsoku w:val="0"/>
              <w:overflowPunct w:val="0"/>
              <w:spacing w:after="3"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EC number</w:t>
            </w:r>
          </w:p>
        </w:tc>
        <w:tc>
          <w:tcPr>
            <w:tcW w:w="504" w:type="dxa"/>
            <w:tcBorders>
              <w:top w:val="single" w:sz="5" w:space="0" w:color="auto"/>
              <w:left w:val="nil"/>
              <w:bottom w:val="single" w:sz="5" w:space="0" w:color="auto"/>
              <w:right w:val="single" w:sz="5" w:space="0" w:color="auto"/>
            </w:tcBorders>
          </w:tcPr>
          <w:p w14:paraId="60932D9D"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0949D5D3"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231-545-4</w:t>
            </w:r>
          </w:p>
        </w:tc>
        <w:tc>
          <w:tcPr>
            <w:tcW w:w="3331" w:type="dxa"/>
            <w:tcBorders>
              <w:top w:val="single" w:sz="5" w:space="0" w:color="auto"/>
              <w:left w:val="nil"/>
              <w:bottom w:val="single" w:sz="5" w:space="0" w:color="auto"/>
              <w:right w:val="single" w:sz="5" w:space="0" w:color="auto"/>
            </w:tcBorders>
          </w:tcPr>
          <w:p w14:paraId="709CC7CE"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18712FD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1FA5B8C2" w14:textId="77777777" w:rsidR="00A85430" w:rsidRPr="00C701DD" w:rsidRDefault="00A85430" w:rsidP="00C701DD">
            <w:pPr>
              <w:widowControl w:val="0"/>
              <w:suppressAutoHyphens w:val="0"/>
              <w:kinsoku w:val="0"/>
              <w:overflowPunct w:val="0"/>
              <w:spacing w:after="7"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CAS number</w:t>
            </w:r>
          </w:p>
        </w:tc>
        <w:tc>
          <w:tcPr>
            <w:tcW w:w="504" w:type="dxa"/>
            <w:tcBorders>
              <w:top w:val="single" w:sz="5" w:space="0" w:color="auto"/>
              <w:left w:val="nil"/>
              <w:bottom w:val="single" w:sz="5" w:space="0" w:color="auto"/>
              <w:right w:val="single" w:sz="5" w:space="0" w:color="auto"/>
            </w:tcBorders>
          </w:tcPr>
          <w:p w14:paraId="33ADBAF3"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2AE9D944" w14:textId="77777777" w:rsidR="00A85430" w:rsidRPr="00C701DD" w:rsidRDefault="00A85430" w:rsidP="00C701DD">
            <w:pPr>
              <w:widowControl w:val="0"/>
              <w:suppressAutoHyphens w:val="0"/>
              <w:kinsoku w:val="0"/>
              <w:overflowPunct w:val="0"/>
              <w:spacing w:after="2" w:line="230" w:lineRule="exact"/>
              <w:ind w:left="120"/>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112926-00-8</w:t>
            </w:r>
          </w:p>
        </w:tc>
        <w:tc>
          <w:tcPr>
            <w:tcW w:w="3331" w:type="dxa"/>
            <w:tcBorders>
              <w:top w:val="single" w:sz="5" w:space="0" w:color="auto"/>
              <w:left w:val="nil"/>
              <w:bottom w:val="single" w:sz="5" w:space="0" w:color="auto"/>
              <w:right w:val="single" w:sz="5" w:space="0" w:color="auto"/>
            </w:tcBorders>
          </w:tcPr>
          <w:p w14:paraId="6840C923"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35C45EA3"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494502B4"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Index number in Annex VI of CLP</w:t>
            </w:r>
          </w:p>
        </w:tc>
        <w:tc>
          <w:tcPr>
            <w:tcW w:w="504" w:type="dxa"/>
            <w:tcBorders>
              <w:top w:val="single" w:sz="5" w:space="0" w:color="auto"/>
              <w:left w:val="nil"/>
              <w:bottom w:val="single" w:sz="5" w:space="0" w:color="auto"/>
              <w:right w:val="single" w:sz="5" w:space="0" w:color="auto"/>
            </w:tcBorders>
          </w:tcPr>
          <w:p w14:paraId="778584AF"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en-US" w:eastAsia="fr-FR"/>
              </w:rPr>
            </w:pPr>
          </w:p>
        </w:tc>
        <w:tc>
          <w:tcPr>
            <w:tcW w:w="1896" w:type="dxa"/>
            <w:tcBorders>
              <w:top w:val="single" w:sz="5" w:space="0" w:color="auto"/>
              <w:left w:val="single" w:sz="5" w:space="0" w:color="auto"/>
              <w:bottom w:val="single" w:sz="5" w:space="0" w:color="auto"/>
              <w:right w:val="nil"/>
            </w:tcBorders>
            <w:vAlign w:val="center"/>
          </w:tcPr>
          <w:p w14:paraId="584030D9" w14:textId="77777777" w:rsidR="00A85430" w:rsidRPr="00C701DD" w:rsidRDefault="00A85430" w:rsidP="00C701DD">
            <w:pPr>
              <w:widowControl w:val="0"/>
              <w:suppressAutoHyphens w:val="0"/>
              <w:kinsoku w:val="0"/>
              <w:overflowPunct w:val="0"/>
              <w:spacing w:line="223"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w:t>
            </w:r>
          </w:p>
        </w:tc>
        <w:tc>
          <w:tcPr>
            <w:tcW w:w="3331" w:type="dxa"/>
            <w:tcBorders>
              <w:top w:val="single" w:sz="5" w:space="0" w:color="auto"/>
              <w:left w:val="nil"/>
              <w:bottom w:val="single" w:sz="5" w:space="0" w:color="auto"/>
              <w:right w:val="single" w:sz="5" w:space="0" w:color="auto"/>
            </w:tcBorders>
          </w:tcPr>
          <w:p w14:paraId="319ED7A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2D5709BB"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496F70CD" w14:textId="77777777" w:rsidR="00A85430" w:rsidRPr="00C701DD" w:rsidRDefault="00A85430" w:rsidP="00C701DD">
            <w:pPr>
              <w:widowControl w:val="0"/>
              <w:suppressAutoHyphens w:val="0"/>
              <w:kinsoku w:val="0"/>
              <w:overflowPunct w:val="0"/>
              <w:spacing w:after="3"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Minimum purity / content</w:t>
            </w:r>
          </w:p>
        </w:tc>
        <w:tc>
          <w:tcPr>
            <w:tcW w:w="504" w:type="dxa"/>
            <w:tcBorders>
              <w:top w:val="single" w:sz="5" w:space="0" w:color="auto"/>
              <w:left w:val="nil"/>
              <w:bottom w:val="single" w:sz="5" w:space="0" w:color="auto"/>
              <w:right w:val="single" w:sz="5" w:space="0" w:color="auto"/>
            </w:tcBorders>
          </w:tcPr>
          <w:p w14:paraId="53473D4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6F073166"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90% w/w</w:t>
            </w:r>
          </w:p>
        </w:tc>
        <w:tc>
          <w:tcPr>
            <w:tcW w:w="3331" w:type="dxa"/>
            <w:tcBorders>
              <w:top w:val="single" w:sz="5" w:space="0" w:color="auto"/>
              <w:left w:val="nil"/>
              <w:bottom w:val="single" w:sz="5" w:space="0" w:color="auto"/>
              <w:right w:val="single" w:sz="5" w:space="0" w:color="auto"/>
            </w:tcBorders>
          </w:tcPr>
          <w:p w14:paraId="01FEF704"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509F8858" w14:textId="77777777" w:rsidTr="00EB4D9F">
        <w:trPr>
          <w:trHeight w:hRule="exact" w:val="749"/>
        </w:trPr>
        <w:tc>
          <w:tcPr>
            <w:tcW w:w="3485" w:type="dxa"/>
            <w:tcBorders>
              <w:top w:val="single" w:sz="5" w:space="0" w:color="auto"/>
              <w:left w:val="single" w:sz="5" w:space="0" w:color="auto"/>
              <w:bottom w:val="single" w:sz="5" w:space="0" w:color="auto"/>
              <w:right w:val="nil"/>
            </w:tcBorders>
          </w:tcPr>
          <w:p w14:paraId="7F1D0407" w14:textId="77777777" w:rsidR="00A85430" w:rsidRPr="00C701DD" w:rsidRDefault="00A85430" w:rsidP="00C701DD">
            <w:pPr>
              <w:widowControl w:val="0"/>
              <w:suppressAutoHyphens w:val="0"/>
              <w:kinsoku w:val="0"/>
              <w:overflowPunct w:val="0"/>
              <w:spacing w:after="511"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Structural formula</w:t>
            </w:r>
          </w:p>
        </w:tc>
        <w:tc>
          <w:tcPr>
            <w:tcW w:w="504" w:type="dxa"/>
            <w:tcBorders>
              <w:top w:val="single" w:sz="5" w:space="0" w:color="auto"/>
              <w:left w:val="nil"/>
              <w:bottom w:val="single" w:sz="5" w:space="0" w:color="auto"/>
              <w:right w:val="single" w:sz="5" w:space="0" w:color="auto"/>
            </w:tcBorders>
          </w:tcPr>
          <w:p w14:paraId="1730811F"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tcPr>
          <w:p w14:paraId="3AD6506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3331" w:type="dxa"/>
            <w:tcBorders>
              <w:top w:val="single" w:sz="5" w:space="0" w:color="auto"/>
              <w:left w:val="nil"/>
              <w:bottom w:val="single" w:sz="5" w:space="0" w:color="auto"/>
              <w:right w:val="single" w:sz="5" w:space="0" w:color="auto"/>
            </w:tcBorders>
            <w:vAlign w:val="center"/>
          </w:tcPr>
          <w:p w14:paraId="4AD7B74B" w14:textId="77777777" w:rsidR="00A85430" w:rsidRPr="00C701DD" w:rsidRDefault="00A85430" w:rsidP="00C701DD">
            <w:pPr>
              <w:widowControl w:val="0"/>
              <w:suppressAutoHyphens w:val="0"/>
              <w:kinsoku w:val="0"/>
              <w:overflowPunct w:val="0"/>
              <w:spacing w:before="261" w:after="252" w:line="230" w:lineRule="exact"/>
              <w:ind w:right="2256"/>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O=Si=O</w:t>
            </w:r>
          </w:p>
        </w:tc>
      </w:tr>
    </w:tbl>
    <w:p w14:paraId="133E787B" w14:textId="77777777" w:rsidR="009D0C0B" w:rsidRPr="00C701DD" w:rsidRDefault="00AA4EB8" w:rsidP="00C701DD">
      <w:pPr>
        <w:spacing w:line="260" w:lineRule="atLeast"/>
        <w:jc w:val="both"/>
        <w:rPr>
          <w:rFonts w:ascii="Arial" w:eastAsia="Calibri" w:hAnsi="Arial" w:cs="Arial"/>
          <w:sz w:val="22"/>
          <w:szCs w:val="22"/>
          <w:lang w:eastAsia="fr-FR"/>
        </w:rPr>
      </w:pPr>
      <w:r>
        <w:rPr>
          <w:rFonts w:ascii="Arial" w:eastAsia="Calibri" w:hAnsi="Arial" w:cs="Arial"/>
          <w:sz w:val="22"/>
          <w:szCs w:val="22"/>
          <w:lang w:eastAsia="fr-FR"/>
        </w:rPr>
        <w:t>*</w:t>
      </w:r>
      <w:r w:rsidRPr="00AA4EB8">
        <w:rPr>
          <w:rFonts w:ascii="Arial" w:eastAsiaTheme="minorEastAsia" w:hAnsi="Arial" w:cs="Arial"/>
          <w:i/>
          <w:iCs/>
          <w:sz w:val="22"/>
          <w:szCs w:val="22"/>
          <w:lang w:val="en-US" w:eastAsia="fr-FR"/>
        </w:rPr>
        <w:t xml:space="preserve"> </w:t>
      </w:r>
      <w:r w:rsidRPr="00C701DD">
        <w:rPr>
          <w:rFonts w:ascii="Arial" w:eastAsiaTheme="minorEastAsia" w:hAnsi="Arial" w:cs="Arial"/>
          <w:i/>
          <w:iCs/>
          <w:sz w:val="22"/>
          <w:szCs w:val="22"/>
          <w:lang w:val="en-US" w:eastAsia="fr-FR"/>
        </w:rPr>
        <w:t xml:space="preserve">Synthetic amorphous silica </w:t>
      </w:r>
      <w:r>
        <w:rPr>
          <w:rFonts w:ascii="Arial" w:eastAsiaTheme="minorEastAsia" w:hAnsi="Arial" w:cs="Arial"/>
          <w:i/>
          <w:iCs/>
          <w:sz w:val="22"/>
          <w:szCs w:val="22"/>
          <w:lang w:val="en-US" w:eastAsia="fr-FR"/>
        </w:rPr>
        <w:t>nano</w:t>
      </w:r>
    </w:p>
    <w:p w14:paraId="5EA0B85C"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0" w:name="_Toc76657389"/>
      <w:r w:rsidRPr="00463D1E">
        <w:rPr>
          <w:rFonts w:ascii="Arial" w:hAnsi="Arial" w:cs="Arial"/>
          <w:b/>
          <w:szCs w:val="22"/>
        </w:rPr>
        <w:t>Candidate(s) for substitution</w:t>
      </w:r>
      <w:bookmarkEnd w:id="20"/>
    </w:p>
    <w:p w14:paraId="56CD8BAB" w14:textId="77777777" w:rsidR="00463D1E" w:rsidRDefault="00463D1E" w:rsidP="00C701DD">
      <w:pPr>
        <w:spacing w:line="260" w:lineRule="atLeast"/>
        <w:jc w:val="both"/>
        <w:rPr>
          <w:rFonts w:ascii="Arial" w:eastAsia="Calibri" w:hAnsi="Arial" w:cs="Arial"/>
          <w:sz w:val="22"/>
          <w:szCs w:val="22"/>
          <w:lang w:eastAsia="en-US"/>
        </w:rPr>
      </w:pPr>
    </w:p>
    <w:p w14:paraId="26740EB1" w14:textId="77777777" w:rsidR="00A85430" w:rsidRPr="00C701DD"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Silicon dioxide is not classified.</w:t>
      </w:r>
    </w:p>
    <w:p w14:paraId="4D646189" w14:textId="77777777" w:rsidR="00A85430" w:rsidRPr="00C701DD" w:rsidRDefault="00A85430" w:rsidP="00C701DD">
      <w:pPr>
        <w:spacing w:line="260" w:lineRule="atLeast"/>
        <w:jc w:val="both"/>
        <w:rPr>
          <w:rFonts w:ascii="Arial" w:eastAsia="Calibri" w:hAnsi="Arial" w:cs="Arial"/>
          <w:sz w:val="22"/>
          <w:szCs w:val="22"/>
          <w:lang w:eastAsia="en-US"/>
        </w:rPr>
      </w:pPr>
    </w:p>
    <w:p w14:paraId="1EFE9851" w14:textId="77777777" w:rsidR="00A85430"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its Assessment Report (2014/03), silicon dioxide does not meet any of the criteria for Persistent, Bioaccumulative and Toxic (PBT) substances or the very Persistent, very Bioaccumulative (vPvB) substances.</w:t>
      </w:r>
    </w:p>
    <w:p w14:paraId="28262335" w14:textId="77777777" w:rsidR="007552BC" w:rsidRPr="00C701DD" w:rsidRDefault="007552BC" w:rsidP="00C701DD">
      <w:pPr>
        <w:spacing w:line="260" w:lineRule="atLeast"/>
        <w:jc w:val="both"/>
        <w:rPr>
          <w:rFonts w:ascii="Arial" w:eastAsia="Calibri" w:hAnsi="Arial" w:cs="Arial"/>
          <w:sz w:val="22"/>
          <w:szCs w:val="22"/>
          <w:lang w:eastAsia="en-US"/>
        </w:rPr>
      </w:pPr>
    </w:p>
    <w:p w14:paraId="5A21828B" w14:textId="77777777" w:rsidR="00A85430"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Therefore, the active substance does not meet any exclusion criteria listed in Article 5 of Regulation (EU) No.528/2012 (CMR Cat. 1A or 1B, endocrine disruptor, vPvB) or two of the criteria for being PBT in accordance with Annex XIII of Regulation (EC) No.1907/2009, and is not classified as a respiratory sensitizer.</w:t>
      </w:r>
    </w:p>
    <w:p w14:paraId="5299E39D" w14:textId="77777777" w:rsidR="007552BC" w:rsidRPr="00C701DD" w:rsidRDefault="007552BC" w:rsidP="00C701DD">
      <w:pPr>
        <w:spacing w:line="260" w:lineRule="atLeast"/>
        <w:jc w:val="both"/>
        <w:rPr>
          <w:rFonts w:ascii="Arial" w:eastAsia="Calibri" w:hAnsi="Arial" w:cs="Arial"/>
          <w:sz w:val="22"/>
          <w:szCs w:val="22"/>
          <w:lang w:eastAsia="en-US"/>
        </w:rPr>
      </w:pPr>
    </w:p>
    <w:p w14:paraId="74BDE50F" w14:textId="77777777" w:rsidR="009D0C0B" w:rsidRPr="00C701DD"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In conclusion, the active substance silicon dioxide contained in the biocidal product Mite-Killer is not a candidate for substitution in accordance with Article 10 of Regulation (EU) No.528/2012</w:t>
      </w:r>
    </w:p>
    <w:p w14:paraId="34096749" w14:textId="77777777" w:rsidR="00A842B9" w:rsidRDefault="00A842B9" w:rsidP="00C701DD">
      <w:pPr>
        <w:spacing w:line="260" w:lineRule="atLeast"/>
        <w:jc w:val="both"/>
        <w:rPr>
          <w:rFonts w:ascii="Arial" w:eastAsia="Calibri" w:hAnsi="Arial" w:cs="Arial"/>
          <w:sz w:val="22"/>
          <w:szCs w:val="22"/>
          <w:lang w:eastAsia="en-US"/>
        </w:rPr>
        <w:sectPr w:rsidR="00A842B9" w:rsidSect="0090209B">
          <w:headerReference w:type="default" r:id="rId12"/>
          <w:footerReference w:type="default" r:id="rId13"/>
          <w:pgSz w:w="11906" w:h="16838"/>
          <w:pgMar w:top="1474" w:right="1247" w:bottom="2013" w:left="1446" w:header="850" w:footer="850" w:gutter="0"/>
          <w:cols w:space="720"/>
          <w:titlePg/>
          <w:docGrid w:linePitch="272"/>
        </w:sectPr>
      </w:pPr>
    </w:p>
    <w:p w14:paraId="67CC38A7" w14:textId="77777777" w:rsidR="00023A33" w:rsidRPr="00C701DD" w:rsidRDefault="00023A33" w:rsidP="00C701DD">
      <w:pPr>
        <w:spacing w:line="260" w:lineRule="atLeast"/>
        <w:jc w:val="both"/>
        <w:rPr>
          <w:rFonts w:ascii="Arial" w:eastAsia="Calibri" w:hAnsi="Arial" w:cs="Arial"/>
          <w:sz w:val="22"/>
          <w:szCs w:val="22"/>
          <w:lang w:eastAsia="en-US"/>
        </w:rPr>
      </w:pPr>
    </w:p>
    <w:p w14:paraId="20A65668"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1" w:name="_Toc76657390"/>
      <w:r w:rsidRPr="00463D1E">
        <w:rPr>
          <w:rFonts w:ascii="Arial" w:hAnsi="Arial" w:cs="Arial"/>
          <w:b/>
          <w:szCs w:val="22"/>
        </w:rPr>
        <w:t>Qualitative and quantitative information on the composition of the biocidal product</w:t>
      </w:r>
      <w:bookmarkEnd w:id="21"/>
      <w:r w:rsidRPr="00463D1E">
        <w:rPr>
          <w:rFonts w:ascii="Arial" w:hAnsi="Arial" w:cs="Arial"/>
          <w:b/>
          <w:szCs w:val="22"/>
        </w:rPr>
        <w:t xml:space="preserve"> </w:t>
      </w:r>
    </w:p>
    <w:p w14:paraId="284D914D" w14:textId="77777777" w:rsidR="009D0C0B" w:rsidRPr="00C701DD" w:rsidRDefault="009D0C0B" w:rsidP="00C701DD">
      <w:pPr>
        <w:pStyle w:val="Absatz"/>
        <w:jc w:val="both"/>
        <w:rPr>
          <w:rFonts w:ascii="Arial" w:hAnsi="Arial" w:cs="Arial"/>
          <w:sz w:val="22"/>
          <w:szCs w:val="22"/>
          <w:lang w:val="de-DE" w:eastAsia="en-US"/>
        </w:rPr>
      </w:pPr>
    </w:p>
    <w:tbl>
      <w:tblPr>
        <w:tblW w:w="0" w:type="auto"/>
        <w:tblInd w:w="129" w:type="dxa"/>
        <w:tblLayout w:type="fixed"/>
        <w:tblCellMar>
          <w:left w:w="0" w:type="dxa"/>
          <w:right w:w="0" w:type="dxa"/>
        </w:tblCellMar>
        <w:tblLook w:val="0000" w:firstRow="0" w:lastRow="0" w:firstColumn="0" w:lastColumn="0" w:noHBand="0" w:noVBand="0"/>
      </w:tblPr>
      <w:tblGrid>
        <w:gridCol w:w="1862"/>
        <w:gridCol w:w="1752"/>
        <w:gridCol w:w="1225"/>
        <w:gridCol w:w="1483"/>
        <w:gridCol w:w="1353"/>
        <w:gridCol w:w="1359"/>
      </w:tblGrid>
      <w:tr w:rsidR="00A85430" w:rsidRPr="00C701DD" w14:paraId="00849169" w14:textId="77777777" w:rsidTr="0012557A">
        <w:trPr>
          <w:trHeight w:hRule="exact" w:val="873"/>
        </w:trPr>
        <w:tc>
          <w:tcPr>
            <w:tcW w:w="1862" w:type="dxa"/>
            <w:tcBorders>
              <w:top w:val="single" w:sz="5" w:space="0" w:color="auto"/>
              <w:left w:val="single" w:sz="5" w:space="0" w:color="auto"/>
              <w:bottom w:val="single" w:sz="5" w:space="0" w:color="auto"/>
              <w:right w:val="single" w:sz="5" w:space="0" w:color="auto"/>
            </w:tcBorders>
            <w:vAlign w:val="center"/>
          </w:tcPr>
          <w:p w14:paraId="42CBEF52" w14:textId="77777777" w:rsidR="00A85430" w:rsidRPr="00C701DD" w:rsidRDefault="00A85430" w:rsidP="00C701DD">
            <w:pPr>
              <w:widowControl w:val="0"/>
              <w:suppressAutoHyphens w:val="0"/>
              <w:kinsoku w:val="0"/>
              <w:overflowPunct w:val="0"/>
              <w:spacing w:before="166" w:after="146" w:line="230" w:lineRule="exact"/>
              <w:ind w:left="53"/>
              <w:jc w:val="both"/>
              <w:textAlignment w:val="baseline"/>
              <w:rPr>
                <w:rFonts w:ascii="Arial" w:eastAsiaTheme="minorEastAsia" w:hAnsi="Arial" w:cs="Arial"/>
                <w:b/>
                <w:bCs/>
                <w:spacing w:val="-4"/>
                <w:sz w:val="22"/>
                <w:szCs w:val="22"/>
                <w:lang w:val="fr-FR" w:eastAsia="fr-FR"/>
              </w:rPr>
            </w:pPr>
            <w:r w:rsidRPr="00C701DD">
              <w:rPr>
                <w:rFonts w:ascii="Arial" w:eastAsiaTheme="minorEastAsia" w:hAnsi="Arial" w:cs="Arial"/>
                <w:b/>
                <w:bCs/>
                <w:spacing w:val="-4"/>
                <w:sz w:val="22"/>
                <w:szCs w:val="22"/>
                <w:lang w:val="fr-FR" w:eastAsia="fr-FR"/>
              </w:rPr>
              <w:t>Common name</w:t>
            </w:r>
          </w:p>
        </w:tc>
        <w:tc>
          <w:tcPr>
            <w:tcW w:w="1752" w:type="dxa"/>
            <w:tcBorders>
              <w:top w:val="single" w:sz="5" w:space="0" w:color="auto"/>
              <w:left w:val="single" w:sz="5" w:space="0" w:color="auto"/>
              <w:bottom w:val="single" w:sz="5" w:space="0" w:color="auto"/>
              <w:right w:val="single" w:sz="5" w:space="0" w:color="auto"/>
            </w:tcBorders>
            <w:vAlign w:val="center"/>
          </w:tcPr>
          <w:p w14:paraId="24A8E70C" w14:textId="77777777" w:rsidR="00A85430" w:rsidRPr="00C701DD" w:rsidRDefault="00A85430" w:rsidP="00C701DD">
            <w:pPr>
              <w:widowControl w:val="0"/>
              <w:suppressAutoHyphens w:val="0"/>
              <w:kinsoku w:val="0"/>
              <w:overflowPunct w:val="0"/>
              <w:spacing w:before="166" w:after="146" w:line="230" w:lineRule="exact"/>
              <w:ind w:right="43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IUPAC name</w:t>
            </w:r>
          </w:p>
        </w:tc>
        <w:tc>
          <w:tcPr>
            <w:tcW w:w="1225" w:type="dxa"/>
            <w:tcBorders>
              <w:top w:val="single" w:sz="5" w:space="0" w:color="auto"/>
              <w:left w:val="single" w:sz="5" w:space="0" w:color="auto"/>
              <w:bottom w:val="single" w:sz="5" w:space="0" w:color="auto"/>
              <w:right w:val="single" w:sz="5" w:space="0" w:color="auto"/>
            </w:tcBorders>
            <w:vAlign w:val="center"/>
          </w:tcPr>
          <w:p w14:paraId="7EB46B0E"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pacing w:val="-2"/>
                <w:sz w:val="22"/>
                <w:szCs w:val="22"/>
                <w:lang w:val="fr-FR" w:eastAsia="fr-FR"/>
              </w:rPr>
            </w:pPr>
            <w:r w:rsidRPr="00C701DD">
              <w:rPr>
                <w:rFonts w:ascii="Arial" w:eastAsiaTheme="minorEastAsia" w:hAnsi="Arial" w:cs="Arial"/>
                <w:b/>
                <w:bCs/>
                <w:spacing w:val="-2"/>
                <w:sz w:val="22"/>
                <w:szCs w:val="22"/>
                <w:lang w:val="fr-FR" w:eastAsia="fr-FR"/>
              </w:rPr>
              <w:t>Function</w:t>
            </w:r>
          </w:p>
        </w:tc>
        <w:tc>
          <w:tcPr>
            <w:tcW w:w="1483" w:type="dxa"/>
            <w:tcBorders>
              <w:top w:val="single" w:sz="5" w:space="0" w:color="auto"/>
              <w:left w:val="single" w:sz="5" w:space="0" w:color="auto"/>
              <w:bottom w:val="single" w:sz="5" w:space="0" w:color="auto"/>
              <w:right w:val="single" w:sz="5" w:space="0" w:color="auto"/>
            </w:tcBorders>
            <w:vAlign w:val="center"/>
          </w:tcPr>
          <w:p w14:paraId="6A7C0506"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CAS number</w:t>
            </w:r>
          </w:p>
        </w:tc>
        <w:tc>
          <w:tcPr>
            <w:tcW w:w="1353" w:type="dxa"/>
            <w:tcBorders>
              <w:top w:val="single" w:sz="5" w:space="0" w:color="auto"/>
              <w:left w:val="single" w:sz="5" w:space="0" w:color="auto"/>
              <w:bottom w:val="single" w:sz="5" w:space="0" w:color="auto"/>
              <w:right w:val="single" w:sz="5" w:space="0" w:color="auto"/>
            </w:tcBorders>
            <w:vAlign w:val="center"/>
          </w:tcPr>
          <w:p w14:paraId="32D9AAA5"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EC number</w:t>
            </w:r>
          </w:p>
        </w:tc>
        <w:tc>
          <w:tcPr>
            <w:tcW w:w="1359" w:type="dxa"/>
            <w:tcBorders>
              <w:top w:val="single" w:sz="5" w:space="0" w:color="auto"/>
              <w:left w:val="single" w:sz="5" w:space="0" w:color="auto"/>
              <w:bottom w:val="single" w:sz="5" w:space="0" w:color="auto"/>
              <w:right w:val="single" w:sz="5" w:space="0" w:color="auto"/>
            </w:tcBorders>
          </w:tcPr>
          <w:p w14:paraId="63745242" w14:textId="77777777" w:rsidR="00A85430" w:rsidRPr="00C701DD" w:rsidRDefault="00A85430" w:rsidP="00C701DD">
            <w:pPr>
              <w:widowControl w:val="0"/>
              <w:suppressAutoHyphens w:val="0"/>
              <w:kinsoku w:val="0"/>
              <w:overflowPunct w:val="0"/>
              <w:spacing w:before="51" w:after="31"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Content</w:t>
            </w:r>
            <w:r w:rsidRPr="00C701DD">
              <w:rPr>
                <w:rFonts w:ascii="Arial" w:eastAsiaTheme="minorEastAsia" w:hAnsi="Arial" w:cs="Arial"/>
                <w:b/>
                <w:bCs/>
                <w:sz w:val="22"/>
                <w:szCs w:val="22"/>
                <w:lang w:val="fr-FR" w:eastAsia="fr-FR"/>
              </w:rPr>
              <w:br/>
              <w:t>(% w/w)</w:t>
            </w:r>
          </w:p>
        </w:tc>
      </w:tr>
      <w:tr w:rsidR="00A85430" w:rsidRPr="00C701DD" w14:paraId="3F32EC64" w14:textId="77777777" w:rsidTr="0092674D">
        <w:trPr>
          <w:trHeight w:hRule="exact" w:val="2873"/>
        </w:trPr>
        <w:tc>
          <w:tcPr>
            <w:tcW w:w="1862" w:type="dxa"/>
            <w:tcBorders>
              <w:top w:val="single" w:sz="5" w:space="0" w:color="auto"/>
              <w:left w:val="single" w:sz="5" w:space="0" w:color="auto"/>
              <w:bottom w:val="single" w:sz="5" w:space="0" w:color="auto"/>
              <w:right w:val="single" w:sz="5" w:space="0" w:color="auto"/>
            </w:tcBorders>
          </w:tcPr>
          <w:p w14:paraId="78CB1E0A" w14:textId="77777777" w:rsidR="005A7878" w:rsidRPr="00666E0D" w:rsidRDefault="001F65C1"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666E0D">
              <w:rPr>
                <w:rFonts w:ascii="Arial" w:eastAsiaTheme="minorEastAsia" w:hAnsi="Arial" w:cs="Arial"/>
                <w:sz w:val="22"/>
                <w:szCs w:val="22"/>
                <w:lang w:val="en-US" w:eastAsia="fr-FR"/>
              </w:rPr>
              <w:t>Synthetic amorphous silicon dioxide (nano)</w:t>
            </w:r>
          </w:p>
          <w:p w14:paraId="234C6EFB" w14:textId="77777777" w:rsidR="00A85430" w:rsidRPr="00666E0D" w:rsidRDefault="00A85430"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666E0D">
              <w:rPr>
                <w:rFonts w:ascii="Arial" w:eastAsiaTheme="minorEastAsia" w:hAnsi="Arial" w:cs="Arial"/>
                <w:sz w:val="22"/>
                <w:szCs w:val="22"/>
                <w:lang w:val="en-US" w:eastAsia="fr-FR"/>
              </w:rPr>
              <w:t>(technical)</w:t>
            </w:r>
          </w:p>
          <w:p w14:paraId="464A5040" w14:textId="77777777" w:rsidR="00886F15" w:rsidRPr="00666E0D" w:rsidRDefault="00886F15"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p>
          <w:p w14:paraId="2BF58284" w14:textId="77777777" w:rsidR="00A85430" w:rsidRPr="00C701DD" w:rsidRDefault="001F65C1" w:rsidP="001F65C1">
            <w:pPr>
              <w:widowControl w:val="0"/>
              <w:suppressAutoHyphens w:val="0"/>
              <w:kinsoku w:val="0"/>
              <w:overflowPunct w:val="0"/>
              <w:spacing w:before="88" w:after="36" w:line="230" w:lineRule="exact"/>
              <w:ind w:right="504"/>
              <w:jc w:val="both"/>
              <w:textAlignment w:val="baseline"/>
              <w:rPr>
                <w:rFonts w:ascii="Arial" w:eastAsiaTheme="minorEastAsia" w:hAnsi="Arial" w:cs="Arial"/>
                <w:sz w:val="22"/>
                <w:szCs w:val="22"/>
                <w:lang w:val="en-US" w:eastAsia="fr-FR"/>
              </w:rPr>
            </w:pPr>
            <w:r w:rsidRPr="00666E0D">
              <w:rPr>
                <w:rFonts w:ascii="Arial" w:eastAsiaTheme="minorEastAsia" w:hAnsi="Arial" w:cs="Arial"/>
                <w:iCs/>
                <w:sz w:val="22"/>
                <w:szCs w:val="22"/>
                <w:lang w:val="en-US" w:eastAsia="fr-FR"/>
              </w:rPr>
              <w:t>Synthetic amorphous silicon dioxide (nano)</w:t>
            </w:r>
            <w:r w:rsidR="00F2724B" w:rsidRPr="00666E0D">
              <w:rPr>
                <w:rFonts w:ascii="Arial" w:eastAsiaTheme="minorEastAsia" w:hAnsi="Arial" w:cs="Arial"/>
                <w:iCs/>
                <w:sz w:val="22"/>
                <w:szCs w:val="22"/>
                <w:lang w:val="en-US" w:eastAsia="fr-FR"/>
              </w:rPr>
              <w:t xml:space="preserve"> </w:t>
            </w:r>
            <w:r w:rsidR="00A85430" w:rsidRPr="00666E0D">
              <w:rPr>
                <w:rFonts w:ascii="Arial" w:eastAsiaTheme="minorEastAsia" w:hAnsi="Arial" w:cs="Arial"/>
                <w:iCs/>
                <w:sz w:val="22"/>
                <w:szCs w:val="22"/>
                <w:lang w:val="en-US" w:eastAsia="fr-FR"/>
              </w:rPr>
              <w:t>(pure)</w:t>
            </w:r>
          </w:p>
        </w:tc>
        <w:tc>
          <w:tcPr>
            <w:tcW w:w="1752" w:type="dxa"/>
            <w:tcBorders>
              <w:top w:val="single" w:sz="5" w:space="0" w:color="auto"/>
              <w:left w:val="single" w:sz="5" w:space="0" w:color="auto"/>
              <w:bottom w:val="single" w:sz="5" w:space="0" w:color="auto"/>
              <w:right w:val="single" w:sz="5" w:space="0" w:color="auto"/>
            </w:tcBorders>
          </w:tcPr>
          <w:p w14:paraId="049CBE93" w14:textId="77777777" w:rsidR="00A85430" w:rsidRPr="00C701DD"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Mixture containing minimum 90% w/w silicon dioxide</w:t>
            </w:r>
          </w:p>
          <w:p w14:paraId="0C47BEDC" w14:textId="77777777" w:rsidR="00666E0D" w:rsidRPr="00585D6F" w:rsidRDefault="00666E0D" w:rsidP="00C701DD">
            <w:pPr>
              <w:widowControl w:val="0"/>
              <w:suppressAutoHyphens w:val="0"/>
              <w:kinsoku w:val="0"/>
              <w:overflowPunct w:val="0"/>
              <w:spacing w:before="317" w:after="267" w:line="230" w:lineRule="exact"/>
              <w:jc w:val="both"/>
              <w:textAlignment w:val="baseline"/>
              <w:rPr>
                <w:rFonts w:ascii="Arial" w:eastAsiaTheme="minorEastAsia" w:hAnsi="Arial" w:cs="Arial"/>
                <w:i/>
                <w:iCs/>
                <w:sz w:val="22"/>
                <w:szCs w:val="22"/>
                <w:lang w:eastAsia="fr-FR"/>
              </w:rPr>
            </w:pPr>
          </w:p>
          <w:p w14:paraId="3771ACE7" w14:textId="77777777" w:rsidR="00666E0D" w:rsidRPr="00585D6F" w:rsidRDefault="00666E0D" w:rsidP="00C701DD">
            <w:pPr>
              <w:widowControl w:val="0"/>
              <w:suppressAutoHyphens w:val="0"/>
              <w:kinsoku w:val="0"/>
              <w:overflowPunct w:val="0"/>
              <w:spacing w:before="317" w:after="267" w:line="230" w:lineRule="exact"/>
              <w:jc w:val="both"/>
              <w:textAlignment w:val="baseline"/>
              <w:rPr>
                <w:rFonts w:ascii="Arial" w:eastAsiaTheme="minorEastAsia" w:hAnsi="Arial" w:cs="Arial"/>
                <w:i/>
                <w:iCs/>
                <w:sz w:val="22"/>
                <w:szCs w:val="22"/>
                <w:lang w:eastAsia="fr-FR"/>
              </w:rPr>
            </w:pPr>
          </w:p>
          <w:p w14:paraId="1F02EF7D" w14:textId="77777777" w:rsidR="00A85430" w:rsidRPr="004A5C68" w:rsidRDefault="00A85430" w:rsidP="00C701DD">
            <w:pPr>
              <w:widowControl w:val="0"/>
              <w:suppressAutoHyphens w:val="0"/>
              <w:kinsoku w:val="0"/>
              <w:overflowPunct w:val="0"/>
              <w:spacing w:before="317" w:after="267" w:line="230" w:lineRule="exact"/>
              <w:jc w:val="both"/>
              <w:textAlignment w:val="baseline"/>
              <w:rPr>
                <w:rFonts w:ascii="Arial" w:eastAsiaTheme="minorEastAsia" w:hAnsi="Arial" w:cs="Arial"/>
                <w:iCs/>
                <w:sz w:val="22"/>
                <w:szCs w:val="22"/>
                <w:lang w:val="fr-FR" w:eastAsia="fr-FR"/>
              </w:rPr>
            </w:pPr>
            <w:r w:rsidRPr="004A5C68">
              <w:rPr>
                <w:rFonts w:ascii="Arial" w:eastAsiaTheme="minorEastAsia" w:hAnsi="Arial" w:cs="Arial"/>
                <w:iCs/>
                <w:sz w:val="22"/>
                <w:szCs w:val="22"/>
                <w:lang w:val="fr-FR" w:eastAsia="fr-FR"/>
              </w:rPr>
              <w:t>Silicon dioxide</w:t>
            </w:r>
          </w:p>
        </w:tc>
        <w:tc>
          <w:tcPr>
            <w:tcW w:w="1225" w:type="dxa"/>
            <w:tcBorders>
              <w:top w:val="single" w:sz="5" w:space="0" w:color="auto"/>
              <w:left w:val="single" w:sz="5" w:space="0" w:color="auto"/>
              <w:bottom w:val="single" w:sz="5" w:space="0" w:color="auto"/>
              <w:right w:val="single" w:sz="5" w:space="0" w:color="auto"/>
            </w:tcBorders>
          </w:tcPr>
          <w:p w14:paraId="4EAA5285" w14:textId="77777777" w:rsidR="00886F15" w:rsidRDefault="00886F15" w:rsidP="00C701DD">
            <w:pPr>
              <w:widowControl w:val="0"/>
              <w:suppressAutoHyphens w:val="0"/>
              <w:kinsoku w:val="0"/>
              <w:overflowPunct w:val="0"/>
              <w:spacing w:before="317" w:after="152" w:line="230" w:lineRule="exact"/>
              <w:jc w:val="both"/>
              <w:textAlignment w:val="baseline"/>
              <w:rPr>
                <w:rFonts w:ascii="Arial" w:eastAsiaTheme="minorEastAsia" w:hAnsi="Arial" w:cs="Arial"/>
                <w:i/>
                <w:iCs/>
                <w:sz w:val="22"/>
                <w:szCs w:val="22"/>
                <w:lang w:val="fr-FR" w:eastAsia="fr-FR"/>
              </w:rPr>
            </w:pPr>
          </w:p>
          <w:p w14:paraId="772C966C" w14:textId="77777777" w:rsidR="00A85430" w:rsidRPr="004A5C68" w:rsidRDefault="00A85430" w:rsidP="00C701DD">
            <w:pPr>
              <w:widowControl w:val="0"/>
              <w:suppressAutoHyphens w:val="0"/>
              <w:kinsoku w:val="0"/>
              <w:overflowPunct w:val="0"/>
              <w:spacing w:before="317" w:after="152" w:line="230" w:lineRule="exact"/>
              <w:jc w:val="both"/>
              <w:textAlignment w:val="baseline"/>
              <w:rPr>
                <w:rFonts w:ascii="Arial" w:eastAsiaTheme="minorEastAsia" w:hAnsi="Arial" w:cs="Arial"/>
                <w:iCs/>
                <w:sz w:val="22"/>
                <w:szCs w:val="22"/>
                <w:lang w:val="fr-FR" w:eastAsia="fr-FR"/>
              </w:rPr>
            </w:pPr>
            <w:r w:rsidRPr="004A5C68">
              <w:rPr>
                <w:rFonts w:ascii="Arial" w:eastAsiaTheme="minorEastAsia" w:hAnsi="Arial" w:cs="Arial"/>
                <w:iCs/>
                <w:sz w:val="22"/>
                <w:szCs w:val="22"/>
                <w:lang w:val="fr-FR" w:eastAsia="fr-FR"/>
              </w:rPr>
              <w:t>Active</w:t>
            </w:r>
            <w:r w:rsidRPr="004A5C68">
              <w:rPr>
                <w:rFonts w:ascii="Arial" w:eastAsiaTheme="minorEastAsia" w:hAnsi="Arial" w:cs="Arial"/>
                <w:iCs/>
                <w:sz w:val="22"/>
                <w:szCs w:val="22"/>
                <w:lang w:val="fr-FR" w:eastAsia="fr-FR"/>
              </w:rPr>
              <w:br/>
              <w:t>substance</w:t>
            </w:r>
          </w:p>
        </w:tc>
        <w:tc>
          <w:tcPr>
            <w:tcW w:w="1483" w:type="dxa"/>
            <w:tcBorders>
              <w:top w:val="single" w:sz="5" w:space="0" w:color="auto"/>
              <w:left w:val="single" w:sz="5" w:space="0" w:color="auto"/>
              <w:bottom w:val="single" w:sz="5" w:space="0" w:color="auto"/>
              <w:right w:val="single" w:sz="5" w:space="0" w:color="auto"/>
            </w:tcBorders>
            <w:vAlign w:val="center"/>
          </w:tcPr>
          <w:p w14:paraId="0493B2D6" w14:textId="77777777" w:rsidR="00A85430" w:rsidRPr="00C701DD" w:rsidRDefault="00A85430" w:rsidP="00C701DD">
            <w:pPr>
              <w:widowControl w:val="0"/>
              <w:suppressAutoHyphens w:val="0"/>
              <w:kinsoku w:val="0"/>
              <w:overflowPunct w:val="0"/>
              <w:spacing w:before="267" w:line="230" w:lineRule="exact"/>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112926-00-8</w:t>
            </w:r>
          </w:p>
          <w:p w14:paraId="31406A20" w14:textId="77777777" w:rsidR="00A85430" w:rsidRPr="00C701DD" w:rsidRDefault="00A85430" w:rsidP="00C701DD">
            <w:pPr>
              <w:widowControl w:val="0"/>
              <w:suppressAutoHyphens w:val="0"/>
              <w:kinsoku w:val="0"/>
              <w:overflowPunct w:val="0"/>
              <w:spacing w:before="547" w:after="267" w:line="230" w:lineRule="exact"/>
              <w:jc w:val="both"/>
              <w:textAlignment w:val="baseline"/>
              <w:rPr>
                <w:rFonts w:ascii="Arial" w:eastAsiaTheme="minorEastAsia" w:hAnsi="Arial" w:cs="Arial"/>
                <w:i/>
                <w:iCs/>
                <w:spacing w:val="-2"/>
                <w:sz w:val="22"/>
                <w:szCs w:val="22"/>
                <w:lang w:val="fr-FR" w:eastAsia="fr-FR"/>
              </w:rPr>
            </w:pPr>
          </w:p>
        </w:tc>
        <w:tc>
          <w:tcPr>
            <w:tcW w:w="1353" w:type="dxa"/>
            <w:tcBorders>
              <w:top w:val="single" w:sz="5" w:space="0" w:color="auto"/>
              <w:left w:val="single" w:sz="5" w:space="0" w:color="auto"/>
              <w:bottom w:val="single" w:sz="5" w:space="0" w:color="auto"/>
              <w:right w:val="single" w:sz="5" w:space="0" w:color="auto"/>
            </w:tcBorders>
            <w:vAlign w:val="center"/>
          </w:tcPr>
          <w:p w14:paraId="0F3411D0" w14:textId="77777777" w:rsidR="00A85430" w:rsidRPr="00C701DD" w:rsidRDefault="00A85430" w:rsidP="00C701DD">
            <w:pPr>
              <w:widowControl w:val="0"/>
              <w:suppressAutoHyphens w:val="0"/>
              <w:kinsoku w:val="0"/>
              <w:overflowPunct w:val="0"/>
              <w:spacing w:before="267"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231-545-4</w:t>
            </w:r>
          </w:p>
          <w:p w14:paraId="5B9C1747" w14:textId="77777777" w:rsidR="00A85430" w:rsidRPr="00C701DD" w:rsidRDefault="00A85430" w:rsidP="00C701DD">
            <w:pPr>
              <w:widowControl w:val="0"/>
              <w:suppressAutoHyphens w:val="0"/>
              <w:kinsoku w:val="0"/>
              <w:overflowPunct w:val="0"/>
              <w:spacing w:before="547" w:after="267" w:line="230" w:lineRule="exact"/>
              <w:jc w:val="both"/>
              <w:textAlignment w:val="baseline"/>
              <w:rPr>
                <w:rFonts w:ascii="Arial" w:eastAsiaTheme="minorEastAsia" w:hAnsi="Arial" w:cs="Arial"/>
                <w:i/>
                <w:iCs/>
                <w:spacing w:val="-1"/>
                <w:sz w:val="22"/>
                <w:szCs w:val="22"/>
                <w:lang w:val="fr-FR" w:eastAsia="fr-FR"/>
              </w:rPr>
            </w:pPr>
          </w:p>
        </w:tc>
        <w:tc>
          <w:tcPr>
            <w:tcW w:w="1359" w:type="dxa"/>
            <w:tcBorders>
              <w:top w:val="single" w:sz="5" w:space="0" w:color="auto"/>
              <w:left w:val="single" w:sz="5" w:space="0" w:color="auto"/>
              <w:bottom w:val="single" w:sz="5" w:space="0" w:color="auto"/>
              <w:right w:val="single" w:sz="5" w:space="0" w:color="auto"/>
            </w:tcBorders>
            <w:vAlign w:val="center"/>
          </w:tcPr>
          <w:p w14:paraId="0E35D9E9" w14:textId="77777777" w:rsidR="00A85430" w:rsidRDefault="00A85430"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r w:rsidRPr="00C701DD">
              <w:rPr>
                <w:rFonts w:ascii="Arial" w:eastAsiaTheme="minorEastAsia" w:hAnsi="Arial" w:cs="Arial"/>
                <w:spacing w:val="-4"/>
                <w:sz w:val="22"/>
                <w:szCs w:val="22"/>
                <w:lang w:val="fr-FR" w:eastAsia="fr-FR"/>
              </w:rPr>
              <w:t>1.67</w:t>
            </w:r>
          </w:p>
          <w:p w14:paraId="42F56E53" w14:textId="77777777" w:rsidR="00666E0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5C964636" w14:textId="77777777" w:rsidR="00666E0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0C105A37" w14:textId="77777777" w:rsidR="00666E0D" w:rsidRPr="00C701D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6A61A63A" w14:textId="77777777" w:rsidR="00A85430" w:rsidRPr="00C701DD" w:rsidRDefault="00A85430" w:rsidP="00C701DD">
            <w:pPr>
              <w:widowControl w:val="0"/>
              <w:suppressAutoHyphens w:val="0"/>
              <w:kinsoku w:val="0"/>
              <w:overflowPunct w:val="0"/>
              <w:spacing w:before="547" w:after="267" w:line="230" w:lineRule="exact"/>
              <w:ind w:right="360"/>
              <w:jc w:val="both"/>
              <w:textAlignment w:val="baseline"/>
              <w:rPr>
                <w:rFonts w:ascii="Arial" w:eastAsiaTheme="minorEastAsia" w:hAnsi="Arial" w:cs="Arial"/>
                <w:i/>
                <w:iCs/>
                <w:spacing w:val="-4"/>
                <w:sz w:val="22"/>
                <w:szCs w:val="22"/>
                <w:lang w:val="fr-FR" w:eastAsia="fr-FR"/>
              </w:rPr>
            </w:pPr>
            <w:r w:rsidRPr="00C701DD">
              <w:rPr>
                <w:rFonts w:ascii="Arial" w:eastAsiaTheme="minorEastAsia" w:hAnsi="Arial" w:cs="Arial"/>
                <w:i/>
                <w:iCs/>
                <w:spacing w:val="-4"/>
                <w:sz w:val="22"/>
                <w:szCs w:val="22"/>
                <w:lang w:val="fr-FR" w:eastAsia="fr-FR"/>
              </w:rPr>
              <w:t>1.50</w:t>
            </w:r>
          </w:p>
        </w:tc>
      </w:tr>
      <w:tr w:rsidR="00886F15" w:rsidRPr="00FC3680" w14:paraId="07BB420E" w14:textId="77777777" w:rsidTr="0092674D">
        <w:trPr>
          <w:trHeight w:hRule="exact" w:val="1259"/>
        </w:trPr>
        <w:tc>
          <w:tcPr>
            <w:tcW w:w="1862" w:type="dxa"/>
            <w:tcBorders>
              <w:top w:val="single" w:sz="5" w:space="0" w:color="auto"/>
              <w:left w:val="single" w:sz="5" w:space="0" w:color="auto"/>
              <w:bottom w:val="single" w:sz="5" w:space="0" w:color="auto"/>
              <w:right w:val="single" w:sz="5" w:space="0" w:color="auto"/>
            </w:tcBorders>
          </w:tcPr>
          <w:p w14:paraId="1FA392B2" w14:textId="70AA577D" w:rsidR="00886F15" w:rsidRPr="008C5570" w:rsidRDefault="00EC2C97"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r w:rsidRPr="004241E3">
              <w:rPr>
                <w:rFonts w:ascii="Arial" w:eastAsiaTheme="minorEastAsia" w:hAnsi="Arial" w:cs="Arial"/>
                <w:sz w:val="22"/>
                <w:szCs w:val="22"/>
                <w:lang w:val="fr-FR" w:eastAsia="fr-FR"/>
              </w:rPr>
              <w:t>Hydrocarbons, C7, n-alkanes, isoalkanes, cyclics</w:t>
            </w:r>
          </w:p>
        </w:tc>
        <w:tc>
          <w:tcPr>
            <w:tcW w:w="1752" w:type="dxa"/>
            <w:tcBorders>
              <w:top w:val="single" w:sz="5" w:space="0" w:color="auto"/>
              <w:left w:val="single" w:sz="5" w:space="0" w:color="auto"/>
              <w:bottom w:val="single" w:sz="5" w:space="0" w:color="auto"/>
              <w:right w:val="single" w:sz="5" w:space="0" w:color="auto"/>
            </w:tcBorders>
          </w:tcPr>
          <w:p w14:paraId="613F6C63" w14:textId="51EB459A" w:rsidR="00886F15" w:rsidRPr="00445343" w:rsidRDefault="00FC3680"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r w:rsidRPr="004241E3">
              <w:rPr>
                <w:rFonts w:ascii="Arial" w:eastAsiaTheme="minorEastAsia" w:hAnsi="Arial" w:cs="Arial"/>
                <w:sz w:val="22"/>
                <w:szCs w:val="22"/>
                <w:lang w:val="fr-FR" w:eastAsia="fr-FR"/>
              </w:rPr>
              <w:t>Hydrocarbons, C7, n-alkanes, isoalkanes, cyclics</w:t>
            </w:r>
          </w:p>
        </w:tc>
        <w:tc>
          <w:tcPr>
            <w:tcW w:w="1225" w:type="dxa"/>
            <w:tcBorders>
              <w:top w:val="single" w:sz="5" w:space="0" w:color="auto"/>
              <w:left w:val="single" w:sz="5" w:space="0" w:color="auto"/>
              <w:bottom w:val="single" w:sz="5" w:space="0" w:color="auto"/>
              <w:right w:val="single" w:sz="5" w:space="0" w:color="auto"/>
            </w:tcBorders>
          </w:tcPr>
          <w:p w14:paraId="592DF4DE"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p>
          <w:p w14:paraId="5317DFDC" w14:textId="77777777" w:rsidR="00886F15" w:rsidRPr="004241E3" w:rsidRDefault="00666E0D"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N</w:t>
            </w:r>
            <w:r w:rsidR="00F6278C" w:rsidRPr="004241E3">
              <w:rPr>
                <w:rFonts w:ascii="Arial" w:eastAsiaTheme="minorEastAsia" w:hAnsi="Arial" w:cs="Arial"/>
                <w:sz w:val="22"/>
                <w:szCs w:val="22"/>
                <w:lang w:val="en-US" w:eastAsia="fr-FR"/>
              </w:rPr>
              <w:t>on active substance</w:t>
            </w:r>
          </w:p>
        </w:tc>
        <w:tc>
          <w:tcPr>
            <w:tcW w:w="1483" w:type="dxa"/>
            <w:tcBorders>
              <w:top w:val="single" w:sz="5" w:space="0" w:color="auto"/>
              <w:left w:val="single" w:sz="5" w:space="0" w:color="auto"/>
              <w:bottom w:val="single" w:sz="5" w:space="0" w:color="auto"/>
              <w:right w:val="single" w:sz="5" w:space="0" w:color="auto"/>
            </w:tcBorders>
            <w:vAlign w:val="center"/>
          </w:tcPr>
          <w:p w14:paraId="55F3D463"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w:t>
            </w:r>
          </w:p>
        </w:tc>
        <w:tc>
          <w:tcPr>
            <w:tcW w:w="1353" w:type="dxa"/>
            <w:tcBorders>
              <w:top w:val="single" w:sz="5" w:space="0" w:color="auto"/>
              <w:left w:val="single" w:sz="5" w:space="0" w:color="auto"/>
              <w:bottom w:val="single" w:sz="5" w:space="0" w:color="auto"/>
              <w:right w:val="single" w:sz="5" w:space="0" w:color="auto"/>
            </w:tcBorders>
            <w:vAlign w:val="center"/>
          </w:tcPr>
          <w:p w14:paraId="3B777F87" w14:textId="1323F043" w:rsidR="00886F15" w:rsidRPr="004241E3" w:rsidRDefault="00FC3680"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927-510-4</w:t>
            </w:r>
          </w:p>
        </w:tc>
        <w:tc>
          <w:tcPr>
            <w:tcW w:w="1359" w:type="dxa"/>
            <w:tcBorders>
              <w:top w:val="single" w:sz="5" w:space="0" w:color="auto"/>
              <w:left w:val="single" w:sz="5" w:space="0" w:color="auto"/>
              <w:bottom w:val="single" w:sz="5" w:space="0" w:color="auto"/>
              <w:right w:val="single" w:sz="5" w:space="0" w:color="auto"/>
            </w:tcBorders>
            <w:vAlign w:val="center"/>
          </w:tcPr>
          <w:p w14:paraId="72642A64"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58.33</w:t>
            </w:r>
          </w:p>
        </w:tc>
      </w:tr>
    </w:tbl>
    <w:p w14:paraId="35E1D327" w14:textId="77777777" w:rsidR="00886F15" w:rsidRDefault="00886F15" w:rsidP="009E4D95">
      <w:pPr>
        <w:pStyle w:val="Titre4"/>
        <w:numPr>
          <w:ilvl w:val="0"/>
          <w:numId w:val="0"/>
        </w:numPr>
        <w:ind w:left="864"/>
        <w:rPr>
          <w:rFonts w:ascii="Arial" w:hAnsi="Arial" w:cs="Arial"/>
          <w:szCs w:val="22"/>
          <w:lang w:eastAsia="en-US"/>
        </w:rPr>
      </w:pPr>
    </w:p>
    <w:p w14:paraId="336E3E42" w14:textId="403F63D8" w:rsidR="009D0C0B" w:rsidRPr="00463D1E" w:rsidRDefault="00FA480B" w:rsidP="00463D1E">
      <w:pPr>
        <w:pStyle w:val="Titre4"/>
        <w:tabs>
          <w:tab w:val="clear" w:pos="3261"/>
          <w:tab w:val="num" w:pos="0"/>
        </w:tabs>
        <w:ind w:left="0" w:firstLine="0"/>
        <w:rPr>
          <w:rFonts w:ascii="Arial" w:hAnsi="Arial" w:cs="Arial"/>
          <w:b/>
          <w:szCs w:val="22"/>
        </w:rPr>
      </w:pPr>
      <w:bookmarkStart w:id="22" w:name="_Toc76657391"/>
      <w:r w:rsidRPr="00463D1E">
        <w:rPr>
          <w:rFonts w:ascii="Arial" w:hAnsi="Arial" w:cs="Arial"/>
          <w:b/>
          <w:szCs w:val="22"/>
        </w:rPr>
        <w:t>Qualitative and quantitative information on the composition of the biocidal product</w:t>
      </w:r>
      <w:bookmarkEnd w:id="22"/>
      <w:r w:rsidRPr="00463D1E">
        <w:rPr>
          <w:rFonts w:ascii="Arial" w:hAnsi="Arial" w:cs="Arial"/>
          <w:b/>
          <w:szCs w:val="22"/>
        </w:rPr>
        <w:t xml:space="preserve"> </w:t>
      </w:r>
    </w:p>
    <w:p w14:paraId="27574192" w14:textId="77777777" w:rsidR="00964960" w:rsidRPr="007F5F8D" w:rsidRDefault="00964960" w:rsidP="00964960">
      <w:pPr>
        <w:pStyle w:val="Column2"/>
        <w:spacing w:before="0" w:line="240" w:lineRule="auto"/>
        <w:ind w:left="4" w:hanging="4"/>
        <w:jc w:val="both"/>
        <w:rPr>
          <w:rFonts w:ascii="Arial" w:hAnsi="Arial" w:cs="Arial"/>
          <w:sz w:val="20"/>
        </w:rPr>
      </w:pPr>
      <w:bookmarkStart w:id="23" w:name="d0e437"/>
      <w:bookmarkEnd w:id="23"/>
      <w:r w:rsidRPr="007F5F8D">
        <w:rPr>
          <w:rFonts w:ascii="Arial" w:hAnsi="Arial" w:cs="Arial"/>
          <w:sz w:val="20"/>
        </w:rPr>
        <w:t>In the CAR of silicon dioxide, the following requirement is given:</w:t>
      </w:r>
    </w:p>
    <w:p w14:paraId="597B3E7A" w14:textId="77777777" w:rsidR="00964960" w:rsidRPr="007F5F8D" w:rsidRDefault="00964960" w:rsidP="00964960">
      <w:pPr>
        <w:pStyle w:val="Column2"/>
        <w:spacing w:before="0" w:line="240" w:lineRule="auto"/>
        <w:ind w:left="4" w:hanging="4"/>
        <w:jc w:val="both"/>
        <w:rPr>
          <w:rFonts w:ascii="Arial" w:hAnsi="Arial" w:cs="Arial"/>
          <w:sz w:val="20"/>
        </w:rPr>
      </w:pPr>
      <w:r w:rsidRPr="007F5F8D">
        <w:rPr>
          <w:rFonts w:ascii="Arial" w:hAnsi="Arial" w:cs="Arial"/>
          <w:sz w:val="20"/>
        </w:rPr>
        <w:t>“</w:t>
      </w:r>
      <w:r w:rsidRPr="007F5F8D">
        <w:rPr>
          <w:rFonts w:ascii="Arial" w:hAnsi="Arial" w:cs="Arial"/>
          <w:i/>
          <w:sz w:val="20"/>
        </w:rPr>
        <w:t>Given the classification of crystalline silica as carcinogen, it should be checked at the product authorisation stage that no more than 0.1 % of crystalline SiO2 is present as impurity in the technical grade active substance.</w:t>
      </w:r>
      <w:r w:rsidRPr="007F5F8D">
        <w:rPr>
          <w:rFonts w:ascii="Arial" w:hAnsi="Arial" w:cs="Arial"/>
          <w:sz w:val="20"/>
        </w:rPr>
        <w:t>”</w:t>
      </w:r>
    </w:p>
    <w:p w14:paraId="17AFF8DC" w14:textId="77777777" w:rsidR="00936DD5" w:rsidRPr="007F5F8D" w:rsidRDefault="00936DD5" w:rsidP="00964960">
      <w:pPr>
        <w:pStyle w:val="Column2"/>
        <w:spacing w:before="0" w:line="240" w:lineRule="auto"/>
        <w:ind w:left="4" w:hanging="4"/>
        <w:jc w:val="both"/>
        <w:rPr>
          <w:rFonts w:ascii="Arial" w:hAnsi="Arial" w:cs="Arial"/>
          <w:sz w:val="20"/>
        </w:rPr>
      </w:pPr>
    </w:p>
    <w:p w14:paraId="54EAD4EE" w14:textId="7C00AEB2" w:rsidR="00E913B2" w:rsidRPr="007F5F8D" w:rsidRDefault="00E913B2" w:rsidP="00964960">
      <w:pPr>
        <w:pStyle w:val="Column2"/>
        <w:spacing w:before="0" w:line="240" w:lineRule="auto"/>
        <w:ind w:left="4" w:hanging="4"/>
        <w:jc w:val="both"/>
        <w:rPr>
          <w:rFonts w:ascii="Arial" w:hAnsi="Arial" w:cs="Arial"/>
          <w:sz w:val="20"/>
        </w:rPr>
      </w:pPr>
      <w:r w:rsidRPr="007F5F8D">
        <w:rPr>
          <w:rFonts w:ascii="Arial" w:hAnsi="Arial" w:cs="Arial"/>
          <w:sz w:val="20"/>
        </w:rPr>
        <w:t xml:space="preserve">After discussion and agreement in the Coordination group </w:t>
      </w:r>
      <w:r w:rsidR="006371CF" w:rsidRPr="007F5F8D">
        <w:rPr>
          <w:rFonts w:ascii="Arial" w:hAnsi="Arial" w:cs="Arial"/>
          <w:sz w:val="20"/>
        </w:rPr>
        <w:t>CG-</w:t>
      </w:r>
      <w:r w:rsidRPr="007F5F8D">
        <w:rPr>
          <w:rFonts w:ascii="Arial" w:hAnsi="Arial" w:cs="Arial"/>
          <w:sz w:val="20"/>
        </w:rPr>
        <w:t xml:space="preserve">31 in September 2018, it was concluded that the data provided by the applicant to prove the level of </w:t>
      </w:r>
      <w:r w:rsidR="006371CF" w:rsidRPr="007F5F8D">
        <w:rPr>
          <w:rFonts w:ascii="Arial" w:hAnsi="Arial" w:cs="Arial"/>
          <w:i/>
          <w:sz w:val="20"/>
        </w:rPr>
        <w:t>crystalline SiO2</w:t>
      </w:r>
      <w:r w:rsidRPr="007F5F8D">
        <w:rPr>
          <w:rFonts w:ascii="Arial" w:hAnsi="Arial" w:cs="Arial"/>
          <w:sz w:val="20"/>
        </w:rPr>
        <w:t xml:space="preserve"> were not acceptable due to deficiencies in the analytical methodology</w:t>
      </w:r>
      <w:r w:rsidR="006371CF" w:rsidRPr="007F5F8D">
        <w:rPr>
          <w:rFonts w:ascii="Arial" w:hAnsi="Arial" w:cs="Arial"/>
          <w:sz w:val="20"/>
        </w:rPr>
        <w:t>. Consequently, the product can be authorised with</w:t>
      </w:r>
      <w:r w:rsidRPr="007F5F8D">
        <w:rPr>
          <w:rFonts w:ascii="Arial" w:hAnsi="Arial" w:cs="Arial"/>
          <w:sz w:val="20"/>
        </w:rPr>
        <w:t xml:space="preserve"> a post-authorisation condition to submit analytical data to prove that the percentage crystallinity of the active substance source is below 0.1%. Data should be submitted </w:t>
      </w:r>
      <w:r w:rsidR="006371CF" w:rsidRPr="007F5F8D">
        <w:rPr>
          <w:rFonts w:ascii="Arial" w:hAnsi="Arial" w:cs="Arial"/>
          <w:sz w:val="20"/>
        </w:rPr>
        <w:t>to FR CA and results shoul</w:t>
      </w:r>
      <w:r w:rsidR="00C51EB4" w:rsidRPr="007F5F8D">
        <w:rPr>
          <w:rFonts w:ascii="Arial" w:hAnsi="Arial" w:cs="Arial"/>
          <w:sz w:val="20"/>
        </w:rPr>
        <w:t>d</w:t>
      </w:r>
      <w:r w:rsidR="006371CF" w:rsidRPr="007F5F8D">
        <w:rPr>
          <w:rFonts w:ascii="Arial" w:hAnsi="Arial" w:cs="Arial"/>
          <w:sz w:val="20"/>
        </w:rPr>
        <w:t xml:space="preserve"> be </w:t>
      </w:r>
      <w:r w:rsidRPr="007F5F8D">
        <w:rPr>
          <w:rFonts w:ascii="Arial" w:hAnsi="Arial" w:cs="Arial"/>
          <w:sz w:val="20"/>
        </w:rPr>
        <w:t>considered appropriate by the APCP WG.</w:t>
      </w:r>
    </w:p>
    <w:p w14:paraId="4FF79377" w14:textId="505813A9" w:rsidR="002957DD" w:rsidRDefault="002957DD" w:rsidP="00964960">
      <w:pPr>
        <w:pStyle w:val="Column2"/>
        <w:spacing w:before="0" w:line="240" w:lineRule="auto"/>
        <w:ind w:left="4" w:hanging="4"/>
        <w:jc w:val="both"/>
        <w:rPr>
          <w:rFonts w:ascii="Arial" w:hAnsi="Arial" w:cs="Arial"/>
          <w:sz w:val="20"/>
        </w:rPr>
      </w:pPr>
    </w:p>
    <w:p w14:paraId="527E1C3F" w14:textId="77777777" w:rsidR="004A5C68" w:rsidRDefault="004A5C68" w:rsidP="004A5C68">
      <w:pPr>
        <w:pStyle w:val="Paragraphedeliste"/>
        <w:numPr>
          <w:ilvl w:val="0"/>
          <w:numId w:val="44"/>
        </w:numPr>
        <w:shd w:val="clear" w:color="auto" w:fill="FFFFFF" w:themeFill="background1"/>
        <w:spacing w:line="260" w:lineRule="atLeast"/>
        <w:contextualSpacing/>
        <w:jc w:val="both"/>
        <w:rPr>
          <w:rFonts w:ascii="Arial" w:hAnsi="Arial" w:cs="Arial"/>
          <w:b/>
          <w:sz w:val="22"/>
          <w:szCs w:val="22"/>
          <w:lang w:val="en-US" w:eastAsia="fr-FR"/>
        </w:rPr>
      </w:pPr>
      <w:r w:rsidRPr="0092187A">
        <w:rPr>
          <w:rFonts w:ascii="Arial" w:hAnsi="Arial" w:cs="Arial"/>
          <w:b/>
          <w:sz w:val="22"/>
          <w:szCs w:val="22"/>
          <w:lang w:val="en-US" w:eastAsia="fr-FR"/>
        </w:rPr>
        <w:t xml:space="preserve">Post-Authorization data assessment – 2020 : </w:t>
      </w:r>
    </w:p>
    <w:p w14:paraId="5DF72BFC" w14:textId="77777777" w:rsidR="004A5C68" w:rsidRPr="007F5F8D" w:rsidRDefault="004A5C68" w:rsidP="00964960">
      <w:pPr>
        <w:pStyle w:val="Column2"/>
        <w:spacing w:before="0" w:line="240" w:lineRule="auto"/>
        <w:ind w:left="4" w:hanging="4"/>
        <w:jc w:val="both"/>
        <w:rPr>
          <w:rFonts w:ascii="Arial" w:hAnsi="Arial" w:cs="Arial"/>
          <w:sz w:val="20"/>
        </w:rPr>
      </w:pPr>
    </w:p>
    <w:p w14:paraId="3985ABFD" w14:textId="4EEAA1F8" w:rsidR="007F5F8D" w:rsidRPr="004A5C68" w:rsidRDefault="007F5F8D" w:rsidP="004A5C68">
      <w:pPr>
        <w:shd w:val="clear" w:color="auto" w:fill="FFFFFF" w:themeFill="background1"/>
        <w:spacing w:line="260" w:lineRule="atLeast"/>
        <w:contextualSpacing/>
        <w:jc w:val="both"/>
        <w:rPr>
          <w:rFonts w:ascii="Arial" w:hAnsi="Arial" w:cs="Arial"/>
          <w:lang w:val="en-US"/>
        </w:rPr>
      </w:pPr>
      <w:r w:rsidRPr="004A5C68">
        <w:rPr>
          <w:rFonts w:ascii="Arial" w:hAnsi="Arial" w:cs="Arial"/>
        </w:rPr>
        <w:t xml:space="preserve">Such data were submitted </w:t>
      </w:r>
      <w:r w:rsidR="00910F15" w:rsidRPr="004A5C68">
        <w:rPr>
          <w:rFonts w:ascii="Arial" w:hAnsi="Arial" w:cs="Arial"/>
        </w:rPr>
        <w:t>in</w:t>
      </w:r>
      <w:r w:rsidR="004A5C68" w:rsidRPr="004A5C68">
        <w:rPr>
          <w:rFonts w:ascii="Arial" w:hAnsi="Arial" w:cs="Arial"/>
        </w:rPr>
        <w:t xml:space="preserve"> </w:t>
      </w:r>
      <w:r w:rsidRPr="004A5C68">
        <w:rPr>
          <w:rFonts w:ascii="Arial" w:hAnsi="Arial" w:cs="Arial"/>
        </w:rPr>
        <w:t xml:space="preserve">post authorisation data in 2020: </w:t>
      </w:r>
      <w:r w:rsidRPr="004A5C68">
        <w:rPr>
          <w:rFonts w:ascii="Arial" w:eastAsia="Calibri" w:hAnsi="Arial" w:cs="Arial"/>
          <w:lang w:eastAsia="en-US"/>
        </w:rPr>
        <w:t>The NMR analysis demonstrated that the content of crystalline silica is below 0.1%w/w in the product</w:t>
      </w:r>
      <w:r w:rsidRPr="004A5C68">
        <w:rPr>
          <w:rFonts w:ascii="Arial" w:hAnsi="Arial" w:cs="Arial"/>
          <w:lang w:val="en-US"/>
        </w:rPr>
        <w:t>. Formation of crystalline silica from amorphous silica can only happen at elevated temperature. (&gt; 1400°C; see details in the CAR). Therefore formation of this impurity during storage</w:t>
      </w:r>
      <w:r w:rsidR="00910F15" w:rsidRPr="004A5C68">
        <w:rPr>
          <w:rFonts w:ascii="Arial" w:hAnsi="Arial" w:cs="Arial"/>
          <w:lang w:val="en-US"/>
        </w:rPr>
        <w:t xml:space="preserve"> stability</w:t>
      </w:r>
      <w:r w:rsidRPr="004A5C68">
        <w:rPr>
          <w:rFonts w:ascii="Arial" w:hAnsi="Arial" w:cs="Arial"/>
          <w:lang w:val="en-US"/>
        </w:rPr>
        <w:t xml:space="preserve"> is not possible. This relevant impurity does not need to be analysed during storage stability tests.</w:t>
      </w:r>
    </w:p>
    <w:p w14:paraId="4863CFC7" w14:textId="77777777" w:rsidR="007F5F8D" w:rsidRPr="00697C2C" w:rsidRDefault="007F5F8D" w:rsidP="00964960">
      <w:pPr>
        <w:pStyle w:val="Column2"/>
        <w:spacing w:before="0" w:line="240" w:lineRule="auto"/>
        <w:ind w:left="4" w:hanging="4"/>
        <w:jc w:val="both"/>
        <w:rPr>
          <w:rFonts w:ascii="Arial" w:hAnsi="Arial" w:cs="Arial"/>
          <w:sz w:val="20"/>
        </w:rPr>
      </w:pPr>
    </w:p>
    <w:p w14:paraId="67E1105F" w14:textId="77777777" w:rsidR="00A85430" w:rsidRPr="002F19DB" w:rsidRDefault="00A85430" w:rsidP="00C701DD">
      <w:pPr>
        <w:pStyle w:val="Corpsdetexte"/>
        <w:jc w:val="both"/>
        <w:rPr>
          <w:rFonts w:ascii="Arial" w:hAnsi="Arial" w:cs="Arial"/>
          <w:sz w:val="22"/>
          <w:szCs w:val="22"/>
        </w:rPr>
      </w:pPr>
    </w:p>
    <w:p w14:paraId="403E0C0A"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4" w:name="_Toc76657392"/>
      <w:r w:rsidRPr="00463D1E">
        <w:rPr>
          <w:rFonts w:ascii="Arial" w:hAnsi="Arial" w:cs="Arial"/>
          <w:b/>
          <w:szCs w:val="22"/>
        </w:rPr>
        <w:t>Information on technical equivalence</w:t>
      </w:r>
      <w:bookmarkEnd w:id="24"/>
    </w:p>
    <w:p w14:paraId="2760BB51" w14:textId="77777777" w:rsidR="009D0C0B" w:rsidRDefault="00A85430" w:rsidP="00C701DD">
      <w:pPr>
        <w:spacing w:line="260" w:lineRule="atLeast"/>
        <w:jc w:val="both"/>
        <w:rPr>
          <w:rFonts w:ascii="Arial" w:eastAsia="Calibri" w:hAnsi="Arial" w:cs="Arial"/>
          <w:sz w:val="22"/>
          <w:szCs w:val="22"/>
          <w:lang w:eastAsia="fr-FR"/>
        </w:rPr>
      </w:pPr>
      <w:r w:rsidRPr="003D05DF">
        <w:rPr>
          <w:rFonts w:ascii="Arial" w:eastAsia="Calibri" w:hAnsi="Arial" w:cs="Arial"/>
          <w:sz w:val="22"/>
          <w:szCs w:val="22"/>
          <w:lang w:eastAsia="fr-FR"/>
        </w:rPr>
        <w:t>Not concerned</w:t>
      </w:r>
      <w:r w:rsidR="003D05DF" w:rsidRPr="003D05DF">
        <w:rPr>
          <w:rFonts w:ascii="Arial" w:eastAsia="Calibri" w:hAnsi="Arial" w:cs="Arial"/>
          <w:sz w:val="22"/>
          <w:szCs w:val="22"/>
          <w:lang w:eastAsia="fr-FR"/>
        </w:rPr>
        <w:t>, the source of active substance is one assessed in the CAR of active substance.</w:t>
      </w:r>
    </w:p>
    <w:p w14:paraId="44FEEA8B" w14:textId="02F61E0F" w:rsidR="0012557A" w:rsidRDefault="0012557A" w:rsidP="00C701DD">
      <w:pPr>
        <w:spacing w:line="260" w:lineRule="atLeast"/>
        <w:jc w:val="both"/>
        <w:rPr>
          <w:rFonts w:ascii="Arial" w:eastAsia="Calibri" w:hAnsi="Arial" w:cs="Arial"/>
          <w:sz w:val="22"/>
          <w:szCs w:val="22"/>
          <w:lang w:eastAsia="en-US"/>
        </w:rPr>
      </w:pPr>
    </w:p>
    <w:p w14:paraId="0278A15B" w14:textId="77777777" w:rsidR="00AE1AA1" w:rsidRPr="003D05DF" w:rsidRDefault="00AE1AA1" w:rsidP="00C701DD">
      <w:pPr>
        <w:spacing w:line="260" w:lineRule="atLeast"/>
        <w:jc w:val="both"/>
        <w:rPr>
          <w:rFonts w:ascii="Arial" w:eastAsia="Calibri" w:hAnsi="Arial" w:cs="Arial"/>
          <w:sz w:val="22"/>
          <w:szCs w:val="22"/>
          <w:lang w:eastAsia="en-US"/>
        </w:rPr>
      </w:pPr>
    </w:p>
    <w:p w14:paraId="68D2BEC7"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5" w:name="_Toc76657393"/>
      <w:r w:rsidRPr="00463D1E">
        <w:rPr>
          <w:rFonts w:ascii="Arial" w:hAnsi="Arial" w:cs="Arial"/>
          <w:b/>
          <w:szCs w:val="22"/>
        </w:rPr>
        <w:t>Information on the substance(s) of concern</w:t>
      </w:r>
      <w:bookmarkEnd w:id="25"/>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92"/>
        <w:gridCol w:w="4202"/>
      </w:tblGrid>
      <w:tr w:rsidR="00DA7097" w:rsidRPr="00CB12B4" w14:paraId="4F59157B" w14:textId="77777777" w:rsidTr="004C4A2D">
        <w:tc>
          <w:tcPr>
            <w:tcW w:w="2638" w:type="pct"/>
          </w:tcPr>
          <w:p w14:paraId="77EDC444"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 xml:space="preserve">IUPAC name or other accepted chemical name </w:t>
            </w:r>
          </w:p>
        </w:tc>
        <w:tc>
          <w:tcPr>
            <w:tcW w:w="2362" w:type="pct"/>
          </w:tcPr>
          <w:p w14:paraId="778F4BBA" w14:textId="6E0D4B6E" w:rsidR="00DA7097" w:rsidRPr="00C701DD" w:rsidRDefault="00DA7097" w:rsidP="003F6E6F">
            <w:pPr>
              <w:jc w:val="both"/>
              <w:rPr>
                <w:rFonts w:ascii="Arial" w:hAnsi="Arial" w:cs="Arial"/>
                <w:sz w:val="22"/>
                <w:szCs w:val="22"/>
                <w:lang w:val="fr-FR" w:eastAsia="en-US"/>
              </w:rPr>
            </w:pPr>
            <w:r w:rsidRPr="00C701DD">
              <w:rPr>
                <w:rFonts w:ascii="Arial" w:hAnsi="Arial" w:cs="Arial"/>
                <w:sz w:val="22"/>
                <w:szCs w:val="22"/>
                <w:lang w:val="fr-FR" w:eastAsia="fr-FR"/>
              </w:rPr>
              <w:t>Hydrocarbons, C7, n-alkanes, isoalkanes, cyclics</w:t>
            </w:r>
          </w:p>
        </w:tc>
      </w:tr>
      <w:tr w:rsidR="003F6E6F" w:rsidRPr="00C701DD" w14:paraId="7D771636" w14:textId="77777777" w:rsidTr="008A5ED4">
        <w:tc>
          <w:tcPr>
            <w:tcW w:w="2638" w:type="pct"/>
          </w:tcPr>
          <w:p w14:paraId="2799F3B7"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 xml:space="preserve">EC number </w:t>
            </w:r>
          </w:p>
        </w:tc>
        <w:tc>
          <w:tcPr>
            <w:tcW w:w="2362" w:type="pct"/>
            <w:shd w:val="clear" w:color="auto" w:fill="auto"/>
            <w:vAlign w:val="center"/>
          </w:tcPr>
          <w:p w14:paraId="582779C3" w14:textId="2F5024F8" w:rsidR="003F6E6F" w:rsidRPr="00C701DD" w:rsidRDefault="003F6E6F" w:rsidP="003F6E6F">
            <w:pPr>
              <w:jc w:val="both"/>
              <w:rPr>
                <w:rFonts w:ascii="Arial" w:hAnsi="Arial" w:cs="Arial"/>
                <w:color w:val="000000"/>
                <w:sz w:val="22"/>
                <w:szCs w:val="22"/>
                <w:lang w:eastAsia="fr-FR"/>
              </w:rPr>
            </w:pPr>
            <w:r w:rsidRPr="004241E3">
              <w:rPr>
                <w:rFonts w:ascii="Arial" w:eastAsiaTheme="minorEastAsia" w:hAnsi="Arial" w:cs="Arial"/>
                <w:sz w:val="22"/>
                <w:szCs w:val="22"/>
                <w:lang w:val="en-US" w:eastAsia="fr-FR"/>
              </w:rPr>
              <w:t>927-510-4</w:t>
            </w:r>
          </w:p>
        </w:tc>
      </w:tr>
      <w:tr w:rsidR="003F6E6F" w:rsidRPr="00C701DD" w14:paraId="43BF1956" w14:textId="77777777" w:rsidTr="004C4A2D">
        <w:tc>
          <w:tcPr>
            <w:tcW w:w="2638" w:type="pct"/>
          </w:tcPr>
          <w:p w14:paraId="5C9C16CB"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CAS number</w:t>
            </w:r>
          </w:p>
        </w:tc>
        <w:tc>
          <w:tcPr>
            <w:tcW w:w="2362" w:type="pct"/>
          </w:tcPr>
          <w:p w14:paraId="6B234947"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Not available</w:t>
            </w:r>
          </w:p>
        </w:tc>
      </w:tr>
      <w:tr w:rsidR="003F6E6F" w:rsidRPr="00C701DD" w14:paraId="6A5C99FB" w14:textId="77777777" w:rsidTr="004C4A2D">
        <w:tc>
          <w:tcPr>
            <w:tcW w:w="2638" w:type="pct"/>
          </w:tcPr>
          <w:p w14:paraId="153BCB7E"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Concentration (minimum and maximum, g/kg or g/l)</w:t>
            </w:r>
          </w:p>
        </w:tc>
        <w:tc>
          <w:tcPr>
            <w:tcW w:w="2362" w:type="pct"/>
          </w:tcPr>
          <w:p w14:paraId="31FA4CAF" w14:textId="77777777" w:rsidR="003F6E6F" w:rsidRPr="00C701DD" w:rsidRDefault="003F6E6F" w:rsidP="003F6E6F">
            <w:pPr>
              <w:jc w:val="both"/>
              <w:rPr>
                <w:rFonts w:ascii="Arial" w:hAnsi="Arial" w:cs="Arial"/>
                <w:sz w:val="22"/>
                <w:szCs w:val="22"/>
                <w:lang w:eastAsia="en-US"/>
              </w:rPr>
            </w:pPr>
            <w:r w:rsidRPr="00C701DD">
              <w:rPr>
                <w:rFonts w:ascii="Arial" w:hAnsi="Arial" w:cs="Arial"/>
                <w:color w:val="000000"/>
                <w:sz w:val="22"/>
                <w:szCs w:val="22"/>
                <w:lang w:eastAsia="fr-FR"/>
              </w:rPr>
              <w:t>583.3 g/L</w:t>
            </w:r>
          </w:p>
        </w:tc>
      </w:tr>
      <w:tr w:rsidR="003F6E6F" w:rsidRPr="00C701DD" w14:paraId="7995EDB2" w14:textId="77777777" w:rsidTr="004C4A2D">
        <w:tblPrEx>
          <w:tblLook w:val="0000" w:firstRow="0" w:lastRow="0" w:firstColumn="0" w:lastColumn="0" w:noHBand="0" w:noVBand="0"/>
        </w:tblPrEx>
        <w:trPr>
          <w:cantSplit/>
        </w:trPr>
        <w:tc>
          <w:tcPr>
            <w:tcW w:w="2638" w:type="pct"/>
          </w:tcPr>
          <w:p w14:paraId="7D8C2C2A"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Classification and Labelling according to Regulation (EC) No 1272/2008:</w:t>
            </w:r>
          </w:p>
        </w:tc>
        <w:tc>
          <w:tcPr>
            <w:tcW w:w="2362" w:type="pct"/>
          </w:tcPr>
          <w:p w14:paraId="05873C60"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Asp Tox 1 – H304</w:t>
            </w:r>
          </w:p>
          <w:p w14:paraId="3023DEC1"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Skin Irrit 2 – H315</w:t>
            </w:r>
          </w:p>
          <w:p w14:paraId="6B256E93" w14:textId="77777777" w:rsidR="003F6E6F" w:rsidRDefault="003F6E6F" w:rsidP="003F6E6F">
            <w:pPr>
              <w:jc w:val="both"/>
              <w:rPr>
                <w:rFonts w:ascii="Arial" w:eastAsia="Arial" w:hAnsi="Arial" w:cs="Arial"/>
                <w:bCs/>
                <w:color w:val="000000"/>
                <w:sz w:val="22"/>
                <w:szCs w:val="22"/>
                <w:shd w:val="clear" w:color="auto" w:fill="FFFFFF"/>
                <w:lang w:eastAsia="en-GB" w:bidi="en-GB"/>
              </w:rPr>
            </w:pPr>
            <w:r>
              <w:rPr>
                <w:rFonts w:ascii="Arial" w:hAnsi="Arial" w:cs="Arial"/>
                <w:sz w:val="22"/>
                <w:szCs w:val="22"/>
                <w:lang w:eastAsia="en-US"/>
              </w:rPr>
              <w:t>STOT SE 3 – H336</w:t>
            </w:r>
          </w:p>
          <w:p w14:paraId="160FDCCA" w14:textId="77777777" w:rsidR="003F6E6F" w:rsidRPr="00666E0D" w:rsidRDefault="003F6E6F" w:rsidP="003F6E6F">
            <w:pPr>
              <w:jc w:val="both"/>
              <w:rPr>
                <w:rFonts w:ascii="Arial" w:hAnsi="Arial" w:cs="Arial"/>
                <w:sz w:val="22"/>
                <w:szCs w:val="22"/>
                <w:lang w:val="en-US" w:eastAsia="en-US"/>
              </w:rPr>
            </w:pPr>
            <w:r w:rsidRPr="00C701DD">
              <w:rPr>
                <w:rFonts w:ascii="Arial" w:eastAsia="Arial" w:hAnsi="Arial" w:cs="Arial"/>
                <w:bCs/>
                <w:color w:val="000000"/>
                <w:sz w:val="22"/>
                <w:szCs w:val="22"/>
                <w:shd w:val="clear" w:color="auto" w:fill="FFFFFF"/>
                <w:lang w:eastAsia="en-GB" w:bidi="en-GB"/>
              </w:rPr>
              <w:t>Aquatic chronic  2; H411</w:t>
            </w:r>
          </w:p>
        </w:tc>
      </w:tr>
      <w:tr w:rsidR="003F6E6F" w:rsidRPr="00C701DD" w14:paraId="4745B3F5" w14:textId="77777777" w:rsidTr="004C4A2D">
        <w:tc>
          <w:tcPr>
            <w:tcW w:w="2638" w:type="pct"/>
          </w:tcPr>
          <w:p w14:paraId="07CCCE56"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Relevant toxicological/ecotoxicological information</w:t>
            </w:r>
          </w:p>
        </w:tc>
        <w:tc>
          <w:tcPr>
            <w:tcW w:w="2362" w:type="pct"/>
          </w:tcPr>
          <w:p w14:paraId="571478B5"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Asp Tox 1 – H304</w:t>
            </w:r>
          </w:p>
          <w:p w14:paraId="47678BD3"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Skin Irrit 2 – H315</w:t>
            </w:r>
          </w:p>
          <w:p w14:paraId="6A6BEFD9" w14:textId="77777777" w:rsidR="003F6E6F" w:rsidRDefault="003F6E6F" w:rsidP="003F6E6F">
            <w:pPr>
              <w:jc w:val="both"/>
              <w:rPr>
                <w:rFonts w:ascii="Arial" w:hAnsi="Arial" w:cs="Arial"/>
                <w:sz w:val="22"/>
                <w:szCs w:val="22"/>
                <w:lang w:eastAsia="en-US"/>
              </w:rPr>
            </w:pPr>
            <w:r>
              <w:rPr>
                <w:rFonts w:ascii="Arial" w:hAnsi="Arial" w:cs="Arial"/>
                <w:sz w:val="22"/>
                <w:szCs w:val="22"/>
                <w:lang w:eastAsia="en-US"/>
              </w:rPr>
              <w:t>STOT SE 3 – H336</w:t>
            </w:r>
          </w:p>
          <w:p w14:paraId="49DD3BA3" w14:textId="27B52366" w:rsidR="003F6E6F" w:rsidRPr="00C701DD" w:rsidRDefault="003F6E6F" w:rsidP="003F6E6F">
            <w:pPr>
              <w:jc w:val="both"/>
              <w:rPr>
                <w:rFonts w:ascii="Arial" w:hAnsi="Arial" w:cs="Arial"/>
                <w:sz w:val="22"/>
                <w:szCs w:val="22"/>
                <w:lang w:eastAsia="en-US"/>
              </w:rPr>
            </w:pPr>
            <w:r w:rsidRPr="00C701DD">
              <w:rPr>
                <w:rFonts w:ascii="Arial" w:eastAsia="Arial" w:hAnsi="Arial" w:cs="Arial"/>
                <w:bCs/>
                <w:color w:val="000000"/>
                <w:sz w:val="22"/>
                <w:szCs w:val="22"/>
                <w:shd w:val="clear" w:color="auto" w:fill="FFFFFF"/>
                <w:lang w:eastAsia="en-GB" w:bidi="en-GB"/>
              </w:rPr>
              <w:t>Aquatic chronic  2; H411</w:t>
            </w:r>
          </w:p>
        </w:tc>
      </w:tr>
      <w:tr w:rsidR="003F6E6F" w:rsidRPr="00C701DD" w14:paraId="09F5F433" w14:textId="77777777" w:rsidTr="004C4A2D">
        <w:tc>
          <w:tcPr>
            <w:tcW w:w="2638" w:type="pct"/>
          </w:tcPr>
          <w:p w14:paraId="58158C61" w14:textId="77777777" w:rsidR="003F6E6F" w:rsidRPr="00C701DD" w:rsidRDefault="003F6E6F" w:rsidP="003F6E6F">
            <w:pPr>
              <w:jc w:val="both"/>
              <w:rPr>
                <w:rFonts w:ascii="Arial" w:hAnsi="Arial" w:cs="Arial"/>
                <w:sz w:val="22"/>
                <w:szCs w:val="22"/>
                <w:lang w:eastAsia="en-US"/>
              </w:rPr>
            </w:pPr>
            <w:r w:rsidRPr="00C701DD">
              <w:rPr>
                <w:rFonts w:ascii="Arial" w:hAnsi="Arial" w:cs="Arial"/>
                <w:sz w:val="22"/>
                <w:szCs w:val="22"/>
                <w:lang w:eastAsia="en-US"/>
              </w:rPr>
              <w:t>Other grounds for concern</w:t>
            </w:r>
          </w:p>
        </w:tc>
        <w:tc>
          <w:tcPr>
            <w:tcW w:w="2362" w:type="pct"/>
          </w:tcPr>
          <w:p w14:paraId="4DB73EED" w14:textId="77777777" w:rsidR="003F6E6F" w:rsidRPr="00C701DD" w:rsidRDefault="003F6E6F" w:rsidP="003F6E6F">
            <w:pPr>
              <w:jc w:val="both"/>
              <w:rPr>
                <w:rFonts w:ascii="Arial" w:hAnsi="Arial" w:cs="Arial"/>
                <w:sz w:val="22"/>
                <w:szCs w:val="22"/>
                <w:lang w:eastAsia="en-US"/>
              </w:rPr>
            </w:pPr>
            <w:r>
              <w:rPr>
                <w:rFonts w:ascii="Arial" w:hAnsi="Arial" w:cs="Arial"/>
                <w:sz w:val="22"/>
                <w:szCs w:val="22"/>
                <w:lang w:eastAsia="en-US"/>
              </w:rPr>
              <w:t>-</w:t>
            </w:r>
          </w:p>
        </w:tc>
      </w:tr>
    </w:tbl>
    <w:p w14:paraId="3BA603CC" w14:textId="6CCF177E" w:rsidR="001F3654" w:rsidRDefault="001F3654" w:rsidP="00C701DD">
      <w:pPr>
        <w:spacing w:line="260" w:lineRule="atLeast"/>
        <w:jc w:val="both"/>
        <w:rPr>
          <w:rFonts w:ascii="Arial" w:eastAsia="Calibri" w:hAnsi="Arial" w:cs="Arial"/>
          <w:bCs/>
          <w:sz w:val="22"/>
          <w:szCs w:val="22"/>
        </w:rPr>
      </w:pPr>
    </w:p>
    <w:p w14:paraId="5FC52BAA" w14:textId="77777777" w:rsidR="003F6E6F" w:rsidRDefault="003F6E6F" w:rsidP="00C701DD">
      <w:pPr>
        <w:spacing w:line="260" w:lineRule="atLeast"/>
        <w:jc w:val="both"/>
        <w:rPr>
          <w:rFonts w:ascii="Arial" w:eastAsia="Calibri" w:hAnsi="Arial" w:cs="Arial"/>
          <w:bCs/>
          <w:sz w:val="22"/>
          <w:szCs w:val="22"/>
        </w:rPr>
      </w:pPr>
    </w:p>
    <w:p w14:paraId="1204042D" w14:textId="498934A0" w:rsidR="007C233A" w:rsidRPr="004A5C68" w:rsidRDefault="007C233A" w:rsidP="004A5C68">
      <w:pPr>
        <w:jc w:val="both"/>
        <w:rPr>
          <w:rFonts w:ascii="Arial" w:hAnsi="Arial" w:cs="Arial"/>
          <w:szCs w:val="18"/>
          <w:lang w:eastAsia="en-GB"/>
        </w:rPr>
      </w:pPr>
      <w:r w:rsidRPr="004A5C68">
        <w:rPr>
          <w:rFonts w:ascii="Arial" w:hAnsi="Arial" w:cs="Arial"/>
          <w:szCs w:val="18"/>
          <w:lang w:eastAsia="en-GB"/>
        </w:rPr>
        <w:t>Since Hydrocarbons, C7, n-alkanes, isoalkanes, cyclics leads to the classificarion H336, the substance is considered as SOC. According to the ECHA guidance volume III part B/C, an assessment according BAND A is needed and application of P-statements associated with H statementd is sufficient to manage the risk.</w:t>
      </w:r>
    </w:p>
    <w:p w14:paraId="3AAD22BA" w14:textId="72279AF6" w:rsidR="004136B2" w:rsidRDefault="004136B2" w:rsidP="00C701DD">
      <w:pPr>
        <w:spacing w:line="260" w:lineRule="atLeast"/>
        <w:jc w:val="both"/>
        <w:rPr>
          <w:sz w:val="18"/>
          <w:szCs w:val="18"/>
          <w:lang w:eastAsia="en-GB"/>
        </w:rPr>
      </w:pPr>
    </w:p>
    <w:p w14:paraId="73C0382F" w14:textId="7E95A4D9" w:rsidR="004136B2" w:rsidRDefault="004136B2" w:rsidP="00F141F7">
      <w:pPr>
        <w:pStyle w:val="Titre4"/>
        <w:tabs>
          <w:tab w:val="clear" w:pos="3261"/>
          <w:tab w:val="num" w:pos="0"/>
        </w:tabs>
        <w:ind w:left="0" w:firstLine="0"/>
        <w:rPr>
          <w:b/>
        </w:rPr>
      </w:pPr>
      <w:bookmarkStart w:id="26" w:name="_Toc76657394"/>
      <w:r w:rsidRPr="00DE138F">
        <w:rPr>
          <w:b/>
        </w:rPr>
        <w:t>Assessment of endocrine disruption (ED) properties of the  biocidal product</w:t>
      </w:r>
      <w:bookmarkEnd w:id="26"/>
      <w:r w:rsidRPr="00DE138F">
        <w:rPr>
          <w:b/>
        </w:rPr>
        <w:t xml:space="preserve"> </w:t>
      </w:r>
    </w:p>
    <w:p w14:paraId="1C332B45" w14:textId="720FC51D" w:rsidR="004136B2" w:rsidRDefault="004136B2" w:rsidP="00F141F7">
      <w:pPr>
        <w:pStyle w:val="Corpsdetexte"/>
      </w:pPr>
    </w:p>
    <w:p w14:paraId="1D105E90" w14:textId="21900A57" w:rsidR="004136B2" w:rsidRPr="004A5C68" w:rsidRDefault="004136B2" w:rsidP="00C15D98">
      <w:pPr>
        <w:widowControl w:val="0"/>
        <w:tabs>
          <w:tab w:val="left" w:pos="1957"/>
        </w:tabs>
        <w:suppressAutoHyphens w:val="0"/>
        <w:kinsoku w:val="0"/>
        <w:overflowPunct w:val="0"/>
        <w:spacing w:before="39" w:after="38" w:line="230" w:lineRule="exact"/>
        <w:ind w:left="36" w:right="-1"/>
        <w:jc w:val="both"/>
        <w:textAlignment w:val="baseline"/>
        <w:rPr>
          <w:rFonts w:ascii="Arial" w:eastAsiaTheme="minorEastAsia" w:hAnsi="Arial" w:cs="Arial"/>
          <w:spacing w:val="-2"/>
          <w:lang w:val="en-US" w:eastAsia="fr-FR"/>
        </w:rPr>
      </w:pPr>
      <w:r w:rsidRPr="004A5C68">
        <w:rPr>
          <w:rFonts w:ascii="Arial" w:hAnsi="Arial" w:cs="Arial"/>
          <w:iCs/>
          <w:lang w:val="en-029"/>
        </w:rPr>
        <w:t xml:space="preserve">According to our assessment, none of the co-formulants contained in the product </w:t>
      </w:r>
      <w:r w:rsidRPr="004A5C68">
        <w:rPr>
          <w:rFonts w:ascii="Arial" w:eastAsiaTheme="minorEastAsia" w:hAnsi="Arial" w:cs="Arial"/>
          <w:spacing w:val="-2"/>
          <w:lang w:val="en-US" w:eastAsia="fr-FR"/>
        </w:rPr>
        <w:t>MITE-</w:t>
      </w:r>
      <w:r w:rsidR="00C15D98">
        <w:rPr>
          <w:rFonts w:ascii="Arial" w:eastAsiaTheme="minorEastAsia" w:hAnsi="Arial" w:cs="Arial"/>
          <w:spacing w:val="-2"/>
          <w:lang w:val="en-US" w:eastAsia="fr-FR"/>
        </w:rPr>
        <w:t>K</w:t>
      </w:r>
      <w:r w:rsidRPr="004A5C68">
        <w:rPr>
          <w:rFonts w:ascii="Arial" w:eastAsiaTheme="minorEastAsia" w:hAnsi="Arial" w:cs="Arial"/>
          <w:spacing w:val="-2"/>
          <w:lang w:val="en-US" w:eastAsia="fr-FR"/>
        </w:rPr>
        <w:t xml:space="preserve">ILLER </w:t>
      </w:r>
      <w:r w:rsidRPr="004A5C68">
        <w:rPr>
          <w:rFonts w:ascii="Arial" w:hAnsi="Arial" w:cs="Arial"/>
          <w:iCs/>
          <w:lang w:val="en-029"/>
        </w:rPr>
        <w:t xml:space="preserve">are identified as endocrine disruptors. </w:t>
      </w:r>
    </w:p>
    <w:p w14:paraId="18086998" w14:textId="77777777" w:rsidR="004136B2" w:rsidRPr="004A5C68" w:rsidRDefault="004136B2" w:rsidP="004A5C68">
      <w:pPr>
        <w:jc w:val="both"/>
        <w:rPr>
          <w:rFonts w:ascii="Arial" w:hAnsi="Arial" w:cs="Arial"/>
          <w:bCs/>
          <w:lang w:val="en-029"/>
        </w:rPr>
      </w:pPr>
      <w:r w:rsidRPr="004A5C68">
        <w:rPr>
          <w:rFonts w:ascii="Arial" w:hAnsi="Arial" w:cs="Arial"/>
          <w:bCs/>
          <w:lang w:val="en-029"/>
        </w:rPr>
        <w:t>Please refer to Confidential Annex.</w:t>
      </w:r>
    </w:p>
    <w:p w14:paraId="6209DB93" w14:textId="77777777" w:rsidR="004136B2" w:rsidRPr="00F141F7" w:rsidRDefault="004136B2" w:rsidP="00F141F7">
      <w:pPr>
        <w:pStyle w:val="Corpsdetexte"/>
        <w:rPr>
          <w:lang w:val="en-029"/>
        </w:rPr>
      </w:pPr>
    </w:p>
    <w:p w14:paraId="7470B38B" w14:textId="77777777" w:rsidR="004136B2" w:rsidRPr="00F141F7" w:rsidRDefault="004136B2" w:rsidP="00C701DD">
      <w:pPr>
        <w:spacing w:line="260" w:lineRule="atLeast"/>
        <w:jc w:val="both"/>
        <w:rPr>
          <w:sz w:val="18"/>
          <w:szCs w:val="18"/>
          <w:lang w:val="de-DE" w:eastAsia="en-GB"/>
        </w:rPr>
      </w:pPr>
    </w:p>
    <w:p w14:paraId="6AEC7695"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7" w:name="_Toc76657395"/>
      <w:r w:rsidRPr="00463D1E">
        <w:rPr>
          <w:rFonts w:ascii="Arial" w:hAnsi="Arial" w:cs="Arial"/>
          <w:b/>
          <w:szCs w:val="22"/>
        </w:rPr>
        <w:t>Type of formulation</w:t>
      </w:r>
      <w:bookmarkEnd w:id="2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701DD" w14:paraId="6535D0C2" w14:textId="77777777" w:rsidTr="00CE1DDE">
        <w:trPr>
          <w:trHeight w:val="242"/>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51F84C8" w14:textId="60572CDB" w:rsidR="009D0C0B" w:rsidRPr="00C701DD" w:rsidRDefault="00A85430" w:rsidP="00E969DD">
            <w:pPr>
              <w:widowControl w:val="0"/>
              <w:suppressAutoHyphens w:val="0"/>
              <w:kinsoku w:val="0"/>
              <w:overflowPunct w:val="0"/>
              <w:spacing w:line="227" w:lineRule="exact"/>
              <w:ind w:left="72"/>
              <w:jc w:val="both"/>
              <w:textAlignment w:val="baseline"/>
              <w:rPr>
                <w:rFonts w:ascii="Arial" w:hAnsi="Arial" w:cs="Arial"/>
                <w:sz w:val="22"/>
                <w:szCs w:val="22"/>
              </w:rPr>
            </w:pPr>
            <w:r w:rsidRPr="00C701DD">
              <w:rPr>
                <w:rFonts w:ascii="Arial" w:eastAsiaTheme="minorEastAsia" w:hAnsi="Arial" w:cs="Arial"/>
                <w:sz w:val="22"/>
                <w:szCs w:val="22"/>
                <w:lang w:val="fr-FR" w:eastAsia="fr-FR"/>
              </w:rPr>
              <w:t>AE: aerosol</w:t>
            </w:r>
          </w:p>
        </w:tc>
      </w:tr>
    </w:tbl>
    <w:p w14:paraId="5C969617" w14:textId="77777777" w:rsidR="009D0C0B" w:rsidRPr="00C701DD" w:rsidRDefault="009D0C0B" w:rsidP="00C701DD">
      <w:pPr>
        <w:jc w:val="both"/>
        <w:rPr>
          <w:rFonts w:ascii="Arial" w:hAnsi="Arial" w:cs="Arial"/>
          <w:sz w:val="22"/>
          <w:szCs w:val="22"/>
        </w:rPr>
      </w:pPr>
      <w:bookmarkStart w:id="28" w:name="d0e452"/>
    </w:p>
    <w:p w14:paraId="1808D49D" w14:textId="77777777" w:rsidR="009D0C0B" w:rsidRPr="00C701DD" w:rsidRDefault="00FA480B" w:rsidP="00C701DD">
      <w:pPr>
        <w:pStyle w:val="Titre3"/>
        <w:jc w:val="both"/>
        <w:rPr>
          <w:rFonts w:ascii="Arial" w:hAnsi="Arial" w:cs="Arial"/>
          <w:szCs w:val="22"/>
        </w:rPr>
      </w:pPr>
      <w:bookmarkStart w:id="29" w:name="_Toc76657396"/>
      <w:r w:rsidRPr="00C701DD">
        <w:rPr>
          <w:rFonts w:ascii="Arial" w:hAnsi="Arial" w:cs="Arial"/>
          <w:szCs w:val="22"/>
        </w:rPr>
        <w:t>Hazard and precautionary statements</w:t>
      </w:r>
      <w:bookmarkEnd w:id="29"/>
    </w:p>
    <w:p w14:paraId="25D13FDD" w14:textId="77777777" w:rsidR="009D0C0B" w:rsidRPr="00C701DD" w:rsidRDefault="00FA480B" w:rsidP="00C701DD">
      <w:pPr>
        <w:jc w:val="both"/>
        <w:rPr>
          <w:rFonts w:ascii="Arial" w:hAnsi="Arial" w:cs="Arial"/>
          <w:i/>
          <w:sz w:val="22"/>
          <w:szCs w:val="22"/>
          <w:lang w:eastAsia="en-GB"/>
        </w:rPr>
      </w:pPr>
      <w:r w:rsidRPr="00C701DD">
        <w:rPr>
          <w:rFonts w:ascii="Arial" w:hAnsi="Arial" w:cs="Arial"/>
          <w:b/>
          <w:sz w:val="22"/>
          <w:szCs w:val="22"/>
        </w:rPr>
        <w:t>Classification and labelling of the products of the family according to the Regulation (EC) 1272/2008</w:t>
      </w:r>
    </w:p>
    <w:p w14:paraId="678BB6EF"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tbl>
      <w:tblPr>
        <w:tblW w:w="9007"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8"/>
        <w:gridCol w:w="6399"/>
      </w:tblGrid>
      <w:tr w:rsidR="00A85430" w:rsidRPr="00C701DD" w14:paraId="71706FCE" w14:textId="77777777" w:rsidTr="00CE1DDE">
        <w:trPr>
          <w:trHeight w:hRule="exact" w:val="288"/>
        </w:trPr>
        <w:tc>
          <w:tcPr>
            <w:tcW w:w="9007" w:type="dxa"/>
            <w:gridSpan w:val="2"/>
            <w:vAlign w:val="center"/>
          </w:tcPr>
          <w:p w14:paraId="75F5CAC2" w14:textId="77777777" w:rsidR="00A85430" w:rsidRPr="004A5C68" w:rsidRDefault="00A85430" w:rsidP="00C701DD">
            <w:pPr>
              <w:widowControl w:val="0"/>
              <w:tabs>
                <w:tab w:val="left" w:pos="4594"/>
              </w:tabs>
              <w:suppressAutoHyphens w:val="0"/>
              <w:kinsoku w:val="0"/>
              <w:overflowPunct w:val="0"/>
              <w:spacing w:line="194" w:lineRule="exact"/>
              <w:ind w:left="110"/>
              <w:jc w:val="both"/>
              <w:textAlignment w:val="baseline"/>
              <w:rPr>
                <w:rFonts w:eastAsiaTheme="minorEastAsia" w:cs="Arial"/>
                <w:b/>
                <w:bCs/>
                <w:lang w:val="fr-FR" w:eastAsia="fr-FR"/>
              </w:rPr>
            </w:pPr>
            <w:r w:rsidRPr="004A5C68">
              <w:rPr>
                <w:rFonts w:eastAsiaTheme="minorEastAsia" w:cs="Arial"/>
                <w:b/>
                <w:bCs/>
                <w:lang w:val="fr-FR" w:eastAsia="fr-FR"/>
              </w:rPr>
              <w:t>Classification</w:t>
            </w:r>
          </w:p>
        </w:tc>
      </w:tr>
      <w:tr w:rsidR="00A85430" w:rsidRPr="00C701DD" w14:paraId="44AD7824" w14:textId="77777777" w:rsidTr="004A5C68">
        <w:trPr>
          <w:trHeight w:hRule="exact" w:val="1138"/>
        </w:trPr>
        <w:tc>
          <w:tcPr>
            <w:tcW w:w="2607" w:type="dxa"/>
          </w:tcPr>
          <w:p w14:paraId="017E3171" w14:textId="77777777" w:rsidR="00A85430" w:rsidRPr="004A5C68" w:rsidRDefault="00A85430" w:rsidP="00C701DD">
            <w:pPr>
              <w:widowControl w:val="0"/>
              <w:suppressAutoHyphens w:val="0"/>
              <w:kinsoku w:val="0"/>
              <w:overflowPunct w:val="0"/>
              <w:spacing w:after="829" w:line="206" w:lineRule="exact"/>
              <w:ind w:left="110"/>
              <w:jc w:val="both"/>
              <w:textAlignment w:val="baseline"/>
              <w:rPr>
                <w:rFonts w:eastAsiaTheme="minorEastAsia" w:cs="Arial"/>
                <w:lang w:val="fr-FR" w:eastAsia="fr-FR"/>
              </w:rPr>
            </w:pPr>
            <w:r w:rsidRPr="004A5C68">
              <w:rPr>
                <w:rFonts w:eastAsiaTheme="minorEastAsia" w:cs="Arial"/>
                <w:lang w:val="fr-FR" w:eastAsia="fr-FR"/>
              </w:rPr>
              <w:t>Hazard categories</w:t>
            </w:r>
          </w:p>
        </w:tc>
        <w:tc>
          <w:tcPr>
            <w:tcW w:w="6400" w:type="dxa"/>
          </w:tcPr>
          <w:p w14:paraId="4220C979" w14:textId="77777777" w:rsidR="00483542" w:rsidRPr="004A5C68" w:rsidRDefault="009362A9" w:rsidP="009E4D95">
            <w:pPr>
              <w:widowControl w:val="0"/>
              <w:suppressAutoHyphens w:val="0"/>
              <w:kinsoku w:val="0"/>
              <w:overflowPunct w:val="0"/>
              <w:spacing w:before="1" w:line="206" w:lineRule="exact"/>
              <w:ind w:left="72" w:right="2196"/>
              <w:jc w:val="both"/>
              <w:textAlignment w:val="baseline"/>
              <w:rPr>
                <w:rFonts w:eastAsiaTheme="minorEastAsia" w:cs="Arial"/>
                <w:lang w:val="en-US" w:eastAsia="fr-FR"/>
              </w:rPr>
            </w:pPr>
            <w:r w:rsidRPr="004A5C68">
              <w:rPr>
                <w:rFonts w:eastAsiaTheme="minorEastAsia" w:cs="Arial"/>
                <w:lang w:val="en-US" w:eastAsia="fr-FR"/>
              </w:rPr>
              <w:t xml:space="preserve">Extremely flammable aerosol </w:t>
            </w:r>
            <w:r w:rsidR="00483542" w:rsidRPr="004A5C68">
              <w:rPr>
                <w:rFonts w:eastAsiaTheme="minorEastAsia" w:cs="Arial"/>
                <w:lang w:val="en-US" w:eastAsia="fr-FR"/>
              </w:rPr>
              <w:t>cat 1</w:t>
            </w:r>
          </w:p>
          <w:p w14:paraId="7EDDF986" w14:textId="77777777" w:rsidR="00A85430" w:rsidRPr="004A5C68" w:rsidRDefault="00A85430" w:rsidP="009E4D95">
            <w:pPr>
              <w:widowControl w:val="0"/>
              <w:suppressAutoHyphens w:val="0"/>
              <w:kinsoku w:val="0"/>
              <w:overflowPunct w:val="0"/>
              <w:spacing w:before="1" w:line="206" w:lineRule="exact"/>
              <w:ind w:left="72" w:right="2196"/>
              <w:jc w:val="both"/>
              <w:textAlignment w:val="baseline"/>
              <w:rPr>
                <w:rFonts w:eastAsiaTheme="minorEastAsia" w:cs="Arial"/>
                <w:lang w:eastAsia="fr-FR"/>
              </w:rPr>
            </w:pPr>
            <w:r w:rsidRPr="004A5C68">
              <w:rPr>
                <w:rFonts w:eastAsiaTheme="minorEastAsia" w:cs="Arial"/>
                <w:lang w:eastAsia="fr-FR"/>
              </w:rPr>
              <w:t>Asp Tox 1</w:t>
            </w:r>
          </w:p>
          <w:p w14:paraId="24BA9054" w14:textId="77777777" w:rsidR="00A85430" w:rsidRPr="004A5C68" w:rsidRDefault="00A85430" w:rsidP="009E4D95">
            <w:pPr>
              <w:widowControl w:val="0"/>
              <w:suppressAutoHyphens w:val="0"/>
              <w:kinsoku w:val="0"/>
              <w:overflowPunct w:val="0"/>
              <w:spacing w:before="1" w:line="206" w:lineRule="exact"/>
              <w:ind w:left="72" w:right="2196"/>
              <w:jc w:val="both"/>
              <w:textAlignment w:val="baseline"/>
              <w:rPr>
                <w:rFonts w:eastAsiaTheme="minorEastAsia" w:cs="Arial"/>
                <w:lang w:val="fr-FR" w:eastAsia="fr-FR"/>
              </w:rPr>
            </w:pPr>
            <w:r w:rsidRPr="004A5C68">
              <w:rPr>
                <w:rFonts w:eastAsiaTheme="minorEastAsia" w:cs="Arial"/>
                <w:lang w:val="fr-FR" w:eastAsia="fr-FR"/>
              </w:rPr>
              <w:t>Skin Irrit 2</w:t>
            </w:r>
          </w:p>
          <w:p w14:paraId="243FA9BA" w14:textId="77777777" w:rsidR="00A85430" w:rsidRPr="004A5C68" w:rsidRDefault="00A85430" w:rsidP="009E4D95">
            <w:pPr>
              <w:widowControl w:val="0"/>
              <w:suppressAutoHyphens w:val="0"/>
              <w:kinsoku w:val="0"/>
              <w:overflowPunct w:val="0"/>
              <w:spacing w:before="1" w:line="206" w:lineRule="exact"/>
              <w:ind w:left="72" w:right="2196"/>
              <w:jc w:val="both"/>
              <w:textAlignment w:val="baseline"/>
              <w:rPr>
                <w:rFonts w:eastAsiaTheme="minorEastAsia" w:cs="Arial"/>
                <w:lang w:val="fr-FR" w:eastAsia="fr-FR"/>
              </w:rPr>
            </w:pPr>
            <w:r w:rsidRPr="004A5C68">
              <w:rPr>
                <w:rFonts w:eastAsiaTheme="minorEastAsia" w:cs="Arial"/>
                <w:lang w:val="fr-FR" w:eastAsia="fr-FR"/>
              </w:rPr>
              <w:t>STOT SE 3</w:t>
            </w:r>
          </w:p>
          <w:p w14:paraId="10B9D859" w14:textId="415B94F1" w:rsidR="00A85430" w:rsidRPr="004A5C68" w:rsidRDefault="00EB4D9F" w:rsidP="004A5C68">
            <w:pPr>
              <w:widowControl w:val="0"/>
              <w:suppressAutoHyphens w:val="0"/>
              <w:kinsoku w:val="0"/>
              <w:overflowPunct w:val="0"/>
              <w:spacing w:before="1" w:line="206" w:lineRule="exact"/>
              <w:ind w:left="72" w:right="2196"/>
              <w:jc w:val="both"/>
              <w:textAlignment w:val="baseline"/>
              <w:rPr>
                <w:rFonts w:eastAsiaTheme="minorEastAsia" w:cs="Arial"/>
                <w:spacing w:val="7"/>
                <w:lang w:val="en-US" w:eastAsia="fr-FR"/>
              </w:rPr>
            </w:pPr>
            <w:r w:rsidRPr="004A5C68">
              <w:rPr>
                <w:rFonts w:eastAsiaTheme="minorEastAsia" w:cs="Arial"/>
                <w:lang w:val="en-US" w:eastAsia="fr-FR"/>
              </w:rPr>
              <w:t>Aquatic Chronic 2</w:t>
            </w:r>
          </w:p>
        </w:tc>
      </w:tr>
      <w:tr w:rsidR="00A85430" w:rsidRPr="00C701DD" w14:paraId="304C956C" w14:textId="77777777" w:rsidTr="004A5C68">
        <w:trPr>
          <w:trHeight w:hRule="exact" w:val="1280"/>
        </w:trPr>
        <w:tc>
          <w:tcPr>
            <w:tcW w:w="2607" w:type="dxa"/>
          </w:tcPr>
          <w:p w14:paraId="4DE6E48E" w14:textId="77777777" w:rsidR="00A85430" w:rsidRPr="004A5C68" w:rsidRDefault="00A85430" w:rsidP="00C701DD">
            <w:pPr>
              <w:widowControl w:val="0"/>
              <w:suppressAutoHyphens w:val="0"/>
              <w:kinsoku w:val="0"/>
              <w:overflowPunct w:val="0"/>
              <w:spacing w:after="1039" w:line="206" w:lineRule="exact"/>
              <w:ind w:left="110"/>
              <w:jc w:val="both"/>
              <w:textAlignment w:val="baseline"/>
              <w:rPr>
                <w:rFonts w:eastAsiaTheme="minorEastAsia" w:cs="Arial"/>
                <w:lang w:val="fr-FR" w:eastAsia="fr-FR"/>
              </w:rPr>
            </w:pPr>
            <w:r w:rsidRPr="004A5C68">
              <w:rPr>
                <w:rFonts w:eastAsiaTheme="minorEastAsia" w:cs="Arial"/>
                <w:lang w:val="fr-FR" w:eastAsia="fr-FR"/>
              </w:rPr>
              <w:t>Hazard statements</w:t>
            </w:r>
          </w:p>
        </w:tc>
        <w:tc>
          <w:tcPr>
            <w:tcW w:w="6400" w:type="dxa"/>
          </w:tcPr>
          <w:p w14:paraId="4323127D" w14:textId="3C737891" w:rsidR="00A85430" w:rsidRPr="004A5C68" w:rsidRDefault="00A85430" w:rsidP="00A65188">
            <w:pPr>
              <w:widowControl w:val="0"/>
              <w:suppressAutoHyphens w:val="0"/>
              <w:kinsoku w:val="0"/>
              <w:overflowPunct w:val="0"/>
              <w:spacing w:line="206" w:lineRule="exact"/>
              <w:ind w:left="72"/>
              <w:jc w:val="both"/>
              <w:textAlignment w:val="baseline"/>
              <w:rPr>
                <w:rFonts w:eastAsiaTheme="minorEastAsia" w:cs="Arial"/>
                <w:lang w:val="en-US" w:eastAsia="fr-FR"/>
              </w:rPr>
            </w:pPr>
            <w:r w:rsidRPr="004A5C68">
              <w:rPr>
                <w:rFonts w:eastAsiaTheme="minorEastAsia" w:cs="Arial"/>
                <w:lang w:val="en-US" w:eastAsia="fr-FR"/>
              </w:rPr>
              <w:t>H222</w:t>
            </w:r>
            <w:r w:rsidR="00A65188">
              <w:rPr>
                <w:rFonts w:eastAsiaTheme="minorEastAsia" w:cs="Arial"/>
                <w:lang w:val="en-US" w:eastAsia="fr-FR"/>
              </w:rPr>
              <w:t>:</w:t>
            </w:r>
            <w:r w:rsidRPr="004A5C68">
              <w:rPr>
                <w:rFonts w:eastAsiaTheme="minorEastAsia" w:cs="Arial"/>
                <w:lang w:val="en-US" w:eastAsia="fr-FR"/>
              </w:rPr>
              <w:t xml:space="preserve"> Extremely flammable aerosol.</w:t>
            </w:r>
          </w:p>
          <w:p w14:paraId="33890B18" w14:textId="1CE2BF82" w:rsidR="003F5AEA" w:rsidRPr="004A5C68" w:rsidRDefault="00A85430" w:rsidP="00A65188">
            <w:pPr>
              <w:widowControl w:val="0"/>
              <w:suppressAutoHyphens w:val="0"/>
              <w:kinsoku w:val="0"/>
              <w:overflowPunct w:val="0"/>
              <w:spacing w:before="1" w:line="206" w:lineRule="exact"/>
              <w:ind w:left="72"/>
              <w:jc w:val="both"/>
              <w:textAlignment w:val="baseline"/>
              <w:rPr>
                <w:rFonts w:eastAsiaTheme="minorEastAsia" w:cs="Arial"/>
                <w:lang w:val="en-US" w:eastAsia="fr-FR"/>
              </w:rPr>
            </w:pPr>
            <w:r w:rsidRPr="004A5C68">
              <w:rPr>
                <w:rFonts w:eastAsiaTheme="minorEastAsia" w:cs="Arial"/>
                <w:lang w:val="en-US" w:eastAsia="fr-FR"/>
              </w:rPr>
              <w:t>H229</w:t>
            </w:r>
            <w:r w:rsidR="00A65188">
              <w:rPr>
                <w:rFonts w:eastAsiaTheme="minorEastAsia" w:cs="Arial"/>
                <w:lang w:val="en-US" w:eastAsia="fr-FR"/>
              </w:rPr>
              <w:t>:</w:t>
            </w:r>
            <w:r w:rsidRPr="004A5C68">
              <w:rPr>
                <w:rFonts w:eastAsiaTheme="minorEastAsia" w:cs="Arial"/>
                <w:lang w:val="en-US" w:eastAsia="fr-FR"/>
              </w:rPr>
              <w:t xml:space="preserve"> Pressurised container: May burst if heated. </w:t>
            </w:r>
          </w:p>
          <w:p w14:paraId="2B7B6EB6" w14:textId="1A35F090" w:rsidR="003F5AEA" w:rsidRPr="004A5C68" w:rsidRDefault="00A85430" w:rsidP="00A65188">
            <w:pPr>
              <w:widowControl w:val="0"/>
              <w:suppressAutoHyphens w:val="0"/>
              <w:kinsoku w:val="0"/>
              <w:overflowPunct w:val="0"/>
              <w:spacing w:before="1" w:line="206" w:lineRule="exact"/>
              <w:ind w:left="72"/>
              <w:jc w:val="both"/>
              <w:textAlignment w:val="baseline"/>
              <w:rPr>
                <w:rFonts w:eastAsiaTheme="minorEastAsia" w:cs="Arial"/>
                <w:lang w:val="en-US" w:eastAsia="fr-FR"/>
              </w:rPr>
            </w:pPr>
            <w:r w:rsidRPr="004A5C68">
              <w:rPr>
                <w:rFonts w:eastAsiaTheme="minorEastAsia" w:cs="Arial"/>
                <w:lang w:val="en-US" w:eastAsia="fr-FR"/>
              </w:rPr>
              <w:t>H304</w:t>
            </w:r>
            <w:r w:rsidR="00A65188">
              <w:rPr>
                <w:rFonts w:eastAsiaTheme="minorEastAsia" w:cs="Arial"/>
                <w:lang w:val="en-US" w:eastAsia="fr-FR"/>
              </w:rPr>
              <w:t>:</w:t>
            </w:r>
            <w:r w:rsidRPr="004A5C68">
              <w:rPr>
                <w:rFonts w:eastAsiaTheme="minorEastAsia" w:cs="Arial"/>
                <w:lang w:val="en-US" w:eastAsia="fr-FR"/>
              </w:rPr>
              <w:t xml:space="preserve"> May be fatal if swallowed and enters airways. </w:t>
            </w:r>
          </w:p>
          <w:p w14:paraId="39531189" w14:textId="071A1CA6" w:rsidR="00A85430" w:rsidRPr="004A5C68" w:rsidRDefault="00A85430" w:rsidP="00A65188">
            <w:pPr>
              <w:widowControl w:val="0"/>
              <w:suppressAutoHyphens w:val="0"/>
              <w:kinsoku w:val="0"/>
              <w:overflowPunct w:val="0"/>
              <w:spacing w:before="1" w:line="206" w:lineRule="exact"/>
              <w:ind w:left="72"/>
              <w:jc w:val="both"/>
              <w:textAlignment w:val="baseline"/>
              <w:rPr>
                <w:rFonts w:eastAsiaTheme="minorEastAsia" w:cs="Arial"/>
                <w:lang w:val="en-US" w:eastAsia="fr-FR"/>
              </w:rPr>
            </w:pPr>
            <w:r w:rsidRPr="004A5C68">
              <w:rPr>
                <w:rFonts w:eastAsiaTheme="minorEastAsia" w:cs="Arial"/>
                <w:lang w:val="en-US" w:eastAsia="fr-FR"/>
              </w:rPr>
              <w:t>H315</w:t>
            </w:r>
            <w:r w:rsidR="00A65188">
              <w:rPr>
                <w:rFonts w:eastAsiaTheme="minorEastAsia" w:cs="Arial"/>
                <w:lang w:val="en-US" w:eastAsia="fr-FR"/>
              </w:rPr>
              <w:t>:</w:t>
            </w:r>
            <w:r w:rsidRPr="004A5C68">
              <w:rPr>
                <w:rFonts w:eastAsiaTheme="minorEastAsia" w:cs="Arial"/>
                <w:lang w:val="en-US" w:eastAsia="fr-FR"/>
              </w:rPr>
              <w:t xml:space="preserve"> Causes skin irritation.</w:t>
            </w:r>
          </w:p>
          <w:p w14:paraId="42D4914E" w14:textId="1C0DD3B2" w:rsidR="00A85430" w:rsidRPr="004A5C68" w:rsidRDefault="00A85430" w:rsidP="00A65188">
            <w:pPr>
              <w:widowControl w:val="0"/>
              <w:suppressAutoHyphens w:val="0"/>
              <w:kinsoku w:val="0"/>
              <w:overflowPunct w:val="0"/>
              <w:spacing w:before="1" w:line="206" w:lineRule="exact"/>
              <w:ind w:left="72"/>
              <w:jc w:val="both"/>
              <w:textAlignment w:val="baseline"/>
              <w:rPr>
                <w:rFonts w:eastAsiaTheme="minorEastAsia" w:cs="Arial"/>
                <w:lang w:val="en-US" w:eastAsia="fr-FR"/>
              </w:rPr>
            </w:pPr>
            <w:r w:rsidRPr="004A5C68">
              <w:rPr>
                <w:rFonts w:eastAsiaTheme="minorEastAsia" w:cs="Arial"/>
                <w:lang w:val="en-US" w:eastAsia="fr-FR"/>
              </w:rPr>
              <w:t>H336</w:t>
            </w:r>
            <w:r w:rsidR="00A65188">
              <w:rPr>
                <w:rFonts w:eastAsiaTheme="minorEastAsia" w:cs="Arial"/>
                <w:lang w:val="en-US" w:eastAsia="fr-FR"/>
              </w:rPr>
              <w:t>:</w:t>
            </w:r>
            <w:r w:rsidRPr="004A5C68">
              <w:rPr>
                <w:rFonts w:eastAsiaTheme="minorEastAsia" w:cs="Arial"/>
                <w:lang w:val="en-US" w:eastAsia="fr-FR"/>
              </w:rPr>
              <w:t xml:space="preserve"> May cause drowsiness or dizziness.</w:t>
            </w:r>
          </w:p>
          <w:p w14:paraId="6FD743AF" w14:textId="1F749221" w:rsidR="00A85430" w:rsidRPr="004A5C68" w:rsidRDefault="00A85430" w:rsidP="00A65188">
            <w:pPr>
              <w:widowControl w:val="0"/>
              <w:suppressAutoHyphens w:val="0"/>
              <w:kinsoku w:val="0"/>
              <w:overflowPunct w:val="0"/>
              <w:spacing w:after="7" w:line="206" w:lineRule="exact"/>
              <w:ind w:left="72"/>
              <w:jc w:val="both"/>
              <w:textAlignment w:val="baseline"/>
              <w:rPr>
                <w:rFonts w:eastAsiaTheme="minorEastAsia" w:cs="Arial"/>
                <w:lang w:val="en-US" w:eastAsia="fr-FR"/>
              </w:rPr>
            </w:pPr>
            <w:r w:rsidRPr="004A5C68">
              <w:rPr>
                <w:rFonts w:eastAsiaTheme="minorEastAsia" w:cs="Arial"/>
                <w:lang w:val="en-US" w:eastAsia="fr-FR"/>
              </w:rPr>
              <w:t>H411</w:t>
            </w:r>
            <w:r w:rsidR="00A65188">
              <w:rPr>
                <w:rFonts w:eastAsiaTheme="minorEastAsia" w:cs="Arial"/>
                <w:lang w:val="en-US" w:eastAsia="fr-FR"/>
              </w:rPr>
              <w:t>:</w:t>
            </w:r>
            <w:r w:rsidRPr="004A5C68">
              <w:rPr>
                <w:rFonts w:eastAsiaTheme="minorEastAsia" w:cs="Arial"/>
                <w:lang w:val="en-US" w:eastAsia="fr-FR"/>
              </w:rPr>
              <w:t xml:space="preserve"> Toxic to aquatic life with long lasting effects.</w:t>
            </w:r>
          </w:p>
        </w:tc>
      </w:tr>
      <w:tr w:rsidR="00A85430" w:rsidRPr="00C701DD" w14:paraId="7B8E5DF2" w14:textId="77777777" w:rsidTr="00CE1DDE">
        <w:trPr>
          <w:trHeight w:hRule="exact" w:val="594"/>
        </w:trPr>
        <w:tc>
          <w:tcPr>
            <w:tcW w:w="2607" w:type="dxa"/>
            <w:vAlign w:val="center"/>
          </w:tcPr>
          <w:p w14:paraId="050D2C07" w14:textId="77777777" w:rsidR="00A85430" w:rsidRPr="004A5C68" w:rsidRDefault="00A85430" w:rsidP="001029C1">
            <w:pPr>
              <w:widowControl w:val="0"/>
              <w:suppressAutoHyphens w:val="0"/>
              <w:kinsoku w:val="0"/>
              <w:overflowPunct w:val="0"/>
              <w:spacing w:line="199" w:lineRule="exact"/>
              <w:ind w:left="110" w:right="145"/>
              <w:jc w:val="both"/>
              <w:textAlignment w:val="baseline"/>
              <w:rPr>
                <w:rFonts w:eastAsiaTheme="minorEastAsia" w:cs="Arial"/>
                <w:lang w:val="fr-FR" w:eastAsia="fr-FR"/>
              </w:rPr>
            </w:pPr>
            <w:r w:rsidRPr="004A5C68">
              <w:rPr>
                <w:rFonts w:eastAsiaTheme="minorEastAsia" w:cs="Arial"/>
                <w:lang w:val="fr-FR" w:eastAsia="fr-FR"/>
              </w:rPr>
              <w:t>Additional hazard statements</w:t>
            </w:r>
          </w:p>
        </w:tc>
        <w:tc>
          <w:tcPr>
            <w:tcW w:w="6400" w:type="dxa"/>
            <w:vAlign w:val="center"/>
          </w:tcPr>
          <w:p w14:paraId="655EA936" w14:textId="77777777" w:rsidR="00A85430" w:rsidRPr="004A5C68" w:rsidRDefault="00A85430" w:rsidP="00C701DD">
            <w:pPr>
              <w:widowControl w:val="0"/>
              <w:suppressAutoHyphens w:val="0"/>
              <w:kinsoku w:val="0"/>
              <w:overflowPunct w:val="0"/>
              <w:spacing w:line="199" w:lineRule="exact"/>
              <w:ind w:left="106"/>
              <w:jc w:val="both"/>
              <w:textAlignment w:val="baseline"/>
              <w:rPr>
                <w:rFonts w:eastAsiaTheme="minorEastAsia" w:cs="Arial"/>
                <w:spacing w:val="-1"/>
                <w:lang w:val="fr-FR" w:eastAsia="fr-FR"/>
              </w:rPr>
            </w:pPr>
            <w:r w:rsidRPr="004A5C68">
              <w:rPr>
                <w:rFonts w:eastAsiaTheme="minorEastAsia" w:cs="Arial"/>
                <w:spacing w:val="-1"/>
                <w:lang w:val="fr-FR" w:eastAsia="fr-FR"/>
              </w:rPr>
              <w:t>None</w:t>
            </w:r>
          </w:p>
        </w:tc>
      </w:tr>
      <w:tr w:rsidR="00A85430" w:rsidRPr="00C701DD" w14:paraId="4C372CF4" w14:textId="77777777" w:rsidTr="00CE1DDE">
        <w:trPr>
          <w:trHeight w:hRule="exact" w:val="281"/>
        </w:trPr>
        <w:tc>
          <w:tcPr>
            <w:tcW w:w="9007" w:type="dxa"/>
            <w:gridSpan w:val="2"/>
          </w:tcPr>
          <w:p w14:paraId="1FB70B3F" w14:textId="77777777" w:rsidR="00A85430" w:rsidRPr="004A5C68" w:rsidRDefault="00A85430" w:rsidP="00C701DD">
            <w:pPr>
              <w:widowControl w:val="0"/>
              <w:suppressAutoHyphens w:val="0"/>
              <w:kinsoku w:val="0"/>
              <w:overflowPunct w:val="0"/>
              <w:jc w:val="both"/>
              <w:textAlignment w:val="baseline"/>
              <w:rPr>
                <w:rFonts w:eastAsiaTheme="minorEastAsia" w:cs="Arial"/>
                <w:lang w:val="fr-FR" w:eastAsia="fr-FR"/>
              </w:rPr>
            </w:pPr>
          </w:p>
        </w:tc>
      </w:tr>
      <w:tr w:rsidR="00A85430" w:rsidRPr="00C701DD" w14:paraId="38D2EBE6" w14:textId="77777777" w:rsidTr="00CE1DDE">
        <w:trPr>
          <w:trHeight w:hRule="exact" w:val="274"/>
        </w:trPr>
        <w:tc>
          <w:tcPr>
            <w:tcW w:w="9007" w:type="dxa"/>
            <w:gridSpan w:val="2"/>
            <w:vAlign w:val="center"/>
          </w:tcPr>
          <w:p w14:paraId="7BC467E6" w14:textId="77777777" w:rsidR="00A85430" w:rsidRPr="004A5C68" w:rsidRDefault="00A85430" w:rsidP="00C701DD">
            <w:pPr>
              <w:widowControl w:val="0"/>
              <w:suppressAutoHyphens w:val="0"/>
              <w:kinsoku w:val="0"/>
              <w:overflowPunct w:val="0"/>
              <w:spacing w:line="195" w:lineRule="exact"/>
              <w:ind w:left="110"/>
              <w:jc w:val="both"/>
              <w:textAlignment w:val="baseline"/>
              <w:rPr>
                <w:rFonts w:eastAsiaTheme="minorEastAsia" w:cs="Arial"/>
                <w:b/>
                <w:bCs/>
                <w:lang w:val="fr-FR" w:eastAsia="fr-FR"/>
              </w:rPr>
            </w:pPr>
            <w:r w:rsidRPr="004A5C68">
              <w:rPr>
                <w:rFonts w:eastAsiaTheme="minorEastAsia" w:cs="Arial"/>
                <w:b/>
                <w:bCs/>
                <w:lang w:val="fr-FR" w:eastAsia="fr-FR"/>
              </w:rPr>
              <w:t>Labelling</w:t>
            </w:r>
          </w:p>
        </w:tc>
      </w:tr>
      <w:tr w:rsidR="00A85430" w:rsidRPr="00C701DD" w14:paraId="4AC6ADF7" w14:textId="77777777" w:rsidTr="001029C1">
        <w:trPr>
          <w:trHeight w:hRule="exact" w:val="395"/>
        </w:trPr>
        <w:tc>
          <w:tcPr>
            <w:tcW w:w="2609" w:type="dxa"/>
          </w:tcPr>
          <w:p w14:paraId="0EB0AE73" w14:textId="77777777" w:rsidR="00A85430" w:rsidRPr="004A5C68" w:rsidRDefault="00A85430" w:rsidP="00C701DD">
            <w:pPr>
              <w:widowControl w:val="0"/>
              <w:suppressAutoHyphens w:val="0"/>
              <w:kinsoku w:val="0"/>
              <w:overflowPunct w:val="0"/>
              <w:spacing w:after="1133" w:line="232" w:lineRule="exact"/>
              <w:ind w:left="110"/>
              <w:jc w:val="both"/>
              <w:textAlignment w:val="baseline"/>
              <w:rPr>
                <w:rFonts w:eastAsiaTheme="minorEastAsia" w:cs="Arial"/>
                <w:lang w:val="fr-FR" w:eastAsia="fr-FR"/>
              </w:rPr>
            </w:pPr>
            <w:r w:rsidRPr="004A5C68">
              <w:rPr>
                <w:rFonts w:eastAsiaTheme="minorEastAsia" w:cs="Arial"/>
                <w:lang w:val="fr-FR" w:eastAsia="fr-FR"/>
              </w:rPr>
              <w:t>Hazard pictograms</w:t>
            </w:r>
          </w:p>
        </w:tc>
        <w:tc>
          <w:tcPr>
            <w:tcW w:w="6398" w:type="dxa"/>
            <w:shd w:val="clear" w:color="auto" w:fill="auto"/>
            <w:vAlign w:val="center"/>
          </w:tcPr>
          <w:p w14:paraId="67BCA304" w14:textId="68054F2E" w:rsidR="00F4709D" w:rsidRPr="001029C1" w:rsidRDefault="00826FEB" w:rsidP="001029C1">
            <w:pPr>
              <w:widowControl w:val="0"/>
              <w:suppressAutoHyphens w:val="0"/>
              <w:kinsoku w:val="0"/>
              <w:overflowPunct w:val="0"/>
              <w:jc w:val="both"/>
              <w:textAlignment w:val="baseline"/>
              <w:rPr>
                <w:rFonts w:eastAsiaTheme="minorEastAsia" w:cs="Arial"/>
                <w:color w:val="000000"/>
                <w:lang w:val="fr-FR" w:eastAsia="fr-FR"/>
              </w:rPr>
            </w:pPr>
            <w:r>
              <w:t>GHS02</w:t>
            </w:r>
            <w:r w:rsidR="001029C1">
              <w:rPr>
                <w:rFonts w:eastAsia="Calibri" w:cs="Arial"/>
                <w:lang w:val="sv-SE" w:eastAsia="sv-SE"/>
              </w:rPr>
              <w:t xml:space="preserve"> </w:t>
            </w:r>
            <w:r w:rsidR="001029C1">
              <w:t xml:space="preserve">GHS07 </w:t>
            </w:r>
            <w:r w:rsidR="001029C1">
              <w:rPr>
                <w:rFonts w:eastAsia="Calibri" w:cs="Arial"/>
                <w:lang w:val="sv-SE" w:eastAsia="sv-SE"/>
              </w:rPr>
              <w:t>GHS09</w:t>
            </w:r>
          </w:p>
        </w:tc>
      </w:tr>
      <w:tr w:rsidR="00A85430" w:rsidRPr="00C701DD" w14:paraId="02858101" w14:textId="77777777" w:rsidTr="00B95E79">
        <w:trPr>
          <w:trHeight w:hRule="exact" w:val="288"/>
        </w:trPr>
        <w:tc>
          <w:tcPr>
            <w:tcW w:w="2609" w:type="dxa"/>
            <w:vAlign w:val="center"/>
          </w:tcPr>
          <w:p w14:paraId="430CAA95" w14:textId="77777777" w:rsidR="00A85430" w:rsidRPr="001029C1" w:rsidRDefault="00A85430" w:rsidP="00C701DD">
            <w:pPr>
              <w:widowControl w:val="0"/>
              <w:suppressAutoHyphens w:val="0"/>
              <w:kinsoku w:val="0"/>
              <w:overflowPunct w:val="0"/>
              <w:spacing w:line="204" w:lineRule="exact"/>
              <w:ind w:left="110"/>
              <w:jc w:val="both"/>
              <w:textAlignment w:val="baseline"/>
              <w:rPr>
                <w:rFonts w:eastAsiaTheme="minorEastAsia" w:cs="Arial"/>
                <w:lang w:val="fr-FR" w:eastAsia="fr-FR"/>
              </w:rPr>
            </w:pPr>
            <w:r w:rsidRPr="001029C1">
              <w:rPr>
                <w:rFonts w:eastAsiaTheme="minorEastAsia" w:cs="Arial"/>
                <w:lang w:val="fr-FR" w:eastAsia="fr-FR"/>
              </w:rPr>
              <w:t>Signal word</w:t>
            </w:r>
          </w:p>
        </w:tc>
        <w:tc>
          <w:tcPr>
            <w:tcW w:w="6398" w:type="dxa"/>
            <w:vAlign w:val="center"/>
          </w:tcPr>
          <w:p w14:paraId="57F8E567" w14:textId="77777777" w:rsidR="00A85430" w:rsidRPr="001029C1" w:rsidRDefault="00A85430" w:rsidP="00C701DD">
            <w:pPr>
              <w:widowControl w:val="0"/>
              <w:suppressAutoHyphens w:val="0"/>
              <w:kinsoku w:val="0"/>
              <w:overflowPunct w:val="0"/>
              <w:spacing w:line="204" w:lineRule="exact"/>
              <w:ind w:left="106"/>
              <w:jc w:val="both"/>
              <w:textAlignment w:val="baseline"/>
              <w:rPr>
                <w:rFonts w:eastAsiaTheme="minorEastAsia" w:cs="Arial"/>
                <w:bCs/>
                <w:lang w:val="fr-FR" w:eastAsia="fr-FR"/>
              </w:rPr>
            </w:pPr>
            <w:r w:rsidRPr="001029C1">
              <w:rPr>
                <w:rFonts w:eastAsiaTheme="minorEastAsia" w:cs="Arial"/>
                <w:bCs/>
                <w:lang w:val="fr-FR" w:eastAsia="fr-FR"/>
              </w:rPr>
              <w:t>DANGER</w:t>
            </w:r>
          </w:p>
        </w:tc>
      </w:tr>
      <w:tr w:rsidR="00A85430" w:rsidRPr="00C701DD" w14:paraId="05615E05" w14:textId="77777777" w:rsidTr="001029C1">
        <w:trPr>
          <w:trHeight w:hRule="exact" w:val="1111"/>
        </w:trPr>
        <w:tc>
          <w:tcPr>
            <w:tcW w:w="2609" w:type="dxa"/>
          </w:tcPr>
          <w:p w14:paraId="56B2BC02" w14:textId="77777777" w:rsidR="00A85430" w:rsidRPr="001029C1" w:rsidRDefault="00A85430" w:rsidP="00C701DD">
            <w:pPr>
              <w:widowControl w:val="0"/>
              <w:suppressAutoHyphens w:val="0"/>
              <w:kinsoku w:val="0"/>
              <w:overflowPunct w:val="0"/>
              <w:spacing w:after="824" w:line="206" w:lineRule="exact"/>
              <w:ind w:left="110"/>
              <w:jc w:val="both"/>
              <w:textAlignment w:val="baseline"/>
              <w:rPr>
                <w:rFonts w:eastAsiaTheme="minorEastAsia" w:cs="Arial"/>
                <w:lang w:val="fr-FR" w:eastAsia="fr-FR"/>
              </w:rPr>
            </w:pPr>
            <w:r w:rsidRPr="001029C1">
              <w:rPr>
                <w:rFonts w:eastAsiaTheme="minorEastAsia" w:cs="Arial"/>
                <w:lang w:val="fr-FR" w:eastAsia="fr-FR"/>
              </w:rPr>
              <w:t>Hazard statements</w:t>
            </w:r>
          </w:p>
        </w:tc>
        <w:tc>
          <w:tcPr>
            <w:tcW w:w="6398" w:type="dxa"/>
          </w:tcPr>
          <w:p w14:paraId="2F867824" w14:textId="2B9DA224" w:rsidR="00A85430" w:rsidRPr="001029C1" w:rsidRDefault="00A85430" w:rsidP="00C701DD">
            <w:pPr>
              <w:widowControl w:val="0"/>
              <w:suppressAutoHyphens w:val="0"/>
              <w:kinsoku w:val="0"/>
              <w:overflowPunct w:val="0"/>
              <w:spacing w:line="206" w:lineRule="exact"/>
              <w:ind w:left="72"/>
              <w:jc w:val="both"/>
              <w:textAlignment w:val="baseline"/>
              <w:rPr>
                <w:rFonts w:eastAsiaTheme="minorEastAsia" w:cs="Arial"/>
                <w:lang w:val="en-US" w:eastAsia="fr-FR"/>
              </w:rPr>
            </w:pPr>
            <w:r w:rsidRPr="001029C1">
              <w:rPr>
                <w:rFonts w:eastAsiaTheme="minorEastAsia" w:cs="Arial"/>
                <w:lang w:val="en-US" w:eastAsia="fr-FR"/>
              </w:rPr>
              <w:t>H222</w:t>
            </w:r>
            <w:r w:rsidR="00A65188">
              <w:rPr>
                <w:rFonts w:eastAsiaTheme="minorEastAsia" w:cs="Arial"/>
                <w:lang w:val="en-US" w:eastAsia="fr-FR"/>
              </w:rPr>
              <w:t>:</w:t>
            </w:r>
            <w:r w:rsidRPr="001029C1">
              <w:rPr>
                <w:rFonts w:eastAsiaTheme="minorEastAsia" w:cs="Arial"/>
                <w:lang w:val="en-US" w:eastAsia="fr-FR"/>
              </w:rPr>
              <w:t xml:space="preserve"> Extremely flammable aerosol.</w:t>
            </w:r>
          </w:p>
          <w:p w14:paraId="54BBDC16" w14:textId="2A4B513C" w:rsidR="00A85430" w:rsidRPr="001029C1" w:rsidRDefault="00A85430" w:rsidP="00C701DD">
            <w:pPr>
              <w:widowControl w:val="0"/>
              <w:suppressAutoHyphens w:val="0"/>
              <w:kinsoku w:val="0"/>
              <w:overflowPunct w:val="0"/>
              <w:spacing w:before="1" w:line="206" w:lineRule="exact"/>
              <w:ind w:left="72"/>
              <w:jc w:val="both"/>
              <w:textAlignment w:val="baseline"/>
              <w:rPr>
                <w:rFonts w:eastAsiaTheme="minorEastAsia" w:cs="Arial"/>
                <w:lang w:val="en-US" w:eastAsia="fr-FR"/>
              </w:rPr>
            </w:pPr>
            <w:r w:rsidRPr="001029C1">
              <w:rPr>
                <w:rFonts w:eastAsiaTheme="minorEastAsia" w:cs="Arial"/>
                <w:lang w:val="en-US" w:eastAsia="fr-FR"/>
              </w:rPr>
              <w:t>H229</w:t>
            </w:r>
            <w:r w:rsidR="00A65188">
              <w:rPr>
                <w:rFonts w:eastAsiaTheme="minorEastAsia" w:cs="Arial"/>
                <w:lang w:val="en-US" w:eastAsia="fr-FR"/>
              </w:rPr>
              <w:t>:</w:t>
            </w:r>
            <w:r w:rsidRPr="001029C1">
              <w:rPr>
                <w:rFonts w:eastAsiaTheme="minorEastAsia" w:cs="Arial"/>
                <w:lang w:val="en-US" w:eastAsia="fr-FR"/>
              </w:rPr>
              <w:t xml:space="preserve"> Pressurised container: May burst if heated.</w:t>
            </w:r>
          </w:p>
          <w:p w14:paraId="45F71E1F" w14:textId="42B944B8" w:rsidR="00A85430" w:rsidRPr="001029C1" w:rsidRDefault="00A85430" w:rsidP="00C701DD">
            <w:pPr>
              <w:widowControl w:val="0"/>
              <w:suppressAutoHyphens w:val="0"/>
              <w:kinsoku w:val="0"/>
              <w:overflowPunct w:val="0"/>
              <w:spacing w:line="206" w:lineRule="exact"/>
              <w:ind w:left="72"/>
              <w:jc w:val="both"/>
              <w:textAlignment w:val="baseline"/>
              <w:rPr>
                <w:rFonts w:eastAsiaTheme="minorEastAsia" w:cs="Arial"/>
                <w:lang w:val="en-US" w:eastAsia="fr-FR"/>
              </w:rPr>
            </w:pPr>
            <w:r w:rsidRPr="001029C1">
              <w:rPr>
                <w:rFonts w:eastAsiaTheme="minorEastAsia" w:cs="Arial"/>
                <w:lang w:val="en-US" w:eastAsia="fr-FR"/>
              </w:rPr>
              <w:t>H315</w:t>
            </w:r>
            <w:r w:rsidR="00A65188">
              <w:rPr>
                <w:rFonts w:eastAsiaTheme="minorEastAsia" w:cs="Arial"/>
                <w:lang w:val="en-US" w:eastAsia="fr-FR"/>
              </w:rPr>
              <w:t>:</w:t>
            </w:r>
            <w:r w:rsidRPr="001029C1">
              <w:rPr>
                <w:rFonts w:eastAsiaTheme="minorEastAsia" w:cs="Arial"/>
                <w:lang w:val="en-US" w:eastAsia="fr-FR"/>
              </w:rPr>
              <w:t xml:space="preserve"> Causes skin irritation.</w:t>
            </w:r>
          </w:p>
          <w:p w14:paraId="344B54D8" w14:textId="331DEA2F" w:rsidR="00A85430" w:rsidRPr="001029C1" w:rsidRDefault="00A85430" w:rsidP="00C701DD">
            <w:pPr>
              <w:widowControl w:val="0"/>
              <w:suppressAutoHyphens w:val="0"/>
              <w:kinsoku w:val="0"/>
              <w:overflowPunct w:val="0"/>
              <w:spacing w:before="1" w:line="206" w:lineRule="exact"/>
              <w:ind w:left="72"/>
              <w:jc w:val="both"/>
              <w:textAlignment w:val="baseline"/>
              <w:rPr>
                <w:rFonts w:eastAsiaTheme="minorEastAsia" w:cs="Arial"/>
                <w:lang w:val="en-US" w:eastAsia="fr-FR"/>
              </w:rPr>
            </w:pPr>
            <w:r w:rsidRPr="001029C1">
              <w:rPr>
                <w:rFonts w:eastAsiaTheme="minorEastAsia" w:cs="Arial"/>
                <w:lang w:val="en-US" w:eastAsia="fr-FR"/>
              </w:rPr>
              <w:t>H336</w:t>
            </w:r>
            <w:r w:rsidR="00A65188">
              <w:rPr>
                <w:rFonts w:eastAsiaTheme="minorEastAsia" w:cs="Arial"/>
                <w:lang w:val="en-US" w:eastAsia="fr-FR"/>
              </w:rPr>
              <w:t>:</w:t>
            </w:r>
            <w:r w:rsidRPr="001029C1">
              <w:rPr>
                <w:rFonts w:eastAsiaTheme="minorEastAsia" w:cs="Arial"/>
                <w:lang w:val="en-US" w:eastAsia="fr-FR"/>
              </w:rPr>
              <w:t xml:space="preserve"> May cause drowsiness or dizziness.</w:t>
            </w:r>
          </w:p>
          <w:p w14:paraId="4902A42E" w14:textId="77C9C20D" w:rsidR="00A85430" w:rsidRPr="001029C1" w:rsidRDefault="00A85430" w:rsidP="00C701DD">
            <w:pPr>
              <w:widowControl w:val="0"/>
              <w:suppressAutoHyphens w:val="0"/>
              <w:kinsoku w:val="0"/>
              <w:overflowPunct w:val="0"/>
              <w:spacing w:line="204" w:lineRule="exact"/>
              <w:ind w:left="72"/>
              <w:jc w:val="both"/>
              <w:textAlignment w:val="baseline"/>
              <w:rPr>
                <w:rFonts w:eastAsiaTheme="minorEastAsia" w:cs="Arial"/>
                <w:lang w:val="en-US" w:eastAsia="fr-FR"/>
              </w:rPr>
            </w:pPr>
            <w:r w:rsidRPr="001029C1">
              <w:rPr>
                <w:rFonts w:eastAsiaTheme="minorEastAsia" w:cs="Arial"/>
                <w:lang w:val="en-US" w:eastAsia="fr-FR"/>
              </w:rPr>
              <w:t>H411</w:t>
            </w:r>
            <w:r w:rsidR="00A65188">
              <w:rPr>
                <w:rFonts w:eastAsiaTheme="minorEastAsia" w:cs="Arial"/>
                <w:lang w:val="en-US" w:eastAsia="fr-FR"/>
              </w:rPr>
              <w:t>:</w:t>
            </w:r>
            <w:r w:rsidRPr="001029C1">
              <w:rPr>
                <w:rFonts w:eastAsiaTheme="minorEastAsia" w:cs="Arial"/>
                <w:lang w:val="en-US" w:eastAsia="fr-FR"/>
              </w:rPr>
              <w:t xml:space="preserve"> Toxic to aquatic life with long lasting effects.</w:t>
            </w:r>
          </w:p>
        </w:tc>
      </w:tr>
      <w:tr w:rsidR="00A85430" w:rsidRPr="00C701DD" w14:paraId="1864EF61" w14:textId="77777777" w:rsidTr="00B95E79">
        <w:trPr>
          <w:trHeight w:hRule="exact" w:val="436"/>
        </w:trPr>
        <w:tc>
          <w:tcPr>
            <w:tcW w:w="2609" w:type="dxa"/>
            <w:vAlign w:val="center"/>
          </w:tcPr>
          <w:p w14:paraId="0360891D" w14:textId="77777777" w:rsidR="00A85430" w:rsidRPr="001029C1" w:rsidRDefault="00A85430" w:rsidP="00C701DD">
            <w:pPr>
              <w:widowControl w:val="0"/>
              <w:suppressAutoHyphens w:val="0"/>
              <w:kinsoku w:val="0"/>
              <w:overflowPunct w:val="0"/>
              <w:spacing w:line="194" w:lineRule="exact"/>
              <w:ind w:left="110"/>
              <w:jc w:val="both"/>
              <w:textAlignment w:val="baseline"/>
              <w:rPr>
                <w:rFonts w:eastAsiaTheme="minorEastAsia" w:cs="Arial"/>
                <w:lang w:val="fr-FR" w:eastAsia="fr-FR"/>
              </w:rPr>
            </w:pPr>
            <w:r w:rsidRPr="001029C1">
              <w:rPr>
                <w:rFonts w:eastAsiaTheme="minorEastAsia" w:cs="Arial"/>
                <w:lang w:val="fr-FR" w:eastAsia="fr-FR"/>
              </w:rPr>
              <w:t>Additional hazard statements</w:t>
            </w:r>
          </w:p>
        </w:tc>
        <w:tc>
          <w:tcPr>
            <w:tcW w:w="6398" w:type="dxa"/>
            <w:vAlign w:val="center"/>
          </w:tcPr>
          <w:p w14:paraId="2978BFDB" w14:textId="77777777" w:rsidR="00A85430" w:rsidRPr="001029C1" w:rsidRDefault="00A85430" w:rsidP="00C701DD">
            <w:pPr>
              <w:widowControl w:val="0"/>
              <w:suppressAutoHyphens w:val="0"/>
              <w:kinsoku w:val="0"/>
              <w:overflowPunct w:val="0"/>
              <w:spacing w:line="194" w:lineRule="exact"/>
              <w:ind w:left="106"/>
              <w:jc w:val="both"/>
              <w:textAlignment w:val="baseline"/>
              <w:rPr>
                <w:rFonts w:eastAsiaTheme="minorEastAsia" w:cs="Arial"/>
                <w:spacing w:val="-1"/>
                <w:lang w:val="fr-FR" w:eastAsia="fr-FR"/>
              </w:rPr>
            </w:pPr>
            <w:r w:rsidRPr="001029C1">
              <w:rPr>
                <w:rFonts w:eastAsiaTheme="minorEastAsia" w:cs="Arial"/>
                <w:spacing w:val="-1"/>
                <w:lang w:val="fr-FR" w:eastAsia="fr-FR"/>
              </w:rPr>
              <w:t>None</w:t>
            </w:r>
          </w:p>
        </w:tc>
      </w:tr>
      <w:tr w:rsidR="00EB4D9F" w:rsidRPr="00C701DD" w14:paraId="000C23D3" w14:textId="77777777" w:rsidTr="00A65188">
        <w:trPr>
          <w:cantSplit/>
          <w:trHeight w:val="6344"/>
        </w:trPr>
        <w:tc>
          <w:tcPr>
            <w:tcW w:w="2609" w:type="dxa"/>
            <w:vAlign w:val="center"/>
          </w:tcPr>
          <w:p w14:paraId="73402644" w14:textId="77777777" w:rsidR="00EB4D9F" w:rsidRPr="001029C1" w:rsidRDefault="00EB4D9F" w:rsidP="00C701DD">
            <w:pPr>
              <w:widowControl w:val="0"/>
              <w:suppressAutoHyphens w:val="0"/>
              <w:kinsoku w:val="0"/>
              <w:overflowPunct w:val="0"/>
              <w:spacing w:after="3737" w:line="206" w:lineRule="exact"/>
              <w:ind w:left="110"/>
              <w:jc w:val="both"/>
              <w:textAlignment w:val="baseline"/>
              <w:rPr>
                <w:rFonts w:eastAsiaTheme="minorEastAsia" w:cs="Arial"/>
                <w:lang w:val="fr-FR" w:eastAsia="fr-FR"/>
              </w:rPr>
            </w:pPr>
            <w:r w:rsidRPr="001029C1">
              <w:rPr>
                <w:rFonts w:eastAsiaTheme="minorEastAsia" w:cs="Arial"/>
                <w:lang w:val="fr-FR" w:eastAsia="fr-FR"/>
              </w:rPr>
              <w:t>Precautionary statements</w:t>
            </w:r>
          </w:p>
        </w:tc>
        <w:tc>
          <w:tcPr>
            <w:tcW w:w="6398" w:type="dxa"/>
            <w:vAlign w:val="center"/>
          </w:tcPr>
          <w:p w14:paraId="7F08EA39" w14:textId="77777777" w:rsidR="0025658D" w:rsidRPr="001029C1" w:rsidRDefault="0025658D" w:rsidP="00A65188">
            <w:pPr>
              <w:suppressAutoHyphens w:val="0"/>
              <w:kinsoku w:val="0"/>
              <w:overflowPunct w:val="0"/>
              <w:ind w:left="130" w:right="108"/>
              <w:jc w:val="both"/>
              <w:textAlignment w:val="baseline"/>
              <w:rPr>
                <w:rFonts w:eastAsia="Calibri" w:cs="Arial"/>
                <w:lang w:val="en-US" w:eastAsia="sv-SE"/>
              </w:rPr>
            </w:pPr>
            <w:r w:rsidRPr="001029C1">
              <w:rPr>
                <w:rFonts w:eastAsia="Calibri" w:cs="Arial"/>
                <w:lang w:val="en-US" w:eastAsia="sv-SE"/>
              </w:rPr>
              <w:t>P101: If medical advice is needed, have product container or label at hand.</w:t>
            </w:r>
          </w:p>
          <w:p w14:paraId="140E7FBA" w14:textId="77777777" w:rsidR="0025658D" w:rsidRPr="001029C1" w:rsidRDefault="0025658D" w:rsidP="00A65188">
            <w:pPr>
              <w:suppressAutoHyphens w:val="0"/>
              <w:kinsoku w:val="0"/>
              <w:overflowPunct w:val="0"/>
              <w:ind w:left="130" w:right="108"/>
              <w:jc w:val="both"/>
              <w:textAlignment w:val="baseline"/>
              <w:rPr>
                <w:rFonts w:eastAsia="Calibri" w:cs="Arial"/>
                <w:lang w:val="en-US" w:eastAsia="sv-SE"/>
              </w:rPr>
            </w:pPr>
            <w:r w:rsidRPr="001029C1">
              <w:rPr>
                <w:rFonts w:eastAsia="Calibri" w:cs="Arial"/>
                <w:lang w:val="en-US" w:eastAsia="sv-SE"/>
              </w:rPr>
              <w:t>P102: Keep out of reach of children.</w:t>
            </w:r>
          </w:p>
          <w:p w14:paraId="0B46AF28" w14:textId="77777777" w:rsidR="00F4709D" w:rsidRPr="001029C1" w:rsidRDefault="00F4709D" w:rsidP="00A65188">
            <w:pPr>
              <w:suppressAutoHyphens w:val="0"/>
              <w:kinsoku w:val="0"/>
              <w:overflowPunct w:val="0"/>
              <w:ind w:left="130"/>
              <w:jc w:val="both"/>
              <w:textAlignment w:val="baseline"/>
              <w:rPr>
                <w:rFonts w:eastAsia="Calibri" w:cs="Arial"/>
                <w:lang w:val="en-US" w:eastAsia="sv-SE"/>
              </w:rPr>
            </w:pPr>
            <w:r w:rsidRPr="001029C1">
              <w:rPr>
                <w:rFonts w:eastAsia="Calibri" w:cs="Arial"/>
                <w:lang w:val="en-US" w:eastAsia="sv-SE"/>
              </w:rPr>
              <w:t>P211 Do not spray on an open flame or other ignition source.</w:t>
            </w:r>
          </w:p>
          <w:p w14:paraId="31BA47EE" w14:textId="77777777" w:rsidR="00F4709D" w:rsidRPr="001029C1" w:rsidRDefault="00F4709D" w:rsidP="00A65188">
            <w:pPr>
              <w:suppressAutoHyphens w:val="0"/>
              <w:kinsoku w:val="0"/>
              <w:overflowPunct w:val="0"/>
              <w:ind w:left="130"/>
              <w:jc w:val="both"/>
              <w:textAlignment w:val="baseline"/>
              <w:rPr>
                <w:rFonts w:eastAsia="Calibri" w:cs="Arial"/>
                <w:lang w:val="en-US" w:eastAsia="sv-SE"/>
              </w:rPr>
            </w:pPr>
            <w:r w:rsidRPr="001029C1">
              <w:rPr>
                <w:rFonts w:eastAsia="Calibri" w:cs="Arial"/>
                <w:lang w:val="en-US" w:eastAsia="sv-SE"/>
              </w:rPr>
              <w:t>P251 Do not pierce or burn, even after use.</w:t>
            </w:r>
          </w:p>
          <w:p w14:paraId="52664A5B" w14:textId="77777777" w:rsidR="00EB4D9F" w:rsidRPr="001029C1" w:rsidRDefault="00EB4D9F" w:rsidP="00A65188">
            <w:pPr>
              <w:suppressAutoHyphens w:val="0"/>
              <w:kinsoku w:val="0"/>
              <w:overflowPunct w:val="0"/>
              <w:ind w:left="130" w:right="108"/>
              <w:jc w:val="both"/>
              <w:textAlignment w:val="baseline"/>
              <w:rPr>
                <w:rFonts w:eastAsia="Calibri" w:cs="Arial"/>
                <w:lang w:val="en-US" w:eastAsia="sv-SE"/>
              </w:rPr>
            </w:pPr>
            <w:r w:rsidRPr="001029C1">
              <w:rPr>
                <w:rFonts w:eastAsia="Calibri" w:cs="Arial"/>
                <w:lang w:val="en-US" w:eastAsia="sv-SE"/>
              </w:rPr>
              <w:t>P261: Avoid breathing dust/fumes/gas/mist/vapours/spray</w:t>
            </w:r>
          </w:p>
          <w:p w14:paraId="393F572E"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P264: Wash … thoroughly after handling</w:t>
            </w:r>
          </w:p>
          <w:p w14:paraId="4E005C8C"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P271: Use only outdoors or in a well-ventilated area</w:t>
            </w:r>
          </w:p>
          <w:p w14:paraId="7EEB42B8"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P280: Wear protective gloves/protective clothing/eye protection/face protection</w:t>
            </w:r>
          </w:p>
          <w:p w14:paraId="226B8136"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P312: Call a POISON CENTER/ doctor/…/if you feel unwell</w:t>
            </w:r>
          </w:p>
          <w:p w14:paraId="1148AB8B"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P321: Specific treatment (see … on this label).</w:t>
            </w:r>
          </w:p>
          <w:p w14:paraId="2BE9AC71"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P302 + P352: IF ON SKIN: Wash with plenty of water/…</w:t>
            </w:r>
          </w:p>
          <w:p w14:paraId="3E8946B0"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P304 + P340: IF INHALED: Remove person to fresh air and keep comfortable for breathing.</w:t>
            </w:r>
          </w:p>
          <w:p w14:paraId="3369AD66"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P332 + P313: If skin irritation occurs: Get medical advice/attention</w:t>
            </w:r>
          </w:p>
          <w:p w14:paraId="782DE543"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P362 + P364: Take off contaminated clothing and wash it before reuse</w:t>
            </w:r>
          </w:p>
          <w:p w14:paraId="13C138EC"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P403 +P233: Store in a well ventilated place. Keep container tightly closed.</w:t>
            </w:r>
          </w:p>
          <w:p w14:paraId="76B179B1" w14:textId="77777777" w:rsidR="00EB4D9F" w:rsidRPr="001029C1" w:rsidRDefault="00EB4D9F" w:rsidP="00A65188">
            <w:pPr>
              <w:suppressAutoHyphens w:val="0"/>
              <w:ind w:left="130"/>
              <w:jc w:val="both"/>
              <w:rPr>
                <w:rFonts w:eastAsia="Calibri" w:cs="Arial"/>
                <w:lang w:val="en-US" w:eastAsia="sv-SE"/>
              </w:rPr>
            </w:pPr>
            <w:r w:rsidRPr="001029C1">
              <w:rPr>
                <w:rFonts w:eastAsia="Calibri" w:cs="Arial"/>
                <w:lang w:val="en-US" w:eastAsia="sv-SE"/>
              </w:rPr>
              <w:t>P405: Store locked up</w:t>
            </w:r>
          </w:p>
          <w:p w14:paraId="539A065E" w14:textId="54362FA4" w:rsidR="00F4709D" w:rsidRPr="001029C1" w:rsidRDefault="00F4709D" w:rsidP="00A65188">
            <w:pPr>
              <w:suppressAutoHyphens w:val="0"/>
              <w:ind w:left="130"/>
              <w:jc w:val="both"/>
              <w:rPr>
                <w:rFonts w:eastAsia="Calibri" w:cs="Arial"/>
                <w:lang w:val="en-US" w:eastAsia="sv-SE"/>
              </w:rPr>
            </w:pPr>
            <w:r w:rsidRPr="001029C1">
              <w:rPr>
                <w:rFonts w:eastAsia="Calibri" w:cs="Arial"/>
                <w:lang w:val="en-US" w:eastAsia="sv-SE"/>
              </w:rPr>
              <w:t>P273</w:t>
            </w:r>
            <w:r w:rsidR="00AA4946">
              <w:rPr>
                <w:rFonts w:eastAsia="Calibri" w:cs="Arial"/>
                <w:lang w:val="en-US" w:eastAsia="sv-SE"/>
              </w:rPr>
              <w:t>:</w:t>
            </w:r>
            <w:r w:rsidRPr="001029C1">
              <w:rPr>
                <w:rFonts w:eastAsia="Calibri" w:cs="Arial"/>
                <w:lang w:val="en-US" w:eastAsia="sv-SE"/>
              </w:rPr>
              <w:t>Avoid release to the environment</w:t>
            </w:r>
          </w:p>
          <w:p w14:paraId="56F32601" w14:textId="37FD940B" w:rsidR="00F4709D" w:rsidRPr="001029C1" w:rsidRDefault="00F4709D" w:rsidP="00A65188">
            <w:pPr>
              <w:suppressAutoHyphens w:val="0"/>
              <w:ind w:left="130"/>
              <w:jc w:val="both"/>
              <w:rPr>
                <w:rFonts w:eastAsia="Calibri" w:cs="Arial"/>
                <w:lang w:val="en-US" w:eastAsia="sv-SE"/>
              </w:rPr>
            </w:pPr>
            <w:r w:rsidRPr="001029C1">
              <w:rPr>
                <w:rFonts w:eastAsia="Calibri" w:cs="Arial"/>
                <w:lang w:val="en-US" w:eastAsia="sv-SE"/>
              </w:rPr>
              <w:t>P391</w:t>
            </w:r>
            <w:r w:rsidR="00AA4946">
              <w:rPr>
                <w:rFonts w:eastAsia="Calibri" w:cs="Arial"/>
                <w:lang w:val="en-US" w:eastAsia="sv-SE"/>
              </w:rPr>
              <w:t>:</w:t>
            </w:r>
            <w:r w:rsidRPr="001029C1">
              <w:rPr>
                <w:rFonts w:eastAsia="Calibri" w:cs="Arial"/>
                <w:lang w:val="en-US" w:eastAsia="sv-SE"/>
              </w:rPr>
              <w:t xml:space="preserve"> Collect spillage</w:t>
            </w:r>
          </w:p>
          <w:p w14:paraId="4905D6BE" w14:textId="148B3439" w:rsidR="00F4709D" w:rsidRPr="001029C1" w:rsidRDefault="00F4709D">
            <w:pPr>
              <w:widowControl w:val="0"/>
              <w:kinsoku w:val="0"/>
              <w:overflowPunct w:val="0"/>
              <w:ind w:left="130"/>
              <w:jc w:val="both"/>
              <w:textAlignment w:val="baseline"/>
              <w:rPr>
                <w:rFonts w:eastAsia="Calibri" w:cs="Arial"/>
                <w:lang w:val="en-US" w:eastAsia="sv-SE"/>
              </w:rPr>
            </w:pPr>
            <w:r w:rsidRPr="001029C1">
              <w:rPr>
                <w:rFonts w:eastAsia="Calibri" w:cs="Arial"/>
                <w:lang w:val="en-US" w:eastAsia="sv-SE"/>
              </w:rPr>
              <w:t>P501</w:t>
            </w:r>
            <w:r w:rsidR="00AA4946">
              <w:rPr>
                <w:rFonts w:eastAsia="Calibri" w:cs="Arial"/>
                <w:lang w:val="en-US" w:eastAsia="sv-SE"/>
              </w:rPr>
              <w:t>:</w:t>
            </w:r>
            <w:r w:rsidRPr="001029C1">
              <w:rPr>
                <w:rFonts w:eastAsia="Calibri" w:cs="Arial"/>
                <w:lang w:val="en-US" w:eastAsia="sv-SE"/>
              </w:rPr>
              <w:t xml:space="preserve"> Dispose of contents/container in accordance with local/ regional/national/international regulation (to be specified).</w:t>
            </w:r>
          </w:p>
        </w:tc>
      </w:tr>
    </w:tbl>
    <w:p w14:paraId="6CC6FF3C"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p w14:paraId="48288901"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p w14:paraId="561CBEAF" w14:textId="77777777" w:rsidR="009D0C0B" w:rsidRPr="00C701DD" w:rsidRDefault="00FA480B" w:rsidP="00C701DD">
      <w:pPr>
        <w:pStyle w:val="Titre3"/>
        <w:jc w:val="both"/>
        <w:rPr>
          <w:rFonts w:ascii="Arial" w:hAnsi="Arial" w:cs="Arial"/>
          <w:szCs w:val="22"/>
        </w:rPr>
      </w:pPr>
      <w:bookmarkStart w:id="30" w:name="_Toc76657397"/>
      <w:r w:rsidRPr="00C701DD">
        <w:rPr>
          <w:rFonts w:ascii="Arial" w:hAnsi="Arial" w:cs="Arial"/>
          <w:szCs w:val="22"/>
        </w:rPr>
        <w:t>Authorised use(s)</w:t>
      </w:r>
      <w:bookmarkEnd w:id="30"/>
    </w:p>
    <w:p w14:paraId="27CC18D1" w14:textId="77777777" w:rsidR="009D0C0B" w:rsidRPr="00463D1E" w:rsidRDefault="00FA480B" w:rsidP="00463D1E">
      <w:pPr>
        <w:pStyle w:val="Titre4"/>
        <w:tabs>
          <w:tab w:val="clear" w:pos="3261"/>
          <w:tab w:val="num" w:pos="0"/>
        </w:tabs>
        <w:ind w:left="0" w:firstLine="0"/>
        <w:rPr>
          <w:rFonts w:ascii="Arial" w:hAnsi="Arial" w:cs="Arial"/>
          <w:b/>
        </w:rPr>
      </w:pPr>
      <w:bookmarkStart w:id="31" w:name="_Toc76657398"/>
      <w:r w:rsidRPr="00463D1E">
        <w:rPr>
          <w:rFonts w:ascii="Arial" w:hAnsi="Arial" w:cs="Arial"/>
          <w:b/>
        </w:rPr>
        <w:t>Use description</w:t>
      </w:r>
      <w:bookmarkEnd w:id="31"/>
    </w:p>
    <w:bookmarkEnd w:id="28"/>
    <w:p w14:paraId="5BE0CA36" w14:textId="77777777" w:rsidR="009D0C0B" w:rsidRPr="00C701DD" w:rsidRDefault="00FA480B" w:rsidP="00C701DD">
      <w:pPr>
        <w:pStyle w:val="Lgende"/>
        <w:spacing w:after="120"/>
        <w:jc w:val="both"/>
        <w:rPr>
          <w:rFonts w:ascii="Arial" w:hAnsi="Arial" w:cs="Arial"/>
          <w:sz w:val="22"/>
          <w:szCs w:val="22"/>
        </w:rPr>
      </w:pPr>
      <w:r w:rsidRPr="00C701DD">
        <w:rPr>
          <w:rFonts w:ascii="Arial" w:hAnsi="Arial" w:cs="Arial"/>
          <w:sz w:val="22"/>
          <w:szCs w:val="22"/>
        </w:rPr>
        <w:t xml:space="preserve">Table </w:t>
      </w:r>
      <w:r w:rsidRPr="00C701DD">
        <w:rPr>
          <w:rFonts w:ascii="Arial" w:hAnsi="Arial" w:cs="Arial"/>
          <w:sz w:val="22"/>
          <w:szCs w:val="22"/>
        </w:rPr>
        <w:fldChar w:fldCharType="begin"/>
      </w:r>
      <w:r w:rsidRPr="00C701DD">
        <w:rPr>
          <w:rFonts w:ascii="Arial" w:hAnsi="Arial" w:cs="Arial"/>
          <w:sz w:val="22"/>
          <w:szCs w:val="22"/>
        </w:rPr>
        <w:instrText xml:space="preserve"> SEQ "Tableau" \* ARABIC </w:instrText>
      </w:r>
      <w:r w:rsidRPr="00C701DD">
        <w:rPr>
          <w:rFonts w:ascii="Arial" w:hAnsi="Arial" w:cs="Arial"/>
          <w:sz w:val="22"/>
          <w:szCs w:val="22"/>
        </w:rPr>
        <w:fldChar w:fldCharType="separate"/>
      </w:r>
      <w:r w:rsidRPr="00C701DD">
        <w:rPr>
          <w:rFonts w:ascii="Arial" w:hAnsi="Arial" w:cs="Arial"/>
          <w:sz w:val="22"/>
          <w:szCs w:val="22"/>
        </w:rPr>
        <w:t>1</w:t>
      </w:r>
      <w:r w:rsidRPr="00C701DD">
        <w:rPr>
          <w:rFonts w:ascii="Arial" w:hAnsi="Arial" w:cs="Arial"/>
          <w:sz w:val="22"/>
          <w:szCs w:val="22"/>
        </w:rPr>
        <w:fldChar w:fldCharType="end"/>
      </w:r>
      <w:r w:rsidRPr="00C701DD">
        <w:rPr>
          <w:rFonts w:ascii="Arial" w:hAnsi="Arial" w:cs="Arial"/>
          <w:sz w:val="22"/>
          <w:szCs w:val="22"/>
        </w:rPr>
        <w:t xml:space="preserve">. Use # 1 – </w:t>
      </w:r>
      <w:r w:rsidR="005F1856" w:rsidRPr="00C701DD">
        <w:rPr>
          <w:rFonts w:ascii="Arial" w:hAnsi="Arial" w:cs="Arial"/>
          <w:sz w:val="22"/>
          <w:szCs w:val="22"/>
          <w:lang w:val="fr-FR"/>
        </w:rPr>
        <w:t>Bedbugs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0E12CA" w:rsidRPr="00C701DD" w14:paraId="5967F949" w14:textId="77777777" w:rsidTr="00995891">
        <w:trPr>
          <w:trHeight w:hRule="exact" w:val="649"/>
        </w:trPr>
        <w:tc>
          <w:tcPr>
            <w:tcW w:w="1987" w:type="dxa"/>
            <w:tcBorders>
              <w:top w:val="single" w:sz="4" w:space="0" w:color="auto"/>
              <w:left w:val="single" w:sz="4" w:space="0" w:color="auto"/>
              <w:bottom w:val="single" w:sz="4" w:space="0" w:color="auto"/>
              <w:right w:val="single" w:sz="4" w:space="0" w:color="auto"/>
            </w:tcBorders>
            <w:vAlign w:val="center"/>
          </w:tcPr>
          <w:p w14:paraId="59BA73F9" w14:textId="77777777" w:rsidR="000E12CA" w:rsidRPr="00C701DD" w:rsidRDefault="000E12CA" w:rsidP="00C701DD">
            <w:pPr>
              <w:widowControl w:val="0"/>
              <w:suppressAutoHyphens w:val="0"/>
              <w:kinsoku w:val="0"/>
              <w:overflowPunct w:val="0"/>
              <w:spacing w:before="48" w:after="39" w:line="230" w:lineRule="exact"/>
              <w:ind w:left="48"/>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Product Type</w:t>
            </w:r>
          </w:p>
        </w:tc>
        <w:tc>
          <w:tcPr>
            <w:tcW w:w="7051" w:type="dxa"/>
            <w:tcBorders>
              <w:top w:val="single" w:sz="4" w:space="0" w:color="auto"/>
              <w:left w:val="single" w:sz="4" w:space="0" w:color="auto"/>
              <w:bottom w:val="single" w:sz="4" w:space="0" w:color="auto"/>
              <w:right w:val="single" w:sz="4" w:space="0" w:color="auto"/>
            </w:tcBorders>
            <w:vAlign w:val="center"/>
          </w:tcPr>
          <w:p w14:paraId="6100090C" w14:textId="77777777" w:rsidR="000E12CA" w:rsidRPr="00C701DD" w:rsidRDefault="000E12CA" w:rsidP="00D50860">
            <w:pPr>
              <w:widowControl w:val="0"/>
              <w:suppressAutoHyphens w:val="0"/>
              <w:kinsoku w:val="0"/>
              <w:overflowPunct w:val="0"/>
              <w:spacing w:before="58" w:after="29" w:line="230" w:lineRule="exact"/>
              <w:ind w:left="39"/>
              <w:jc w:val="both"/>
              <w:textAlignment w:val="baseline"/>
              <w:rPr>
                <w:rFonts w:ascii="Arial" w:hAnsi="Arial" w:cs="Arial"/>
                <w:sz w:val="22"/>
                <w:szCs w:val="22"/>
                <w:lang w:val="en-US" w:eastAsia="fr-FR"/>
              </w:rPr>
            </w:pPr>
            <w:r w:rsidRPr="00C701DD">
              <w:rPr>
                <w:rFonts w:ascii="Arial" w:hAnsi="Arial" w:cs="Arial"/>
                <w:sz w:val="22"/>
                <w:szCs w:val="22"/>
                <w:lang w:val="en-US" w:eastAsia="fr-FR"/>
              </w:rPr>
              <w:t>PT18 – Insecticides, acaricides and products to control other arthropods</w:t>
            </w:r>
          </w:p>
        </w:tc>
      </w:tr>
      <w:tr w:rsidR="000E12CA" w:rsidRPr="00C701DD" w14:paraId="700891B7" w14:textId="77777777" w:rsidTr="00666E0D">
        <w:trPr>
          <w:trHeight w:hRule="exact" w:val="1035"/>
        </w:trPr>
        <w:tc>
          <w:tcPr>
            <w:tcW w:w="1987" w:type="dxa"/>
            <w:tcBorders>
              <w:top w:val="single" w:sz="4" w:space="0" w:color="auto"/>
              <w:left w:val="single" w:sz="4" w:space="0" w:color="auto"/>
              <w:bottom w:val="single" w:sz="4" w:space="0" w:color="auto"/>
              <w:right w:val="single" w:sz="4" w:space="0" w:color="auto"/>
            </w:tcBorders>
          </w:tcPr>
          <w:p w14:paraId="04D33CE4" w14:textId="77777777" w:rsidR="000E12CA" w:rsidRPr="00C701DD" w:rsidRDefault="000E12CA" w:rsidP="00C701DD">
            <w:pPr>
              <w:widowControl w:val="0"/>
              <w:suppressAutoHyphens w:val="0"/>
              <w:kinsoku w:val="0"/>
              <w:overflowPunct w:val="0"/>
              <w:spacing w:before="34" w:after="34"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Where relevant, an exact description of the authorised use</w:t>
            </w:r>
          </w:p>
        </w:tc>
        <w:tc>
          <w:tcPr>
            <w:tcW w:w="7051" w:type="dxa"/>
            <w:tcBorders>
              <w:top w:val="single" w:sz="4" w:space="0" w:color="auto"/>
              <w:left w:val="single" w:sz="4" w:space="0" w:color="auto"/>
              <w:bottom w:val="single" w:sz="4" w:space="0" w:color="auto"/>
              <w:right w:val="single" w:sz="4" w:space="0" w:color="auto"/>
            </w:tcBorders>
          </w:tcPr>
          <w:p w14:paraId="36D3A25D" w14:textId="77777777" w:rsidR="000E12CA" w:rsidRPr="00C701DD" w:rsidRDefault="00CD7ABE" w:rsidP="00C701DD">
            <w:pPr>
              <w:widowControl w:val="0"/>
              <w:suppressAutoHyphens w:val="0"/>
              <w:kinsoku w:val="0"/>
              <w:overflowPunct w:val="0"/>
              <w:spacing w:before="152" w:after="146" w:line="230" w:lineRule="exact"/>
              <w:ind w:left="36" w:right="72"/>
              <w:jc w:val="both"/>
              <w:textAlignment w:val="baseline"/>
              <w:rPr>
                <w:rFonts w:ascii="Arial" w:hAnsi="Arial" w:cs="Arial"/>
                <w:sz w:val="22"/>
                <w:szCs w:val="22"/>
                <w:lang w:val="en-US" w:eastAsia="fr-FR"/>
              </w:rPr>
            </w:pPr>
            <w:r>
              <w:rPr>
                <w:rFonts w:ascii="Arial" w:hAnsi="Arial" w:cs="Arial"/>
                <w:sz w:val="22"/>
                <w:szCs w:val="22"/>
                <w:lang w:val="en-US" w:eastAsia="fr-FR"/>
              </w:rPr>
              <w:t>Insecticide</w:t>
            </w:r>
            <w:r w:rsidR="000E12CA" w:rsidRPr="00C701DD">
              <w:rPr>
                <w:rFonts w:ascii="Arial" w:hAnsi="Arial" w:cs="Arial"/>
                <w:sz w:val="22"/>
                <w:szCs w:val="22"/>
                <w:lang w:val="en-US" w:eastAsia="fr-FR"/>
              </w:rPr>
              <w:t>.</w:t>
            </w:r>
          </w:p>
        </w:tc>
      </w:tr>
      <w:tr w:rsidR="000E12CA" w:rsidRPr="00C701DD" w14:paraId="39C49143" w14:textId="77777777" w:rsidTr="00B95E79">
        <w:trPr>
          <w:trHeight w:hRule="exact" w:val="1245"/>
        </w:trPr>
        <w:tc>
          <w:tcPr>
            <w:tcW w:w="1987" w:type="dxa"/>
            <w:tcBorders>
              <w:top w:val="single" w:sz="4" w:space="0" w:color="auto"/>
              <w:left w:val="single" w:sz="4" w:space="0" w:color="auto"/>
              <w:bottom w:val="single" w:sz="4" w:space="0" w:color="auto"/>
              <w:right w:val="single" w:sz="4" w:space="0" w:color="auto"/>
            </w:tcBorders>
          </w:tcPr>
          <w:p w14:paraId="13CB01B5" w14:textId="77777777" w:rsidR="000E12CA" w:rsidRPr="00C701DD" w:rsidRDefault="000E12CA" w:rsidP="00C701DD">
            <w:pPr>
              <w:widowControl w:val="0"/>
              <w:suppressAutoHyphens w:val="0"/>
              <w:kinsoku w:val="0"/>
              <w:overflowPunct w:val="0"/>
              <w:spacing w:before="34" w:line="230" w:lineRule="exact"/>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Target organism (including</w:t>
            </w:r>
          </w:p>
          <w:p w14:paraId="6E0D49B4" w14:textId="77777777" w:rsidR="000E12CA" w:rsidRPr="00C701DD" w:rsidRDefault="000E12CA" w:rsidP="00C701DD">
            <w:pPr>
              <w:widowControl w:val="0"/>
              <w:suppressAutoHyphens w:val="0"/>
              <w:kinsoku w:val="0"/>
              <w:overflowPunct w:val="0"/>
              <w:spacing w:before="1" w:after="38" w:line="230" w:lineRule="exact"/>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development stage)</w:t>
            </w:r>
          </w:p>
        </w:tc>
        <w:tc>
          <w:tcPr>
            <w:tcW w:w="7051" w:type="dxa"/>
            <w:tcBorders>
              <w:top w:val="single" w:sz="4" w:space="0" w:color="auto"/>
              <w:left w:val="single" w:sz="4" w:space="0" w:color="auto"/>
              <w:bottom w:val="single" w:sz="4" w:space="0" w:color="auto"/>
              <w:right w:val="single" w:sz="4" w:space="0" w:color="auto"/>
            </w:tcBorders>
          </w:tcPr>
          <w:p w14:paraId="0ED16D23" w14:textId="77777777" w:rsidR="00FC346E" w:rsidRDefault="000E12CA" w:rsidP="007552BC">
            <w:pPr>
              <w:widowControl w:val="0"/>
              <w:suppressAutoHyphens w:val="0"/>
              <w:kinsoku w:val="0"/>
              <w:overflowPunct w:val="0"/>
              <w:spacing w:line="235" w:lineRule="exact"/>
              <w:ind w:right="4906"/>
              <w:jc w:val="both"/>
              <w:textAlignment w:val="baseline"/>
              <w:rPr>
                <w:rFonts w:ascii="Arial" w:hAnsi="Arial" w:cs="Arial"/>
                <w:i/>
                <w:iCs/>
                <w:sz w:val="22"/>
                <w:szCs w:val="22"/>
                <w:lang w:val="en-US" w:eastAsia="fr-FR"/>
              </w:rPr>
            </w:pPr>
            <w:r w:rsidRPr="00C701DD">
              <w:rPr>
                <w:rFonts w:ascii="Arial" w:hAnsi="Arial" w:cs="Arial"/>
                <w:i/>
                <w:iCs/>
                <w:sz w:val="22"/>
                <w:szCs w:val="22"/>
                <w:lang w:val="en-US" w:eastAsia="fr-FR"/>
              </w:rPr>
              <w:t>Cimex</w:t>
            </w:r>
            <w:r w:rsidR="00DA5422">
              <w:rPr>
                <w:rFonts w:ascii="Arial" w:hAnsi="Arial" w:cs="Arial"/>
                <w:i/>
                <w:iCs/>
                <w:sz w:val="22"/>
                <w:szCs w:val="22"/>
                <w:lang w:val="en-US" w:eastAsia="fr-FR"/>
              </w:rPr>
              <w:t xml:space="preserve"> l</w:t>
            </w:r>
            <w:r w:rsidRPr="00C701DD">
              <w:rPr>
                <w:rFonts w:ascii="Arial" w:hAnsi="Arial" w:cs="Arial"/>
                <w:i/>
                <w:iCs/>
                <w:sz w:val="22"/>
                <w:szCs w:val="22"/>
                <w:lang w:val="en-US" w:eastAsia="fr-FR"/>
              </w:rPr>
              <w:t xml:space="preserve">ectularius </w:t>
            </w:r>
          </w:p>
          <w:p w14:paraId="13549D2D" w14:textId="77777777" w:rsidR="00DA5422" w:rsidRDefault="00DA5422" w:rsidP="007552BC">
            <w:pPr>
              <w:widowControl w:val="0"/>
              <w:suppressAutoHyphens w:val="0"/>
              <w:kinsoku w:val="0"/>
              <w:overflowPunct w:val="0"/>
              <w:spacing w:line="235" w:lineRule="exact"/>
              <w:ind w:right="4906"/>
              <w:jc w:val="both"/>
              <w:textAlignment w:val="baseline"/>
              <w:rPr>
                <w:rFonts w:ascii="Arial" w:hAnsi="Arial" w:cs="Arial"/>
                <w:i/>
                <w:iCs/>
                <w:sz w:val="22"/>
                <w:szCs w:val="22"/>
                <w:lang w:val="en-US" w:eastAsia="fr-FR"/>
              </w:rPr>
            </w:pPr>
          </w:p>
          <w:p w14:paraId="301E8970" w14:textId="77777777" w:rsidR="000E12CA" w:rsidRDefault="00DA5422" w:rsidP="00C701DD">
            <w:pPr>
              <w:widowControl w:val="0"/>
              <w:suppressAutoHyphens w:val="0"/>
              <w:kinsoku w:val="0"/>
              <w:overflowPunct w:val="0"/>
              <w:spacing w:line="235" w:lineRule="exact"/>
              <w:ind w:right="5472"/>
              <w:jc w:val="both"/>
              <w:textAlignment w:val="baseline"/>
              <w:rPr>
                <w:rFonts w:ascii="Arial" w:hAnsi="Arial" w:cs="Arial"/>
                <w:sz w:val="22"/>
                <w:szCs w:val="22"/>
                <w:lang w:val="en-US" w:eastAsia="fr-FR"/>
              </w:rPr>
            </w:pPr>
            <w:r w:rsidRPr="00C701DD">
              <w:rPr>
                <w:rFonts w:ascii="Arial" w:hAnsi="Arial" w:cs="Arial"/>
                <w:sz w:val="22"/>
                <w:szCs w:val="22"/>
                <w:lang w:val="en-US" w:eastAsia="fr-FR"/>
              </w:rPr>
              <w:t>B</w:t>
            </w:r>
            <w:r w:rsidR="000E12CA" w:rsidRPr="00C701DD">
              <w:rPr>
                <w:rFonts w:ascii="Arial" w:hAnsi="Arial" w:cs="Arial"/>
                <w:sz w:val="22"/>
                <w:szCs w:val="22"/>
                <w:lang w:val="en-US" w:eastAsia="fr-FR"/>
              </w:rPr>
              <w:t>edbug</w:t>
            </w:r>
          </w:p>
          <w:p w14:paraId="1E8B491C" w14:textId="77777777" w:rsidR="00DA5422" w:rsidRPr="00C701DD" w:rsidRDefault="00DA5422" w:rsidP="00C701DD">
            <w:pPr>
              <w:widowControl w:val="0"/>
              <w:suppressAutoHyphens w:val="0"/>
              <w:kinsoku w:val="0"/>
              <w:overflowPunct w:val="0"/>
              <w:spacing w:line="235" w:lineRule="exact"/>
              <w:ind w:right="5472"/>
              <w:jc w:val="both"/>
              <w:textAlignment w:val="baseline"/>
              <w:rPr>
                <w:rFonts w:ascii="Arial" w:hAnsi="Arial" w:cs="Arial"/>
                <w:sz w:val="22"/>
                <w:szCs w:val="22"/>
                <w:lang w:val="en-US" w:eastAsia="fr-FR"/>
              </w:rPr>
            </w:pPr>
          </w:p>
          <w:p w14:paraId="60806C38" w14:textId="77777777" w:rsidR="000E12CA" w:rsidRPr="00C701DD" w:rsidRDefault="000E12CA" w:rsidP="00C701DD">
            <w:pPr>
              <w:widowControl w:val="0"/>
              <w:suppressAutoHyphens w:val="0"/>
              <w:kinsoku w:val="0"/>
              <w:overflowPunct w:val="0"/>
              <w:spacing w:after="35" w:line="230" w:lineRule="exact"/>
              <w:jc w:val="both"/>
              <w:textAlignment w:val="baseline"/>
              <w:rPr>
                <w:rFonts w:ascii="Arial" w:hAnsi="Arial" w:cs="Arial"/>
                <w:sz w:val="22"/>
                <w:szCs w:val="22"/>
                <w:lang w:val="en-US" w:eastAsia="fr-FR"/>
              </w:rPr>
            </w:pPr>
            <w:r w:rsidRPr="00C701DD">
              <w:rPr>
                <w:rFonts w:ascii="Arial" w:hAnsi="Arial" w:cs="Arial"/>
                <w:sz w:val="22"/>
                <w:szCs w:val="22"/>
                <w:lang w:val="en-US" w:eastAsia="fr-FR"/>
              </w:rPr>
              <w:t>Adults, nymphs and eggs</w:t>
            </w:r>
          </w:p>
        </w:tc>
      </w:tr>
      <w:tr w:rsidR="000E12CA" w:rsidRPr="00C701DD" w14:paraId="15C815B9" w14:textId="77777777" w:rsidTr="00666E0D">
        <w:trPr>
          <w:trHeight w:hRule="exact" w:val="843"/>
        </w:trPr>
        <w:tc>
          <w:tcPr>
            <w:tcW w:w="1987" w:type="dxa"/>
            <w:tcBorders>
              <w:top w:val="single" w:sz="4" w:space="0" w:color="auto"/>
              <w:left w:val="single" w:sz="4" w:space="0" w:color="auto"/>
              <w:bottom w:val="single" w:sz="4" w:space="0" w:color="auto"/>
              <w:right w:val="single" w:sz="4" w:space="0" w:color="auto"/>
            </w:tcBorders>
            <w:vAlign w:val="center"/>
          </w:tcPr>
          <w:p w14:paraId="450586EA" w14:textId="77777777" w:rsidR="000E12CA" w:rsidRPr="00C701DD" w:rsidRDefault="000E12CA" w:rsidP="00C701DD">
            <w:pPr>
              <w:widowControl w:val="0"/>
              <w:suppressAutoHyphens w:val="0"/>
              <w:kinsoku w:val="0"/>
              <w:overflowPunct w:val="0"/>
              <w:spacing w:before="34" w:after="34" w:line="230" w:lineRule="exact"/>
              <w:ind w:left="48"/>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Field of use</w:t>
            </w:r>
          </w:p>
        </w:tc>
        <w:tc>
          <w:tcPr>
            <w:tcW w:w="7051" w:type="dxa"/>
            <w:tcBorders>
              <w:top w:val="single" w:sz="4" w:space="0" w:color="auto"/>
              <w:left w:val="single" w:sz="4" w:space="0" w:color="auto"/>
              <w:bottom w:val="single" w:sz="4" w:space="0" w:color="auto"/>
              <w:right w:val="single" w:sz="4" w:space="0" w:color="auto"/>
            </w:tcBorders>
            <w:vAlign w:val="center"/>
          </w:tcPr>
          <w:p w14:paraId="0015951B" w14:textId="77777777" w:rsidR="000E12CA" w:rsidRPr="00666E0D" w:rsidRDefault="000E12CA" w:rsidP="00C701DD">
            <w:pPr>
              <w:widowControl w:val="0"/>
              <w:suppressAutoHyphens w:val="0"/>
              <w:kinsoku w:val="0"/>
              <w:overflowPunct w:val="0"/>
              <w:spacing w:before="38" w:after="30" w:line="230" w:lineRule="exact"/>
              <w:ind w:left="39"/>
              <w:jc w:val="both"/>
              <w:textAlignment w:val="baseline"/>
              <w:rPr>
                <w:rFonts w:ascii="Arial" w:hAnsi="Arial" w:cs="Arial"/>
                <w:spacing w:val="-1"/>
                <w:sz w:val="22"/>
                <w:szCs w:val="22"/>
                <w:lang w:val="en-US" w:eastAsia="fr-FR"/>
              </w:rPr>
            </w:pPr>
            <w:r w:rsidRPr="00666E0D">
              <w:rPr>
                <w:rFonts w:ascii="Arial" w:hAnsi="Arial" w:cs="Arial"/>
                <w:spacing w:val="-1"/>
                <w:sz w:val="22"/>
                <w:szCs w:val="22"/>
                <w:lang w:val="en-US" w:eastAsia="fr-FR"/>
              </w:rPr>
              <w:t>Indoor use</w:t>
            </w:r>
          </w:p>
          <w:p w14:paraId="5705D4F8" w14:textId="77777777" w:rsidR="008B5D8B" w:rsidRPr="00666E0D" w:rsidRDefault="008B5D8B" w:rsidP="00C701DD">
            <w:pPr>
              <w:widowControl w:val="0"/>
              <w:suppressAutoHyphens w:val="0"/>
              <w:kinsoku w:val="0"/>
              <w:overflowPunct w:val="0"/>
              <w:spacing w:before="38" w:after="30" w:line="230" w:lineRule="exact"/>
              <w:ind w:left="39"/>
              <w:jc w:val="both"/>
              <w:textAlignment w:val="baseline"/>
              <w:rPr>
                <w:rFonts w:ascii="Arial" w:hAnsi="Arial" w:cs="Arial"/>
                <w:spacing w:val="-1"/>
                <w:sz w:val="22"/>
                <w:szCs w:val="22"/>
                <w:lang w:val="en-US" w:eastAsia="fr-FR"/>
              </w:rPr>
            </w:pPr>
            <w:r w:rsidRPr="008B5D8B">
              <w:rPr>
                <w:rFonts w:ascii="Arial" w:hAnsi="Arial" w:cs="Arial"/>
                <w:spacing w:val="-1"/>
                <w:sz w:val="22"/>
                <w:szCs w:val="22"/>
                <w:lang w:val="en-US" w:eastAsia="fr-FR"/>
              </w:rPr>
              <w:t>The product Mite-Killer is a ready-to-use aerosol to be sprayed into cracks and crevices and on surfaces against bedbugs</w:t>
            </w:r>
          </w:p>
        </w:tc>
      </w:tr>
      <w:tr w:rsidR="000E12CA" w:rsidRPr="00376CDF" w14:paraId="40AFC4F3" w14:textId="77777777" w:rsidTr="0012557A">
        <w:trPr>
          <w:trHeight w:hRule="exact" w:val="572"/>
        </w:trPr>
        <w:tc>
          <w:tcPr>
            <w:tcW w:w="1987" w:type="dxa"/>
            <w:tcBorders>
              <w:top w:val="single" w:sz="4" w:space="0" w:color="auto"/>
              <w:left w:val="single" w:sz="4" w:space="0" w:color="auto"/>
              <w:bottom w:val="single" w:sz="4" w:space="0" w:color="auto"/>
              <w:right w:val="single" w:sz="4" w:space="0" w:color="auto"/>
            </w:tcBorders>
          </w:tcPr>
          <w:p w14:paraId="37F62356" w14:textId="77777777" w:rsidR="000E12CA" w:rsidRPr="00C701DD" w:rsidRDefault="000E12CA" w:rsidP="00C701DD">
            <w:pPr>
              <w:widowControl w:val="0"/>
              <w:suppressAutoHyphens w:val="0"/>
              <w:kinsoku w:val="0"/>
              <w:overflowPunct w:val="0"/>
              <w:spacing w:before="34" w:after="39" w:line="230" w:lineRule="exact"/>
              <w:ind w:left="36"/>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Application method(s)</w:t>
            </w:r>
          </w:p>
        </w:tc>
        <w:tc>
          <w:tcPr>
            <w:tcW w:w="7051" w:type="dxa"/>
            <w:tcBorders>
              <w:top w:val="single" w:sz="4" w:space="0" w:color="auto"/>
              <w:left w:val="single" w:sz="4" w:space="0" w:color="auto"/>
              <w:bottom w:val="single" w:sz="4" w:space="0" w:color="auto"/>
              <w:right w:val="single" w:sz="4" w:space="0" w:color="auto"/>
            </w:tcBorders>
          </w:tcPr>
          <w:p w14:paraId="78B67EDE" w14:textId="77777777" w:rsidR="00376CDF" w:rsidRPr="00376CDF" w:rsidRDefault="00376CDF" w:rsidP="00376CDF">
            <w:pPr>
              <w:widowControl w:val="0"/>
              <w:suppressAutoHyphens w:val="0"/>
              <w:kinsoku w:val="0"/>
              <w:overflowPunct w:val="0"/>
              <w:spacing w:before="38" w:line="230" w:lineRule="exact"/>
              <w:jc w:val="both"/>
              <w:textAlignment w:val="baseline"/>
              <w:rPr>
                <w:rFonts w:ascii="Arial" w:hAnsi="Arial" w:cs="Arial"/>
                <w:sz w:val="22"/>
                <w:szCs w:val="22"/>
                <w:lang w:val="en-US" w:eastAsia="fr-FR"/>
              </w:rPr>
            </w:pPr>
            <w:r w:rsidRPr="00376CDF">
              <w:rPr>
                <w:rFonts w:ascii="Arial" w:hAnsi="Arial" w:cs="Arial"/>
                <w:sz w:val="22"/>
                <w:szCs w:val="22"/>
                <w:lang w:val="en-US" w:eastAsia="fr-FR"/>
              </w:rPr>
              <w:t>Treatment of porous and non-porous surfaces by spraying</w:t>
            </w:r>
          </w:p>
          <w:p w14:paraId="0C2E08AE" w14:textId="77777777" w:rsidR="00376CDF" w:rsidRDefault="00376CDF" w:rsidP="00376CDF">
            <w:pPr>
              <w:widowControl w:val="0"/>
              <w:suppressAutoHyphens w:val="0"/>
              <w:kinsoku w:val="0"/>
              <w:overflowPunct w:val="0"/>
              <w:spacing w:before="38" w:line="230" w:lineRule="exact"/>
              <w:jc w:val="both"/>
              <w:textAlignment w:val="baseline"/>
              <w:rPr>
                <w:rFonts w:ascii="Arial" w:hAnsi="Arial" w:cs="Arial"/>
                <w:sz w:val="22"/>
                <w:szCs w:val="22"/>
                <w:lang w:val="en-US" w:eastAsia="fr-FR"/>
              </w:rPr>
            </w:pPr>
            <w:r w:rsidRPr="00376CDF">
              <w:rPr>
                <w:rFonts w:ascii="Arial" w:hAnsi="Arial" w:cs="Arial"/>
                <w:sz w:val="22"/>
                <w:szCs w:val="22"/>
                <w:lang w:val="en-US" w:eastAsia="fr-FR"/>
              </w:rPr>
              <w:t>Treatment in crack and crevices by spraying</w:t>
            </w:r>
          </w:p>
          <w:p w14:paraId="5D0FC2C4" w14:textId="77777777" w:rsidR="000E12CA" w:rsidRPr="00666E0D" w:rsidRDefault="000E12CA" w:rsidP="0012557A">
            <w:pPr>
              <w:pStyle w:val="Paragraphedeliste"/>
              <w:widowControl w:val="0"/>
              <w:suppressAutoHyphens w:val="0"/>
              <w:kinsoku w:val="0"/>
              <w:overflowPunct w:val="0"/>
              <w:spacing w:after="35" w:line="230" w:lineRule="exact"/>
              <w:jc w:val="both"/>
              <w:textAlignment w:val="baseline"/>
              <w:rPr>
                <w:rFonts w:ascii="Arial" w:hAnsi="Arial" w:cs="Arial"/>
                <w:sz w:val="22"/>
                <w:szCs w:val="22"/>
                <w:lang w:val="en-US" w:eastAsia="fr-FR"/>
              </w:rPr>
            </w:pPr>
          </w:p>
        </w:tc>
      </w:tr>
      <w:tr w:rsidR="000E12CA" w:rsidRPr="00C701DD" w14:paraId="2E29301A" w14:textId="77777777" w:rsidTr="001029C1">
        <w:trPr>
          <w:trHeight w:hRule="exact" w:val="1972"/>
        </w:trPr>
        <w:tc>
          <w:tcPr>
            <w:tcW w:w="1987" w:type="dxa"/>
            <w:tcBorders>
              <w:top w:val="single" w:sz="4" w:space="0" w:color="auto"/>
              <w:left w:val="single" w:sz="4" w:space="0" w:color="auto"/>
              <w:bottom w:val="single" w:sz="4" w:space="0" w:color="auto"/>
              <w:right w:val="single" w:sz="4" w:space="0" w:color="auto"/>
            </w:tcBorders>
            <w:vAlign w:val="center"/>
          </w:tcPr>
          <w:p w14:paraId="32237FC3" w14:textId="77777777" w:rsidR="000E12CA" w:rsidRPr="00C701DD" w:rsidRDefault="000E12CA" w:rsidP="00C701DD">
            <w:pPr>
              <w:widowControl w:val="0"/>
              <w:suppressAutoHyphens w:val="0"/>
              <w:kinsoku w:val="0"/>
              <w:overflowPunct w:val="0"/>
              <w:spacing w:before="379" w:after="380"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Application rate(s) and frequency</w:t>
            </w:r>
          </w:p>
        </w:tc>
        <w:tc>
          <w:tcPr>
            <w:tcW w:w="7051" w:type="dxa"/>
            <w:tcBorders>
              <w:top w:val="single" w:sz="4" w:space="0" w:color="auto"/>
              <w:left w:val="single" w:sz="4" w:space="0" w:color="auto"/>
              <w:bottom w:val="single" w:sz="4" w:space="0" w:color="auto"/>
              <w:right w:val="single" w:sz="4" w:space="0" w:color="auto"/>
            </w:tcBorders>
          </w:tcPr>
          <w:p w14:paraId="16E91B62" w14:textId="174420EB" w:rsidR="00544C80" w:rsidRPr="00AA4946" w:rsidRDefault="000E12CA" w:rsidP="001029C1">
            <w:pPr>
              <w:suppressAutoHyphens w:val="0"/>
              <w:autoSpaceDE w:val="0"/>
              <w:autoSpaceDN w:val="0"/>
              <w:adjustRightInd w:val="0"/>
              <w:rPr>
                <w:rFonts w:ascii="Arial" w:hAnsi="Arial" w:cs="Arial"/>
                <w:sz w:val="22"/>
                <w:szCs w:val="22"/>
                <w:lang w:val="en-US" w:eastAsia="fr-FR"/>
              </w:rPr>
            </w:pPr>
            <w:r w:rsidRPr="00C701DD">
              <w:rPr>
                <w:rFonts w:ascii="Arial" w:hAnsi="Arial" w:cs="Arial"/>
                <w:spacing w:val="-3"/>
                <w:sz w:val="22"/>
                <w:szCs w:val="22"/>
                <w:lang w:val="en-US" w:eastAsia="fr-FR"/>
              </w:rPr>
              <w:t>40 g/m</w:t>
            </w:r>
            <w:r w:rsidRPr="00C701DD">
              <w:rPr>
                <w:rFonts w:ascii="Arial" w:hAnsi="Arial" w:cs="Arial"/>
                <w:spacing w:val="-3"/>
                <w:sz w:val="22"/>
                <w:szCs w:val="22"/>
                <w:vertAlign w:val="superscript"/>
                <w:lang w:val="en-US" w:eastAsia="fr-FR"/>
              </w:rPr>
              <w:t>2</w:t>
            </w:r>
            <w:r w:rsidRPr="00C701DD">
              <w:rPr>
                <w:rFonts w:ascii="Arial" w:hAnsi="Arial" w:cs="Arial"/>
                <w:spacing w:val="-3"/>
                <w:sz w:val="22"/>
                <w:szCs w:val="22"/>
                <w:lang w:val="en-US" w:eastAsia="fr-FR"/>
              </w:rPr>
              <w:t xml:space="preserve"> </w:t>
            </w:r>
            <w:r w:rsidR="00B114FE">
              <w:rPr>
                <w:rFonts w:ascii="Arial" w:hAnsi="Arial" w:cs="Arial"/>
                <w:spacing w:val="-3"/>
                <w:sz w:val="22"/>
                <w:szCs w:val="22"/>
                <w:lang w:val="en-US" w:eastAsia="fr-FR"/>
              </w:rPr>
              <w:t>(9 m</w:t>
            </w:r>
            <w:r w:rsidR="00B114FE" w:rsidRPr="00666E0D">
              <w:rPr>
                <w:rFonts w:ascii="Arial" w:hAnsi="Arial" w:cs="Arial"/>
                <w:spacing w:val="-3"/>
                <w:sz w:val="22"/>
                <w:szCs w:val="22"/>
                <w:vertAlign w:val="superscript"/>
                <w:lang w:val="en-US" w:eastAsia="fr-FR"/>
              </w:rPr>
              <w:t xml:space="preserve">2 </w:t>
            </w:r>
            <w:r w:rsidR="00B114FE">
              <w:rPr>
                <w:rFonts w:ascii="Arial" w:hAnsi="Arial" w:cs="Arial"/>
                <w:spacing w:val="-3"/>
                <w:sz w:val="22"/>
                <w:szCs w:val="22"/>
                <w:lang w:val="en-US" w:eastAsia="fr-FR"/>
              </w:rPr>
              <w:t>per can)</w:t>
            </w:r>
            <w:r w:rsidR="00897BD0">
              <w:rPr>
                <w:rFonts w:ascii="Arial" w:hAnsi="Arial" w:cs="Arial"/>
                <w:spacing w:val="-3"/>
                <w:sz w:val="22"/>
                <w:szCs w:val="22"/>
                <w:lang w:val="en-US" w:eastAsia="fr-FR"/>
              </w:rPr>
              <w:t xml:space="preserve"> correspond to 1</w:t>
            </w:r>
            <w:r w:rsidR="00730D2E">
              <w:rPr>
                <w:rFonts w:ascii="Arial" w:hAnsi="Arial" w:cs="Arial"/>
                <w:spacing w:val="-3"/>
                <w:sz w:val="22"/>
                <w:szCs w:val="22"/>
                <w:lang w:val="en-US" w:eastAsia="fr-FR"/>
              </w:rPr>
              <w:t>9</w:t>
            </w:r>
            <w:r w:rsidR="00897BD0">
              <w:rPr>
                <w:rFonts w:ascii="Arial" w:hAnsi="Arial" w:cs="Arial"/>
                <w:spacing w:val="-3"/>
                <w:sz w:val="22"/>
                <w:szCs w:val="22"/>
                <w:lang w:val="en-US" w:eastAsia="fr-FR"/>
              </w:rPr>
              <w:t xml:space="preserve"> seconds </w:t>
            </w:r>
            <w:r w:rsidR="00730D2E">
              <w:rPr>
                <w:rFonts w:ascii="Arial" w:hAnsi="Arial" w:cs="Arial"/>
                <w:spacing w:val="-3"/>
                <w:sz w:val="22"/>
                <w:szCs w:val="22"/>
                <w:lang w:val="en-US" w:eastAsia="fr-FR"/>
              </w:rPr>
              <w:t xml:space="preserve">of </w:t>
            </w:r>
            <w:r w:rsidR="00897BD0">
              <w:rPr>
                <w:rFonts w:ascii="Arial" w:hAnsi="Arial" w:cs="Arial"/>
                <w:spacing w:val="-3"/>
                <w:sz w:val="22"/>
                <w:szCs w:val="22"/>
                <w:lang w:val="en-US" w:eastAsia="fr-FR"/>
              </w:rPr>
              <w:t>s</w:t>
            </w:r>
            <w:r w:rsidR="00897BD0" w:rsidRPr="00AA4946">
              <w:rPr>
                <w:rFonts w:ascii="Arial" w:hAnsi="Arial" w:cs="Arial"/>
                <w:spacing w:val="-3"/>
                <w:sz w:val="22"/>
                <w:szCs w:val="22"/>
                <w:lang w:val="en-US" w:eastAsia="fr-FR"/>
              </w:rPr>
              <w:t>pray/</w:t>
            </w:r>
            <w:r w:rsidR="00897BD0" w:rsidRPr="004A5C68">
              <w:rPr>
                <w:rFonts w:ascii="Arial" w:hAnsi="Arial" w:cs="Arial"/>
                <w:spacing w:val="-3"/>
                <w:sz w:val="22"/>
                <w:szCs w:val="22"/>
                <w:lang w:val="en-US" w:eastAsia="fr-FR"/>
              </w:rPr>
              <w:t>m</w:t>
            </w:r>
            <w:r w:rsidR="00897BD0" w:rsidRPr="004A5C68">
              <w:rPr>
                <w:rFonts w:ascii="Arial" w:hAnsi="Arial" w:cs="Arial"/>
                <w:spacing w:val="-3"/>
                <w:sz w:val="22"/>
                <w:szCs w:val="22"/>
                <w:vertAlign w:val="superscript"/>
                <w:lang w:val="en-US" w:eastAsia="fr-FR"/>
              </w:rPr>
              <w:t>2</w:t>
            </w:r>
            <w:r w:rsidR="00AA4946" w:rsidRPr="004A5C68">
              <w:rPr>
                <w:rFonts w:ascii="Arial" w:hAnsi="Arial" w:cs="Arial"/>
                <w:i/>
                <w:spacing w:val="-3"/>
                <w:sz w:val="22"/>
                <w:szCs w:val="22"/>
                <w:vertAlign w:val="superscript"/>
                <w:lang w:val="en-US" w:eastAsia="fr-FR"/>
              </w:rPr>
              <w:t xml:space="preserve"> </w:t>
            </w:r>
            <w:r w:rsidR="00AA4946" w:rsidRPr="001029C1">
              <w:rPr>
                <w:rFonts w:ascii="Arial" w:hAnsi="Arial" w:cs="Arial"/>
                <w:i/>
                <w:sz w:val="22"/>
                <w:szCs w:val="22"/>
                <w:lang w:val="en-US" w:eastAsia="fr-FR"/>
              </w:rPr>
              <w:t>without the</w:t>
            </w:r>
            <w:r w:rsidR="00AA4946" w:rsidRPr="004A5C68">
              <w:rPr>
                <w:rFonts w:ascii="Arial" w:hAnsi="Arial" w:cs="Arial"/>
                <w:i/>
                <w:sz w:val="22"/>
                <w:szCs w:val="22"/>
                <w:lang w:val="en-US" w:eastAsia="fr-FR"/>
              </w:rPr>
              <w:t xml:space="preserve"> </w:t>
            </w:r>
            <w:r w:rsidR="00AA4946" w:rsidRPr="001029C1">
              <w:rPr>
                <w:rFonts w:ascii="Arial" w:hAnsi="Arial" w:cs="Arial"/>
                <w:i/>
                <w:sz w:val="22"/>
                <w:szCs w:val="22"/>
                <w:lang w:val="en-US" w:eastAsia="fr-FR"/>
              </w:rPr>
              <w:t>blow-pipe and 40 seconds of spray/m² with the blow pipe.</w:t>
            </w:r>
          </w:p>
          <w:p w14:paraId="07CC3348" w14:textId="77777777" w:rsidR="002A66C2" w:rsidRPr="00C701DD" w:rsidRDefault="002A66C2" w:rsidP="00C701DD">
            <w:pPr>
              <w:widowControl w:val="0"/>
              <w:suppressAutoHyphens w:val="0"/>
              <w:kinsoku w:val="0"/>
              <w:overflowPunct w:val="0"/>
              <w:spacing w:before="37" w:line="230" w:lineRule="exact"/>
              <w:jc w:val="both"/>
              <w:textAlignment w:val="baseline"/>
              <w:rPr>
                <w:rFonts w:ascii="Arial" w:hAnsi="Arial" w:cs="Arial"/>
                <w:spacing w:val="-3"/>
                <w:sz w:val="22"/>
                <w:szCs w:val="22"/>
                <w:lang w:val="en-US" w:eastAsia="fr-FR"/>
              </w:rPr>
            </w:pPr>
          </w:p>
          <w:p w14:paraId="3FD7F8DE" w14:textId="77777777" w:rsidR="000E12CA" w:rsidRDefault="00897BD0" w:rsidP="00C701DD">
            <w:pPr>
              <w:widowControl w:val="0"/>
              <w:suppressAutoHyphens w:val="0"/>
              <w:kinsoku w:val="0"/>
              <w:overflowPunct w:val="0"/>
              <w:spacing w:before="1" w:line="230" w:lineRule="exact"/>
              <w:jc w:val="both"/>
              <w:textAlignment w:val="baseline"/>
              <w:rPr>
                <w:rFonts w:ascii="Arial" w:hAnsi="Arial" w:cs="Arial"/>
                <w:sz w:val="22"/>
                <w:szCs w:val="22"/>
                <w:lang w:val="en-US" w:eastAsia="fr-FR"/>
              </w:rPr>
            </w:pPr>
            <w:r>
              <w:rPr>
                <w:rFonts w:ascii="Arial" w:hAnsi="Arial" w:cs="Arial"/>
                <w:spacing w:val="-2"/>
                <w:sz w:val="22"/>
                <w:szCs w:val="22"/>
                <w:lang w:val="en-US" w:eastAsia="fr-FR"/>
              </w:rPr>
              <w:t>M</w:t>
            </w:r>
            <w:r w:rsidR="0091319A" w:rsidRPr="00C701DD">
              <w:rPr>
                <w:rFonts w:ascii="Arial" w:hAnsi="Arial" w:cs="Arial"/>
                <w:spacing w:val="-2"/>
                <w:sz w:val="22"/>
                <w:szCs w:val="22"/>
                <w:lang w:val="en-US" w:eastAsia="fr-FR"/>
              </w:rPr>
              <w:t xml:space="preserve">inimum number of </w:t>
            </w:r>
            <w:r w:rsidR="000E12CA" w:rsidRPr="00C701DD">
              <w:rPr>
                <w:rFonts w:ascii="Arial" w:hAnsi="Arial" w:cs="Arial"/>
                <w:spacing w:val="-2"/>
                <w:sz w:val="22"/>
                <w:szCs w:val="22"/>
                <w:lang w:val="en-US" w:eastAsia="fr-FR"/>
              </w:rPr>
              <w:t>applications</w:t>
            </w:r>
            <w:r w:rsidR="0091319A" w:rsidRPr="00C701DD">
              <w:rPr>
                <w:rFonts w:ascii="Arial" w:hAnsi="Arial" w:cs="Arial"/>
                <w:spacing w:val="-2"/>
                <w:sz w:val="22"/>
                <w:szCs w:val="22"/>
                <w:lang w:val="en-US" w:eastAsia="fr-FR"/>
              </w:rPr>
              <w:t xml:space="preserve"> 3</w:t>
            </w:r>
            <w:r w:rsidR="000E12CA" w:rsidRPr="00C701DD">
              <w:rPr>
                <w:rFonts w:ascii="Arial" w:hAnsi="Arial" w:cs="Arial"/>
                <w:spacing w:val="-2"/>
                <w:sz w:val="22"/>
                <w:szCs w:val="22"/>
                <w:lang w:val="en-US" w:eastAsia="fr-FR"/>
              </w:rPr>
              <w:t xml:space="preserve"> spaced 1 to 4 weeks for curative applications</w:t>
            </w:r>
            <w:r w:rsidR="000E12CA" w:rsidRPr="00C701DD">
              <w:rPr>
                <w:rFonts w:ascii="Arial" w:hAnsi="Arial" w:cs="Arial"/>
                <w:sz w:val="22"/>
                <w:szCs w:val="22"/>
                <w:lang w:val="en-US" w:eastAsia="fr-FR"/>
              </w:rPr>
              <w:t xml:space="preserve"> </w:t>
            </w:r>
          </w:p>
          <w:p w14:paraId="5B7340D4" w14:textId="77777777" w:rsidR="00FC346E" w:rsidRPr="00C701DD" w:rsidRDefault="00FC346E" w:rsidP="00C701DD">
            <w:pPr>
              <w:widowControl w:val="0"/>
              <w:suppressAutoHyphens w:val="0"/>
              <w:kinsoku w:val="0"/>
              <w:overflowPunct w:val="0"/>
              <w:spacing w:before="1" w:line="230" w:lineRule="exact"/>
              <w:jc w:val="both"/>
              <w:textAlignment w:val="baseline"/>
              <w:rPr>
                <w:rFonts w:ascii="Arial" w:hAnsi="Arial" w:cs="Arial"/>
                <w:spacing w:val="-2"/>
                <w:sz w:val="22"/>
                <w:szCs w:val="22"/>
                <w:lang w:val="en-US" w:eastAsia="fr-FR"/>
              </w:rPr>
            </w:pPr>
          </w:p>
          <w:p w14:paraId="6F8AD93C" w14:textId="77777777" w:rsidR="000E12CA" w:rsidRPr="00C701DD" w:rsidRDefault="0065046F" w:rsidP="00C701DD">
            <w:pPr>
              <w:widowControl w:val="0"/>
              <w:suppressAutoHyphens w:val="0"/>
              <w:kinsoku w:val="0"/>
              <w:overflowPunct w:val="0"/>
              <w:spacing w:line="230" w:lineRule="exact"/>
              <w:jc w:val="both"/>
              <w:textAlignment w:val="baseline"/>
              <w:rPr>
                <w:rFonts w:ascii="Arial" w:hAnsi="Arial" w:cs="Arial"/>
                <w:sz w:val="22"/>
                <w:szCs w:val="22"/>
                <w:lang w:val="en-US" w:eastAsia="fr-FR"/>
              </w:rPr>
            </w:pPr>
            <w:r>
              <w:rPr>
                <w:rFonts w:ascii="Arial" w:hAnsi="Arial" w:cs="Arial"/>
                <w:sz w:val="22"/>
                <w:szCs w:val="22"/>
                <w:lang w:val="en-US" w:eastAsia="fr-FR"/>
              </w:rPr>
              <w:t>Repeat</w:t>
            </w:r>
            <w:r w:rsidR="00CA5FEB" w:rsidRPr="00C701DD">
              <w:rPr>
                <w:rFonts w:ascii="Arial" w:hAnsi="Arial" w:cs="Arial"/>
                <w:sz w:val="22"/>
                <w:szCs w:val="22"/>
                <w:lang w:val="en-US" w:eastAsia="fr-FR"/>
              </w:rPr>
              <w:t xml:space="preserve"> </w:t>
            </w:r>
            <w:r w:rsidR="000E12CA" w:rsidRPr="00C701DD">
              <w:rPr>
                <w:rFonts w:ascii="Arial" w:hAnsi="Arial" w:cs="Arial"/>
                <w:sz w:val="22"/>
                <w:szCs w:val="22"/>
                <w:lang w:val="en-US" w:eastAsia="fr-FR"/>
              </w:rPr>
              <w:t>if new infestation</w:t>
            </w:r>
            <w:r w:rsidR="00376CDF">
              <w:rPr>
                <w:rFonts w:ascii="Arial" w:hAnsi="Arial" w:cs="Arial"/>
                <w:sz w:val="22"/>
                <w:szCs w:val="22"/>
                <w:lang w:val="en-US" w:eastAsia="fr-FR"/>
              </w:rPr>
              <w:t xml:space="preserve"> </w:t>
            </w:r>
            <w:r w:rsidR="000E12CA" w:rsidRPr="00C701DD">
              <w:rPr>
                <w:rFonts w:ascii="Arial" w:hAnsi="Arial" w:cs="Arial"/>
                <w:sz w:val="22"/>
                <w:szCs w:val="22"/>
                <w:lang w:val="en-US" w:eastAsia="fr-FR"/>
              </w:rPr>
              <w:t>is monitored</w:t>
            </w:r>
            <w:r w:rsidR="00376CDF" w:rsidRPr="00376CDF">
              <w:rPr>
                <w:rFonts w:ascii="Arial" w:hAnsi="Arial" w:cs="Arial"/>
                <w:sz w:val="22"/>
                <w:szCs w:val="22"/>
                <w:lang w:val="en-US" w:eastAsia="fr-FR"/>
              </w:rPr>
              <w:t xml:space="preserve"> or in case of cleaning</w:t>
            </w:r>
            <w:r w:rsidR="0091319A" w:rsidRPr="00C701DD">
              <w:rPr>
                <w:rFonts w:ascii="Arial" w:hAnsi="Arial" w:cs="Arial"/>
                <w:sz w:val="22"/>
                <w:szCs w:val="22"/>
                <w:lang w:val="en-US" w:eastAsia="fr-FR"/>
              </w:rPr>
              <w:t xml:space="preserve"> without exceeding 11 application</w:t>
            </w:r>
            <w:r w:rsidR="00023A33" w:rsidRPr="00C701DD">
              <w:rPr>
                <w:rFonts w:ascii="Arial" w:hAnsi="Arial" w:cs="Arial"/>
                <w:sz w:val="22"/>
                <w:szCs w:val="22"/>
                <w:lang w:val="en-US" w:eastAsia="fr-FR"/>
              </w:rPr>
              <w:t>s</w:t>
            </w:r>
            <w:r w:rsidR="0091319A" w:rsidRPr="00C701DD">
              <w:rPr>
                <w:rFonts w:ascii="Arial" w:hAnsi="Arial" w:cs="Arial"/>
                <w:sz w:val="22"/>
                <w:szCs w:val="22"/>
                <w:lang w:val="en-US" w:eastAsia="fr-FR"/>
              </w:rPr>
              <w:t xml:space="preserve"> per year</w:t>
            </w:r>
            <w:r w:rsidR="000E12CA" w:rsidRPr="00C701DD">
              <w:rPr>
                <w:rFonts w:ascii="Arial" w:hAnsi="Arial" w:cs="Arial"/>
                <w:sz w:val="22"/>
                <w:szCs w:val="22"/>
                <w:lang w:val="en-US" w:eastAsia="fr-FR"/>
              </w:rPr>
              <w:t>.</w:t>
            </w:r>
          </w:p>
          <w:p w14:paraId="3CBCB2EE" w14:textId="77777777" w:rsidR="000E12CA" w:rsidRPr="00666E0D" w:rsidRDefault="000E12CA" w:rsidP="00C701DD">
            <w:pPr>
              <w:widowControl w:val="0"/>
              <w:suppressAutoHyphens w:val="0"/>
              <w:kinsoku w:val="0"/>
              <w:overflowPunct w:val="0"/>
              <w:spacing w:before="1" w:after="30" w:line="230" w:lineRule="exact"/>
              <w:jc w:val="both"/>
              <w:textAlignment w:val="baseline"/>
              <w:rPr>
                <w:rFonts w:ascii="Arial" w:hAnsi="Arial" w:cs="Arial"/>
                <w:sz w:val="22"/>
                <w:szCs w:val="22"/>
                <w:lang w:val="en-US" w:eastAsia="fr-FR"/>
              </w:rPr>
            </w:pPr>
          </w:p>
        </w:tc>
      </w:tr>
      <w:tr w:rsidR="000E12CA" w:rsidRPr="00CB12B4" w14:paraId="7DC5D00B" w14:textId="77777777" w:rsidTr="001029C1">
        <w:trPr>
          <w:trHeight w:hRule="exact" w:val="586"/>
        </w:trPr>
        <w:tc>
          <w:tcPr>
            <w:tcW w:w="1987" w:type="dxa"/>
            <w:tcBorders>
              <w:top w:val="single" w:sz="4" w:space="0" w:color="auto"/>
              <w:left w:val="single" w:sz="4" w:space="0" w:color="auto"/>
              <w:bottom w:val="single" w:sz="4" w:space="0" w:color="auto"/>
              <w:right w:val="single" w:sz="4" w:space="0" w:color="auto"/>
            </w:tcBorders>
          </w:tcPr>
          <w:p w14:paraId="7D270E8A" w14:textId="77777777" w:rsidR="000E12CA" w:rsidRPr="00C701DD" w:rsidRDefault="000E12CA" w:rsidP="00C701DD">
            <w:pPr>
              <w:widowControl w:val="0"/>
              <w:suppressAutoHyphens w:val="0"/>
              <w:kinsoku w:val="0"/>
              <w:overflowPunct w:val="0"/>
              <w:spacing w:before="38" w:after="39" w:line="230" w:lineRule="exact"/>
              <w:ind w:left="36"/>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Category(ies) of users</w:t>
            </w:r>
          </w:p>
        </w:tc>
        <w:tc>
          <w:tcPr>
            <w:tcW w:w="7051" w:type="dxa"/>
            <w:tcBorders>
              <w:top w:val="single" w:sz="4" w:space="0" w:color="auto"/>
              <w:left w:val="single" w:sz="4" w:space="0" w:color="auto"/>
              <w:bottom w:val="single" w:sz="4" w:space="0" w:color="auto"/>
              <w:right w:val="single" w:sz="4" w:space="0" w:color="auto"/>
            </w:tcBorders>
            <w:vAlign w:val="center"/>
          </w:tcPr>
          <w:p w14:paraId="4C98CDBF" w14:textId="77777777" w:rsidR="000E12CA" w:rsidRDefault="000E12CA" w:rsidP="001029C1">
            <w:pPr>
              <w:widowControl w:val="0"/>
              <w:suppressAutoHyphens w:val="0"/>
              <w:kinsoku w:val="0"/>
              <w:overflowPunct w:val="0"/>
              <w:ind w:left="40"/>
              <w:jc w:val="both"/>
              <w:textAlignment w:val="baseline"/>
              <w:rPr>
                <w:rFonts w:ascii="Arial" w:hAnsi="Arial" w:cs="Arial"/>
                <w:sz w:val="22"/>
                <w:szCs w:val="22"/>
                <w:lang w:val="fr-FR" w:eastAsia="fr-FR"/>
              </w:rPr>
            </w:pPr>
            <w:r w:rsidRPr="00C701DD">
              <w:rPr>
                <w:rFonts w:ascii="Arial" w:hAnsi="Arial" w:cs="Arial"/>
                <w:sz w:val="22"/>
                <w:szCs w:val="22"/>
                <w:lang w:val="fr-FR" w:eastAsia="fr-FR"/>
              </w:rPr>
              <w:t>Professional user</w:t>
            </w:r>
          </w:p>
          <w:p w14:paraId="5E65ADB5" w14:textId="06429F58" w:rsidR="002D0786" w:rsidRPr="004A5C68" w:rsidRDefault="002D0786" w:rsidP="001029C1">
            <w:pPr>
              <w:widowControl w:val="0"/>
              <w:suppressAutoHyphens w:val="0"/>
              <w:kinsoku w:val="0"/>
              <w:overflowPunct w:val="0"/>
              <w:ind w:left="40"/>
              <w:jc w:val="both"/>
              <w:textAlignment w:val="baseline"/>
              <w:rPr>
                <w:rFonts w:ascii="Arial" w:hAnsi="Arial" w:cs="Arial"/>
                <w:i/>
                <w:sz w:val="22"/>
                <w:szCs w:val="22"/>
                <w:lang w:val="fr-FR" w:eastAsia="fr-FR"/>
              </w:rPr>
            </w:pPr>
            <w:r w:rsidRPr="004A5C68">
              <w:rPr>
                <w:rFonts w:ascii="Arial" w:hAnsi="Arial" w:cs="Arial"/>
                <w:i/>
                <w:sz w:val="22"/>
                <w:szCs w:val="22"/>
                <w:lang w:val="fr-FR" w:eastAsia="fr-FR"/>
              </w:rPr>
              <w:t>Non professional user</w:t>
            </w:r>
          </w:p>
        </w:tc>
      </w:tr>
      <w:tr w:rsidR="000E12CA" w:rsidRPr="00C701DD" w14:paraId="6433CA3E" w14:textId="77777777" w:rsidTr="00C701DD">
        <w:trPr>
          <w:trHeight w:hRule="exact" w:val="726"/>
        </w:trPr>
        <w:tc>
          <w:tcPr>
            <w:tcW w:w="1987" w:type="dxa"/>
            <w:tcBorders>
              <w:top w:val="single" w:sz="4" w:space="0" w:color="auto"/>
              <w:left w:val="single" w:sz="4" w:space="0" w:color="auto"/>
              <w:bottom w:val="single" w:sz="4" w:space="0" w:color="auto"/>
              <w:right w:val="single" w:sz="4" w:space="0" w:color="auto"/>
            </w:tcBorders>
          </w:tcPr>
          <w:p w14:paraId="28CB274A" w14:textId="77777777" w:rsidR="000E12CA" w:rsidRPr="00C701DD" w:rsidRDefault="000E12CA" w:rsidP="00C701DD">
            <w:pPr>
              <w:widowControl w:val="0"/>
              <w:suppressAutoHyphens w:val="0"/>
              <w:kinsoku w:val="0"/>
              <w:overflowPunct w:val="0"/>
              <w:spacing w:before="34" w:after="48"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Pack sizes and packaging material</w:t>
            </w:r>
          </w:p>
        </w:tc>
        <w:tc>
          <w:tcPr>
            <w:tcW w:w="7051" w:type="dxa"/>
            <w:tcBorders>
              <w:top w:val="single" w:sz="4" w:space="0" w:color="auto"/>
              <w:left w:val="single" w:sz="4" w:space="0" w:color="auto"/>
              <w:bottom w:val="single" w:sz="4" w:space="0" w:color="auto"/>
              <w:right w:val="single" w:sz="4" w:space="0" w:color="auto"/>
            </w:tcBorders>
          </w:tcPr>
          <w:p w14:paraId="14AF0DF0" w14:textId="4B010648" w:rsidR="00ED7D11" w:rsidRPr="00C701DD" w:rsidRDefault="00ED7D11" w:rsidP="00C701DD">
            <w:pPr>
              <w:widowControl w:val="0"/>
              <w:suppressAutoHyphens w:val="0"/>
              <w:kinsoku w:val="0"/>
              <w:overflowPunct w:val="0"/>
              <w:spacing w:before="38" w:after="44" w:line="230" w:lineRule="exact"/>
              <w:ind w:left="36" w:righ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Multi-shot aerosol </w:t>
            </w:r>
            <w:r w:rsidR="00483542">
              <w:rPr>
                <w:rFonts w:ascii="Arial" w:hAnsi="Arial" w:cs="Arial"/>
                <w:sz w:val="22"/>
                <w:szCs w:val="22"/>
                <w:lang w:val="en-US" w:eastAsia="fr-FR"/>
              </w:rPr>
              <w:t xml:space="preserve">tin </w:t>
            </w:r>
            <w:r w:rsidRPr="00C701DD">
              <w:rPr>
                <w:rFonts w:ascii="Arial" w:hAnsi="Arial" w:cs="Arial"/>
                <w:sz w:val="22"/>
                <w:szCs w:val="22"/>
                <w:lang w:val="en-US" w:eastAsia="fr-FR"/>
              </w:rPr>
              <w:t>can of 500 mL</w:t>
            </w:r>
            <w:r w:rsidR="00175B44">
              <w:rPr>
                <w:rFonts w:ascii="Arial" w:hAnsi="Arial" w:cs="Arial"/>
                <w:sz w:val="22"/>
                <w:szCs w:val="22"/>
                <w:lang w:val="en-US" w:eastAsia="fr-FR"/>
              </w:rPr>
              <w:t xml:space="preserve"> </w:t>
            </w:r>
            <w:r w:rsidR="00175B44" w:rsidRPr="00C701DD">
              <w:rPr>
                <w:rFonts w:ascii="Arial" w:hAnsi="Arial" w:cs="Arial"/>
                <w:sz w:val="22"/>
                <w:szCs w:val="22"/>
                <w:lang w:val="en-US" w:eastAsia="fr-FR"/>
              </w:rPr>
              <w:t>with an epoxy</w:t>
            </w:r>
            <w:r w:rsidR="00175B44">
              <w:rPr>
                <w:rFonts w:ascii="Arial" w:hAnsi="Arial" w:cs="Arial"/>
                <w:sz w:val="22"/>
                <w:szCs w:val="22"/>
                <w:lang w:val="en-US" w:eastAsia="fr-FR"/>
              </w:rPr>
              <w:t xml:space="preserve"> </w:t>
            </w:r>
            <w:r w:rsidR="00175B44" w:rsidRPr="00C701DD">
              <w:rPr>
                <w:rFonts w:ascii="Arial" w:hAnsi="Arial" w:cs="Arial"/>
                <w:sz w:val="22"/>
                <w:szCs w:val="22"/>
                <w:lang w:val="en-US" w:eastAsia="fr-FR"/>
              </w:rPr>
              <w:t>phenol lacque</w:t>
            </w:r>
            <w:r w:rsidR="00175B44">
              <w:rPr>
                <w:rFonts w:ascii="Arial" w:hAnsi="Arial" w:cs="Arial"/>
                <w:sz w:val="22"/>
                <w:szCs w:val="22"/>
                <w:lang w:val="en-US" w:eastAsia="fr-FR"/>
              </w:rPr>
              <w:t>r</w:t>
            </w:r>
            <w:r w:rsidR="00AA4946">
              <w:rPr>
                <w:rFonts w:ascii="Arial" w:hAnsi="Arial" w:cs="Arial"/>
                <w:sz w:val="22"/>
                <w:szCs w:val="22"/>
                <w:lang w:val="en-US" w:eastAsia="fr-FR"/>
              </w:rPr>
              <w:t>.</w:t>
            </w:r>
          </w:p>
          <w:p w14:paraId="1AB671AD" w14:textId="13F4C9E7" w:rsidR="000E12CA" w:rsidRPr="00C701DD" w:rsidRDefault="00AA4946" w:rsidP="00175B44">
            <w:pPr>
              <w:widowControl w:val="0"/>
              <w:suppressAutoHyphens w:val="0"/>
              <w:kinsoku w:val="0"/>
              <w:overflowPunct w:val="0"/>
              <w:spacing w:before="38" w:after="44" w:line="230" w:lineRule="exact"/>
              <w:ind w:left="36" w:right="72"/>
              <w:jc w:val="both"/>
              <w:textAlignment w:val="baseline"/>
              <w:rPr>
                <w:rFonts w:ascii="Arial" w:hAnsi="Arial" w:cs="Arial"/>
                <w:sz w:val="22"/>
                <w:szCs w:val="22"/>
                <w:lang w:val="en-US" w:eastAsia="fr-FR"/>
              </w:rPr>
            </w:pPr>
            <w:r>
              <w:rPr>
                <w:rFonts w:ascii="Arial" w:hAnsi="Arial" w:cs="Arial"/>
                <w:sz w:val="22"/>
                <w:szCs w:val="22"/>
                <w:lang w:val="en-US" w:eastAsia="fr-FR"/>
              </w:rPr>
              <w:t>R</w:t>
            </w:r>
            <w:r w:rsidRPr="001029C1">
              <w:rPr>
                <w:rFonts w:ascii="Arial" w:hAnsi="Arial" w:cs="Arial"/>
                <w:sz w:val="22"/>
                <w:szCs w:val="22"/>
                <w:lang w:val="en-US" w:eastAsia="fr-FR"/>
              </w:rPr>
              <w:t>emovable blow-pipe can be inserted in the spray nozzle.</w:t>
            </w:r>
          </w:p>
        </w:tc>
      </w:tr>
    </w:tbl>
    <w:p w14:paraId="31E2A8E8" w14:textId="77777777" w:rsidR="00FC346E" w:rsidRPr="00666E0D" w:rsidRDefault="00FC346E" w:rsidP="00B95E79">
      <w:pPr>
        <w:pStyle w:val="Lgende"/>
        <w:spacing w:after="120"/>
        <w:jc w:val="both"/>
        <w:rPr>
          <w:rFonts w:ascii="Arial" w:hAnsi="Arial" w:cs="Arial"/>
          <w:sz w:val="22"/>
          <w:szCs w:val="22"/>
          <w:lang w:val="en-US"/>
        </w:rPr>
      </w:pPr>
      <w:bookmarkStart w:id="32" w:name="_Toc472088807"/>
    </w:p>
    <w:p w14:paraId="5F7693D6" w14:textId="77777777" w:rsidR="000E12CA" w:rsidRPr="0012557A" w:rsidRDefault="00902559" w:rsidP="00B95E79">
      <w:pPr>
        <w:pStyle w:val="Lgende"/>
        <w:spacing w:after="120"/>
        <w:jc w:val="both"/>
        <w:rPr>
          <w:rFonts w:ascii="Arial" w:hAnsi="Arial" w:cs="Arial"/>
          <w:b/>
          <w:i/>
          <w:sz w:val="22"/>
          <w:szCs w:val="22"/>
          <w:lang w:val="fr-FR"/>
        </w:rPr>
      </w:pPr>
      <w:r w:rsidRPr="0012557A">
        <w:rPr>
          <w:rFonts w:ascii="Arial" w:hAnsi="Arial" w:cs="Arial"/>
          <w:b/>
          <w:i/>
          <w:sz w:val="22"/>
          <w:szCs w:val="22"/>
          <w:lang w:val="fr-FR"/>
        </w:rPr>
        <w:t>2.1.4.1.1</w:t>
      </w:r>
      <w:r w:rsidR="000E12CA" w:rsidRPr="0012557A">
        <w:rPr>
          <w:rFonts w:ascii="Arial" w:hAnsi="Arial" w:cs="Arial"/>
          <w:b/>
          <w:i/>
          <w:sz w:val="22"/>
          <w:szCs w:val="22"/>
          <w:lang w:val="fr-FR"/>
        </w:rPr>
        <w:t xml:space="preserve"> Use-specific instructions for use</w:t>
      </w:r>
      <w:bookmarkEnd w:id="3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5D0F5F40"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A5F0E4" w14:textId="77777777" w:rsidR="000E12CA" w:rsidRPr="00AA4946" w:rsidRDefault="000E12CA"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bCs/>
                <w:sz w:val="22"/>
                <w:szCs w:val="22"/>
                <w:lang w:eastAsia="de-DE"/>
              </w:rPr>
            </w:pPr>
            <w:r w:rsidRPr="00AA4946">
              <w:rPr>
                <w:rFonts w:ascii="Arial" w:hAnsi="Arial" w:cs="Arial"/>
                <w:bCs/>
                <w:sz w:val="22"/>
                <w:szCs w:val="22"/>
                <w:lang w:eastAsia="de-DE"/>
              </w:rPr>
              <w:t>Spray in all the cracks and crevices where the bedbugs can hide</w:t>
            </w:r>
            <w:r w:rsidR="0012557A" w:rsidRPr="00AA4946">
              <w:rPr>
                <w:rFonts w:ascii="Arial" w:hAnsi="Arial" w:cs="Arial"/>
                <w:bCs/>
                <w:sz w:val="22"/>
                <w:szCs w:val="22"/>
                <w:lang w:eastAsia="de-DE"/>
              </w:rPr>
              <w:t>.</w:t>
            </w:r>
          </w:p>
          <w:p w14:paraId="201740BC" w14:textId="77777777" w:rsidR="000E12CA" w:rsidRPr="00AA4946" w:rsidRDefault="000E12CA"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bCs/>
                <w:sz w:val="22"/>
                <w:szCs w:val="22"/>
                <w:lang w:eastAsia="de-DE"/>
              </w:rPr>
            </w:pPr>
            <w:r w:rsidRPr="00AA4946">
              <w:rPr>
                <w:rFonts w:ascii="Arial" w:hAnsi="Arial" w:cs="Arial"/>
                <w:bCs/>
                <w:sz w:val="22"/>
                <w:szCs w:val="22"/>
                <w:lang w:eastAsia="de-DE"/>
              </w:rPr>
              <w:t>Create barriers by spraying the bed frames, baseboards (or a 20 cm strip at the bottom of the walls)</w:t>
            </w:r>
            <w:r w:rsidR="0012557A" w:rsidRPr="00AA4946">
              <w:rPr>
                <w:rFonts w:ascii="Arial" w:hAnsi="Arial" w:cs="Arial"/>
                <w:bCs/>
                <w:sz w:val="22"/>
                <w:szCs w:val="22"/>
                <w:lang w:eastAsia="de-DE"/>
              </w:rPr>
              <w:t>.</w:t>
            </w:r>
          </w:p>
          <w:p w14:paraId="26CCBE89" w14:textId="77777777" w:rsidR="003E7653" w:rsidRPr="00AA4946" w:rsidRDefault="003E7653"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bCs/>
                <w:sz w:val="22"/>
                <w:szCs w:val="22"/>
                <w:lang w:eastAsia="de-DE"/>
              </w:rPr>
            </w:pPr>
            <w:r w:rsidRPr="00AA4946">
              <w:rPr>
                <w:rFonts w:ascii="Arial" w:hAnsi="Arial" w:cs="Arial"/>
                <w:bCs/>
                <w:sz w:val="22"/>
                <w:szCs w:val="22"/>
                <w:lang w:eastAsia="de-DE"/>
              </w:rPr>
              <w:t>Clean</w:t>
            </w:r>
            <w:r w:rsidR="00C61B7D" w:rsidRPr="00AA4946">
              <w:rPr>
                <w:rFonts w:ascii="Arial" w:hAnsi="Arial" w:cs="Arial"/>
                <w:bCs/>
                <w:sz w:val="22"/>
                <w:szCs w:val="22"/>
                <w:lang w:eastAsia="de-DE"/>
              </w:rPr>
              <w:t xml:space="preserve"> carefully</w:t>
            </w:r>
            <w:r w:rsidRPr="00AA4946">
              <w:rPr>
                <w:rFonts w:ascii="Arial" w:hAnsi="Arial" w:cs="Arial"/>
                <w:bCs/>
                <w:sz w:val="22"/>
                <w:szCs w:val="22"/>
                <w:lang w:eastAsia="de-DE"/>
              </w:rPr>
              <w:t xml:space="preserve"> the rooms before treatment</w:t>
            </w:r>
            <w:r w:rsidR="0012557A" w:rsidRPr="00AA4946">
              <w:rPr>
                <w:rFonts w:ascii="Arial" w:hAnsi="Arial" w:cs="Arial"/>
                <w:bCs/>
                <w:sz w:val="22"/>
                <w:szCs w:val="22"/>
                <w:lang w:eastAsia="de-DE"/>
              </w:rPr>
              <w:t>.</w:t>
            </w:r>
          </w:p>
          <w:p w14:paraId="477E8DB6" w14:textId="535DE554" w:rsidR="00897BD0" w:rsidRPr="0092674D" w:rsidRDefault="008464B6"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sz w:val="22"/>
                <w:szCs w:val="22"/>
                <w:lang w:eastAsia="de-DE"/>
              </w:rPr>
            </w:pPr>
            <w:r w:rsidRPr="00AA4946">
              <w:rPr>
                <w:rFonts w:ascii="Arial" w:hAnsi="Arial" w:cs="Arial"/>
                <w:bCs/>
                <w:sz w:val="22"/>
                <w:szCs w:val="22"/>
                <w:lang w:eastAsia="de-DE"/>
              </w:rPr>
              <w:t>Do not apply on the mattresses</w:t>
            </w:r>
            <w:r w:rsidR="0012557A" w:rsidRPr="00AA4946">
              <w:rPr>
                <w:rFonts w:ascii="Arial" w:hAnsi="Arial" w:cs="Arial"/>
                <w:bCs/>
                <w:sz w:val="22"/>
                <w:szCs w:val="22"/>
                <w:lang w:eastAsia="de-DE"/>
              </w:rPr>
              <w:t>.</w:t>
            </w:r>
          </w:p>
        </w:tc>
      </w:tr>
    </w:tbl>
    <w:p w14:paraId="31C5F5D0" w14:textId="77777777" w:rsidR="000E12CA" w:rsidRPr="00666E0D" w:rsidRDefault="000E12CA" w:rsidP="00C701DD">
      <w:pPr>
        <w:widowControl w:val="0"/>
        <w:suppressAutoHyphens w:val="0"/>
        <w:autoSpaceDE w:val="0"/>
        <w:autoSpaceDN w:val="0"/>
        <w:adjustRightInd w:val="0"/>
        <w:spacing w:line="276" w:lineRule="auto"/>
        <w:jc w:val="both"/>
        <w:rPr>
          <w:rFonts w:ascii="Arial" w:hAnsi="Arial" w:cs="Arial"/>
          <w:bCs/>
          <w:sz w:val="22"/>
          <w:szCs w:val="22"/>
          <w:lang w:eastAsia="de-DE"/>
        </w:rPr>
      </w:pPr>
    </w:p>
    <w:p w14:paraId="1274050E"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3" w:name="_Toc472088808"/>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.2 Use-specific risk mitigation measures</w:t>
      </w:r>
      <w:bookmarkEnd w:id="33"/>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36F92FF7"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F2B16C" w14:textId="77777777" w:rsidR="000E12CA" w:rsidRPr="0092674D" w:rsidRDefault="000E12CA"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bCs/>
                <w:sz w:val="22"/>
                <w:szCs w:val="22"/>
                <w:lang w:eastAsia="de-DE"/>
              </w:rPr>
            </w:pPr>
            <w:r w:rsidRPr="0092674D">
              <w:rPr>
                <w:rFonts w:ascii="Arial" w:hAnsi="Arial" w:cs="Arial"/>
                <w:bCs/>
                <w:sz w:val="22"/>
                <w:szCs w:val="22"/>
                <w:lang w:eastAsia="de-DE"/>
              </w:rPr>
              <w:t>Avoid any direct or indirect contact with food and feed.</w:t>
            </w:r>
          </w:p>
          <w:p w14:paraId="048D2CB8" w14:textId="728A2B73" w:rsidR="000E12CA" w:rsidRPr="0092674D" w:rsidRDefault="00AA4946" w:rsidP="001029C1">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bCs/>
                <w:sz w:val="22"/>
                <w:szCs w:val="22"/>
                <w:lang w:eastAsia="de-DE"/>
              </w:rPr>
            </w:pPr>
            <w:r>
              <w:rPr>
                <w:rFonts w:ascii="Arial" w:hAnsi="Arial" w:cs="Arial"/>
                <w:bCs/>
                <w:sz w:val="22"/>
                <w:szCs w:val="22"/>
                <w:lang w:eastAsia="de-DE"/>
              </w:rPr>
              <w:t>For professional user, w</w:t>
            </w:r>
            <w:r w:rsidR="00204886" w:rsidRPr="00E969DD">
              <w:rPr>
                <w:rFonts w:ascii="Arial" w:hAnsi="Arial" w:cs="Arial"/>
                <w:bCs/>
                <w:sz w:val="22"/>
                <w:szCs w:val="22"/>
                <w:lang w:eastAsia="de-DE"/>
              </w:rPr>
              <w:t>ear protective chemical resistant gloves during product handling phase (glove material to be specified by the authorisation holder within the product information).</w:t>
            </w:r>
          </w:p>
        </w:tc>
      </w:tr>
    </w:tbl>
    <w:p w14:paraId="10B1D526"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114AD20C"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4" w:name="_Toc472088809"/>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.3 Where specific to the use, the particulars of likely direct or indirect effects, first aid instructions and emergency measures to protect the environment</w:t>
      </w:r>
      <w:bookmarkEnd w:id="34"/>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16D4543E"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68D585"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6AB08AFD"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11D0FC28"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5" w:name="_Toc472088810"/>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.4 Where specific to the use, the instructions for safe disposal of the product and its packaging</w:t>
      </w:r>
      <w:bookmarkEnd w:id="35"/>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02F55DF0"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641C2"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1A2164FB"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0E2BABC9" w14:textId="77777777" w:rsidR="000E12CA" w:rsidRPr="0012557A" w:rsidRDefault="00902559" w:rsidP="00FC346E">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6" w:name="_Toc472088811"/>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.5. Where specific to the use, the conditions of storage and shelf-life of the product under normal conditions of storage</w:t>
      </w:r>
      <w:bookmarkEnd w:id="3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45545E7A"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69E3C9"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50B93A99" w14:textId="77777777" w:rsidR="000E12CA" w:rsidRPr="00666E0D" w:rsidRDefault="000E12CA" w:rsidP="00C701DD">
      <w:pPr>
        <w:pStyle w:val="Absatz"/>
        <w:jc w:val="both"/>
        <w:rPr>
          <w:rFonts w:ascii="Arial" w:hAnsi="Arial" w:cs="Arial"/>
          <w:sz w:val="22"/>
          <w:szCs w:val="22"/>
          <w:lang w:val="en-US"/>
        </w:rPr>
      </w:pPr>
    </w:p>
    <w:p w14:paraId="6D09D5F9" w14:textId="77777777" w:rsidR="00B730A8" w:rsidRPr="0012557A" w:rsidRDefault="00902559" w:rsidP="00463D1E">
      <w:pPr>
        <w:pStyle w:val="Titre4"/>
        <w:tabs>
          <w:tab w:val="clear" w:pos="3261"/>
          <w:tab w:val="num" w:pos="0"/>
        </w:tabs>
        <w:ind w:left="0" w:firstLine="0"/>
        <w:rPr>
          <w:rFonts w:ascii="Arial" w:hAnsi="Arial" w:cs="Arial"/>
          <w:b/>
        </w:rPr>
      </w:pPr>
      <w:bookmarkStart w:id="37" w:name="_Toc76657399"/>
      <w:r w:rsidRPr="0012557A">
        <w:rPr>
          <w:rFonts w:ascii="Arial" w:hAnsi="Arial" w:cs="Arial"/>
          <w:b/>
        </w:rPr>
        <w:t>Use description</w:t>
      </w:r>
      <w:bookmarkEnd w:id="37"/>
    </w:p>
    <w:p w14:paraId="2D629BDB" w14:textId="77777777" w:rsidR="00FC346E" w:rsidRPr="0092674D" w:rsidRDefault="00FC346E" w:rsidP="00CB2290">
      <w:pPr>
        <w:pStyle w:val="Absatz"/>
        <w:jc w:val="both"/>
        <w:rPr>
          <w:rFonts w:ascii="Arial" w:hAnsi="Arial" w:cs="Arial"/>
          <w:sz w:val="22"/>
          <w:szCs w:val="22"/>
          <w:lang w:val="en-US"/>
        </w:rPr>
      </w:pPr>
    </w:p>
    <w:p w14:paraId="3B01F7B3" w14:textId="77777777" w:rsidR="00ED7D11" w:rsidRPr="0092674D" w:rsidRDefault="00ED7D11" w:rsidP="00CB2290">
      <w:pPr>
        <w:pStyle w:val="Lgende"/>
        <w:spacing w:after="120"/>
        <w:jc w:val="both"/>
        <w:rPr>
          <w:rFonts w:ascii="Arial" w:hAnsi="Arial" w:cs="Arial"/>
          <w:b/>
          <w:sz w:val="22"/>
          <w:szCs w:val="22"/>
          <w:lang w:val="en-US"/>
        </w:rPr>
      </w:pPr>
      <w:r w:rsidRPr="0092674D">
        <w:rPr>
          <w:rFonts w:ascii="Arial" w:hAnsi="Arial" w:cs="Arial"/>
          <w:b/>
          <w:sz w:val="22"/>
          <w:szCs w:val="22"/>
        </w:rPr>
        <w:t xml:space="preserve">Table 2. Use # 2 – </w:t>
      </w:r>
      <w:r w:rsidRPr="0092674D">
        <w:rPr>
          <w:rFonts w:ascii="Arial" w:hAnsi="Arial" w:cs="Arial"/>
          <w:b/>
          <w:bCs/>
          <w:sz w:val="22"/>
          <w:szCs w:val="22"/>
          <w:lang w:val="en-US"/>
        </w:rPr>
        <w:t>Poultry red mites</w:t>
      </w:r>
    </w:p>
    <w:tbl>
      <w:tblPr>
        <w:tblW w:w="0" w:type="auto"/>
        <w:tblInd w:w="173" w:type="dxa"/>
        <w:tblLayout w:type="fixed"/>
        <w:tblCellMar>
          <w:left w:w="0" w:type="dxa"/>
          <w:right w:w="0" w:type="dxa"/>
        </w:tblCellMar>
        <w:tblLook w:val="0000" w:firstRow="0" w:lastRow="0" w:firstColumn="0" w:lastColumn="0" w:noHBand="0" w:noVBand="0"/>
      </w:tblPr>
      <w:tblGrid>
        <w:gridCol w:w="1984"/>
        <w:gridCol w:w="7049"/>
      </w:tblGrid>
      <w:tr w:rsidR="00C701DD" w:rsidRPr="0092674D" w14:paraId="3C2D884B" w14:textId="77777777" w:rsidTr="00666E0D">
        <w:trPr>
          <w:trHeight w:hRule="exact" w:val="624"/>
        </w:trPr>
        <w:tc>
          <w:tcPr>
            <w:tcW w:w="1984" w:type="dxa"/>
            <w:tcBorders>
              <w:top w:val="single" w:sz="4" w:space="0" w:color="000000"/>
              <w:left w:val="single" w:sz="4" w:space="0" w:color="000000"/>
              <w:bottom w:val="single" w:sz="4" w:space="0" w:color="000000"/>
              <w:right w:val="single" w:sz="4" w:space="0" w:color="000000"/>
            </w:tcBorders>
          </w:tcPr>
          <w:p w14:paraId="55887162" w14:textId="77777777" w:rsidR="00ED7D11" w:rsidRPr="0092674D" w:rsidRDefault="00ED7D11" w:rsidP="00CB2290">
            <w:pPr>
              <w:widowControl w:val="0"/>
              <w:suppressAutoHyphens w:val="0"/>
              <w:kinsoku w:val="0"/>
              <w:overflowPunct w:val="0"/>
              <w:autoSpaceDE w:val="0"/>
              <w:autoSpaceDN w:val="0"/>
              <w:adjustRightInd w:val="0"/>
              <w:spacing w:before="28"/>
              <w:ind w:left="38" w:right="26"/>
              <w:jc w:val="both"/>
              <w:rPr>
                <w:rFonts w:ascii="Arial" w:hAnsi="Arial" w:cs="Arial"/>
                <w:sz w:val="22"/>
                <w:szCs w:val="22"/>
                <w:lang w:val="fr-FR" w:eastAsia="fr-FR"/>
              </w:rPr>
            </w:pPr>
            <w:r w:rsidRPr="0092674D">
              <w:rPr>
                <w:rFonts w:ascii="Arial" w:hAnsi="Arial" w:cs="Arial"/>
                <w:b/>
                <w:bCs/>
                <w:sz w:val="22"/>
                <w:szCs w:val="22"/>
                <w:lang w:val="fr-FR" w:eastAsia="fr-FR"/>
              </w:rPr>
              <w:t>Product Type</w:t>
            </w:r>
          </w:p>
        </w:tc>
        <w:tc>
          <w:tcPr>
            <w:tcW w:w="7049" w:type="dxa"/>
            <w:tcBorders>
              <w:top w:val="single" w:sz="4" w:space="0" w:color="000000"/>
              <w:left w:val="single" w:sz="4" w:space="0" w:color="000000"/>
              <w:bottom w:val="single" w:sz="4" w:space="0" w:color="000000"/>
              <w:right w:val="single" w:sz="4" w:space="0" w:color="000000"/>
            </w:tcBorders>
          </w:tcPr>
          <w:p w14:paraId="6E7290E5" w14:textId="77777777" w:rsidR="00ED7D11" w:rsidRPr="0092674D" w:rsidRDefault="00ED7D11" w:rsidP="00D50860">
            <w:pPr>
              <w:widowControl w:val="0"/>
              <w:suppressAutoHyphens w:val="0"/>
              <w:kinsoku w:val="0"/>
              <w:overflowPunct w:val="0"/>
              <w:autoSpaceDE w:val="0"/>
              <w:autoSpaceDN w:val="0"/>
              <w:adjustRightInd w:val="0"/>
              <w:spacing w:before="33"/>
              <w:ind w:left="38" w:right="45"/>
              <w:jc w:val="both"/>
              <w:rPr>
                <w:rFonts w:ascii="Arial" w:hAnsi="Arial" w:cs="Arial"/>
                <w:sz w:val="22"/>
                <w:szCs w:val="22"/>
                <w:lang w:val="en-US" w:eastAsia="fr-FR"/>
              </w:rPr>
            </w:pPr>
            <w:r w:rsidRPr="0092674D">
              <w:rPr>
                <w:rFonts w:ascii="Arial" w:hAnsi="Arial" w:cs="Arial"/>
                <w:sz w:val="22"/>
                <w:szCs w:val="22"/>
                <w:lang w:val="en-US" w:eastAsia="fr-FR"/>
              </w:rPr>
              <w:t>PT18 – Insecticides, acaricides and products to control other arthropods</w:t>
            </w:r>
          </w:p>
        </w:tc>
      </w:tr>
      <w:tr w:rsidR="00C701DD" w:rsidRPr="0092674D" w14:paraId="1A8A56A6" w14:textId="77777777" w:rsidTr="0092674D">
        <w:trPr>
          <w:trHeight w:hRule="exact" w:val="1074"/>
        </w:trPr>
        <w:tc>
          <w:tcPr>
            <w:tcW w:w="1984" w:type="dxa"/>
            <w:tcBorders>
              <w:top w:val="single" w:sz="4" w:space="0" w:color="000000"/>
              <w:left w:val="single" w:sz="4" w:space="0" w:color="000000"/>
              <w:bottom w:val="single" w:sz="4" w:space="0" w:color="000000"/>
              <w:right w:val="single" w:sz="4" w:space="0" w:color="000000"/>
            </w:tcBorders>
          </w:tcPr>
          <w:p w14:paraId="39D27CB0" w14:textId="77777777" w:rsidR="00ED7D11" w:rsidRPr="0012557A" w:rsidRDefault="00ED7D11" w:rsidP="00CB2290">
            <w:pPr>
              <w:widowControl w:val="0"/>
              <w:suppressAutoHyphens w:val="0"/>
              <w:kinsoku w:val="0"/>
              <w:overflowPunct w:val="0"/>
              <w:autoSpaceDE w:val="0"/>
              <w:autoSpaceDN w:val="0"/>
              <w:adjustRightInd w:val="0"/>
              <w:spacing w:before="26" w:line="237" w:lineRule="auto"/>
              <w:ind w:left="38" w:right="26"/>
              <w:jc w:val="both"/>
              <w:rPr>
                <w:rFonts w:ascii="Arial" w:hAnsi="Arial" w:cs="Arial"/>
                <w:sz w:val="22"/>
                <w:szCs w:val="22"/>
                <w:lang w:val="en-US" w:eastAsia="fr-FR"/>
              </w:rPr>
            </w:pPr>
            <w:r w:rsidRPr="00666E0D">
              <w:rPr>
                <w:rFonts w:ascii="Arial" w:hAnsi="Arial" w:cs="Arial"/>
                <w:b/>
                <w:bCs/>
                <w:sz w:val="22"/>
                <w:szCs w:val="22"/>
                <w:lang w:val="en-US" w:eastAsia="fr-FR"/>
              </w:rPr>
              <w:t>Where relevant, an exact description of the authorised use</w:t>
            </w:r>
          </w:p>
        </w:tc>
        <w:tc>
          <w:tcPr>
            <w:tcW w:w="7049" w:type="dxa"/>
            <w:tcBorders>
              <w:top w:val="single" w:sz="4" w:space="0" w:color="000000"/>
              <w:left w:val="single" w:sz="4" w:space="0" w:color="000000"/>
              <w:bottom w:val="single" w:sz="4" w:space="0" w:color="000000"/>
              <w:right w:val="single" w:sz="4" w:space="0" w:color="000000"/>
            </w:tcBorders>
          </w:tcPr>
          <w:p w14:paraId="5B0644CD" w14:textId="77777777" w:rsidR="00ED7D11" w:rsidRPr="0012557A" w:rsidRDefault="00CD7ABE" w:rsidP="00CB2290">
            <w:pPr>
              <w:widowControl w:val="0"/>
              <w:suppressAutoHyphens w:val="0"/>
              <w:kinsoku w:val="0"/>
              <w:overflowPunct w:val="0"/>
              <w:autoSpaceDE w:val="0"/>
              <w:autoSpaceDN w:val="0"/>
              <w:adjustRightInd w:val="0"/>
              <w:spacing w:before="144"/>
              <w:ind w:left="38" w:right="356"/>
              <w:jc w:val="both"/>
              <w:rPr>
                <w:rFonts w:ascii="Arial" w:hAnsi="Arial" w:cs="Arial"/>
                <w:sz w:val="22"/>
                <w:szCs w:val="22"/>
                <w:lang w:val="en-US" w:eastAsia="fr-FR"/>
              </w:rPr>
            </w:pPr>
            <w:r w:rsidRPr="0012557A">
              <w:rPr>
                <w:rFonts w:ascii="Arial" w:hAnsi="Arial" w:cs="Arial"/>
                <w:sz w:val="22"/>
                <w:szCs w:val="22"/>
                <w:lang w:val="en-US" w:eastAsia="fr-FR"/>
              </w:rPr>
              <w:t>Acaricide</w:t>
            </w:r>
            <w:r w:rsidR="00ED7D11" w:rsidRPr="0012557A">
              <w:rPr>
                <w:rFonts w:ascii="Arial" w:hAnsi="Arial" w:cs="Arial"/>
                <w:sz w:val="22"/>
                <w:szCs w:val="22"/>
                <w:lang w:val="en-US" w:eastAsia="fr-FR"/>
              </w:rPr>
              <w:t>.</w:t>
            </w:r>
          </w:p>
        </w:tc>
      </w:tr>
      <w:tr w:rsidR="00C701DD" w:rsidRPr="0092674D" w14:paraId="33B087BB" w14:textId="77777777" w:rsidTr="007552BC">
        <w:trPr>
          <w:trHeight w:hRule="exact" w:val="1071"/>
        </w:trPr>
        <w:tc>
          <w:tcPr>
            <w:tcW w:w="1984" w:type="dxa"/>
            <w:tcBorders>
              <w:top w:val="single" w:sz="4" w:space="0" w:color="000000"/>
              <w:left w:val="single" w:sz="4" w:space="0" w:color="000000"/>
              <w:bottom w:val="single" w:sz="4" w:space="0" w:color="000000"/>
              <w:right w:val="single" w:sz="4" w:space="0" w:color="000000"/>
            </w:tcBorders>
          </w:tcPr>
          <w:p w14:paraId="482AE08B" w14:textId="77777777" w:rsidR="00ED7D11" w:rsidRPr="0012557A" w:rsidRDefault="00ED7D11" w:rsidP="00CB2290">
            <w:pPr>
              <w:widowControl w:val="0"/>
              <w:suppressAutoHyphens w:val="0"/>
              <w:kinsoku w:val="0"/>
              <w:overflowPunct w:val="0"/>
              <w:autoSpaceDE w:val="0"/>
              <w:autoSpaceDN w:val="0"/>
              <w:adjustRightInd w:val="0"/>
              <w:spacing w:before="19"/>
              <w:ind w:left="38" w:right="37"/>
              <w:jc w:val="both"/>
              <w:rPr>
                <w:rFonts w:ascii="Arial" w:hAnsi="Arial" w:cs="Arial"/>
                <w:sz w:val="22"/>
                <w:szCs w:val="22"/>
                <w:lang w:val="en-US" w:eastAsia="fr-FR"/>
              </w:rPr>
            </w:pPr>
            <w:r w:rsidRPr="00666E0D">
              <w:rPr>
                <w:rFonts w:ascii="Arial" w:hAnsi="Arial" w:cs="Arial"/>
                <w:b/>
                <w:bCs/>
                <w:sz w:val="22"/>
                <w:szCs w:val="22"/>
                <w:lang w:val="en-US" w:eastAsia="fr-FR"/>
              </w:rPr>
              <w:t>Target organism (including development stage)</w:t>
            </w:r>
          </w:p>
        </w:tc>
        <w:tc>
          <w:tcPr>
            <w:tcW w:w="7049" w:type="dxa"/>
            <w:tcBorders>
              <w:top w:val="single" w:sz="4" w:space="0" w:color="000000"/>
              <w:left w:val="single" w:sz="4" w:space="0" w:color="000000"/>
              <w:bottom w:val="single" w:sz="4" w:space="0" w:color="000000"/>
              <w:right w:val="single" w:sz="4" w:space="0" w:color="000000"/>
            </w:tcBorders>
          </w:tcPr>
          <w:p w14:paraId="2FF4FDDA" w14:textId="77777777" w:rsidR="00ED7D11" w:rsidRPr="0092674D" w:rsidRDefault="00ED7D11" w:rsidP="00CB2290">
            <w:pPr>
              <w:widowControl w:val="0"/>
              <w:suppressAutoHyphens w:val="0"/>
              <w:kinsoku w:val="0"/>
              <w:overflowPunct w:val="0"/>
              <w:autoSpaceDE w:val="0"/>
              <w:autoSpaceDN w:val="0"/>
              <w:adjustRightInd w:val="0"/>
              <w:spacing w:before="19"/>
              <w:ind w:left="38" w:right="45"/>
              <w:jc w:val="both"/>
              <w:rPr>
                <w:rFonts w:ascii="Arial" w:hAnsi="Arial" w:cs="Arial"/>
                <w:i/>
                <w:iCs/>
                <w:sz w:val="22"/>
                <w:szCs w:val="22"/>
                <w:lang w:val="en-US" w:eastAsia="fr-FR"/>
              </w:rPr>
            </w:pPr>
            <w:r w:rsidRPr="0092674D">
              <w:rPr>
                <w:rFonts w:ascii="Arial" w:hAnsi="Arial" w:cs="Arial"/>
                <w:i/>
                <w:iCs/>
                <w:sz w:val="22"/>
                <w:szCs w:val="22"/>
                <w:lang w:val="en-US" w:eastAsia="fr-FR"/>
              </w:rPr>
              <w:t>Dermanyssus gallinae</w:t>
            </w:r>
          </w:p>
          <w:p w14:paraId="64BB675D" w14:textId="77777777" w:rsidR="00DA5422" w:rsidRPr="0092674D" w:rsidRDefault="00DA5422" w:rsidP="00CB2290">
            <w:pPr>
              <w:widowControl w:val="0"/>
              <w:suppressAutoHyphens w:val="0"/>
              <w:kinsoku w:val="0"/>
              <w:overflowPunct w:val="0"/>
              <w:autoSpaceDE w:val="0"/>
              <w:autoSpaceDN w:val="0"/>
              <w:adjustRightInd w:val="0"/>
              <w:spacing w:before="19"/>
              <w:ind w:left="38" w:right="45"/>
              <w:jc w:val="both"/>
              <w:rPr>
                <w:rFonts w:ascii="Arial" w:hAnsi="Arial" w:cs="Arial"/>
                <w:i/>
                <w:iCs/>
                <w:sz w:val="22"/>
                <w:szCs w:val="22"/>
                <w:lang w:val="en-US" w:eastAsia="fr-FR"/>
              </w:rPr>
            </w:pPr>
          </w:p>
          <w:p w14:paraId="04794C75" w14:textId="77777777" w:rsidR="00ED7D11" w:rsidRPr="0092674D" w:rsidRDefault="00DA5422" w:rsidP="00CB2290">
            <w:pPr>
              <w:widowControl w:val="0"/>
              <w:suppressAutoHyphens w:val="0"/>
              <w:kinsoku w:val="0"/>
              <w:overflowPunct w:val="0"/>
              <w:autoSpaceDE w:val="0"/>
              <w:autoSpaceDN w:val="0"/>
              <w:adjustRightInd w:val="0"/>
              <w:spacing w:before="5"/>
              <w:ind w:left="38" w:right="45"/>
              <w:jc w:val="both"/>
              <w:rPr>
                <w:rFonts w:ascii="Arial" w:hAnsi="Arial" w:cs="Arial"/>
                <w:sz w:val="22"/>
                <w:szCs w:val="22"/>
                <w:lang w:val="en-US" w:eastAsia="fr-FR"/>
              </w:rPr>
            </w:pPr>
            <w:r w:rsidRPr="0092674D">
              <w:rPr>
                <w:rFonts w:ascii="Arial" w:hAnsi="Arial" w:cs="Arial"/>
                <w:sz w:val="22"/>
                <w:szCs w:val="22"/>
                <w:lang w:val="en-US" w:eastAsia="fr-FR"/>
              </w:rPr>
              <w:t>P</w:t>
            </w:r>
            <w:r w:rsidR="00ED7D11" w:rsidRPr="0092674D">
              <w:rPr>
                <w:rFonts w:ascii="Arial" w:hAnsi="Arial" w:cs="Arial"/>
                <w:sz w:val="22"/>
                <w:szCs w:val="22"/>
                <w:lang w:val="en-US" w:eastAsia="fr-FR"/>
              </w:rPr>
              <w:t>oultry red mite</w:t>
            </w:r>
          </w:p>
          <w:p w14:paraId="3C76C6AC" w14:textId="77777777" w:rsidR="00ED7D11" w:rsidRPr="0092674D" w:rsidRDefault="00ED7D11" w:rsidP="00CB2290">
            <w:pPr>
              <w:widowControl w:val="0"/>
              <w:suppressAutoHyphens w:val="0"/>
              <w:kinsoku w:val="0"/>
              <w:overflowPunct w:val="0"/>
              <w:autoSpaceDE w:val="0"/>
              <w:autoSpaceDN w:val="0"/>
              <w:adjustRightInd w:val="0"/>
              <w:ind w:left="38" w:right="45"/>
              <w:jc w:val="both"/>
              <w:rPr>
                <w:rFonts w:ascii="Arial" w:hAnsi="Arial" w:cs="Arial"/>
                <w:sz w:val="22"/>
                <w:szCs w:val="22"/>
                <w:lang w:val="en-US" w:eastAsia="fr-FR"/>
              </w:rPr>
            </w:pPr>
            <w:r w:rsidRPr="0092674D">
              <w:rPr>
                <w:rFonts w:ascii="Arial" w:hAnsi="Arial" w:cs="Arial"/>
                <w:sz w:val="22"/>
                <w:szCs w:val="22"/>
                <w:lang w:val="en-US" w:eastAsia="fr-FR"/>
              </w:rPr>
              <w:t>Adults, nymphs and eggs</w:t>
            </w:r>
          </w:p>
        </w:tc>
      </w:tr>
      <w:tr w:rsidR="00C701DD" w:rsidRPr="0092674D" w14:paraId="5151DCFD" w14:textId="77777777" w:rsidTr="00666E0D">
        <w:trPr>
          <w:trHeight w:hRule="exact" w:val="842"/>
        </w:trPr>
        <w:tc>
          <w:tcPr>
            <w:tcW w:w="1984" w:type="dxa"/>
            <w:tcBorders>
              <w:top w:val="single" w:sz="4" w:space="0" w:color="000000"/>
              <w:left w:val="single" w:sz="4" w:space="0" w:color="000000"/>
              <w:bottom w:val="single" w:sz="4" w:space="0" w:color="000000"/>
              <w:right w:val="single" w:sz="4" w:space="0" w:color="000000"/>
            </w:tcBorders>
          </w:tcPr>
          <w:p w14:paraId="1653E335" w14:textId="77777777" w:rsidR="00ED7D11" w:rsidRPr="0012557A" w:rsidRDefault="00ED7D11" w:rsidP="00CB2290">
            <w:pPr>
              <w:widowControl w:val="0"/>
              <w:suppressAutoHyphens w:val="0"/>
              <w:kinsoku w:val="0"/>
              <w:overflowPunct w:val="0"/>
              <w:autoSpaceDE w:val="0"/>
              <w:autoSpaceDN w:val="0"/>
              <w:adjustRightInd w:val="0"/>
              <w:spacing w:before="19"/>
              <w:ind w:left="38" w:right="26"/>
              <w:jc w:val="both"/>
              <w:rPr>
                <w:rFonts w:ascii="Arial" w:hAnsi="Arial" w:cs="Arial"/>
                <w:sz w:val="22"/>
                <w:szCs w:val="22"/>
                <w:lang w:val="fr-FR" w:eastAsia="fr-FR"/>
              </w:rPr>
            </w:pPr>
            <w:r w:rsidRPr="00666E0D">
              <w:rPr>
                <w:rFonts w:ascii="Arial" w:hAnsi="Arial" w:cs="Arial"/>
                <w:b/>
                <w:bCs/>
                <w:sz w:val="22"/>
                <w:szCs w:val="22"/>
                <w:lang w:val="fr-FR" w:eastAsia="fr-FR"/>
              </w:rPr>
              <w:t>Field of use</w:t>
            </w:r>
          </w:p>
        </w:tc>
        <w:tc>
          <w:tcPr>
            <w:tcW w:w="7049" w:type="dxa"/>
            <w:tcBorders>
              <w:top w:val="single" w:sz="4" w:space="0" w:color="000000"/>
              <w:left w:val="single" w:sz="4" w:space="0" w:color="000000"/>
              <w:bottom w:val="single" w:sz="4" w:space="0" w:color="000000"/>
              <w:right w:val="single" w:sz="4" w:space="0" w:color="000000"/>
            </w:tcBorders>
          </w:tcPr>
          <w:p w14:paraId="2B402CAA" w14:textId="77777777" w:rsidR="00ED7D11" w:rsidRPr="0092674D" w:rsidRDefault="00ED7D11" w:rsidP="00CB2290">
            <w:pPr>
              <w:widowControl w:val="0"/>
              <w:suppressAutoHyphens w:val="0"/>
              <w:kinsoku w:val="0"/>
              <w:overflowPunct w:val="0"/>
              <w:autoSpaceDE w:val="0"/>
              <w:autoSpaceDN w:val="0"/>
              <w:adjustRightInd w:val="0"/>
              <w:spacing w:before="23"/>
              <w:ind w:left="38" w:right="45"/>
              <w:jc w:val="both"/>
              <w:rPr>
                <w:rFonts w:ascii="Arial" w:hAnsi="Arial" w:cs="Arial"/>
                <w:sz w:val="22"/>
                <w:szCs w:val="22"/>
                <w:lang w:val="en-US" w:eastAsia="fr-FR"/>
              </w:rPr>
            </w:pPr>
            <w:r w:rsidRPr="0092674D">
              <w:rPr>
                <w:rFonts w:ascii="Arial" w:hAnsi="Arial" w:cs="Arial"/>
                <w:sz w:val="22"/>
                <w:szCs w:val="22"/>
                <w:lang w:val="en-US" w:eastAsia="fr-FR"/>
              </w:rPr>
              <w:t>Indoor use</w:t>
            </w:r>
          </w:p>
          <w:p w14:paraId="57FE4960" w14:textId="77777777" w:rsidR="008B5D8B" w:rsidRPr="0092674D" w:rsidRDefault="008B5D8B" w:rsidP="00CB2290">
            <w:pPr>
              <w:widowControl w:val="0"/>
              <w:suppressAutoHyphens w:val="0"/>
              <w:kinsoku w:val="0"/>
              <w:overflowPunct w:val="0"/>
              <w:autoSpaceDE w:val="0"/>
              <w:autoSpaceDN w:val="0"/>
              <w:adjustRightInd w:val="0"/>
              <w:spacing w:before="23"/>
              <w:ind w:left="38" w:right="45"/>
              <w:jc w:val="both"/>
              <w:rPr>
                <w:rFonts w:ascii="Arial" w:hAnsi="Arial" w:cs="Arial"/>
                <w:sz w:val="22"/>
                <w:szCs w:val="22"/>
                <w:lang w:val="en-US" w:eastAsia="fr-FR"/>
              </w:rPr>
            </w:pPr>
            <w:r w:rsidRPr="0092674D">
              <w:rPr>
                <w:rFonts w:ascii="Arial" w:hAnsi="Arial" w:cs="Arial"/>
                <w:sz w:val="22"/>
                <w:szCs w:val="22"/>
                <w:lang w:val="en-US" w:eastAsia="fr-FR"/>
              </w:rPr>
              <w:t>The product Mite-Killer is a ready-to-use aerosol to be sprayed on surfaces against poultry red mites</w:t>
            </w:r>
          </w:p>
        </w:tc>
      </w:tr>
      <w:tr w:rsidR="00C701DD" w:rsidRPr="0092674D" w14:paraId="3A7405FB" w14:textId="77777777" w:rsidTr="00ED7D11">
        <w:trPr>
          <w:trHeight w:hRule="exact" w:val="538"/>
        </w:trPr>
        <w:tc>
          <w:tcPr>
            <w:tcW w:w="1984" w:type="dxa"/>
            <w:tcBorders>
              <w:top w:val="single" w:sz="4" w:space="0" w:color="000000"/>
              <w:left w:val="single" w:sz="4" w:space="0" w:color="000000"/>
              <w:bottom w:val="single" w:sz="4" w:space="0" w:color="000000"/>
              <w:right w:val="single" w:sz="4" w:space="0" w:color="000000"/>
            </w:tcBorders>
          </w:tcPr>
          <w:p w14:paraId="4C97AC14" w14:textId="77777777" w:rsidR="00ED7D11" w:rsidRPr="0012557A" w:rsidRDefault="00ED7D11" w:rsidP="00CB2290">
            <w:pPr>
              <w:widowControl w:val="0"/>
              <w:suppressAutoHyphens w:val="0"/>
              <w:kinsoku w:val="0"/>
              <w:overflowPunct w:val="0"/>
              <w:autoSpaceDE w:val="0"/>
              <w:autoSpaceDN w:val="0"/>
              <w:adjustRightInd w:val="0"/>
              <w:spacing w:before="19"/>
              <w:ind w:left="38" w:right="826"/>
              <w:jc w:val="both"/>
              <w:rPr>
                <w:rFonts w:ascii="Arial" w:hAnsi="Arial" w:cs="Arial"/>
                <w:sz w:val="22"/>
                <w:szCs w:val="22"/>
                <w:lang w:val="fr-FR" w:eastAsia="fr-FR"/>
              </w:rPr>
            </w:pPr>
            <w:r w:rsidRPr="00666E0D">
              <w:rPr>
                <w:rFonts w:ascii="Arial" w:hAnsi="Arial" w:cs="Arial"/>
                <w:b/>
                <w:bCs/>
                <w:sz w:val="22"/>
                <w:szCs w:val="22"/>
                <w:lang w:val="fr-FR" w:eastAsia="fr-FR"/>
              </w:rPr>
              <w:t>Application method(s)</w:t>
            </w:r>
          </w:p>
        </w:tc>
        <w:tc>
          <w:tcPr>
            <w:tcW w:w="7049" w:type="dxa"/>
            <w:tcBorders>
              <w:top w:val="single" w:sz="4" w:space="0" w:color="000000"/>
              <w:left w:val="single" w:sz="4" w:space="0" w:color="000000"/>
              <w:bottom w:val="single" w:sz="4" w:space="0" w:color="000000"/>
              <w:right w:val="single" w:sz="4" w:space="0" w:color="000000"/>
            </w:tcBorders>
          </w:tcPr>
          <w:p w14:paraId="71B150C2" w14:textId="77777777" w:rsidR="00ED7D11" w:rsidRPr="0092674D" w:rsidRDefault="00ED7D11" w:rsidP="00CB2290">
            <w:pPr>
              <w:widowControl w:val="0"/>
              <w:suppressAutoHyphens w:val="0"/>
              <w:kinsoku w:val="0"/>
              <w:overflowPunct w:val="0"/>
              <w:autoSpaceDE w:val="0"/>
              <w:autoSpaceDN w:val="0"/>
              <w:adjustRightInd w:val="0"/>
              <w:spacing w:before="23"/>
              <w:ind w:left="38" w:right="5495"/>
              <w:jc w:val="both"/>
              <w:rPr>
                <w:rFonts w:ascii="Arial" w:hAnsi="Arial" w:cs="Arial"/>
                <w:sz w:val="22"/>
                <w:szCs w:val="22"/>
                <w:lang w:val="fr-FR" w:eastAsia="fr-FR"/>
              </w:rPr>
            </w:pPr>
            <w:r w:rsidRPr="0092674D">
              <w:rPr>
                <w:rFonts w:ascii="Arial" w:hAnsi="Arial" w:cs="Arial"/>
                <w:sz w:val="22"/>
                <w:szCs w:val="22"/>
                <w:lang w:val="fr-FR" w:eastAsia="fr-FR"/>
              </w:rPr>
              <w:t>Spraying Surface spraying</w:t>
            </w:r>
          </w:p>
        </w:tc>
      </w:tr>
      <w:tr w:rsidR="00C701DD" w:rsidRPr="0092674D" w14:paraId="66AE84D9" w14:textId="77777777" w:rsidTr="0092674D">
        <w:trPr>
          <w:trHeight w:hRule="exact" w:val="1474"/>
        </w:trPr>
        <w:tc>
          <w:tcPr>
            <w:tcW w:w="1984" w:type="dxa"/>
            <w:tcBorders>
              <w:top w:val="single" w:sz="4" w:space="0" w:color="000000"/>
              <w:left w:val="single" w:sz="4" w:space="0" w:color="000000"/>
              <w:bottom w:val="single" w:sz="4" w:space="0" w:color="000000"/>
              <w:right w:val="single" w:sz="4" w:space="0" w:color="000000"/>
            </w:tcBorders>
          </w:tcPr>
          <w:p w14:paraId="1016506B" w14:textId="77777777" w:rsidR="00ED7D11" w:rsidRPr="00666E0D" w:rsidRDefault="00ED7D11" w:rsidP="00CB2290">
            <w:pPr>
              <w:widowControl w:val="0"/>
              <w:suppressAutoHyphens w:val="0"/>
              <w:kinsoku w:val="0"/>
              <w:overflowPunct w:val="0"/>
              <w:autoSpaceDE w:val="0"/>
              <w:autoSpaceDN w:val="0"/>
              <w:adjustRightInd w:val="0"/>
              <w:spacing w:before="7"/>
              <w:jc w:val="both"/>
              <w:rPr>
                <w:rFonts w:ascii="Arial" w:hAnsi="Arial" w:cs="Arial"/>
                <w:b/>
                <w:bCs/>
                <w:sz w:val="22"/>
                <w:szCs w:val="22"/>
                <w:lang w:val="en-US" w:eastAsia="fr-FR"/>
              </w:rPr>
            </w:pPr>
          </w:p>
          <w:p w14:paraId="4317D15E" w14:textId="77777777" w:rsidR="00ED7D11" w:rsidRPr="0012557A" w:rsidRDefault="00ED7D11" w:rsidP="00CB2290">
            <w:pPr>
              <w:widowControl w:val="0"/>
              <w:suppressAutoHyphens w:val="0"/>
              <w:kinsoku w:val="0"/>
              <w:overflowPunct w:val="0"/>
              <w:autoSpaceDE w:val="0"/>
              <w:autoSpaceDN w:val="0"/>
              <w:adjustRightInd w:val="0"/>
              <w:ind w:left="38" w:right="159"/>
              <w:jc w:val="both"/>
              <w:rPr>
                <w:rFonts w:ascii="Arial" w:hAnsi="Arial" w:cs="Arial"/>
                <w:sz w:val="22"/>
                <w:szCs w:val="22"/>
                <w:lang w:val="en-US" w:eastAsia="fr-FR"/>
              </w:rPr>
            </w:pPr>
            <w:r w:rsidRPr="0012557A">
              <w:rPr>
                <w:rFonts w:ascii="Arial" w:hAnsi="Arial" w:cs="Arial"/>
                <w:b/>
                <w:bCs/>
                <w:sz w:val="22"/>
                <w:szCs w:val="22"/>
                <w:lang w:val="en-US" w:eastAsia="fr-FR"/>
              </w:rPr>
              <w:t>Application rate(s) and frequency</w:t>
            </w:r>
          </w:p>
        </w:tc>
        <w:tc>
          <w:tcPr>
            <w:tcW w:w="7049" w:type="dxa"/>
            <w:tcBorders>
              <w:top w:val="single" w:sz="4" w:space="0" w:color="000000"/>
              <w:left w:val="single" w:sz="4" w:space="0" w:color="000000"/>
              <w:bottom w:val="single" w:sz="4" w:space="0" w:color="000000"/>
              <w:right w:val="single" w:sz="4" w:space="0" w:color="000000"/>
            </w:tcBorders>
          </w:tcPr>
          <w:p w14:paraId="03C7DB58" w14:textId="77777777" w:rsidR="00ED7D11" w:rsidRPr="0012557A" w:rsidRDefault="00ED7D11" w:rsidP="00CB2290">
            <w:pPr>
              <w:widowControl w:val="0"/>
              <w:suppressAutoHyphens w:val="0"/>
              <w:kinsoku w:val="0"/>
              <w:overflowPunct w:val="0"/>
              <w:autoSpaceDE w:val="0"/>
              <w:autoSpaceDN w:val="0"/>
              <w:adjustRightInd w:val="0"/>
              <w:spacing w:before="28" w:line="228" w:lineRule="exact"/>
              <w:ind w:left="38" w:right="45"/>
              <w:jc w:val="both"/>
              <w:rPr>
                <w:rFonts w:ascii="Arial" w:hAnsi="Arial" w:cs="Arial"/>
                <w:sz w:val="22"/>
                <w:szCs w:val="22"/>
                <w:lang w:val="en-US" w:eastAsia="fr-FR"/>
              </w:rPr>
            </w:pPr>
            <w:r w:rsidRPr="0012557A">
              <w:rPr>
                <w:rFonts w:ascii="Arial" w:hAnsi="Arial" w:cs="Arial"/>
                <w:sz w:val="22"/>
                <w:szCs w:val="22"/>
                <w:lang w:val="en-US" w:eastAsia="fr-FR"/>
              </w:rPr>
              <w:t>40 g/m²</w:t>
            </w:r>
            <w:r w:rsidR="00544C80" w:rsidRPr="0012557A">
              <w:rPr>
                <w:rFonts w:ascii="Arial" w:hAnsi="Arial" w:cs="Arial"/>
                <w:sz w:val="22"/>
                <w:szCs w:val="22"/>
                <w:lang w:val="en-US" w:eastAsia="fr-FR"/>
              </w:rPr>
              <w:t xml:space="preserve"> </w:t>
            </w:r>
            <w:r w:rsidR="00544C80" w:rsidRPr="0012557A">
              <w:rPr>
                <w:rFonts w:ascii="Arial" w:hAnsi="Arial" w:cs="Arial"/>
                <w:bCs/>
                <w:sz w:val="22"/>
                <w:szCs w:val="22"/>
                <w:lang w:val="en-US" w:eastAsia="de-DE"/>
              </w:rPr>
              <w:t xml:space="preserve">( </w:t>
            </w:r>
            <w:r w:rsidR="00053924" w:rsidRPr="0012557A">
              <w:rPr>
                <w:rFonts w:ascii="Arial" w:hAnsi="Arial" w:cs="Arial"/>
                <w:bCs/>
                <w:sz w:val="22"/>
                <w:szCs w:val="22"/>
                <w:lang w:val="en-US" w:eastAsia="de-DE"/>
              </w:rPr>
              <w:t>9</w:t>
            </w:r>
            <w:r w:rsidR="00544C80" w:rsidRPr="0012557A">
              <w:rPr>
                <w:rFonts w:ascii="Arial" w:hAnsi="Arial" w:cs="Arial"/>
                <w:bCs/>
                <w:sz w:val="22"/>
                <w:szCs w:val="22"/>
                <w:lang w:val="en-US" w:eastAsia="de-DE"/>
              </w:rPr>
              <w:t xml:space="preserve"> m² per can)</w:t>
            </w:r>
            <w:r w:rsidR="00897BD0">
              <w:t xml:space="preserve"> </w:t>
            </w:r>
            <w:r w:rsidR="00730D2E">
              <w:rPr>
                <w:rFonts w:ascii="Arial" w:hAnsi="Arial" w:cs="Arial"/>
                <w:bCs/>
                <w:sz w:val="22"/>
                <w:szCs w:val="22"/>
                <w:lang w:val="en-US" w:eastAsia="de-DE"/>
              </w:rPr>
              <w:t>correspond to 19</w:t>
            </w:r>
            <w:r w:rsidR="00897BD0" w:rsidRPr="00897BD0">
              <w:rPr>
                <w:rFonts w:ascii="Arial" w:hAnsi="Arial" w:cs="Arial"/>
                <w:bCs/>
                <w:sz w:val="22"/>
                <w:szCs w:val="22"/>
                <w:lang w:val="en-US" w:eastAsia="de-DE"/>
              </w:rPr>
              <w:t xml:space="preserve"> seconds </w:t>
            </w:r>
            <w:r w:rsidR="00730D2E">
              <w:rPr>
                <w:rFonts w:ascii="Arial" w:hAnsi="Arial" w:cs="Arial"/>
                <w:bCs/>
                <w:sz w:val="22"/>
                <w:szCs w:val="22"/>
                <w:lang w:val="en-US" w:eastAsia="de-DE"/>
              </w:rPr>
              <w:t xml:space="preserve">of </w:t>
            </w:r>
            <w:r w:rsidR="00897BD0" w:rsidRPr="00897BD0">
              <w:rPr>
                <w:rFonts w:ascii="Arial" w:hAnsi="Arial" w:cs="Arial"/>
                <w:bCs/>
                <w:sz w:val="22"/>
                <w:szCs w:val="22"/>
                <w:lang w:val="en-US" w:eastAsia="de-DE"/>
              </w:rPr>
              <w:t>spray/m</w:t>
            </w:r>
            <w:r w:rsidR="00897BD0" w:rsidRPr="00585D6F">
              <w:rPr>
                <w:rFonts w:ascii="Arial" w:hAnsi="Arial" w:cs="Arial"/>
                <w:bCs/>
                <w:sz w:val="22"/>
                <w:szCs w:val="22"/>
                <w:vertAlign w:val="superscript"/>
                <w:lang w:val="en-US" w:eastAsia="de-DE"/>
              </w:rPr>
              <w:t>2</w:t>
            </w:r>
          </w:p>
          <w:p w14:paraId="25366A6E" w14:textId="77777777" w:rsidR="00842C50" w:rsidRPr="0012557A" w:rsidRDefault="00842C50" w:rsidP="00CB2290">
            <w:pPr>
              <w:widowControl w:val="0"/>
              <w:suppressAutoHyphens w:val="0"/>
              <w:kinsoku w:val="0"/>
              <w:overflowPunct w:val="0"/>
              <w:autoSpaceDE w:val="0"/>
              <w:autoSpaceDN w:val="0"/>
              <w:adjustRightInd w:val="0"/>
              <w:spacing w:before="28" w:line="228" w:lineRule="exact"/>
              <w:ind w:left="38" w:right="45"/>
              <w:jc w:val="both"/>
              <w:rPr>
                <w:rFonts w:ascii="Arial" w:hAnsi="Arial" w:cs="Arial"/>
                <w:sz w:val="22"/>
                <w:szCs w:val="22"/>
                <w:lang w:val="en-US" w:eastAsia="fr-FR"/>
              </w:rPr>
            </w:pPr>
          </w:p>
          <w:p w14:paraId="339DBEED" w14:textId="77777777" w:rsidR="00ED7D11" w:rsidRPr="0092674D" w:rsidRDefault="00DA5422"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r w:rsidRPr="0012557A">
              <w:rPr>
                <w:rFonts w:ascii="Arial" w:hAnsi="Arial" w:cs="Arial"/>
                <w:sz w:val="22"/>
                <w:szCs w:val="22"/>
                <w:lang w:val="en-US" w:eastAsia="fr-FR"/>
              </w:rPr>
              <w:t>M</w:t>
            </w:r>
            <w:r w:rsidR="00ED7D11" w:rsidRPr="0012557A">
              <w:rPr>
                <w:rFonts w:ascii="Arial" w:hAnsi="Arial" w:cs="Arial"/>
                <w:sz w:val="22"/>
                <w:szCs w:val="22"/>
                <w:lang w:val="en-US" w:eastAsia="fr-FR"/>
              </w:rPr>
              <w:t>inimum 1 app</w:t>
            </w:r>
            <w:r w:rsidR="00ED7D11" w:rsidRPr="0092674D">
              <w:rPr>
                <w:rFonts w:ascii="Arial" w:hAnsi="Arial" w:cs="Arial"/>
                <w:sz w:val="22"/>
                <w:szCs w:val="22"/>
                <w:lang w:val="en-US" w:eastAsia="fr-FR"/>
              </w:rPr>
              <w:t xml:space="preserve">lication with </w:t>
            </w:r>
            <w:r w:rsidR="00C701DD" w:rsidRPr="0092674D">
              <w:rPr>
                <w:rFonts w:ascii="Arial" w:hAnsi="Arial" w:cs="Arial"/>
                <w:sz w:val="22"/>
                <w:szCs w:val="22"/>
                <w:lang w:val="en-US" w:eastAsia="fr-FR"/>
              </w:rPr>
              <w:t xml:space="preserve">a </w:t>
            </w:r>
            <w:r w:rsidR="00ED7D11" w:rsidRPr="0092674D">
              <w:rPr>
                <w:rFonts w:ascii="Arial" w:hAnsi="Arial" w:cs="Arial"/>
                <w:sz w:val="22"/>
                <w:szCs w:val="22"/>
                <w:lang w:val="en-US" w:eastAsia="fr-FR"/>
              </w:rPr>
              <w:t xml:space="preserve">residual effect up to 7 weeks </w:t>
            </w:r>
          </w:p>
          <w:p w14:paraId="45B25015" w14:textId="77777777" w:rsidR="00842C50" w:rsidRPr="0092674D" w:rsidRDefault="00842C50"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p w14:paraId="64B70221" w14:textId="77777777" w:rsidR="00ED7D11" w:rsidRPr="0092674D" w:rsidRDefault="00DA5422"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r w:rsidRPr="0092674D">
              <w:rPr>
                <w:rFonts w:ascii="Arial" w:hAnsi="Arial" w:cs="Arial"/>
                <w:sz w:val="22"/>
                <w:szCs w:val="22"/>
                <w:lang w:val="en-US" w:eastAsia="fr-FR"/>
              </w:rPr>
              <w:t>Maximum 5 application</w:t>
            </w:r>
            <w:r w:rsidR="00886F15" w:rsidRPr="0092674D">
              <w:rPr>
                <w:rFonts w:ascii="Arial" w:hAnsi="Arial" w:cs="Arial"/>
                <w:sz w:val="22"/>
                <w:szCs w:val="22"/>
                <w:lang w:val="en-US" w:eastAsia="fr-FR"/>
              </w:rPr>
              <w:t>s</w:t>
            </w:r>
            <w:r w:rsidRPr="0092674D">
              <w:rPr>
                <w:rFonts w:ascii="Arial" w:hAnsi="Arial" w:cs="Arial"/>
                <w:sz w:val="22"/>
                <w:szCs w:val="22"/>
                <w:lang w:val="en-US" w:eastAsia="fr-FR"/>
              </w:rPr>
              <w:t xml:space="preserve"> per year</w:t>
            </w:r>
          </w:p>
          <w:p w14:paraId="5BD99749" w14:textId="77777777" w:rsidR="00042705" w:rsidRPr="0092674D" w:rsidRDefault="00042705"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p w14:paraId="458DA98E" w14:textId="77777777" w:rsidR="00042705" w:rsidRPr="0092674D" w:rsidRDefault="00042705"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tc>
      </w:tr>
      <w:tr w:rsidR="00C701DD" w:rsidRPr="0092674D" w14:paraId="532F6F78" w14:textId="77777777" w:rsidTr="00ED7D11">
        <w:trPr>
          <w:trHeight w:hRule="exact" w:val="538"/>
        </w:trPr>
        <w:tc>
          <w:tcPr>
            <w:tcW w:w="1984" w:type="dxa"/>
            <w:tcBorders>
              <w:top w:val="single" w:sz="4" w:space="0" w:color="000000"/>
              <w:left w:val="single" w:sz="4" w:space="0" w:color="000000"/>
              <w:bottom w:val="single" w:sz="4" w:space="0" w:color="000000"/>
              <w:right w:val="single" w:sz="4" w:space="0" w:color="000000"/>
            </w:tcBorders>
          </w:tcPr>
          <w:p w14:paraId="502B77FC" w14:textId="77777777" w:rsidR="00ED7D11" w:rsidRPr="0012557A" w:rsidRDefault="00ED7D11" w:rsidP="00CB2290">
            <w:pPr>
              <w:widowControl w:val="0"/>
              <w:suppressAutoHyphens w:val="0"/>
              <w:kinsoku w:val="0"/>
              <w:overflowPunct w:val="0"/>
              <w:autoSpaceDE w:val="0"/>
              <w:autoSpaceDN w:val="0"/>
              <w:adjustRightInd w:val="0"/>
              <w:spacing w:before="19"/>
              <w:ind w:left="38" w:right="393"/>
              <w:jc w:val="both"/>
              <w:rPr>
                <w:rFonts w:ascii="Arial" w:hAnsi="Arial" w:cs="Arial"/>
                <w:sz w:val="22"/>
                <w:szCs w:val="22"/>
                <w:lang w:val="fr-FR" w:eastAsia="fr-FR"/>
              </w:rPr>
            </w:pPr>
            <w:r w:rsidRPr="00666E0D">
              <w:rPr>
                <w:rFonts w:ascii="Arial" w:hAnsi="Arial" w:cs="Arial"/>
                <w:b/>
                <w:bCs/>
                <w:sz w:val="22"/>
                <w:szCs w:val="22"/>
                <w:lang w:val="fr-FR" w:eastAsia="fr-FR"/>
              </w:rPr>
              <w:t>Category(ies) of users</w:t>
            </w:r>
          </w:p>
        </w:tc>
        <w:tc>
          <w:tcPr>
            <w:tcW w:w="7049" w:type="dxa"/>
            <w:tcBorders>
              <w:top w:val="single" w:sz="4" w:space="0" w:color="000000"/>
              <w:left w:val="single" w:sz="4" w:space="0" w:color="000000"/>
              <w:bottom w:val="single" w:sz="4" w:space="0" w:color="000000"/>
              <w:right w:val="single" w:sz="4" w:space="0" w:color="000000"/>
            </w:tcBorders>
          </w:tcPr>
          <w:p w14:paraId="2EA6E1C1" w14:textId="5A4F6B85" w:rsidR="00ED7D11" w:rsidRPr="0092674D" w:rsidRDefault="00ED7D11" w:rsidP="00656BF0">
            <w:pPr>
              <w:widowControl w:val="0"/>
              <w:suppressAutoHyphens w:val="0"/>
              <w:kinsoku w:val="0"/>
              <w:overflowPunct w:val="0"/>
              <w:autoSpaceDE w:val="0"/>
              <w:autoSpaceDN w:val="0"/>
              <w:adjustRightInd w:val="0"/>
              <w:spacing w:before="139"/>
              <w:ind w:left="38" w:right="45"/>
              <w:jc w:val="both"/>
              <w:rPr>
                <w:rFonts w:ascii="Arial" w:hAnsi="Arial" w:cs="Arial"/>
                <w:sz w:val="22"/>
                <w:szCs w:val="22"/>
                <w:lang w:val="fr-FR" w:eastAsia="fr-FR"/>
              </w:rPr>
            </w:pPr>
            <w:r w:rsidRPr="0092674D">
              <w:rPr>
                <w:rFonts w:ascii="Arial" w:hAnsi="Arial" w:cs="Arial"/>
                <w:sz w:val="22"/>
                <w:szCs w:val="22"/>
                <w:lang w:val="fr-FR" w:eastAsia="fr-FR"/>
              </w:rPr>
              <w:t xml:space="preserve">Non-professional user </w:t>
            </w:r>
          </w:p>
        </w:tc>
      </w:tr>
      <w:tr w:rsidR="00C701DD" w:rsidRPr="0092674D" w14:paraId="24F3A7F7" w14:textId="77777777" w:rsidTr="0092674D">
        <w:trPr>
          <w:trHeight w:hRule="exact" w:val="880"/>
        </w:trPr>
        <w:tc>
          <w:tcPr>
            <w:tcW w:w="1984" w:type="dxa"/>
            <w:tcBorders>
              <w:top w:val="single" w:sz="4" w:space="0" w:color="000000"/>
              <w:left w:val="single" w:sz="4" w:space="0" w:color="000000"/>
              <w:bottom w:val="single" w:sz="4" w:space="0" w:color="000000"/>
              <w:right w:val="single" w:sz="4" w:space="0" w:color="000000"/>
            </w:tcBorders>
          </w:tcPr>
          <w:p w14:paraId="5DD43DF0" w14:textId="77777777" w:rsidR="00ED7D11" w:rsidRPr="0012557A" w:rsidRDefault="00ED7D11" w:rsidP="00CB2290">
            <w:pPr>
              <w:widowControl w:val="0"/>
              <w:suppressAutoHyphens w:val="0"/>
              <w:kinsoku w:val="0"/>
              <w:overflowPunct w:val="0"/>
              <w:autoSpaceDE w:val="0"/>
              <w:autoSpaceDN w:val="0"/>
              <w:adjustRightInd w:val="0"/>
              <w:spacing w:before="19"/>
              <w:ind w:left="38" w:right="103"/>
              <w:jc w:val="both"/>
              <w:rPr>
                <w:rFonts w:ascii="Arial" w:hAnsi="Arial" w:cs="Arial"/>
                <w:sz w:val="22"/>
                <w:szCs w:val="22"/>
                <w:lang w:val="en-US" w:eastAsia="fr-FR"/>
              </w:rPr>
            </w:pPr>
            <w:r w:rsidRPr="00666E0D">
              <w:rPr>
                <w:rFonts w:ascii="Arial" w:hAnsi="Arial" w:cs="Arial"/>
                <w:b/>
                <w:bCs/>
                <w:sz w:val="22"/>
                <w:szCs w:val="22"/>
                <w:lang w:val="en-US" w:eastAsia="fr-FR"/>
              </w:rPr>
              <w:t>Pack sizes and packaging material</w:t>
            </w:r>
          </w:p>
        </w:tc>
        <w:tc>
          <w:tcPr>
            <w:tcW w:w="7049" w:type="dxa"/>
            <w:tcBorders>
              <w:top w:val="single" w:sz="4" w:space="0" w:color="000000"/>
              <w:left w:val="single" w:sz="4" w:space="0" w:color="000000"/>
              <w:bottom w:val="single" w:sz="4" w:space="0" w:color="000000"/>
              <w:right w:val="single" w:sz="4" w:space="0" w:color="000000"/>
            </w:tcBorders>
          </w:tcPr>
          <w:p w14:paraId="3258F6E1" w14:textId="77777777" w:rsidR="00ED7D11" w:rsidRPr="0092674D" w:rsidRDefault="00ED7D11" w:rsidP="00CB2290">
            <w:pPr>
              <w:widowControl w:val="0"/>
              <w:suppressAutoHyphens w:val="0"/>
              <w:kinsoku w:val="0"/>
              <w:overflowPunct w:val="0"/>
              <w:autoSpaceDE w:val="0"/>
              <w:autoSpaceDN w:val="0"/>
              <w:adjustRightInd w:val="0"/>
              <w:spacing w:before="23"/>
              <w:ind w:left="38" w:right="44"/>
              <w:jc w:val="both"/>
              <w:rPr>
                <w:rFonts w:ascii="Arial" w:hAnsi="Arial" w:cs="Arial"/>
                <w:sz w:val="22"/>
                <w:szCs w:val="22"/>
                <w:lang w:val="en-US" w:eastAsia="fr-FR"/>
              </w:rPr>
            </w:pPr>
            <w:r w:rsidRPr="0012557A">
              <w:rPr>
                <w:rFonts w:ascii="Arial" w:hAnsi="Arial" w:cs="Arial"/>
                <w:sz w:val="22"/>
                <w:szCs w:val="22"/>
                <w:lang w:val="en-US" w:eastAsia="fr-FR"/>
              </w:rPr>
              <w:t>Multi-shot aerosol</w:t>
            </w:r>
            <w:r w:rsidR="00175B44" w:rsidRPr="0092674D">
              <w:rPr>
                <w:rFonts w:ascii="Arial" w:hAnsi="Arial" w:cs="Arial"/>
                <w:sz w:val="22"/>
                <w:szCs w:val="22"/>
                <w:lang w:val="en-US" w:eastAsia="fr-FR"/>
              </w:rPr>
              <w:t xml:space="preserve"> tin</w:t>
            </w:r>
            <w:r w:rsidRPr="0092674D">
              <w:rPr>
                <w:rFonts w:ascii="Arial" w:hAnsi="Arial" w:cs="Arial"/>
                <w:sz w:val="22"/>
                <w:szCs w:val="22"/>
                <w:lang w:val="en-US" w:eastAsia="fr-FR"/>
              </w:rPr>
              <w:t xml:space="preserve"> can of 500 mL</w:t>
            </w:r>
            <w:r w:rsidR="00175B44" w:rsidRPr="0092674D">
              <w:rPr>
                <w:rFonts w:ascii="Arial" w:hAnsi="Arial" w:cs="Arial"/>
                <w:sz w:val="22"/>
                <w:szCs w:val="22"/>
                <w:lang w:val="en-US" w:eastAsia="fr-FR"/>
              </w:rPr>
              <w:t xml:space="preserve"> with an epoxy phenol lacquer</w:t>
            </w:r>
          </w:p>
          <w:p w14:paraId="1A03F5A6" w14:textId="77777777" w:rsidR="00ED7D11" w:rsidRPr="0092674D" w:rsidRDefault="00ED7D11" w:rsidP="00CB2290">
            <w:pPr>
              <w:widowControl w:val="0"/>
              <w:suppressAutoHyphens w:val="0"/>
              <w:kinsoku w:val="0"/>
              <w:overflowPunct w:val="0"/>
              <w:autoSpaceDE w:val="0"/>
              <w:autoSpaceDN w:val="0"/>
              <w:adjustRightInd w:val="0"/>
              <w:spacing w:before="23"/>
              <w:ind w:left="38" w:right="44"/>
              <w:jc w:val="both"/>
              <w:rPr>
                <w:rFonts w:ascii="Arial" w:hAnsi="Arial" w:cs="Arial"/>
                <w:sz w:val="22"/>
                <w:szCs w:val="22"/>
                <w:lang w:val="en-US" w:eastAsia="fr-FR"/>
              </w:rPr>
            </w:pPr>
          </w:p>
        </w:tc>
      </w:tr>
    </w:tbl>
    <w:p w14:paraId="327F6D39" w14:textId="77777777" w:rsidR="00ED7D11" w:rsidRPr="00666E0D" w:rsidRDefault="00ED7D11" w:rsidP="00CB2290">
      <w:pPr>
        <w:pStyle w:val="Absatz"/>
        <w:ind w:left="0"/>
        <w:jc w:val="both"/>
        <w:rPr>
          <w:rFonts w:ascii="Arial" w:hAnsi="Arial" w:cs="Arial"/>
          <w:sz w:val="22"/>
          <w:szCs w:val="22"/>
          <w:lang w:val="en-US"/>
        </w:rPr>
      </w:pPr>
    </w:p>
    <w:p w14:paraId="5D8DE9EA" w14:textId="77777777" w:rsidR="0012557A" w:rsidRDefault="0012557A" w:rsidP="00CB2290">
      <w:pPr>
        <w:pStyle w:val="Absatz"/>
        <w:ind w:left="0"/>
        <w:jc w:val="both"/>
        <w:rPr>
          <w:rFonts w:ascii="Arial" w:hAnsi="Arial" w:cs="Arial"/>
          <w:sz w:val="22"/>
          <w:szCs w:val="22"/>
          <w:lang w:val="en-US"/>
        </w:rPr>
        <w:sectPr w:rsidR="0012557A" w:rsidSect="0090209B">
          <w:pgSz w:w="11906" w:h="16838"/>
          <w:pgMar w:top="1474" w:right="1247" w:bottom="2013" w:left="1446" w:header="850" w:footer="850" w:gutter="0"/>
          <w:cols w:space="720"/>
          <w:titlePg/>
          <w:docGrid w:linePitch="272"/>
        </w:sectPr>
      </w:pPr>
    </w:p>
    <w:p w14:paraId="2853976B" w14:textId="77777777" w:rsidR="00ED7D11" w:rsidRPr="0012557A" w:rsidRDefault="00ED7D11" w:rsidP="00CB2290">
      <w:pPr>
        <w:pStyle w:val="Absatz"/>
        <w:ind w:left="0"/>
        <w:jc w:val="both"/>
        <w:rPr>
          <w:rFonts w:ascii="Arial" w:hAnsi="Arial" w:cs="Arial"/>
          <w:sz w:val="22"/>
          <w:szCs w:val="22"/>
          <w:lang w:val="en-US"/>
        </w:rPr>
      </w:pPr>
    </w:p>
    <w:p w14:paraId="29E49C72" w14:textId="77777777" w:rsidR="00ED7D11" w:rsidRPr="002502EF" w:rsidRDefault="00902559" w:rsidP="00CB2290">
      <w:pPr>
        <w:widowControl w:val="0"/>
        <w:suppressAutoHyphens w:val="0"/>
        <w:autoSpaceDE w:val="0"/>
        <w:autoSpaceDN w:val="0"/>
        <w:adjustRightInd w:val="0"/>
        <w:jc w:val="both"/>
        <w:outlineLvl w:val="1"/>
        <w:rPr>
          <w:rFonts w:ascii="Arial" w:hAnsi="Arial" w:cs="Arial"/>
          <w:b/>
          <w:bCs/>
          <w:iCs/>
          <w:sz w:val="22"/>
          <w:szCs w:val="22"/>
          <w:lang w:eastAsia="de-DE"/>
        </w:rPr>
      </w:pPr>
      <w:r w:rsidRPr="0012557A">
        <w:rPr>
          <w:rFonts w:ascii="Arial" w:hAnsi="Arial" w:cs="Arial"/>
          <w:b/>
          <w:bCs/>
          <w:i/>
          <w:iCs/>
          <w:sz w:val="22"/>
          <w:szCs w:val="22"/>
          <w:lang w:eastAsia="de-DE"/>
        </w:rPr>
        <w:t>2.</w:t>
      </w:r>
      <w:r w:rsidR="00AC58B9" w:rsidRPr="0012557A">
        <w:rPr>
          <w:rFonts w:ascii="Arial" w:hAnsi="Arial" w:cs="Arial"/>
          <w:b/>
          <w:bCs/>
          <w:i/>
          <w:iCs/>
          <w:sz w:val="22"/>
          <w:szCs w:val="22"/>
          <w:lang w:eastAsia="de-DE"/>
        </w:rPr>
        <w:t>1.</w:t>
      </w:r>
      <w:r w:rsidRPr="0012557A">
        <w:rPr>
          <w:rFonts w:ascii="Arial" w:hAnsi="Arial" w:cs="Arial"/>
          <w:b/>
          <w:bCs/>
          <w:i/>
          <w:iCs/>
          <w:sz w:val="22"/>
          <w:szCs w:val="22"/>
          <w:lang w:eastAsia="de-DE"/>
        </w:rPr>
        <w:t>4</w:t>
      </w:r>
      <w:r w:rsidR="00ED7D11" w:rsidRPr="0012557A">
        <w:rPr>
          <w:rFonts w:ascii="Arial" w:hAnsi="Arial" w:cs="Arial"/>
          <w:b/>
          <w:bCs/>
          <w:i/>
          <w:iCs/>
          <w:sz w:val="22"/>
          <w:szCs w:val="22"/>
          <w:lang w:eastAsia="de-DE"/>
        </w:rPr>
        <w:t>.</w:t>
      </w:r>
      <w:r w:rsidR="00FC346E" w:rsidRPr="0012557A">
        <w:rPr>
          <w:rFonts w:ascii="Arial" w:hAnsi="Arial" w:cs="Arial"/>
          <w:b/>
          <w:bCs/>
          <w:i/>
          <w:iCs/>
          <w:sz w:val="22"/>
          <w:szCs w:val="22"/>
          <w:lang w:eastAsia="de-DE"/>
        </w:rPr>
        <w:t>2</w:t>
      </w:r>
      <w:r w:rsidR="00ED7D11" w:rsidRPr="0012557A">
        <w:rPr>
          <w:rFonts w:ascii="Arial" w:hAnsi="Arial" w:cs="Arial"/>
          <w:b/>
          <w:bCs/>
          <w:i/>
          <w:iCs/>
          <w:sz w:val="22"/>
          <w:szCs w:val="22"/>
          <w:lang w:eastAsia="de-DE"/>
        </w:rPr>
        <w:t>.1.</w:t>
      </w:r>
      <w:r w:rsidR="00ED7D11" w:rsidRPr="0012557A">
        <w:rPr>
          <w:rFonts w:ascii="Arial" w:hAnsi="Arial" w:cs="Arial"/>
          <w:b/>
          <w:bCs/>
          <w:iCs/>
          <w:sz w:val="22"/>
          <w:szCs w:val="22"/>
          <w:lang w:eastAsia="de-DE"/>
        </w:rPr>
        <w:t xml:space="preserve"> </w:t>
      </w:r>
      <w:r w:rsidR="00ED7D11" w:rsidRPr="0012557A">
        <w:rPr>
          <w:rFonts w:ascii="Arial" w:hAnsi="Arial" w:cs="Arial"/>
          <w:b/>
          <w:bCs/>
          <w:i/>
          <w:iCs/>
          <w:sz w:val="22"/>
          <w:szCs w:val="22"/>
          <w:lang w:eastAsia="de-DE"/>
        </w:rPr>
        <w:t>U</w:t>
      </w:r>
      <w:r w:rsidR="00ED7D11" w:rsidRPr="002502EF">
        <w:rPr>
          <w:rFonts w:ascii="Arial" w:hAnsi="Arial" w:cs="Arial"/>
          <w:b/>
          <w:bCs/>
          <w:i/>
          <w:iCs/>
          <w:sz w:val="22"/>
          <w:szCs w:val="22"/>
          <w:lang w:eastAsia="de-DE"/>
        </w:rPr>
        <w:t>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92674D" w14:paraId="7F31E272" w14:textId="77777777" w:rsidTr="00ED7D1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527A36" w14:textId="51E11B67" w:rsidR="00ED7D11" w:rsidRPr="0092674D" w:rsidRDefault="00ED7D11"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sz w:val="22"/>
                <w:szCs w:val="22"/>
                <w:lang w:eastAsia="de-DE"/>
              </w:rPr>
            </w:pPr>
            <w:r w:rsidRPr="0092674D">
              <w:rPr>
                <w:rFonts w:ascii="Arial" w:hAnsi="Arial" w:cs="Arial"/>
                <w:sz w:val="22"/>
                <w:szCs w:val="22"/>
                <w:lang w:eastAsia="de-DE"/>
              </w:rPr>
              <w:t>Spray on the roosts, nesting boxes, under the trays…and in all the corners, cracks and crevices where the mites can hide</w:t>
            </w:r>
            <w:r w:rsidR="00AA4946">
              <w:rPr>
                <w:rFonts w:ascii="Arial" w:hAnsi="Arial" w:cs="Arial"/>
                <w:sz w:val="22"/>
                <w:szCs w:val="22"/>
                <w:lang w:eastAsia="de-DE"/>
              </w:rPr>
              <w:t>.</w:t>
            </w:r>
          </w:p>
          <w:p w14:paraId="71273751" w14:textId="2F083EC2" w:rsidR="00ED7D11" w:rsidRPr="0092674D" w:rsidRDefault="00ED7D11"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sz w:val="22"/>
                <w:szCs w:val="22"/>
                <w:lang w:eastAsia="de-DE"/>
              </w:rPr>
            </w:pPr>
            <w:r w:rsidRPr="0092674D">
              <w:rPr>
                <w:rFonts w:ascii="Arial" w:hAnsi="Arial" w:cs="Arial"/>
                <w:sz w:val="22"/>
                <w:szCs w:val="22"/>
                <w:lang w:eastAsia="de-DE"/>
              </w:rPr>
              <w:t>Residual effect until 7 weeks</w:t>
            </w:r>
            <w:r w:rsidR="00AA4946">
              <w:rPr>
                <w:rFonts w:ascii="Arial" w:hAnsi="Arial" w:cs="Arial"/>
                <w:sz w:val="22"/>
                <w:szCs w:val="22"/>
                <w:lang w:eastAsia="de-DE"/>
              </w:rPr>
              <w:t>.</w:t>
            </w:r>
          </w:p>
          <w:p w14:paraId="08820621" w14:textId="399FEDCA" w:rsidR="00EE53D8" w:rsidRPr="0092674D" w:rsidRDefault="003E7653"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sz w:val="22"/>
                <w:szCs w:val="22"/>
                <w:lang w:eastAsia="de-DE"/>
              </w:rPr>
            </w:pPr>
            <w:r w:rsidRPr="0092674D">
              <w:rPr>
                <w:rFonts w:ascii="Arial" w:hAnsi="Arial" w:cs="Arial"/>
                <w:sz w:val="22"/>
                <w:szCs w:val="22"/>
                <w:lang w:eastAsia="de-DE"/>
              </w:rPr>
              <w:t>Clean carefully the aviaries, dovecotes or poultry houses</w:t>
            </w:r>
            <w:r w:rsidR="00AA4946">
              <w:rPr>
                <w:rFonts w:ascii="Arial" w:hAnsi="Arial" w:cs="Arial"/>
                <w:sz w:val="22"/>
                <w:szCs w:val="22"/>
                <w:lang w:eastAsia="de-DE"/>
              </w:rPr>
              <w:t>.</w:t>
            </w:r>
          </w:p>
        </w:tc>
      </w:tr>
    </w:tbl>
    <w:p w14:paraId="37C9340A" w14:textId="77777777" w:rsidR="00ED7D11" w:rsidRPr="00C701DD" w:rsidRDefault="00ED7D11" w:rsidP="00CB2290">
      <w:pPr>
        <w:widowControl w:val="0"/>
        <w:suppressAutoHyphens w:val="0"/>
        <w:autoSpaceDE w:val="0"/>
        <w:autoSpaceDN w:val="0"/>
        <w:adjustRightInd w:val="0"/>
        <w:spacing w:line="276" w:lineRule="auto"/>
        <w:jc w:val="both"/>
        <w:rPr>
          <w:rFonts w:ascii="Arial" w:hAnsi="Arial" w:cs="Arial"/>
          <w:bCs/>
          <w:sz w:val="22"/>
          <w:szCs w:val="22"/>
          <w:lang w:eastAsia="de-DE"/>
        </w:rPr>
      </w:pPr>
    </w:p>
    <w:p w14:paraId="3CDE2A97" w14:textId="77777777" w:rsidR="00ED7D11" w:rsidRPr="00C701DD" w:rsidRDefault="00902559" w:rsidP="00DA5422">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 xml:space="preserve">1 </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79CC2C7E"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4BD38" w14:textId="00990810" w:rsidR="005138E2" w:rsidRPr="00C701DD" w:rsidRDefault="005138E2"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sz w:val="22"/>
                <w:szCs w:val="22"/>
                <w:lang w:eastAsia="de-DE"/>
              </w:rPr>
            </w:pPr>
            <w:r w:rsidRPr="00C701DD">
              <w:rPr>
                <w:rFonts w:ascii="Arial" w:hAnsi="Arial" w:cs="Arial"/>
                <w:sz w:val="22"/>
                <w:szCs w:val="22"/>
                <w:lang w:eastAsia="de-DE"/>
              </w:rPr>
              <w:t>Take away birds/poultry before treatment</w:t>
            </w:r>
            <w:r w:rsidR="00AA4946">
              <w:rPr>
                <w:rFonts w:ascii="Arial" w:hAnsi="Arial" w:cs="Arial"/>
                <w:sz w:val="22"/>
                <w:szCs w:val="22"/>
                <w:lang w:eastAsia="de-DE"/>
              </w:rPr>
              <w:t>.</w:t>
            </w:r>
          </w:p>
          <w:p w14:paraId="60ABE96E" w14:textId="39839ACE" w:rsidR="005138E2" w:rsidRPr="00C701DD" w:rsidRDefault="005138E2"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sz w:val="22"/>
                <w:szCs w:val="22"/>
                <w:lang w:eastAsia="de-DE"/>
              </w:rPr>
            </w:pPr>
            <w:r w:rsidRPr="00C701DD">
              <w:rPr>
                <w:rFonts w:ascii="Arial" w:hAnsi="Arial" w:cs="Arial"/>
                <w:sz w:val="22"/>
                <w:szCs w:val="22"/>
                <w:lang w:eastAsia="de-DE"/>
              </w:rPr>
              <w:t>Remove all feed and drinking water prior to treatment</w:t>
            </w:r>
            <w:r w:rsidR="00AA4946">
              <w:rPr>
                <w:rFonts w:ascii="Arial" w:hAnsi="Arial" w:cs="Arial"/>
                <w:sz w:val="22"/>
                <w:szCs w:val="22"/>
                <w:lang w:eastAsia="de-DE"/>
              </w:rPr>
              <w:t>.</w:t>
            </w:r>
          </w:p>
          <w:p w14:paraId="3E2703DE" w14:textId="77777777" w:rsidR="00ED7D11" w:rsidRPr="00CB2290" w:rsidRDefault="005138E2" w:rsidP="00AA4946">
            <w:pPr>
              <w:pStyle w:val="Paragraphedeliste"/>
              <w:widowControl w:val="0"/>
              <w:numPr>
                <w:ilvl w:val="0"/>
                <w:numId w:val="13"/>
              </w:numPr>
              <w:suppressAutoHyphens w:val="0"/>
              <w:autoSpaceDE w:val="0"/>
              <w:autoSpaceDN w:val="0"/>
              <w:adjustRightInd w:val="0"/>
              <w:spacing w:line="276" w:lineRule="auto"/>
              <w:ind w:left="334"/>
              <w:jc w:val="both"/>
              <w:rPr>
                <w:rFonts w:ascii="Arial" w:hAnsi="Arial" w:cs="Arial"/>
                <w:bCs/>
                <w:sz w:val="22"/>
                <w:szCs w:val="22"/>
                <w:lang w:eastAsia="de-DE"/>
              </w:rPr>
            </w:pPr>
            <w:r w:rsidRPr="00C701DD">
              <w:rPr>
                <w:rFonts w:ascii="Arial" w:hAnsi="Arial" w:cs="Arial"/>
                <w:sz w:val="22"/>
                <w:szCs w:val="22"/>
                <w:lang w:eastAsia="de-DE"/>
              </w:rPr>
              <w:t>Cover all surfaces and facilities likely to be in contact with feed and drinking water.</w:t>
            </w:r>
          </w:p>
        </w:tc>
      </w:tr>
    </w:tbl>
    <w:p w14:paraId="28D3DD9A" w14:textId="77777777" w:rsidR="00DA5422" w:rsidRDefault="00DA5422" w:rsidP="001029C1">
      <w:pPr>
        <w:rPr>
          <w:lang w:eastAsia="de-DE"/>
        </w:rPr>
      </w:pPr>
    </w:p>
    <w:p w14:paraId="62E93249"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20D92441"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3B1674"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4550895C"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p>
    <w:p w14:paraId="3DB26DA8"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1AACA89C"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259AB4"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6CCD2B82" w14:textId="77777777" w:rsidR="00FC346E" w:rsidRDefault="00FC346E" w:rsidP="001029C1">
      <w:pPr>
        <w:rPr>
          <w:lang w:eastAsia="de-DE"/>
        </w:rPr>
      </w:pPr>
    </w:p>
    <w:p w14:paraId="160B0078" w14:textId="77777777" w:rsidR="00FC346E" w:rsidRDefault="00FC346E" w:rsidP="001029C1">
      <w:pPr>
        <w:rPr>
          <w:lang w:eastAsia="de-DE"/>
        </w:rPr>
      </w:pPr>
    </w:p>
    <w:p w14:paraId="3F1DBC8F"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5053C053"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7FEE"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64E19A2B" w14:textId="29170D73" w:rsidR="00EA2471" w:rsidRDefault="00EA2471" w:rsidP="00744A0B">
      <w:bookmarkStart w:id="38" w:name="d0e1044"/>
    </w:p>
    <w:p w14:paraId="4E352D02" w14:textId="2BE7562C" w:rsidR="009D0C0B" w:rsidRPr="00463D1E" w:rsidRDefault="00FA480B" w:rsidP="001029C1">
      <w:pPr>
        <w:pStyle w:val="Titre3"/>
        <w:keepNext w:val="0"/>
        <w:jc w:val="both"/>
        <w:rPr>
          <w:rFonts w:ascii="Arial" w:hAnsi="Arial" w:cs="Arial"/>
          <w:sz w:val="24"/>
          <w:szCs w:val="24"/>
        </w:rPr>
      </w:pPr>
      <w:bookmarkStart w:id="39" w:name="_Toc76657400"/>
      <w:r w:rsidRPr="00463D1E">
        <w:rPr>
          <w:rFonts w:ascii="Arial" w:hAnsi="Arial" w:cs="Arial"/>
          <w:sz w:val="24"/>
          <w:szCs w:val="24"/>
        </w:rPr>
        <w:t>General directions for use</w:t>
      </w:r>
      <w:bookmarkEnd w:id="39"/>
    </w:p>
    <w:p w14:paraId="690C858F" w14:textId="77777777" w:rsidR="000E12CA" w:rsidRPr="00463D1E" w:rsidRDefault="000E12CA" w:rsidP="00463D1E">
      <w:pPr>
        <w:pStyle w:val="Titre4"/>
        <w:tabs>
          <w:tab w:val="clear" w:pos="3261"/>
          <w:tab w:val="num" w:pos="0"/>
        </w:tabs>
        <w:ind w:left="0" w:firstLine="0"/>
        <w:rPr>
          <w:rFonts w:ascii="Arial" w:hAnsi="Arial" w:cs="Arial"/>
          <w:b/>
        </w:rPr>
      </w:pPr>
      <w:bookmarkStart w:id="40" w:name="_Toc472088818"/>
      <w:bookmarkStart w:id="41" w:name="_Toc76657401"/>
      <w:bookmarkStart w:id="42" w:name="d0e2020"/>
      <w:bookmarkEnd w:id="38"/>
      <w:r w:rsidRPr="00463D1E">
        <w:rPr>
          <w:rFonts w:ascii="Arial" w:hAnsi="Arial" w:cs="Arial"/>
          <w:b/>
        </w:rPr>
        <w:t>Instructions for use</w:t>
      </w:r>
      <w:r w:rsidRPr="00463D1E">
        <w:rPr>
          <w:rFonts w:ascii="Arial" w:hAnsi="Arial" w:cs="Arial"/>
          <w:b/>
          <w:vertAlign w:val="superscript"/>
        </w:rPr>
        <w:t>6</w:t>
      </w:r>
      <w:bookmarkEnd w:id="40"/>
      <w:bookmarkEnd w:id="4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61F4D20F"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6CA501" w14:textId="77777777" w:rsidR="000E12CA" w:rsidRPr="00C701DD" w:rsidRDefault="000E12CA" w:rsidP="00EA2471">
            <w:pPr>
              <w:widowControl w:val="0"/>
              <w:numPr>
                <w:ilvl w:val="0"/>
                <w:numId w:val="10"/>
              </w:numPr>
              <w:suppressAutoHyphens w:val="0"/>
              <w:autoSpaceDE w:val="0"/>
              <w:autoSpaceDN w:val="0"/>
              <w:adjustRightInd w:val="0"/>
              <w:ind w:left="329" w:hanging="357"/>
              <w:jc w:val="both"/>
              <w:rPr>
                <w:rFonts w:ascii="Arial" w:hAnsi="Arial" w:cs="Arial"/>
                <w:bCs/>
                <w:sz w:val="22"/>
                <w:szCs w:val="22"/>
                <w:lang w:val="en-US" w:eastAsia="de-DE"/>
              </w:rPr>
            </w:pPr>
            <w:r w:rsidRPr="00C701DD">
              <w:rPr>
                <w:rFonts w:ascii="Arial" w:hAnsi="Arial" w:cs="Arial"/>
                <w:bCs/>
                <w:sz w:val="22"/>
                <w:szCs w:val="22"/>
                <w:lang w:val="en-US" w:eastAsia="de-DE"/>
              </w:rPr>
              <w:t>Always read the label or leaflet before use and respect follow all the instructions provided.</w:t>
            </w:r>
          </w:p>
          <w:p w14:paraId="1F7111A8" w14:textId="77777777" w:rsidR="00544C80" w:rsidRDefault="00544C80" w:rsidP="00EA2471">
            <w:pPr>
              <w:widowControl w:val="0"/>
              <w:numPr>
                <w:ilvl w:val="0"/>
                <w:numId w:val="10"/>
              </w:numPr>
              <w:suppressAutoHyphens w:val="0"/>
              <w:autoSpaceDE w:val="0"/>
              <w:autoSpaceDN w:val="0"/>
              <w:adjustRightInd w:val="0"/>
              <w:ind w:left="329" w:hanging="357"/>
              <w:jc w:val="both"/>
              <w:rPr>
                <w:rFonts w:ascii="Arial" w:hAnsi="Arial" w:cs="Arial"/>
                <w:bCs/>
                <w:sz w:val="22"/>
                <w:szCs w:val="22"/>
                <w:lang w:val="en-US" w:eastAsia="de-DE"/>
              </w:rPr>
            </w:pPr>
            <w:r>
              <w:rPr>
                <w:rFonts w:ascii="Arial" w:hAnsi="Arial" w:cs="Arial"/>
                <w:bCs/>
                <w:sz w:val="22"/>
                <w:szCs w:val="22"/>
                <w:lang w:val="en-US" w:eastAsia="de-DE"/>
              </w:rPr>
              <w:t>Shake the product before the use.</w:t>
            </w:r>
          </w:p>
          <w:p w14:paraId="4FBF1899" w14:textId="77777777" w:rsidR="005138E2" w:rsidRPr="00C701DD" w:rsidRDefault="005138E2" w:rsidP="00EA2471">
            <w:pPr>
              <w:pStyle w:val="Paragraphedeliste"/>
              <w:numPr>
                <w:ilvl w:val="0"/>
                <w:numId w:val="10"/>
              </w:numPr>
              <w:ind w:left="329" w:hanging="357"/>
              <w:jc w:val="both"/>
              <w:rPr>
                <w:rFonts w:ascii="Arial" w:hAnsi="Arial" w:cs="Arial"/>
                <w:bCs/>
                <w:sz w:val="22"/>
                <w:szCs w:val="22"/>
                <w:lang w:val="en-US" w:eastAsia="de-DE"/>
              </w:rPr>
            </w:pPr>
            <w:r w:rsidRPr="00C701DD">
              <w:rPr>
                <w:rFonts w:ascii="Arial" w:hAnsi="Arial" w:cs="Arial"/>
                <w:bCs/>
                <w:sz w:val="22"/>
                <w:szCs w:val="22"/>
                <w:lang w:val="en-US" w:eastAsia="de-DE"/>
              </w:rPr>
              <w:t>While spraying, hold the aerosol at 30 cm distance from the surfaces.</w:t>
            </w:r>
          </w:p>
          <w:p w14:paraId="711F89C2" w14:textId="77777777" w:rsidR="000E12CA" w:rsidRPr="0012557A" w:rsidRDefault="00EE53D8" w:rsidP="00EA2471">
            <w:pPr>
              <w:pStyle w:val="Paragraphedeliste"/>
              <w:numPr>
                <w:ilvl w:val="0"/>
                <w:numId w:val="10"/>
              </w:numPr>
              <w:ind w:left="329" w:hanging="357"/>
              <w:jc w:val="both"/>
              <w:rPr>
                <w:rFonts w:ascii="Arial" w:eastAsia="Calibri" w:hAnsi="Arial" w:cs="Arial"/>
                <w:iCs/>
                <w:sz w:val="22"/>
                <w:szCs w:val="22"/>
                <w:lang w:eastAsia="en-US"/>
              </w:rPr>
            </w:pPr>
            <w:r w:rsidRPr="00C701DD">
              <w:rPr>
                <w:rFonts w:ascii="Arial" w:eastAsia="Calibri" w:hAnsi="Arial" w:cs="Arial"/>
                <w:iCs/>
                <w:sz w:val="22"/>
                <w:szCs w:val="22"/>
                <w:lang w:eastAsia="en-US"/>
              </w:rPr>
              <w:t>Re</w:t>
            </w:r>
            <w:r>
              <w:rPr>
                <w:rFonts w:ascii="Arial" w:eastAsia="Calibri" w:hAnsi="Arial" w:cs="Arial"/>
                <w:iCs/>
                <w:sz w:val="22"/>
                <w:szCs w:val="22"/>
                <w:lang w:eastAsia="en-US"/>
              </w:rPr>
              <w:t>peat</w:t>
            </w:r>
            <w:r w:rsidRPr="00C701DD">
              <w:rPr>
                <w:rFonts w:ascii="Arial" w:eastAsia="Calibri" w:hAnsi="Arial" w:cs="Arial"/>
                <w:iCs/>
                <w:sz w:val="22"/>
                <w:szCs w:val="22"/>
                <w:lang w:eastAsia="en-US"/>
              </w:rPr>
              <w:t xml:space="preserve"> </w:t>
            </w:r>
            <w:r w:rsidR="00360FDC" w:rsidRPr="00C701DD">
              <w:rPr>
                <w:rFonts w:ascii="Arial" w:eastAsia="Calibri" w:hAnsi="Arial" w:cs="Arial"/>
                <w:iCs/>
                <w:sz w:val="22"/>
                <w:szCs w:val="22"/>
                <w:lang w:eastAsia="en-US"/>
              </w:rPr>
              <w:t>in case of new infestation</w:t>
            </w:r>
            <w:r>
              <w:rPr>
                <w:rFonts w:ascii="Arial" w:eastAsia="Calibri" w:hAnsi="Arial" w:cs="Arial"/>
                <w:iCs/>
                <w:sz w:val="22"/>
                <w:szCs w:val="22"/>
                <w:lang w:eastAsia="en-US"/>
              </w:rPr>
              <w:t xml:space="preserve"> or after cleaning</w:t>
            </w:r>
            <w:r w:rsidR="00360FDC" w:rsidRPr="00C701DD">
              <w:rPr>
                <w:rFonts w:ascii="Arial" w:eastAsia="Calibri" w:hAnsi="Arial" w:cs="Arial"/>
                <w:iCs/>
                <w:sz w:val="22"/>
                <w:szCs w:val="22"/>
                <w:lang w:eastAsia="en-US"/>
              </w:rPr>
              <w:t xml:space="preserve"> without exceeding the maximum number of treatment authorized per year</w:t>
            </w:r>
            <w:r w:rsidR="00743763">
              <w:rPr>
                <w:rFonts w:ascii="Arial" w:eastAsia="Calibri" w:hAnsi="Arial" w:cs="Arial"/>
                <w:iCs/>
                <w:sz w:val="22"/>
                <w:szCs w:val="22"/>
                <w:lang w:eastAsia="en-US"/>
              </w:rPr>
              <w:t>.</w:t>
            </w:r>
          </w:p>
        </w:tc>
      </w:tr>
    </w:tbl>
    <w:p w14:paraId="082B6996" w14:textId="77777777" w:rsidR="000E12CA" w:rsidRPr="00463D1E" w:rsidRDefault="000E12CA" w:rsidP="00463D1E">
      <w:pPr>
        <w:pStyle w:val="Titre4"/>
        <w:tabs>
          <w:tab w:val="clear" w:pos="3261"/>
          <w:tab w:val="num" w:pos="0"/>
        </w:tabs>
        <w:ind w:left="0" w:firstLine="0"/>
        <w:rPr>
          <w:rFonts w:ascii="Arial" w:hAnsi="Arial" w:cs="Arial"/>
          <w:b/>
        </w:rPr>
      </w:pPr>
      <w:bookmarkStart w:id="43" w:name="_Toc472088819"/>
      <w:bookmarkStart w:id="44" w:name="_Toc76657402"/>
      <w:r w:rsidRPr="00463D1E">
        <w:rPr>
          <w:rFonts w:ascii="Arial" w:hAnsi="Arial" w:cs="Arial"/>
          <w:b/>
        </w:rPr>
        <w:t>Risk mitigation measures</w:t>
      </w:r>
      <w:bookmarkEnd w:id="43"/>
      <w:bookmarkEnd w:id="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02DCE0C4" w14:textId="77777777" w:rsidTr="00FC346E">
        <w:trPr>
          <w:trHeight w:val="1455"/>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7E54B2"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 xml:space="preserve">Keep away from heat, hot surfaces, sparks, open flames and other ignition sources. </w:t>
            </w:r>
          </w:p>
          <w:p w14:paraId="47A04D14"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Always wash the hands after handling.</w:t>
            </w:r>
          </w:p>
          <w:p w14:paraId="6BB9CF1B" w14:textId="77777777" w:rsidR="00023A33" w:rsidRPr="00666E0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eastAsia="de-DE"/>
              </w:rPr>
            </w:pPr>
            <w:r w:rsidRPr="00C701DD">
              <w:rPr>
                <w:rFonts w:ascii="Arial" w:hAnsi="Arial" w:cs="Arial"/>
                <w:bCs/>
                <w:sz w:val="22"/>
                <w:szCs w:val="22"/>
                <w:lang w:val="en-US" w:eastAsia="de-DE"/>
              </w:rPr>
              <w:t>Do not eat, drink or smoke where the product is used.</w:t>
            </w:r>
          </w:p>
          <w:p w14:paraId="524B2CA7" w14:textId="77777777" w:rsidR="00324D5F" w:rsidRPr="00B114FE" w:rsidRDefault="00324D5F"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B114FE">
              <w:rPr>
                <w:rFonts w:ascii="Arial" w:hAnsi="Arial" w:cs="Arial"/>
                <w:bCs/>
                <w:sz w:val="22"/>
                <w:szCs w:val="22"/>
                <w:lang w:val="en-US" w:eastAsia="de-DE"/>
              </w:rPr>
              <w:t>Do not spray directly on people and animals.</w:t>
            </w:r>
          </w:p>
          <w:p w14:paraId="28FCE799" w14:textId="77777777" w:rsidR="00324D5F" w:rsidRPr="00B114FE" w:rsidRDefault="00324D5F"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B114FE">
              <w:rPr>
                <w:rFonts w:ascii="Arial" w:hAnsi="Arial" w:cs="Arial"/>
                <w:bCs/>
                <w:sz w:val="22"/>
                <w:szCs w:val="22"/>
                <w:lang w:val="en-US" w:eastAsia="de-DE"/>
              </w:rPr>
              <w:t>Spray in a well ventilated area.</w:t>
            </w:r>
          </w:p>
          <w:p w14:paraId="094DA5C3" w14:textId="77777777" w:rsidR="00324D5F" w:rsidRPr="0012557A" w:rsidRDefault="00324D5F"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eastAsia="de-DE"/>
              </w:rPr>
            </w:pPr>
            <w:r w:rsidRPr="00B114FE">
              <w:rPr>
                <w:rFonts w:ascii="Arial" w:hAnsi="Arial" w:cs="Arial"/>
                <w:bCs/>
                <w:sz w:val="22"/>
                <w:szCs w:val="22"/>
                <w:lang w:val="en-US" w:eastAsia="de-DE"/>
              </w:rPr>
              <w:t>Do not use as a space spray.</w:t>
            </w:r>
          </w:p>
        </w:tc>
      </w:tr>
    </w:tbl>
    <w:p w14:paraId="6EA77825" w14:textId="77777777" w:rsidR="000E12CA" w:rsidRPr="00463D1E" w:rsidRDefault="000E12CA" w:rsidP="00463D1E">
      <w:pPr>
        <w:pStyle w:val="Titre4"/>
        <w:tabs>
          <w:tab w:val="clear" w:pos="3261"/>
          <w:tab w:val="num" w:pos="0"/>
        </w:tabs>
        <w:ind w:left="0" w:firstLine="0"/>
        <w:rPr>
          <w:rFonts w:ascii="Arial" w:hAnsi="Arial" w:cs="Arial"/>
          <w:b/>
        </w:rPr>
      </w:pPr>
      <w:bookmarkStart w:id="45" w:name="_Toc472088820"/>
      <w:bookmarkStart w:id="46" w:name="_Toc76657403"/>
      <w:r w:rsidRPr="00463D1E">
        <w:rPr>
          <w:rFonts w:ascii="Arial" w:hAnsi="Arial" w:cs="Arial"/>
          <w:b/>
        </w:rPr>
        <w:t>Particulars of likely direct or indirect effects, first aid instructions and emergency measures to protect the environment</w:t>
      </w:r>
      <w:bookmarkEnd w:id="42"/>
      <w:bookmarkEnd w:id="45"/>
      <w:bookmarkEnd w:id="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30A8" w:rsidRPr="00C701DD" w14:paraId="77741D1A"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B92572"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bookmarkStart w:id="47" w:name="d0e2023"/>
            <w:r w:rsidRPr="00C701DD">
              <w:rPr>
                <w:rFonts w:ascii="Arial" w:hAnsi="Arial" w:cs="Arial"/>
                <w:bCs/>
                <w:sz w:val="22"/>
                <w:szCs w:val="22"/>
                <w:lang w:val="en-US" w:eastAsia="de-DE"/>
              </w:rPr>
              <w:t>Impaired consciousness: do not give fluids or induce vomiting; place in recovery position and seek medical advice immediately.</w:t>
            </w:r>
          </w:p>
          <w:p w14:paraId="3EDE5683"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Inhalation: Remove victim to fresh air and keep at rest in a half-sitting position. Seek medical advice immediately if symptoms occur and/or large quantities have been inhaled.</w:t>
            </w:r>
          </w:p>
          <w:p w14:paraId="72A9C018"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Mouth contact/Ingestion: Wash out mouth with water. Seek medical advice immediately if symptoms occur and/or in case of mouth contact with large quantities.</w:t>
            </w:r>
          </w:p>
          <w:p w14:paraId="753B571F"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Skin contact: Remove contaminated clothing and shoes. Wash contaminated skin with water. Get medical attention if symptoms occur.</w:t>
            </w:r>
          </w:p>
          <w:p w14:paraId="008A2A97"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4F908CBD" w14:textId="77777777" w:rsidR="000E12CA" w:rsidRPr="00FC346E" w:rsidRDefault="00023A33" w:rsidP="00AA4946">
            <w:pPr>
              <w:pStyle w:val="Paragraphedeliste"/>
              <w:widowControl w:val="0"/>
              <w:numPr>
                <w:ilvl w:val="0"/>
                <w:numId w:val="16"/>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Keep the container or label available.</w:t>
            </w:r>
          </w:p>
        </w:tc>
      </w:tr>
    </w:tbl>
    <w:p w14:paraId="3C8D7012" w14:textId="77777777" w:rsidR="000E12CA" w:rsidRPr="00463D1E" w:rsidRDefault="000E12CA" w:rsidP="00463D1E">
      <w:pPr>
        <w:pStyle w:val="Titre4"/>
        <w:tabs>
          <w:tab w:val="clear" w:pos="3261"/>
          <w:tab w:val="num" w:pos="0"/>
        </w:tabs>
        <w:ind w:left="0" w:firstLine="0"/>
        <w:rPr>
          <w:rFonts w:ascii="Arial" w:hAnsi="Arial" w:cs="Arial"/>
          <w:b/>
        </w:rPr>
      </w:pPr>
      <w:bookmarkStart w:id="48" w:name="d0e2078"/>
      <w:bookmarkStart w:id="49" w:name="_Toc472088821"/>
      <w:bookmarkStart w:id="50" w:name="_Toc76657404"/>
      <w:bookmarkEnd w:id="47"/>
      <w:r w:rsidRPr="00463D1E">
        <w:rPr>
          <w:rFonts w:ascii="Arial" w:hAnsi="Arial" w:cs="Arial"/>
          <w:b/>
        </w:rPr>
        <w:t>Instructions for safe disposal of the product and its packaging</w:t>
      </w:r>
      <w:bookmarkEnd w:id="48"/>
      <w:bookmarkEnd w:id="49"/>
      <w:bookmarkEnd w:id="5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33990AA4" w14:textId="77777777" w:rsidTr="00CE1DDE">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1145AC"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bookmarkStart w:id="51" w:name="d0e2081"/>
            <w:r w:rsidRPr="00C701DD">
              <w:rPr>
                <w:rFonts w:ascii="Arial" w:hAnsi="Arial" w:cs="Arial"/>
                <w:bCs/>
                <w:sz w:val="22"/>
                <w:szCs w:val="22"/>
                <w:lang w:val="en-US" w:eastAsia="de-DE"/>
              </w:rPr>
              <w:t>Dispose of this material and its container at hazardous or special waste collection point in accordance with local/national regulations.</w:t>
            </w:r>
          </w:p>
          <w:p w14:paraId="46AA96E0"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The disposal of this packaging in the environment will be banned.</w:t>
            </w:r>
          </w:p>
          <w:p w14:paraId="196ADC7B"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color w:val="000000"/>
                <w:sz w:val="22"/>
                <w:szCs w:val="22"/>
                <w:lang w:eastAsia="de-DE"/>
              </w:rPr>
            </w:pPr>
            <w:r w:rsidRPr="00C701DD">
              <w:rPr>
                <w:rFonts w:ascii="Arial" w:hAnsi="Arial" w:cs="Arial"/>
                <w:bCs/>
                <w:sz w:val="22"/>
                <w:szCs w:val="22"/>
                <w:lang w:val="en-US" w:eastAsia="de-DE"/>
              </w:rPr>
              <w:t>Do not empty into drains and streams.</w:t>
            </w:r>
          </w:p>
        </w:tc>
      </w:tr>
    </w:tbl>
    <w:p w14:paraId="1139F2A6" w14:textId="77777777" w:rsidR="000E12CA" w:rsidRPr="00C701DD" w:rsidRDefault="000E12CA" w:rsidP="001029C1">
      <w:pPr>
        <w:rPr>
          <w:lang w:eastAsia="de-DE"/>
        </w:rPr>
      </w:pPr>
      <w:bookmarkStart w:id="52" w:name="d0e2096"/>
      <w:bookmarkEnd w:id="51"/>
    </w:p>
    <w:p w14:paraId="771E7F33" w14:textId="77777777" w:rsidR="000E12CA" w:rsidRPr="00463D1E" w:rsidRDefault="000E12CA" w:rsidP="00463D1E">
      <w:pPr>
        <w:pStyle w:val="Titre4"/>
        <w:tabs>
          <w:tab w:val="clear" w:pos="3261"/>
          <w:tab w:val="num" w:pos="0"/>
        </w:tabs>
        <w:ind w:left="0" w:firstLine="0"/>
      </w:pPr>
      <w:bookmarkStart w:id="53" w:name="_Toc472088822"/>
      <w:bookmarkStart w:id="54" w:name="_Toc76657405"/>
      <w:r w:rsidRPr="00463D1E">
        <w:rPr>
          <w:rFonts w:ascii="Arial" w:hAnsi="Arial" w:cs="Arial"/>
          <w:b/>
        </w:rPr>
        <w:t>Conditions of storage and shelf-life of the product under normal conditions of storage</w:t>
      </w:r>
      <w:bookmarkEnd w:id="52"/>
      <w:bookmarkEnd w:id="53"/>
      <w:bookmarkEnd w:id="5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31C88E96"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02D0DE" w14:textId="77777777" w:rsidR="003226FF"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bookmarkStart w:id="55" w:name="d0e2099"/>
            <w:r w:rsidRPr="00C701DD">
              <w:rPr>
                <w:rFonts w:ascii="Arial" w:hAnsi="Arial" w:cs="Arial"/>
                <w:bCs/>
                <w:sz w:val="22"/>
                <w:szCs w:val="22"/>
                <w:lang w:val="en-US" w:eastAsia="de-DE"/>
              </w:rPr>
              <w:t>Keep away from heat, hot surfaces, sparks, open flames and other ignition sources</w:t>
            </w:r>
          </w:p>
          <w:p w14:paraId="4F13D2E7" w14:textId="19444611"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val="en-US" w:eastAsia="de-DE"/>
              </w:rPr>
            </w:pPr>
            <w:r w:rsidRPr="00C701DD">
              <w:rPr>
                <w:rFonts w:ascii="Arial" w:hAnsi="Arial" w:cs="Arial"/>
                <w:bCs/>
                <w:sz w:val="22"/>
                <w:szCs w:val="22"/>
                <w:lang w:val="en-US" w:eastAsia="de-DE"/>
              </w:rPr>
              <w:t>No smoking.</w:t>
            </w:r>
          </w:p>
          <w:p w14:paraId="468EC43B" w14:textId="77777777" w:rsidR="000E12CA" w:rsidRPr="00C701DD" w:rsidRDefault="000E12CA"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eastAsia="de-DE"/>
              </w:rPr>
            </w:pPr>
            <w:r w:rsidRPr="00C701DD">
              <w:rPr>
                <w:rFonts w:ascii="Arial" w:hAnsi="Arial" w:cs="Arial"/>
                <w:bCs/>
                <w:sz w:val="22"/>
                <w:szCs w:val="22"/>
                <w:lang w:val="en-US" w:eastAsia="de-DE"/>
              </w:rPr>
              <w:t>Shelf-life: 24 months</w:t>
            </w:r>
            <w:r w:rsidR="0012557A">
              <w:rPr>
                <w:rFonts w:ascii="Arial" w:hAnsi="Arial" w:cs="Arial"/>
                <w:bCs/>
                <w:sz w:val="22"/>
                <w:szCs w:val="22"/>
                <w:lang w:val="en-US" w:eastAsia="de-DE"/>
              </w:rPr>
              <w:t>.</w:t>
            </w:r>
            <w:r w:rsidRPr="00C701DD">
              <w:rPr>
                <w:rFonts w:ascii="Arial" w:hAnsi="Arial" w:cs="Arial"/>
                <w:bCs/>
                <w:sz w:val="22"/>
                <w:szCs w:val="22"/>
                <w:lang w:val="en-US" w:eastAsia="de-DE"/>
              </w:rPr>
              <w:t xml:space="preserve"> </w:t>
            </w:r>
          </w:p>
          <w:p w14:paraId="6995FA73" w14:textId="77777777" w:rsidR="003F3952" w:rsidRDefault="003F3952" w:rsidP="00AA4946">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eastAsia="de-DE"/>
              </w:rPr>
            </w:pPr>
            <w:r w:rsidRPr="00C701DD">
              <w:rPr>
                <w:rFonts w:ascii="Arial" w:hAnsi="Arial" w:cs="Arial"/>
                <w:bCs/>
                <w:sz w:val="22"/>
                <w:szCs w:val="22"/>
                <w:lang w:eastAsia="de-DE"/>
              </w:rPr>
              <w:t>Do not store at a temperature above 40°C.</w:t>
            </w:r>
          </w:p>
          <w:p w14:paraId="6E0ADCE1" w14:textId="11EE5F7F" w:rsidR="00986981" w:rsidRPr="00C701DD" w:rsidRDefault="00986981" w:rsidP="002822C2">
            <w:pPr>
              <w:widowControl w:val="0"/>
              <w:numPr>
                <w:ilvl w:val="0"/>
                <w:numId w:val="10"/>
              </w:numPr>
              <w:suppressAutoHyphens w:val="0"/>
              <w:autoSpaceDE w:val="0"/>
              <w:autoSpaceDN w:val="0"/>
              <w:adjustRightInd w:val="0"/>
              <w:spacing w:line="276" w:lineRule="auto"/>
              <w:ind w:left="334"/>
              <w:jc w:val="both"/>
              <w:rPr>
                <w:rFonts w:ascii="Arial" w:hAnsi="Arial" w:cs="Arial"/>
                <w:bCs/>
                <w:sz w:val="22"/>
                <w:szCs w:val="22"/>
                <w:lang w:eastAsia="de-DE"/>
              </w:rPr>
            </w:pPr>
            <w:r w:rsidRPr="00C701DD">
              <w:rPr>
                <w:rFonts w:ascii="Arial" w:hAnsi="Arial" w:cs="Arial"/>
                <w:bCs/>
                <w:sz w:val="22"/>
                <w:szCs w:val="22"/>
                <w:lang w:val="en-US" w:eastAsia="de-DE"/>
              </w:rPr>
              <w:t>Keep out of reach of children</w:t>
            </w:r>
            <w:r>
              <w:rPr>
                <w:rFonts w:ascii="Arial" w:hAnsi="Arial" w:cs="Arial"/>
                <w:bCs/>
                <w:sz w:val="22"/>
                <w:szCs w:val="22"/>
                <w:lang w:val="en-US" w:eastAsia="de-DE"/>
              </w:rPr>
              <w:t xml:space="preserve"> and </w:t>
            </w:r>
            <w:r w:rsidR="002822C2">
              <w:rPr>
                <w:rFonts w:ascii="Arial" w:hAnsi="Arial" w:cs="Arial"/>
                <w:bCs/>
                <w:sz w:val="22"/>
                <w:szCs w:val="22"/>
                <w:lang w:val="en-US" w:eastAsia="de-DE"/>
              </w:rPr>
              <w:t>pets</w:t>
            </w:r>
            <w:r>
              <w:rPr>
                <w:rFonts w:ascii="Arial" w:hAnsi="Arial" w:cs="Arial"/>
                <w:bCs/>
                <w:sz w:val="22"/>
                <w:szCs w:val="22"/>
                <w:lang w:val="en-US" w:eastAsia="de-DE"/>
              </w:rPr>
              <w:t>.</w:t>
            </w:r>
          </w:p>
        </w:tc>
      </w:tr>
      <w:bookmarkEnd w:id="55"/>
    </w:tbl>
    <w:p w14:paraId="7612EB3A" w14:textId="77777777" w:rsidR="000E12CA" w:rsidRDefault="000E12CA" w:rsidP="001029C1">
      <w:pPr>
        <w:rPr>
          <w:lang w:eastAsia="de-DE"/>
        </w:rPr>
      </w:pPr>
    </w:p>
    <w:p w14:paraId="4ED70F00" w14:textId="77777777" w:rsidR="00666E0D" w:rsidRDefault="00666E0D" w:rsidP="001029C1">
      <w:pPr>
        <w:rPr>
          <w:lang w:eastAsia="de-DE"/>
        </w:rPr>
      </w:pPr>
    </w:p>
    <w:p w14:paraId="2B674174" w14:textId="5A2C31CA" w:rsidR="000E12CA" w:rsidRPr="00463D1E" w:rsidRDefault="000E12CA" w:rsidP="00463D1E">
      <w:pPr>
        <w:pStyle w:val="Titre3"/>
        <w:jc w:val="both"/>
        <w:rPr>
          <w:rFonts w:ascii="Arial" w:hAnsi="Arial" w:cs="Arial"/>
          <w:szCs w:val="22"/>
        </w:rPr>
      </w:pPr>
      <w:bookmarkStart w:id="56" w:name="_Toc472088823"/>
      <w:r w:rsidRPr="00463D1E">
        <w:rPr>
          <w:rFonts w:ascii="Arial" w:hAnsi="Arial" w:cs="Arial"/>
          <w:szCs w:val="22"/>
        </w:rPr>
        <w:t xml:space="preserve"> </w:t>
      </w:r>
      <w:bookmarkStart w:id="57" w:name="_Toc76657406"/>
      <w:r w:rsidRPr="00463D1E">
        <w:rPr>
          <w:rFonts w:ascii="Arial" w:hAnsi="Arial" w:cs="Arial"/>
          <w:szCs w:val="22"/>
        </w:rPr>
        <w:t>Other information</w:t>
      </w:r>
      <w:bookmarkEnd w:id="56"/>
      <w:bookmarkEnd w:id="5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5E74AB23" w14:textId="77777777" w:rsidTr="00666E0D">
        <w:trPr>
          <w:trHeight w:val="235"/>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46B970" w14:textId="4FFBC4DC" w:rsidR="00324D5F" w:rsidRDefault="003E7653" w:rsidP="0066598C">
            <w:pPr>
              <w:widowControl w:val="0"/>
              <w:numPr>
                <w:ilvl w:val="0"/>
                <w:numId w:val="10"/>
              </w:numPr>
              <w:suppressAutoHyphens w:val="0"/>
              <w:autoSpaceDE w:val="0"/>
              <w:autoSpaceDN w:val="0"/>
              <w:adjustRightInd w:val="0"/>
              <w:ind w:left="334"/>
              <w:jc w:val="both"/>
              <w:rPr>
                <w:rFonts w:ascii="Arial" w:hAnsi="Arial" w:cs="Arial"/>
                <w:bCs/>
                <w:sz w:val="22"/>
                <w:szCs w:val="22"/>
                <w:lang w:eastAsia="de-DE"/>
              </w:rPr>
            </w:pPr>
            <w:bookmarkStart w:id="58" w:name="d0e2122"/>
            <w:r w:rsidRPr="003E7653">
              <w:rPr>
                <w:rFonts w:ascii="Arial" w:hAnsi="Arial" w:cs="Arial"/>
                <w:bCs/>
                <w:iCs/>
                <w:sz w:val="22"/>
                <w:szCs w:val="22"/>
                <w:lang w:eastAsia="de-DE"/>
              </w:rPr>
              <w:t xml:space="preserve">Inform the </w:t>
            </w:r>
            <w:r w:rsidR="00F54687">
              <w:rPr>
                <w:rFonts w:ascii="Arial" w:hAnsi="Arial" w:cs="Arial"/>
                <w:bCs/>
                <w:iCs/>
                <w:sz w:val="22"/>
                <w:szCs w:val="22"/>
                <w:lang w:eastAsia="de-DE"/>
              </w:rPr>
              <w:t>registration</w:t>
            </w:r>
            <w:r w:rsidRPr="003E7653">
              <w:rPr>
                <w:rFonts w:ascii="Arial" w:hAnsi="Arial" w:cs="Arial"/>
                <w:bCs/>
                <w:iCs/>
                <w:sz w:val="22"/>
                <w:szCs w:val="22"/>
                <w:lang w:eastAsia="de-DE"/>
              </w:rPr>
              <w:t xml:space="preserve"> holder if the treatment is ineffective</w:t>
            </w:r>
            <w:r w:rsidR="0066598C">
              <w:rPr>
                <w:rFonts w:ascii="Arial" w:hAnsi="Arial" w:cs="Arial"/>
                <w:bCs/>
                <w:iCs/>
                <w:sz w:val="22"/>
                <w:szCs w:val="22"/>
                <w:lang w:eastAsia="de-DE"/>
              </w:rPr>
              <w:t>.</w:t>
            </w:r>
            <w:r w:rsidRPr="003E7653" w:rsidDel="003E7653">
              <w:rPr>
                <w:rFonts w:ascii="Arial" w:hAnsi="Arial" w:cs="Arial"/>
                <w:bCs/>
                <w:sz w:val="22"/>
                <w:szCs w:val="22"/>
                <w:lang w:eastAsia="de-DE"/>
              </w:rPr>
              <w:t xml:space="preserve"> </w:t>
            </w:r>
          </w:p>
          <w:p w14:paraId="571F14FA" w14:textId="047573CD" w:rsidR="000E12CA" w:rsidRPr="00666E0D" w:rsidRDefault="00324D5F" w:rsidP="001029C1">
            <w:pPr>
              <w:pStyle w:val="Paragraphedeliste"/>
              <w:widowControl w:val="0"/>
              <w:numPr>
                <w:ilvl w:val="0"/>
                <w:numId w:val="16"/>
              </w:numPr>
              <w:suppressAutoHyphens w:val="0"/>
              <w:autoSpaceDE w:val="0"/>
              <w:autoSpaceDN w:val="0"/>
              <w:adjustRightInd w:val="0"/>
              <w:ind w:left="334"/>
              <w:jc w:val="both"/>
              <w:rPr>
                <w:rFonts w:ascii="Arial" w:hAnsi="Arial" w:cs="Arial"/>
                <w:bCs/>
                <w:sz w:val="22"/>
                <w:szCs w:val="22"/>
                <w:lang w:eastAsia="de-DE"/>
              </w:rPr>
            </w:pPr>
            <w:r>
              <w:t>T</w:t>
            </w:r>
            <w:r w:rsidRPr="00666E0D">
              <w:rPr>
                <w:rFonts w:ascii="Arial" w:eastAsia="Calibri" w:hAnsi="Arial" w:cs="Arial"/>
                <w:iCs/>
                <w:sz w:val="22"/>
                <w:szCs w:val="22"/>
                <w:lang w:eastAsia="en-US"/>
              </w:rPr>
              <w:t>he label professional and non professional will be printed separately to avoid potential mis-leading.</w:t>
            </w:r>
          </w:p>
        </w:tc>
      </w:tr>
      <w:bookmarkEnd w:id="58"/>
    </w:tbl>
    <w:p w14:paraId="3CD64245" w14:textId="77777777" w:rsidR="007C4F6E" w:rsidRDefault="007C4F6E" w:rsidP="00C701DD">
      <w:pPr>
        <w:widowControl w:val="0"/>
        <w:suppressAutoHyphens w:val="0"/>
        <w:autoSpaceDE w:val="0"/>
        <w:autoSpaceDN w:val="0"/>
        <w:adjustRightInd w:val="0"/>
        <w:jc w:val="both"/>
        <w:rPr>
          <w:rFonts w:ascii="Arial" w:hAnsi="Arial" w:cs="Arial"/>
          <w:bCs/>
          <w:sz w:val="22"/>
          <w:szCs w:val="22"/>
          <w:lang w:val="de-DE" w:eastAsia="de-DE"/>
        </w:rPr>
        <w:sectPr w:rsidR="007C4F6E" w:rsidSect="0090209B">
          <w:pgSz w:w="11906" w:h="16838"/>
          <w:pgMar w:top="1474" w:right="1247" w:bottom="2013" w:left="1446" w:header="850" w:footer="850" w:gutter="0"/>
          <w:cols w:space="720"/>
          <w:titlePg/>
          <w:docGrid w:linePitch="272"/>
        </w:sectPr>
      </w:pPr>
    </w:p>
    <w:p w14:paraId="02B921C5" w14:textId="77777777" w:rsidR="009D0C0B" w:rsidRPr="00C701DD" w:rsidRDefault="009D0C0B" w:rsidP="00C701DD">
      <w:pPr>
        <w:tabs>
          <w:tab w:val="left" w:pos="500"/>
        </w:tabs>
        <w:ind w:left="500" w:hanging="500"/>
        <w:jc w:val="both"/>
        <w:rPr>
          <w:rFonts w:ascii="Arial" w:hAnsi="Arial" w:cs="Arial"/>
          <w:sz w:val="22"/>
          <w:szCs w:val="22"/>
          <w:lang w:val="de-DE" w:eastAsia="en-US"/>
        </w:rPr>
      </w:pPr>
    </w:p>
    <w:p w14:paraId="135127BC" w14:textId="77777777" w:rsidR="009D0C0B" w:rsidRPr="00C701DD" w:rsidRDefault="00FA480B" w:rsidP="00C701DD">
      <w:pPr>
        <w:pStyle w:val="Titre3"/>
        <w:jc w:val="both"/>
        <w:rPr>
          <w:rFonts w:ascii="Arial" w:eastAsia="Calibri" w:hAnsi="Arial" w:cs="Arial"/>
          <w:szCs w:val="22"/>
        </w:rPr>
      </w:pPr>
      <w:bookmarkStart w:id="59" w:name="_Toc76657407"/>
      <w:r w:rsidRPr="00C701DD">
        <w:rPr>
          <w:rFonts w:ascii="Arial" w:hAnsi="Arial" w:cs="Arial"/>
          <w:szCs w:val="22"/>
        </w:rPr>
        <w:t>Packaging of the biocidal product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514"/>
        <w:gridCol w:w="1321"/>
        <w:gridCol w:w="1383"/>
        <w:gridCol w:w="2015"/>
        <w:gridCol w:w="1627"/>
      </w:tblGrid>
      <w:tr w:rsidR="001F3654" w:rsidRPr="00C701DD" w14:paraId="19B73947" w14:textId="77777777" w:rsidTr="00FA12A1">
        <w:tc>
          <w:tcPr>
            <w:tcW w:w="1343" w:type="dxa"/>
            <w:shd w:val="clear" w:color="auto" w:fill="FFFFCC"/>
          </w:tcPr>
          <w:p w14:paraId="2B6E0E60"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of packaging</w:t>
            </w:r>
            <w:r w:rsidRPr="00C701DD" w:rsidDel="00F33E33">
              <w:rPr>
                <w:rFonts w:ascii="Arial" w:eastAsia="Calibri" w:hAnsi="Arial" w:cs="Arial"/>
                <w:b/>
                <w:sz w:val="22"/>
                <w:szCs w:val="22"/>
                <w:lang w:val="sv-SE" w:eastAsia="en-US"/>
              </w:rPr>
              <w:t xml:space="preserve"> </w:t>
            </w:r>
          </w:p>
        </w:tc>
        <w:tc>
          <w:tcPr>
            <w:tcW w:w="1514" w:type="dxa"/>
            <w:shd w:val="clear" w:color="auto" w:fill="FFFFCC"/>
          </w:tcPr>
          <w:p w14:paraId="382A3066"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Size/volume</w:t>
            </w:r>
            <w:r w:rsidRPr="00C701DD" w:rsidDel="00F33E33">
              <w:rPr>
                <w:rFonts w:ascii="Arial" w:eastAsia="Calibri" w:hAnsi="Arial" w:cs="Arial"/>
                <w:b/>
                <w:sz w:val="22"/>
                <w:szCs w:val="22"/>
                <w:lang w:val="sv-SE" w:eastAsia="en-US"/>
              </w:rPr>
              <w:t xml:space="preserve"> </w:t>
            </w:r>
            <w:r w:rsidRPr="00C701DD">
              <w:rPr>
                <w:rFonts w:ascii="Arial" w:eastAsia="Calibri" w:hAnsi="Arial" w:cs="Arial"/>
                <w:b/>
                <w:sz w:val="22"/>
                <w:szCs w:val="22"/>
                <w:lang w:val="sv-SE" w:eastAsia="en-US"/>
              </w:rPr>
              <w:t>of the packaging</w:t>
            </w:r>
          </w:p>
        </w:tc>
        <w:tc>
          <w:tcPr>
            <w:tcW w:w="1321" w:type="dxa"/>
            <w:shd w:val="clear" w:color="auto" w:fill="FFFFCC"/>
          </w:tcPr>
          <w:p w14:paraId="458F8362"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Material of the packaging</w:t>
            </w:r>
          </w:p>
        </w:tc>
        <w:tc>
          <w:tcPr>
            <w:tcW w:w="1383" w:type="dxa"/>
            <w:shd w:val="clear" w:color="auto" w:fill="FFFFCC"/>
          </w:tcPr>
          <w:p w14:paraId="2DB027A3"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and material of closure(s)</w:t>
            </w:r>
          </w:p>
        </w:tc>
        <w:tc>
          <w:tcPr>
            <w:tcW w:w="2015" w:type="dxa"/>
            <w:shd w:val="clear" w:color="auto" w:fill="FFFFCC"/>
          </w:tcPr>
          <w:p w14:paraId="59ED544E" w14:textId="77777777" w:rsidR="001F3654" w:rsidRPr="00C701DD" w:rsidRDefault="001F3654" w:rsidP="00C701DD">
            <w:pPr>
              <w:suppressAutoHyphens w:val="0"/>
              <w:spacing w:line="260" w:lineRule="atLeast"/>
              <w:jc w:val="both"/>
              <w:rPr>
                <w:rFonts w:ascii="Arial" w:eastAsia="Calibri" w:hAnsi="Arial" w:cs="Arial"/>
                <w:b/>
                <w:sz w:val="22"/>
                <w:szCs w:val="22"/>
                <w:lang w:val="fr-BE" w:eastAsia="en-US"/>
              </w:rPr>
            </w:pPr>
            <w:r w:rsidRPr="00C701DD">
              <w:rPr>
                <w:rFonts w:ascii="Arial" w:eastAsia="Calibri" w:hAnsi="Arial" w:cs="Arial"/>
                <w:b/>
                <w:sz w:val="22"/>
                <w:szCs w:val="22"/>
                <w:lang w:val="fr-BE" w:eastAsia="en-US"/>
              </w:rPr>
              <w:t>Intended user (e.g. professional, non-professional)</w:t>
            </w:r>
          </w:p>
        </w:tc>
        <w:tc>
          <w:tcPr>
            <w:tcW w:w="1627" w:type="dxa"/>
            <w:shd w:val="clear" w:color="auto" w:fill="FFFFCC"/>
          </w:tcPr>
          <w:p w14:paraId="00C8281B"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Compatibility of the product with the proposed packaging materials (Yes/No)</w:t>
            </w:r>
          </w:p>
        </w:tc>
      </w:tr>
      <w:tr w:rsidR="001F3654" w:rsidRPr="00C701DD" w14:paraId="623AF888" w14:textId="77777777" w:rsidTr="00FA12A1">
        <w:tc>
          <w:tcPr>
            <w:tcW w:w="1343" w:type="dxa"/>
            <w:shd w:val="clear" w:color="auto" w:fill="auto"/>
            <w:vAlign w:val="center"/>
          </w:tcPr>
          <w:p w14:paraId="556662C3" w14:textId="77777777" w:rsidR="001F3654" w:rsidRDefault="001F3654" w:rsidP="00FA12A1">
            <w:pPr>
              <w:suppressAutoHyphens w:val="0"/>
              <w:kinsoku w:val="0"/>
              <w:overflowPunct w:val="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Multi-shot aerosol can</w:t>
            </w:r>
          </w:p>
          <w:p w14:paraId="251D0561" w14:textId="64F512F6" w:rsidR="00F64758" w:rsidRPr="00FA12A1" w:rsidRDefault="00F64758" w:rsidP="00FA12A1">
            <w:pPr>
              <w:suppressAutoHyphens w:val="0"/>
              <w:kinsoku w:val="0"/>
              <w:overflowPunct w:val="0"/>
              <w:jc w:val="both"/>
              <w:textAlignment w:val="baseline"/>
              <w:rPr>
                <w:rFonts w:ascii="Arial" w:eastAsia="Calibri" w:hAnsi="Arial" w:cs="Arial"/>
                <w:i/>
                <w:sz w:val="22"/>
                <w:szCs w:val="22"/>
                <w:lang w:val="sv-SE" w:eastAsia="sv-SE"/>
              </w:rPr>
            </w:pPr>
            <w:r w:rsidRPr="00FA12A1">
              <w:rPr>
                <w:rFonts w:ascii="Arial" w:hAnsi="Arial" w:cs="Arial"/>
                <w:i/>
                <w:sz w:val="22"/>
                <w:szCs w:val="22"/>
                <w:lang w:val="en-US" w:eastAsia="fr-FR"/>
              </w:rPr>
              <w:t xml:space="preserve">With Removable blow-pipe </w:t>
            </w:r>
          </w:p>
        </w:tc>
        <w:tc>
          <w:tcPr>
            <w:tcW w:w="1514" w:type="dxa"/>
            <w:shd w:val="clear" w:color="auto" w:fill="auto"/>
          </w:tcPr>
          <w:p w14:paraId="65641C23" w14:textId="77777777" w:rsidR="001F3654" w:rsidRPr="00C701DD" w:rsidRDefault="001F3654" w:rsidP="00C701DD">
            <w:pPr>
              <w:suppressAutoHyphens w:val="0"/>
              <w:kinsoku w:val="0"/>
              <w:overflowPunct w:val="0"/>
              <w:ind w:left="15"/>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 xml:space="preserve">Nominal filling volume: 500 mL </w:t>
            </w:r>
          </w:p>
          <w:p w14:paraId="4C984E42" w14:textId="77777777" w:rsidR="001F3654" w:rsidRPr="00C701DD" w:rsidRDefault="001F3654" w:rsidP="00C701DD">
            <w:pPr>
              <w:suppressAutoHyphens w:val="0"/>
              <w:kinsoku w:val="0"/>
              <w:overflowPunct w:val="0"/>
              <w:ind w:left="15"/>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Full capacity: 650 mL</w:t>
            </w:r>
          </w:p>
        </w:tc>
        <w:tc>
          <w:tcPr>
            <w:tcW w:w="1321" w:type="dxa"/>
            <w:shd w:val="clear" w:color="auto" w:fill="auto"/>
            <w:vAlign w:val="center"/>
          </w:tcPr>
          <w:p w14:paraId="09FF0C8D" w14:textId="77777777" w:rsidR="001F3654" w:rsidRPr="00C701DD" w:rsidRDefault="001F3654" w:rsidP="00C701DD">
            <w:pPr>
              <w:suppressAutoHyphens w:val="0"/>
              <w:kinsoku w:val="0"/>
              <w:overflowPunct w:val="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Tin plate with internal coating epoxy phenol lacque</w:t>
            </w:r>
            <w:r w:rsidR="00483542">
              <w:rPr>
                <w:rFonts w:ascii="Arial" w:eastAsia="Calibri" w:hAnsi="Arial" w:cs="Arial"/>
                <w:sz w:val="22"/>
                <w:szCs w:val="22"/>
                <w:lang w:val="sv-SE" w:eastAsia="sv-SE"/>
              </w:rPr>
              <w:t>r</w:t>
            </w:r>
          </w:p>
        </w:tc>
        <w:tc>
          <w:tcPr>
            <w:tcW w:w="1383" w:type="dxa"/>
            <w:shd w:val="clear" w:color="auto" w:fill="auto"/>
            <w:vAlign w:val="center"/>
          </w:tcPr>
          <w:p w14:paraId="18913725" w14:textId="77777777" w:rsidR="001F3654" w:rsidRPr="00C701DD" w:rsidRDefault="001F3654" w:rsidP="00C701DD">
            <w:pPr>
              <w:suppressAutoHyphens w:val="0"/>
              <w:kinsoku w:val="0"/>
              <w:overflowPunct w:val="0"/>
              <w:ind w:right="109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2015" w:type="dxa"/>
            <w:shd w:val="clear" w:color="auto" w:fill="auto"/>
          </w:tcPr>
          <w:p w14:paraId="15FD4994" w14:textId="77777777" w:rsidR="001F3654" w:rsidRPr="00C701DD" w:rsidRDefault="001F3654" w:rsidP="00C701DD">
            <w:pPr>
              <w:suppressAutoHyphens w:val="0"/>
              <w:kinsoku w:val="0"/>
              <w:overflowPunct w:val="0"/>
              <w:ind w:left="108" w:right="504"/>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Professional and non- professional</w:t>
            </w:r>
          </w:p>
        </w:tc>
        <w:tc>
          <w:tcPr>
            <w:tcW w:w="1627" w:type="dxa"/>
          </w:tcPr>
          <w:p w14:paraId="30FC8304" w14:textId="77777777" w:rsidR="001F3654" w:rsidRPr="00C701DD" w:rsidRDefault="001F3654" w:rsidP="00C701DD">
            <w:pPr>
              <w:suppressAutoHyphens w:val="0"/>
              <w:kinsoku w:val="0"/>
              <w:overflowPunct w:val="0"/>
              <w:ind w:left="72" w:right="216"/>
              <w:jc w:val="both"/>
              <w:textAlignment w:val="baseline"/>
              <w:rPr>
                <w:rFonts w:ascii="Arial" w:eastAsia="Calibri" w:hAnsi="Arial" w:cs="Arial"/>
                <w:spacing w:val="-2"/>
                <w:sz w:val="22"/>
                <w:szCs w:val="22"/>
                <w:lang w:val="fr-FR" w:eastAsia="sv-SE"/>
              </w:rPr>
            </w:pPr>
            <w:r w:rsidRPr="00C701DD">
              <w:rPr>
                <w:rFonts w:ascii="Arial" w:eastAsia="Calibri" w:hAnsi="Arial" w:cs="Arial"/>
                <w:spacing w:val="-2"/>
                <w:sz w:val="22"/>
                <w:szCs w:val="22"/>
                <w:lang w:val="fr-FR" w:eastAsia="sv-SE"/>
              </w:rPr>
              <w:t>yes</w:t>
            </w:r>
          </w:p>
        </w:tc>
      </w:tr>
    </w:tbl>
    <w:p w14:paraId="0B5D6F92" w14:textId="77777777" w:rsidR="009D0C0B" w:rsidRPr="00C701DD" w:rsidRDefault="009D0C0B" w:rsidP="00C701DD">
      <w:pPr>
        <w:spacing w:line="260" w:lineRule="atLeast"/>
        <w:jc w:val="both"/>
        <w:rPr>
          <w:rFonts w:ascii="Arial" w:eastAsia="Calibri" w:hAnsi="Arial" w:cs="Arial"/>
          <w:sz w:val="22"/>
          <w:szCs w:val="22"/>
          <w:lang w:eastAsia="en-US"/>
        </w:rPr>
      </w:pPr>
    </w:p>
    <w:p w14:paraId="1A8DF8AD" w14:textId="77777777" w:rsidR="009D0C0B" w:rsidRPr="00C701DD" w:rsidRDefault="009D0C0B" w:rsidP="00C701DD">
      <w:pPr>
        <w:jc w:val="both"/>
        <w:rPr>
          <w:rFonts w:ascii="Arial" w:eastAsia="Calibri" w:hAnsi="Arial" w:cs="Arial"/>
          <w:sz w:val="22"/>
          <w:szCs w:val="22"/>
          <w:lang w:eastAsia="en-US"/>
        </w:rPr>
      </w:pPr>
    </w:p>
    <w:p w14:paraId="5389C702" w14:textId="77777777" w:rsidR="009D0C0B" w:rsidRPr="00C701DD" w:rsidRDefault="00FA480B" w:rsidP="00C701DD">
      <w:pPr>
        <w:pStyle w:val="Titre3"/>
        <w:jc w:val="both"/>
        <w:rPr>
          <w:rFonts w:ascii="Arial" w:hAnsi="Arial" w:cs="Arial"/>
          <w:szCs w:val="22"/>
        </w:rPr>
      </w:pPr>
      <w:bookmarkStart w:id="60" w:name="_Toc76657408"/>
      <w:bookmarkStart w:id="61" w:name="d0e2119"/>
      <w:r w:rsidRPr="00C701DD">
        <w:rPr>
          <w:rFonts w:ascii="Arial" w:hAnsi="Arial" w:cs="Arial"/>
          <w:szCs w:val="22"/>
        </w:rPr>
        <w:t>Documentation</w:t>
      </w:r>
      <w:bookmarkEnd w:id="60"/>
    </w:p>
    <w:p w14:paraId="67A48079"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62" w:name="_Toc76657409"/>
      <w:r w:rsidRPr="00463D1E">
        <w:rPr>
          <w:rFonts w:ascii="Arial" w:hAnsi="Arial" w:cs="Arial"/>
          <w:b/>
          <w:szCs w:val="22"/>
        </w:rPr>
        <w:t>Data submitted in relation to product application</w:t>
      </w:r>
      <w:bookmarkEnd w:id="62"/>
    </w:p>
    <w:p w14:paraId="2CE19F9D" w14:textId="77777777" w:rsidR="00FC346E" w:rsidRDefault="00FC346E" w:rsidP="00C701DD">
      <w:pPr>
        <w:pStyle w:val="Corpsdetexte"/>
        <w:jc w:val="both"/>
        <w:rPr>
          <w:rFonts w:ascii="Arial" w:hAnsi="Arial" w:cs="Arial"/>
          <w:sz w:val="22"/>
          <w:szCs w:val="22"/>
          <w:u w:val="single"/>
          <w:lang w:val="de-DE"/>
        </w:rPr>
      </w:pPr>
    </w:p>
    <w:p w14:paraId="66B514F6" w14:textId="77777777" w:rsidR="006D34DA" w:rsidRPr="00C701DD" w:rsidRDefault="006D34DA" w:rsidP="00C701DD">
      <w:pPr>
        <w:pStyle w:val="Corpsdetexte"/>
        <w:jc w:val="both"/>
        <w:rPr>
          <w:rFonts w:ascii="Arial" w:hAnsi="Arial" w:cs="Arial"/>
          <w:sz w:val="22"/>
          <w:szCs w:val="22"/>
        </w:rPr>
      </w:pPr>
      <w:r w:rsidRPr="00C701DD">
        <w:rPr>
          <w:rFonts w:ascii="Arial" w:hAnsi="Arial" w:cs="Arial"/>
          <w:sz w:val="22"/>
          <w:szCs w:val="22"/>
          <w:u w:val="single"/>
          <w:lang w:val="de-DE"/>
        </w:rPr>
        <w:t>Efficacy data:</w:t>
      </w:r>
      <w:r w:rsidRPr="00C701DD">
        <w:rPr>
          <w:rFonts w:ascii="Arial" w:hAnsi="Arial" w:cs="Arial"/>
          <w:sz w:val="22"/>
          <w:szCs w:val="22"/>
          <w:lang w:val="de-DE"/>
        </w:rPr>
        <w:t xml:space="preserve"> </w:t>
      </w:r>
      <w:r w:rsidRPr="00C701DD">
        <w:rPr>
          <w:rFonts w:ascii="Arial" w:hAnsi="Arial" w:cs="Arial"/>
          <w:sz w:val="22"/>
          <w:szCs w:val="22"/>
        </w:rPr>
        <w:t xml:space="preserve">Following laboratory studies and field test have been taken into account for the assessment of the efficacy of the product </w:t>
      </w:r>
      <w:r w:rsidRPr="00C701DD">
        <w:rPr>
          <w:rFonts w:ascii="Arial" w:hAnsi="Arial" w:cs="Arial"/>
          <w:bCs/>
          <w:iCs/>
          <w:sz w:val="22"/>
          <w:szCs w:val="22"/>
          <w:lang w:val="en-US"/>
        </w:rPr>
        <w:t>MITE KILLER</w:t>
      </w:r>
      <w:r w:rsidRPr="00C701DD">
        <w:rPr>
          <w:rFonts w:ascii="Arial" w:hAnsi="Arial" w:cs="Arial"/>
          <w:sz w:val="22"/>
          <w:szCs w:val="22"/>
        </w:rPr>
        <w:t>:</w:t>
      </w:r>
    </w:p>
    <w:p w14:paraId="4BF213C8" w14:textId="77777777" w:rsidR="006D34DA" w:rsidRPr="00C701DD" w:rsidRDefault="006D34DA" w:rsidP="00C701DD">
      <w:pPr>
        <w:pStyle w:val="Corpsdetexte"/>
        <w:jc w:val="both"/>
        <w:rPr>
          <w:rFonts w:ascii="Arial" w:hAnsi="Arial" w:cs="Arial"/>
          <w:sz w:val="22"/>
          <w:szCs w:val="22"/>
        </w:rPr>
      </w:pPr>
    </w:p>
    <w:p w14:paraId="20EDC782"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 xml:space="preserve"> Two laboratory tests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Cimex lectularius</w:t>
      </w:r>
      <w:r w:rsidRPr="00C701DD">
        <w:rPr>
          <w:rFonts w:ascii="Arial" w:hAnsi="Arial" w:cs="Arial"/>
          <w:bCs/>
          <w:iCs/>
          <w:sz w:val="22"/>
          <w:szCs w:val="22"/>
          <w:lang w:val="en-US"/>
        </w:rPr>
        <w:t>;</w:t>
      </w:r>
    </w:p>
    <w:p w14:paraId="5D0B96A0"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Laboratory tests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Dermanyssus gallinae</w:t>
      </w:r>
      <w:r w:rsidRPr="00C701DD">
        <w:rPr>
          <w:rFonts w:ascii="Arial" w:hAnsi="Arial" w:cs="Arial"/>
          <w:bCs/>
          <w:iCs/>
          <w:sz w:val="22"/>
          <w:szCs w:val="22"/>
          <w:lang w:val="en-US"/>
        </w:rPr>
        <w:t>;</w:t>
      </w:r>
    </w:p>
    <w:p w14:paraId="209E4E25"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Field test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Cimex lectularius</w:t>
      </w:r>
      <w:r w:rsidRPr="00C701DD">
        <w:rPr>
          <w:rFonts w:ascii="Arial" w:hAnsi="Arial" w:cs="Arial"/>
          <w:bCs/>
          <w:iCs/>
          <w:sz w:val="22"/>
          <w:szCs w:val="22"/>
          <w:lang w:val="en-US"/>
        </w:rPr>
        <w:t>.</w:t>
      </w:r>
    </w:p>
    <w:p w14:paraId="7428A8FF" w14:textId="77777777" w:rsidR="005F1856" w:rsidRPr="0012557A" w:rsidRDefault="005F1856" w:rsidP="00A842B9">
      <w:pPr>
        <w:pStyle w:val="Corpsdetexte"/>
        <w:numPr>
          <w:ilvl w:val="0"/>
          <w:numId w:val="15"/>
        </w:numPr>
        <w:jc w:val="both"/>
        <w:rPr>
          <w:rFonts w:ascii="Arial" w:hAnsi="Arial" w:cs="Arial"/>
          <w:bCs/>
          <w:i/>
          <w:iCs/>
          <w:sz w:val="22"/>
          <w:szCs w:val="22"/>
          <w:lang w:val="en-US"/>
        </w:rPr>
      </w:pPr>
      <w:r w:rsidRPr="00C701DD">
        <w:rPr>
          <w:rFonts w:ascii="Arial" w:hAnsi="Arial" w:cs="Arial"/>
          <w:bCs/>
          <w:iCs/>
          <w:sz w:val="22"/>
          <w:szCs w:val="22"/>
          <w:lang w:val="en-US"/>
        </w:rPr>
        <w:t>Field test with the product MITE KILLER (</w:t>
      </w:r>
      <w:r w:rsidRPr="00CB2290">
        <w:rPr>
          <w:rFonts w:ascii="Arial" w:hAnsi="Arial" w:cs="Arial"/>
          <w:bCs/>
          <w:iCs/>
          <w:sz w:val="22"/>
          <w:szCs w:val="22"/>
          <w:lang w:val="en-US"/>
        </w:rPr>
        <w:t>silicon dioxide, 1.5</w:t>
      </w:r>
      <w:r w:rsidR="002A66C2" w:rsidRPr="00CB2290">
        <w:rPr>
          <w:rFonts w:ascii="Arial" w:hAnsi="Arial" w:cs="Arial"/>
          <w:bCs/>
          <w:iCs/>
          <w:sz w:val="22"/>
          <w:szCs w:val="22"/>
          <w:lang w:val="en-US"/>
        </w:rPr>
        <w:t xml:space="preserve"> </w:t>
      </w:r>
      <w:r w:rsidRPr="00CB2290">
        <w:rPr>
          <w:rFonts w:ascii="Arial" w:hAnsi="Arial" w:cs="Arial"/>
          <w:bCs/>
          <w:iCs/>
          <w:sz w:val="22"/>
          <w:szCs w:val="22"/>
          <w:lang w:val="en-US"/>
        </w:rPr>
        <w:t>% w/w</w:t>
      </w:r>
      <w:r w:rsidRPr="00C701DD">
        <w:rPr>
          <w:rFonts w:ascii="Arial" w:hAnsi="Arial" w:cs="Arial"/>
          <w:bCs/>
          <w:iCs/>
          <w:sz w:val="22"/>
          <w:szCs w:val="22"/>
          <w:lang w:val="en-US"/>
        </w:rPr>
        <w:t>) on</w:t>
      </w:r>
      <w:r w:rsidRPr="00CB2290">
        <w:rPr>
          <w:rFonts w:ascii="Arial" w:hAnsi="Arial" w:cs="Arial"/>
          <w:bCs/>
          <w:iCs/>
          <w:sz w:val="22"/>
          <w:szCs w:val="22"/>
          <w:lang w:val="en-US"/>
        </w:rPr>
        <w:t xml:space="preserve"> </w:t>
      </w:r>
      <w:r w:rsidRPr="0012557A">
        <w:rPr>
          <w:rFonts w:ascii="Arial" w:hAnsi="Arial" w:cs="Arial"/>
          <w:bCs/>
          <w:i/>
          <w:iCs/>
          <w:sz w:val="22"/>
          <w:szCs w:val="22"/>
          <w:lang w:val="en-US"/>
        </w:rPr>
        <w:t>Dermanyssus gallinae.</w:t>
      </w:r>
    </w:p>
    <w:p w14:paraId="56E82A62" w14:textId="77777777" w:rsidR="006D34DA" w:rsidRPr="00C701DD" w:rsidRDefault="006D34DA" w:rsidP="00C701DD">
      <w:pPr>
        <w:pStyle w:val="Corpsdetexte"/>
        <w:ind w:left="720"/>
        <w:jc w:val="both"/>
        <w:rPr>
          <w:rFonts w:ascii="Arial" w:hAnsi="Arial" w:cs="Arial"/>
          <w:bCs/>
          <w:iCs/>
          <w:sz w:val="22"/>
          <w:szCs w:val="22"/>
          <w:lang w:val="en-US"/>
        </w:rPr>
      </w:pPr>
    </w:p>
    <w:p w14:paraId="7B4EA932" w14:textId="62BF8BCD" w:rsidR="002D0786" w:rsidRPr="00FA12A1" w:rsidRDefault="00EF598C" w:rsidP="00FA12A1">
      <w:pPr>
        <w:pStyle w:val="Corpsdetexte"/>
        <w:shd w:val="clear" w:color="auto" w:fill="BFBFBF" w:themeFill="background1" w:themeFillShade="BF"/>
        <w:jc w:val="both"/>
        <w:rPr>
          <w:rFonts w:ascii="Arial" w:hAnsi="Arial" w:cs="Arial"/>
          <w:sz w:val="24"/>
          <w:szCs w:val="22"/>
          <w:lang w:val="en-US"/>
        </w:rPr>
      </w:pPr>
      <w:r w:rsidRPr="004E1E28">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r w:rsidRPr="004E1E28">
        <w:rPr>
          <w:rFonts w:ascii="Arial" w:hAnsi="Arial" w:cs="Arial"/>
          <w:b/>
          <w:sz w:val="22"/>
          <w:szCs w:val="22"/>
          <w:lang w:val="en-US" w:eastAsia="fr-FR"/>
        </w:rPr>
        <w:t xml:space="preserve">: </w:t>
      </w:r>
      <w:r w:rsidR="002D0786" w:rsidRPr="00FA12A1">
        <w:rPr>
          <w:rFonts w:ascii="Arial" w:hAnsi="Arial" w:cs="Arial"/>
          <w:sz w:val="22"/>
        </w:rPr>
        <w:t>No addi</w:t>
      </w:r>
      <w:r w:rsidR="00FD6432" w:rsidRPr="00FA12A1">
        <w:rPr>
          <w:rFonts w:ascii="Arial" w:hAnsi="Arial" w:cs="Arial"/>
          <w:sz w:val="22"/>
        </w:rPr>
        <w:t>t</w:t>
      </w:r>
      <w:r w:rsidR="002D0786" w:rsidRPr="00FA12A1">
        <w:rPr>
          <w:rFonts w:ascii="Arial" w:hAnsi="Arial" w:cs="Arial"/>
          <w:sz w:val="22"/>
        </w:rPr>
        <w:t>ional efficacy data have been submitted for the MAC.</w:t>
      </w:r>
    </w:p>
    <w:p w14:paraId="23AED33C" w14:textId="77777777" w:rsidR="006D34DA" w:rsidRPr="00C701DD" w:rsidRDefault="006D34DA" w:rsidP="00C701DD">
      <w:pPr>
        <w:pStyle w:val="Corpsdetexte"/>
        <w:jc w:val="both"/>
        <w:rPr>
          <w:rFonts w:ascii="Arial" w:hAnsi="Arial" w:cs="Arial"/>
          <w:sz w:val="22"/>
          <w:szCs w:val="22"/>
          <w:lang w:val="en-US"/>
        </w:rPr>
      </w:pPr>
    </w:p>
    <w:p w14:paraId="04EA7247" w14:textId="2513A46E" w:rsidR="003F3952" w:rsidRPr="00C701DD" w:rsidRDefault="003F3952" w:rsidP="00C701DD">
      <w:pPr>
        <w:jc w:val="both"/>
        <w:rPr>
          <w:rFonts w:ascii="Arial" w:hAnsi="Arial" w:cs="Arial"/>
          <w:iCs/>
          <w:sz w:val="22"/>
          <w:szCs w:val="22"/>
          <w:lang w:eastAsia="en-US"/>
        </w:rPr>
      </w:pPr>
      <w:r w:rsidRPr="0012557A">
        <w:rPr>
          <w:rFonts w:ascii="Arial" w:hAnsi="Arial" w:cs="Arial"/>
          <w:iCs/>
          <w:sz w:val="22"/>
          <w:szCs w:val="22"/>
          <w:u w:val="single"/>
          <w:lang w:eastAsia="en-US"/>
        </w:rPr>
        <w:t>Complete physico-chemical properties</w:t>
      </w:r>
      <w:r w:rsidRPr="00C701DD">
        <w:rPr>
          <w:rFonts w:ascii="Arial" w:hAnsi="Arial" w:cs="Arial"/>
          <w:iCs/>
          <w:sz w:val="22"/>
          <w:szCs w:val="22"/>
          <w:lang w:eastAsia="en-US"/>
        </w:rPr>
        <w:t xml:space="preserve"> </w:t>
      </w:r>
      <w:r w:rsidR="009F4039" w:rsidRPr="001029C1">
        <w:rPr>
          <w:rFonts w:ascii="Arial" w:hAnsi="Arial" w:cs="Arial"/>
          <w:sz w:val="22"/>
          <w:szCs w:val="22"/>
          <w:u w:val="single"/>
          <w:lang w:eastAsia="en-US"/>
        </w:rPr>
        <w:t xml:space="preserve">and toxicology </w:t>
      </w:r>
      <w:r w:rsidR="009F4039" w:rsidRPr="001029C1">
        <w:rPr>
          <w:rFonts w:ascii="Arial" w:hAnsi="Arial" w:cs="Arial"/>
          <w:iCs/>
          <w:sz w:val="22"/>
          <w:szCs w:val="22"/>
          <w:u w:val="single"/>
          <w:lang w:eastAsia="en-US"/>
        </w:rPr>
        <w:t>sect</w:t>
      </w:r>
      <w:r w:rsidR="00EF598C" w:rsidRPr="001029C1">
        <w:rPr>
          <w:rFonts w:ascii="Arial" w:hAnsi="Arial" w:cs="Arial"/>
          <w:iCs/>
          <w:sz w:val="22"/>
          <w:szCs w:val="22"/>
          <w:u w:val="single"/>
          <w:lang w:eastAsia="en-US"/>
        </w:rPr>
        <w:t>i</w:t>
      </w:r>
      <w:r w:rsidR="009F4039" w:rsidRPr="001029C1">
        <w:rPr>
          <w:rFonts w:ascii="Arial" w:hAnsi="Arial" w:cs="Arial"/>
          <w:iCs/>
          <w:sz w:val="22"/>
          <w:szCs w:val="22"/>
          <w:u w:val="single"/>
          <w:lang w:eastAsia="en-US"/>
        </w:rPr>
        <w:t>on</w:t>
      </w:r>
      <w:r w:rsidRPr="00C701DD">
        <w:rPr>
          <w:rFonts w:ascii="Arial" w:hAnsi="Arial" w:cs="Arial"/>
          <w:iCs/>
          <w:sz w:val="22"/>
          <w:szCs w:val="22"/>
          <w:lang w:eastAsia="en-US"/>
        </w:rPr>
        <w:t>, refer to list of studies.</w:t>
      </w:r>
    </w:p>
    <w:p w14:paraId="312EBA3A" w14:textId="77777777" w:rsidR="00D0562E" w:rsidRPr="00C701DD" w:rsidRDefault="00D0562E" w:rsidP="00C701DD">
      <w:pPr>
        <w:pStyle w:val="Corpsdetexte"/>
        <w:jc w:val="both"/>
        <w:rPr>
          <w:rFonts w:ascii="Arial" w:hAnsi="Arial" w:cs="Arial"/>
          <w:sz w:val="22"/>
          <w:szCs w:val="22"/>
        </w:rPr>
      </w:pPr>
    </w:p>
    <w:p w14:paraId="68AB11E5" w14:textId="594D1B5C" w:rsidR="00D0562E" w:rsidRPr="00C701DD" w:rsidRDefault="00D0562E" w:rsidP="00C701DD">
      <w:pPr>
        <w:suppressAutoHyphens w:val="0"/>
        <w:spacing w:line="260" w:lineRule="atLeast"/>
        <w:jc w:val="both"/>
        <w:rPr>
          <w:rFonts w:ascii="Arial" w:hAnsi="Arial" w:cs="Arial"/>
          <w:sz w:val="22"/>
          <w:szCs w:val="22"/>
          <w:u w:val="single"/>
          <w:lang w:val="de-DE"/>
        </w:rPr>
      </w:pPr>
      <w:r w:rsidRPr="00C701DD">
        <w:rPr>
          <w:rFonts w:ascii="Arial" w:hAnsi="Arial" w:cs="Arial"/>
          <w:sz w:val="22"/>
          <w:szCs w:val="22"/>
          <w:u w:val="single"/>
          <w:lang w:val="de-DE"/>
        </w:rPr>
        <w:t>Residues data</w:t>
      </w:r>
    </w:p>
    <w:p w14:paraId="07ECFCAF"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p>
    <w:p w14:paraId="29A66977"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eastAsia="Calibri" w:hAnsi="Arial" w:cs="Arial"/>
          <w:noProof/>
          <w:color w:val="000000"/>
          <w:sz w:val="22"/>
          <w:szCs w:val="22"/>
          <w:lang w:val="en-US" w:eastAsia="de-DE"/>
        </w:rPr>
        <w:t xml:space="preserve">No specific residue data was submitted in the context of this dossier. </w:t>
      </w:r>
    </w:p>
    <w:p w14:paraId="345235B4" w14:textId="57845964" w:rsidR="00D524B8" w:rsidRDefault="00D524B8" w:rsidP="00C701DD">
      <w:pPr>
        <w:suppressAutoHyphens w:val="0"/>
        <w:spacing w:line="260" w:lineRule="atLeast"/>
        <w:jc w:val="both"/>
        <w:rPr>
          <w:rFonts w:ascii="Arial" w:eastAsia="Calibri" w:hAnsi="Arial" w:cs="Arial"/>
          <w:color w:val="000000"/>
          <w:sz w:val="22"/>
          <w:szCs w:val="22"/>
          <w:lang w:val="sv-SE" w:eastAsia="sv-SE"/>
        </w:rPr>
      </w:pPr>
    </w:p>
    <w:p w14:paraId="0B6636A2" w14:textId="467C4003" w:rsidR="00D524B8" w:rsidRDefault="00D524B8" w:rsidP="00C701DD">
      <w:pPr>
        <w:suppressAutoHyphens w:val="0"/>
        <w:spacing w:line="260" w:lineRule="atLeast"/>
        <w:jc w:val="both"/>
        <w:rPr>
          <w:rFonts w:ascii="Arial" w:eastAsia="Calibri" w:hAnsi="Arial" w:cs="Arial"/>
          <w:color w:val="000000"/>
          <w:sz w:val="22"/>
          <w:szCs w:val="22"/>
          <w:lang w:val="sv-SE" w:eastAsia="sv-SE"/>
        </w:rPr>
      </w:pPr>
    </w:p>
    <w:p w14:paraId="1965406F" w14:textId="77777777" w:rsidR="00FC346E" w:rsidRPr="00C701DD" w:rsidRDefault="00FC346E" w:rsidP="00C701DD">
      <w:pPr>
        <w:suppressAutoHyphens w:val="0"/>
        <w:spacing w:line="260" w:lineRule="atLeast"/>
        <w:jc w:val="both"/>
        <w:rPr>
          <w:rFonts w:ascii="Arial" w:hAnsi="Arial" w:cs="Arial"/>
          <w:sz w:val="22"/>
          <w:szCs w:val="22"/>
          <w:lang w:val="sv-SE"/>
        </w:rPr>
      </w:pPr>
    </w:p>
    <w:p w14:paraId="5C659F64" w14:textId="77777777" w:rsidR="009D0C0B" w:rsidRPr="00463D1E" w:rsidRDefault="00FA480B" w:rsidP="00463D1E">
      <w:pPr>
        <w:pStyle w:val="Titre4"/>
        <w:tabs>
          <w:tab w:val="clear" w:pos="3261"/>
        </w:tabs>
        <w:ind w:left="0" w:firstLine="0"/>
        <w:rPr>
          <w:rFonts w:ascii="Arial" w:hAnsi="Arial" w:cs="Arial"/>
          <w:b/>
          <w:i/>
          <w:iCs/>
          <w:szCs w:val="22"/>
          <w:lang w:eastAsia="en-US"/>
        </w:rPr>
      </w:pPr>
      <w:bookmarkStart w:id="63" w:name="_Toc76657410"/>
      <w:r w:rsidRPr="00463D1E">
        <w:rPr>
          <w:rFonts w:ascii="Arial" w:hAnsi="Arial" w:cs="Arial"/>
          <w:b/>
          <w:szCs w:val="22"/>
        </w:rPr>
        <w:t>Access to documentation</w:t>
      </w:r>
      <w:bookmarkEnd w:id="63"/>
    </w:p>
    <w:p w14:paraId="41A09A97" w14:textId="47AC2182" w:rsidR="009D0C0B" w:rsidRPr="00C701DD" w:rsidRDefault="00D0562E" w:rsidP="00C701DD">
      <w:pPr>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The applicant DENKA has a letter of access</w:t>
      </w:r>
      <w:r w:rsidR="00DC0ED9">
        <w:rPr>
          <w:rFonts w:ascii="Arial" w:eastAsia="Calibri" w:hAnsi="Arial" w:cs="Arial"/>
          <w:i/>
          <w:iCs/>
          <w:sz w:val="22"/>
          <w:szCs w:val="22"/>
          <w:lang w:eastAsia="en-US"/>
        </w:rPr>
        <w:t>.</w:t>
      </w:r>
    </w:p>
    <w:p w14:paraId="495775D6" w14:textId="77777777" w:rsidR="009D0C0B" w:rsidRPr="00C701DD" w:rsidRDefault="009D0C0B" w:rsidP="00C701DD">
      <w:pPr>
        <w:jc w:val="both"/>
        <w:rPr>
          <w:rFonts w:ascii="Arial" w:hAnsi="Arial" w:cs="Arial"/>
          <w:sz w:val="22"/>
          <w:szCs w:val="22"/>
        </w:rPr>
      </w:pPr>
    </w:p>
    <w:bookmarkEnd w:id="61"/>
    <w:p w14:paraId="3B506A8F" w14:textId="77777777" w:rsidR="009D0C0B" w:rsidRPr="00C701DD" w:rsidRDefault="009D0C0B" w:rsidP="00C701DD">
      <w:pPr>
        <w:jc w:val="both"/>
        <w:rPr>
          <w:rFonts w:ascii="Arial" w:hAnsi="Arial" w:cs="Arial"/>
          <w:sz w:val="22"/>
          <w:szCs w:val="22"/>
        </w:rPr>
      </w:pPr>
    </w:p>
    <w:p w14:paraId="1714C54C" w14:textId="77777777" w:rsidR="009D0C0B" w:rsidRPr="00C701DD" w:rsidRDefault="009D0C0B" w:rsidP="00C701DD">
      <w:pPr>
        <w:spacing w:line="260" w:lineRule="atLeast"/>
        <w:jc w:val="both"/>
        <w:rPr>
          <w:rFonts w:ascii="Arial" w:eastAsia="Calibri" w:hAnsi="Arial" w:cs="Arial"/>
          <w:sz w:val="22"/>
          <w:szCs w:val="22"/>
          <w:lang w:val="de-DE" w:eastAsia="en-US"/>
        </w:rPr>
      </w:pPr>
    </w:p>
    <w:p w14:paraId="12E1A3D1" w14:textId="77777777" w:rsidR="009D0C0B" w:rsidRPr="00C701DD" w:rsidRDefault="009D0C0B" w:rsidP="00C701DD">
      <w:pPr>
        <w:pageBreakBefore/>
        <w:jc w:val="both"/>
        <w:rPr>
          <w:rFonts w:ascii="Arial" w:eastAsia="Calibri" w:hAnsi="Arial" w:cs="Arial"/>
          <w:sz w:val="22"/>
          <w:szCs w:val="22"/>
          <w:u w:val="single"/>
          <w:lang w:val="de-DE" w:eastAsia="en-US"/>
        </w:rPr>
      </w:pPr>
    </w:p>
    <w:p w14:paraId="75564D08" w14:textId="77777777" w:rsidR="009D0C0B" w:rsidRPr="000F652B" w:rsidRDefault="00FA480B" w:rsidP="00C701DD">
      <w:pPr>
        <w:pStyle w:val="Titre2"/>
        <w:jc w:val="both"/>
        <w:rPr>
          <w:rFonts w:ascii="Arial" w:hAnsi="Arial" w:cs="Arial"/>
          <w:sz w:val="28"/>
          <w:szCs w:val="28"/>
        </w:rPr>
      </w:pPr>
      <w:bookmarkStart w:id="64" w:name="_Toc76657411"/>
      <w:r w:rsidRPr="000F652B">
        <w:rPr>
          <w:rFonts w:ascii="Arial" w:hAnsi="Arial" w:cs="Arial"/>
          <w:sz w:val="28"/>
          <w:szCs w:val="28"/>
        </w:rPr>
        <w:t>Assessment of the biocidal product</w:t>
      </w:r>
      <w:bookmarkEnd w:id="64"/>
      <w:r w:rsidRPr="000F652B">
        <w:rPr>
          <w:rFonts w:ascii="Arial" w:hAnsi="Arial" w:cs="Arial"/>
          <w:sz w:val="28"/>
          <w:szCs w:val="28"/>
        </w:rPr>
        <w:t xml:space="preserve"> </w:t>
      </w:r>
    </w:p>
    <w:p w14:paraId="0AD63062" w14:textId="77777777" w:rsidR="009D0C0B" w:rsidRPr="000F652B" w:rsidRDefault="00FA480B" w:rsidP="00C701DD">
      <w:pPr>
        <w:pStyle w:val="Titre3"/>
        <w:jc w:val="both"/>
        <w:rPr>
          <w:rFonts w:ascii="Arial" w:hAnsi="Arial" w:cs="Arial"/>
          <w:sz w:val="24"/>
          <w:szCs w:val="24"/>
        </w:rPr>
      </w:pPr>
      <w:bookmarkStart w:id="65" w:name="_Toc76657412"/>
      <w:r w:rsidRPr="000F652B">
        <w:rPr>
          <w:rFonts w:ascii="Arial" w:hAnsi="Arial" w:cs="Arial"/>
          <w:sz w:val="24"/>
          <w:szCs w:val="24"/>
        </w:rPr>
        <w:t>Intended use(s) as applied for by the applicant</w:t>
      </w:r>
      <w:bookmarkEnd w:id="65"/>
      <w:r w:rsidRPr="000F652B">
        <w:rPr>
          <w:rFonts w:ascii="Arial" w:hAnsi="Arial" w:cs="Arial"/>
          <w:sz w:val="24"/>
          <w:szCs w:val="24"/>
        </w:rPr>
        <w:t xml:space="preserve"> </w:t>
      </w:r>
    </w:p>
    <w:p w14:paraId="560AD879" w14:textId="77777777" w:rsidR="00A85430" w:rsidRPr="00C701DD" w:rsidRDefault="00A85430" w:rsidP="00C701DD">
      <w:pPr>
        <w:widowControl w:val="0"/>
        <w:suppressAutoHyphens w:val="0"/>
        <w:kinsoku w:val="0"/>
        <w:overflowPunct w:val="0"/>
        <w:spacing w:before="236" w:line="230" w:lineRule="exact"/>
        <w:ind w:left="72"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(containing 1.5% silicon dioxide as active substance) is applied indoors only by direct surface spraying for insecticide and acaricide preventive and curative treatments. The product is intended to be applied by professionals in bedrooms of private house and hotels against bedbugs in inaccessible locations such as cracks and crevices and on localised surfaces to create barriers, and by non-professionals in aviaries, dovecotes and poultry houses against poultry red mites on surfaces.</w:t>
      </w:r>
    </w:p>
    <w:p w14:paraId="791F6E9F" w14:textId="77777777" w:rsidR="00A85430" w:rsidRPr="00C701DD" w:rsidRDefault="00A85430" w:rsidP="00C701DD">
      <w:pPr>
        <w:widowControl w:val="0"/>
        <w:suppressAutoHyphens w:val="0"/>
        <w:kinsoku w:val="0"/>
        <w:overflowPunct w:val="0"/>
        <w:spacing w:before="228" w:line="215" w:lineRule="exact"/>
        <w:ind w:left="72"/>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Table 2.1.4.1-1. Use 1 – Bedbugs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A85430" w:rsidRPr="00C701DD" w14:paraId="63D72076" w14:textId="77777777" w:rsidTr="00EB4D9F">
        <w:trPr>
          <w:trHeight w:hRule="exact" w:val="322"/>
        </w:trPr>
        <w:tc>
          <w:tcPr>
            <w:tcW w:w="1987" w:type="dxa"/>
            <w:tcBorders>
              <w:top w:val="single" w:sz="5" w:space="0" w:color="auto"/>
              <w:left w:val="single" w:sz="5" w:space="0" w:color="auto"/>
              <w:bottom w:val="single" w:sz="5" w:space="0" w:color="auto"/>
              <w:right w:val="single" w:sz="5" w:space="0" w:color="auto"/>
            </w:tcBorders>
            <w:vAlign w:val="center"/>
          </w:tcPr>
          <w:p w14:paraId="45E3D3B4" w14:textId="77777777" w:rsidR="00A85430" w:rsidRPr="00C701DD" w:rsidRDefault="00A85430" w:rsidP="00C701DD">
            <w:pPr>
              <w:widowControl w:val="0"/>
              <w:suppressAutoHyphens w:val="0"/>
              <w:kinsoku w:val="0"/>
              <w:overflowPunct w:val="0"/>
              <w:spacing w:before="48" w:after="39"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Product Type</w:t>
            </w:r>
          </w:p>
        </w:tc>
        <w:tc>
          <w:tcPr>
            <w:tcW w:w="7051" w:type="dxa"/>
            <w:tcBorders>
              <w:top w:val="single" w:sz="5" w:space="0" w:color="auto"/>
              <w:left w:val="single" w:sz="5" w:space="0" w:color="auto"/>
              <w:bottom w:val="single" w:sz="5" w:space="0" w:color="auto"/>
              <w:right w:val="single" w:sz="5" w:space="0" w:color="auto"/>
            </w:tcBorders>
            <w:vAlign w:val="center"/>
          </w:tcPr>
          <w:p w14:paraId="503D89AA" w14:textId="77777777" w:rsidR="00A85430" w:rsidRPr="00C701DD" w:rsidRDefault="00A85430" w:rsidP="00C701DD">
            <w:pPr>
              <w:widowControl w:val="0"/>
              <w:suppressAutoHyphens w:val="0"/>
              <w:kinsoku w:val="0"/>
              <w:overflowPunct w:val="0"/>
              <w:spacing w:before="58" w:after="29" w:line="230" w:lineRule="exact"/>
              <w:ind w:left="39"/>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PT18 – Insecticides, acaricides and products to control other arthropods</w:t>
            </w:r>
          </w:p>
        </w:tc>
      </w:tr>
      <w:tr w:rsidR="00A85430" w:rsidRPr="00C701DD" w14:paraId="210023E2" w14:textId="77777777" w:rsidTr="00EB4D9F">
        <w:trPr>
          <w:trHeight w:hRule="exact" w:val="772"/>
        </w:trPr>
        <w:tc>
          <w:tcPr>
            <w:tcW w:w="1987" w:type="dxa"/>
            <w:tcBorders>
              <w:top w:val="single" w:sz="5" w:space="0" w:color="auto"/>
              <w:left w:val="single" w:sz="5" w:space="0" w:color="auto"/>
              <w:bottom w:val="single" w:sz="5" w:space="0" w:color="auto"/>
              <w:right w:val="single" w:sz="5" w:space="0" w:color="auto"/>
            </w:tcBorders>
          </w:tcPr>
          <w:p w14:paraId="4F0549AD"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Where relevant, an exact description of the authorised use</w:t>
            </w:r>
          </w:p>
        </w:tc>
        <w:tc>
          <w:tcPr>
            <w:tcW w:w="7051" w:type="dxa"/>
            <w:tcBorders>
              <w:top w:val="single" w:sz="5" w:space="0" w:color="auto"/>
              <w:left w:val="single" w:sz="5" w:space="0" w:color="auto"/>
              <w:bottom w:val="single" w:sz="5" w:space="0" w:color="auto"/>
              <w:right w:val="single" w:sz="5" w:space="0" w:color="auto"/>
            </w:tcBorders>
          </w:tcPr>
          <w:p w14:paraId="18E84086" w14:textId="77777777" w:rsidR="00A85430" w:rsidRPr="00C701DD" w:rsidRDefault="00A85430" w:rsidP="00C701DD">
            <w:pPr>
              <w:widowControl w:val="0"/>
              <w:suppressAutoHyphens w:val="0"/>
              <w:kinsoku w:val="0"/>
              <w:overflowPunct w:val="0"/>
              <w:spacing w:before="152" w:after="146"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is a ready-to-use aerosol to be sprayed into cracks and crevices and on surfaces against bedbugs.</w:t>
            </w:r>
          </w:p>
        </w:tc>
      </w:tr>
      <w:tr w:rsidR="00A85430" w:rsidRPr="00C701DD" w14:paraId="6C3A0D4D" w14:textId="77777777" w:rsidTr="00FC346E">
        <w:trPr>
          <w:trHeight w:hRule="exact" w:val="1071"/>
        </w:trPr>
        <w:tc>
          <w:tcPr>
            <w:tcW w:w="1987" w:type="dxa"/>
            <w:tcBorders>
              <w:top w:val="single" w:sz="5" w:space="0" w:color="auto"/>
              <w:left w:val="single" w:sz="5" w:space="0" w:color="auto"/>
              <w:bottom w:val="single" w:sz="5" w:space="0" w:color="auto"/>
              <w:right w:val="single" w:sz="5" w:space="0" w:color="auto"/>
            </w:tcBorders>
          </w:tcPr>
          <w:p w14:paraId="1D6D485B" w14:textId="77777777" w:rsidR="00A85430" w:rsidRPr="00C701DD" w:rsidRDefault="00A85430" w:rsidP="00C701DD">
            <w:pPr>
              <w:widowControl w:val="0"/>
              <w:suppressAutoHyphens w:val="0"/>
              <w:kinsoku w:val="0"/>
              <w:overflowPunct w:val="0"/>
              <w:spacing w:before="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Target organism (including</w:t>
            </w:r>
          </w:p>
          <w:p w14:paraId="047D87D4" w14:textId="77777777" w:rsidR="00A85430" w:rsidRPr="00C701DD" w:rsidRDefault="00A85430" w:rsidP="00C701DD">
            <w:pPr>
              <w:widowControl w:val="0"/>
              <w:suppressAutoHyphens w:val="0"/>
              <w:kinsoku w:val="0"/>
              <w:overflowPunct w:val="0"/>
              <w:spacing w:before="1" w:after="38"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development stage)</w:t>
            </w:r>
          </w:p>
        </w:tc>
        <w:tc>
          <w:tcPr>
            <w:tcW w:w="7051" w:type="dxa"/>
            <w:tcBorders>
              <w:top w:val="single" w:sz="5" w:space="0" w:color="auto"/>
              <w:left w:val="single" w:sz="5" w:space="0" w:color="auto"/>
              <w:bottom w:val="single" w:sz="5" w:space="0" w:color="auto"/>
              <w:right w:val="single" w:sz="5" w:space="0" w:color="auto"/>
            </w:tcBorders>
          </w:tcPr>
          <w:p w14:paraId="5ED08F67" w14:textId="77777777" w:rsidR="00A85430" w:rsidRDefault="00A85430" w:rsidP="00254B54">
            <w:pPr>
              <w:widowControl w:val="0"/>
              <w:suppressAutoHyphens w:val="0"/>
              <w:kinsoku w:val="0"/>
              <w:overflowPunct w:val="0"/>
              <w:spacing w:line="235" w:lineRule="exact"/>
              <w:ind w:right="5047"/>
              <w:jc w:val="both"/>
              <w:textAlignment w:val="baseline"/>
              <w:rPr>
                <w:rFonts w:ascii="Arial" w:eastAsiaTheme="minorEastAsia" w:hAnsi="Arial" w:cs="Arial"/>
                <w:sz w:val="22"/>
                <w:szCs w:val="22"/>
                <w:lang w:val="en-US" w:eastAsia="fr-FR"/>
              </w:rPr>
            </w:pPr>
            <w:r w:rsidRPr="00C701DD">
              <w:rPr>
                <w:rFonts w:ascii="Arial" w:eastAsiaTheme="minorEastAsia" w:hAnsi="Arial" w:cs="Arial"/>
                <w:i/>
                <w:iCs/>
                <w:sz w:val="22"/>
                <w:szCs w:val="22"/>
                <w:lang w:val="en-US" w:eastAsia="fr-FR"/>
              </w:rPr>
              <w:t>Cimex</w:t>
            </w:r>
            <w:r w:rsidR="00254B54">
              <w:rPr>
                <w:rFonts w:ascii="Arial" w:eastAsiaTheme="minorEastAsia" w:hAnsi="Arial" w:cs="Arial"/>
                <w:i/>
                <w:iCs/>
                <w:sz w:val="22"/>
                <w:szCs w:val="22"/>
                <w:lang w:val="en-US" w:eastAsia="fr-FR"/>
              </w:rPr>
              <w:t xml:space="preserve"> </w:t>
            </w:r>
            <w:r w:rsidRPr="00C701DD">
              <w:rPr>
                <w:rFonts w:ascii="Arial" w:eastAsiaTheme="minorEastAsia" w:hAnsi="Arial" w:cs="Arial"/>
                <w:i/>
                <w:iCs/>
                <w:sz w:val="22"/>
                <w:szCs w:val="22"/>
                <w:lang w:val="en-US" w:eastAsia="fr-FR"/>
              </w:rPr>
              <w:t xml:space="preserve">lectularius </w:t>
            </w:r>
            <w:r w:rsidRPr="00C701DD">
              <w:rPr>
                <w:rFonts w:ascii="Arial" w:eastAsiaTheme="minorEastAsia" w:hAnsi="Arial" w:cs="Arial"/>
                <w:sz w:val="22"/>
                <w:szCs w:val="22"/>
                <w:lang w:val="en-US" w:eastAsia="fr-FR"/>
              </w:rPr>
              <w:t>bedbug</w:t>
            </w:r>
          </w:p>
          <w:p w14:paraId="021A55E3" w14:textId="77777777" w:rsidR="00254B54" w:rsidRPr="00C701DD" w:rsidRDefault="00254B54" w:rsidP="00254B54">
            <w:pPr>
              <w:widowControl w:val="0"/>
              <w:suppressAutoHyphens w:val="0"/>
              <w:kinsoku w:val="0"/>
              <w:overflowPunct w:val="0"/>
              <w:spacing w:line="235" w:lineRule="exact"/>
              <w:ind w:right="5047"/>
              <w:jc w:val="both"/>
              <w:textAlignment w:val="baseline"/>
              <w:rPr>
                <w:rFonts w:ascii="Arial" w:eastAsiaTheme="minorEastAsia" w:hAnsi="Arial" w:cs="Arial"/>
                <w:sz w:val="22"/>
                <w:szCs w:val="22"/>
                <w:lang w:val="en-US" w:eastAsia="fr-FR"/>
              </w:rPr>
            </w:pPr>
          </w:p>
          <w:p w14:paraId="475D956B" w14:textId="77777777" w:rsidR="00A85430" w:rsidRPr="00C701DD" w:rsidRDefault="00A85430" w:rsidP="00C701DD">
            <w:pPr>
              <w:widowControl w:val="0"/>
              <w:suppressAutoHyphens w:val="0"/>
              <w:kinsoku w:val="0"/>
              <w:overflowPunct w:val="0"/>
              <w:spacing w:after="35"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Adults, nymphs and eggs</w:t>
            </w:r>
          </w:p>
        </w:tc>
      </w:tr>
      <w:tr w:rsidR="00A85430" w:rsidRPr="00C701DD" w14:paraId="41D3746A" w14:textId="77777777" w:rsidTr="00EB4D9F">
        <w:trPr>
          <w:trHeight w:hRule="exact" w:val="312"/>
        </w:trPr>
        <w:tc>
          <w:tcPr>
            <w:tcW w:w="1987" w:type="dxa"/>
            <w:tcBorders>
              <w:top w:val="single" w:sz="5" w:space="0" w:color="auto"/>
              <w:left w:val="single" w:sz="5" w:space="0" w:color="auto"/>
              <w:bottom w:val="single" w:sz="5" w:space="0" w:color="auto"/>
              <w:right w:val="single" w:sz="5" w:space="0" w:color="auto"/>
            </w:tcBorders>
            <w:vAlign w:val="center"/>
          </w:tcPr>
          <w:p w14:paraId="0A1D353E" w14:textId="77777777" w:rsidR="00A85430" w:rsidRPr="00C701DD" w:rsidRDefault="00A85430" w:rsidP="00C701DD">
            <w:pPr>
              <w:widowControl w:val="0"/>
              <w:suppressAutoHyphens w:val="0"/>
              <w:kinsoku w:val="0"/>
              <w:overflowPunct w:val="0"/>
              <w:spacing w:before="34" w:after="34"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Field of use</w:t>
            </w:r>
          </w:p>
        </w:tc>
        <w:tc>
          <w:tcPr>
            <w:tcW w:w="7051" w:type="dxa"/>
            <w:tcBorders>
              <w:top w:val="single" w:sz="5" w:space="0" w:color="auto"/>
              <w:left w:val="single" w:sz="5" w:space="0" w:color="auto"/>
              <w:bottom w:val="single" w:sz="5" w:space="0" w:color="auto"/>
              <w:right w:val="single" w:sz="5" w:space="0" w:color="auto"/>
            </w:tcBorders>
            <w:vAlign w:val="center"/>
          </w:tcPr>
          <w:p w14:paraId="1D903F27" w14:textId="77777777" w:rsidR="00A85430" w:rsidRPr="00C701DD" w:rsidRDefault="00A85430" w:rsidP="00C701DD">
            <w:pPr>
              <w:widowControl w:val="0"/>
              <w:suppressAutoHyphens w:val="0"/>
              <w:kinsoku w:val="0"/>
              <w:overflowPunct w:val="0"/>
              <w:spacing w:before="38" w:after="30" w:line="230" w:lineRule="exact"/>
              <w:ind w:left="39"/>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Indoor use</w:t>
            </w:r>
          </w:p>
        </w:tc>
      </w:tr>
      <w:tr w:rsidR="00A85430" w:rsidRPr="00C701DD" w14:paraId="0CF6CDD2" w14:textId="77777777" w:rsidTr="00EB4D9F">
        <w:trPr>
          <w:trHeight w:hRule="exact" w:val="538"/>
        </w:trPr>
        <w:tc>
          <w:tcPr>
            <w:tcW w:w="1987" w:type="dxa"/>
            <w:tcBorders>
              <w:top w:val="single" w:sz="5" w:space="0" w:color="auto"/>
              <w:left w:val="single" w:sz="5" w:space="0" w:color="auto"/>
              <w:bottom w:val="single" w:sz="5" w:space="0" w:color="auto"/>
              <w:right w:val="single" w:sz="5" w:space="0" w:color="auto"/>
            </w:tcBorders>
          </w:tcPr>
          <w:p w14:paraId="6825D7A7" w14:textId="77777777" w:rsidR="00A85430" w:rsidRPr="00C701DD" w:rsidRDefault="00A85430" w:rsidP="00C701DD">
            <w:pPr>
              <w:widowControl w:val="0"/>
              <w:suppressAutoHyphens w:val="0"/>
              <w:kinsoku w:val="0"/>
              <w:overflowPunct w:val="0"/>
              <w:spacing w:before="34" w:after="39"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Application method(s)</w:t>
            </w:r>
          </w:p>
        </w:tc>
        <w:tc>
          <w:tcPr>
            <w:tcW w:w="7051" w:type="dxa"/>
            <w:tcBorders>
              <w:top w:val="single" w:sz="5" w:space="0" w:color="auto"/>
              <w:left w:val="single" w:sz="5" w:space="0" w:color="auto"/>
              <w:bottom w:val="single" w:sz="5" w:space="0" w:color="auto"/>
              <w:right w:val="single" w:sz="5" w:space="0" w:color="auto"/>
            </w:tcBorders>
          </w:tcPr>
          <w:p w14:paraId="0ECF1702" w14:textId="77777777" w:rsidR="00A85430" w:rsidRPr="00C701DD" w:rsidRDefault="00A85430" w:rsidP="00C701DD">
            <w:pPr>
              <w:widowControl w:val="0"/>
              <w:suppressAutoHyphens w:val="0"/>
              <w:kinsoku w:val="0"/>
              <w:overflowPunct w:val="0"/>
              <w:spacing w:before="38"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Spraying</w:t>
            </w:r>
          </w:p>
          <w:p w14:paraId="39B26C70" w14:textId="77777777" w:rsidR="00A85430" w:rsidRPr="00C701DD" w:rsidRDefault="00A85430" w:rsidP="00C701DD">
            <w:pPr>
              <w:widowControl w:val="0"/>
              <w:suppressAutoHyphens w:val="0"/>
              <w:kinsoku w:val="0"/>
              <w:overflowPunct w:val="0"/>
              <w:spacing w:after="35"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Cracks and crevices and surface spraying</w:t>
            </w:r>
          </w:p>
        </w:tc>
      </w:tr>
      <w:tr w:rsidR="00A85430" w:rsidRPr="00C701DD" w14:paraId="461B40FB" w14:textId="77777777" w:rsidTr="00FC346E">
        <w:trPr>
          <w:trHeight w:hRule="exact" w:val="2262"/>
        </w:trPr>
        <w:tc>
          <w:tcPr>
            <w:tcW w:w="1987" w:type="dxa"/>
            <w:tcBorders>
              <w:top w:val="single" w:sz="5" w:space="0" w:color="auto"/>
              <w:left w:val="single" w:sz="5" w:space="0" w:color="auto"/>
              <w:bottom w:val="single" w:sz="5" w:space="0" w:color="auto"/>
              <w:right w:val="single" w:sz="5" w:space="0" w:color="auto"/>
            </w:tcBorders>
            <w:vAlign w:val="center"/>
          </w:tcPr>
          <w:p w14:paraId="7342AF8D" w14:textId="77777777" w:rsidR="00A85430" w:rsidRPr="00C701DD" w:rsidRDefault="00A85430" w:rsidP="00C701DD">
            <w:pPr>
              <w:widowControl w:val="0"/>
              <w:suppressAutoHyphens w:val="0"/>
              <w:kinsoku w:val="0"/>
              <w:overflowPunct w:val="0"/>
              <w:spacing w:before="379" w:after="380"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Application rate(s) and frequency</w:t>
            </w:r>
          </w:p>
        </w:tc>
        <w:tc>
          <w:tcPr>
            <w:tcW w:w="7051" w:type="dxa"/>
            <w:tcBorders>
              <w:top w:val="single" w:sz="5" w:space="0" w:color="auto"/>
              <w:left w:val="single" w:sz="5" w:space="0" w:color="auto"/>
              <w:bottom w:val="single" w:sz="5" w:space="0" w:color="auto"/>
              <w:right w:val="single" w:sz="5" w:space="0" w:color="auto"/>
            </w:tcBorders>
          </w:tcPr>
          <w:p w14:paraId="6055B240" w14:textId="77777777" w:rsidR="00A85430"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pacing w:val="-3"/>
                <w:sz w:val="22"/>
                <w:szCs w:val="22"/>
                <w:vertAlign w:val="superscript"/>
                <w:lang w:val="en-US" w:eastAsia="fr-FR"/>
              </w:rPr>
            </w:pPr>
            <w:r w:rsidRPr="00C701DD">
              <w:rPr>
                <w:rFonts w:ascii="Arial" w:eastAsiaTheme="minorEastAsia" w:hAnsi="Arial" w:cs="Arial"/>
                <w:spacing w:val="-3"/>
                <w:sz w:val="22"/>
                <w:szCs w:val="22"/>
                <w:lang w:val="en-US" w:eastAsia="fr-FR"/>
              </w:rPr>
              <w:t>40 g/m</w:t>
            </w:r>
            <w:r w:rsidRPr="00C701DD">
              <w:rPr>
                <w:rFonts w:ascii="Arial" w:eastAsiaTheme="minorEastAsia" w:hAnsi="Arial" w:cs="Arial"/>
                <w:spacing w:val="-3"/>
                <w:sz w:val="22"/>
                <w:szCs w:val="22"/>
                <w:vertAlign w:val="superscript"/>
                <w:lang w:val="en-US" w:eastAsia="fr-FR"/>
              </w:rPr>
              <w:t>2</w:t>
            </w:r>
            <w:r w:rsidRPr="00C701DD">
              <w:rPr>
                <w:rFonts w:ascii="Arial" w:eastAsiaTheme="minorEastAsia" w:hAnsi="Arial" w:cs="Arial"/>
                <w:spacing w:val="-3"/>
                <w:sz w:val="22"/>
                <w:szCs w:val="22"/>
                <w:lang w:val="en-US" w:eastAsia="fr-FR"/>
              </w:rPr>
              <w:t xml:space="preserve"> or 62 mL/m</w:t>
            </w:r>
            <w:r w:rsidRPr="00C701DD">
              <w:rPr>
                <w:rFonts w:ascii="Arial" w:eastAsiaTheme="minorEastAsia" w:hAnsi="Arial" w:cs="Arial"/>
                <w:spacing w:val="-3"/>
                <w:sz w:val="22"/>
                <w:szCs w:val="22"/>
                <w:vertAlign w:val="superscript"/>
                <w:lang w:val="en-US" w:eastAsia="fr-FR"/>
              </w:rPr>
              <w:t>2</w:t>
            </w:r>
          </w:p>
          <w:p w14:paraId="52A42F2B" w14:textId="77777777" w:rsidR="00FC346E" w:rsidRPr="00C701DD" w:rsidRDefault="00FC346E" w:rsidP="00C701DD">
            <w:pPr>
              <w:widowControl w:val="0"/>
              <w:suppressAutoHyphens w:val="0"/>
              <w:kinsoku w:val="0"/>
              <w:overflowPunct w:val="0"/>
              <w:spacing w:before="37" w:line="230" w:lineRule="exact"/>
              <w:jc w:val="both"/>
              <w:textAlignment w:val="baseline"/>
              <w:rPr>
                <w:rFonts w:ascii="Arial" w:eastAsiaTheme="minorEastAsia" w:hAnsi="Arial" w:cs="Arial"/>
                <w:spacing w:val="-3"/>
                <w:sz w:val="22"/>
                <w:szCs w:val="22"/>
                <w:lang w:val="en-US" w:eastAsia="fr-FR"/>
              </w:rPr>
            </w:pPr>
          </w:p>
          <w:p w14:paraId="7FB2705D" w14:textId="77777777" w:rsidR="00A85430" w:rsidRDefault="00A85430" w:rsidP="00730D2E">
            <w:pPr>
              <w:widowControl w:val="0"/>
              <w:suppressAutoHyphens w:val="0"/>
              <w:kinsoku w:val="0"/>
              <w:overflowPunct w:val="0"/>
              <w:spacing w:before="1"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pacing w:val="-2"/>
                <w:sz w:val="22"/>
                <w:szCs w:val="22"/>
                <w:lang w:val="en-US" w:eastAsia="fr-FR"/>
              </w:rPr>
              <w:t>Between 1 and 6 weeks interval for curative applications, depending on the level</w:t>
            </w:r>
            <w:r w:rsidR="00254B54">
              <w:rPr>
                <w:rFonts w:ascii="Arial" w:eastAsiaTheme="minorEastAsia" w:hAnsi="Arial" w:cs="Arial"/>
                <w:sz w:val="22"/>
                <w:szCs w:val="22"/>
                <w:lang w:val="en-US" w:eastAsia="fr-FR"/>
              </w:rPr>
              <w:t xml:space="preserve"> </w:t>
            </w:r>
            <w:r w:rsidRPr="00C701DD">
              <w:rPr>
                <w:rFonts w:ascii="Arial" w:eastAsiaTheme="minorEastAsia" w:hAnsi="Arial" w:cs="Arial"/>
                <w:sz w:val="22"/>
                <w:szCs w:val="22"/>
                <w:lang w:val="en-US" w:eastAsia="fr-FR"/>
              </w:rPr>
              <w:t>of infestation.</w:t>
            </w:r>
          </w:p>
          <w:p w14:paraId="7B8DA7A0" w14:textId="77777777" w:rsidR="00FC346E" w:rsidRPr="00C701DD" w:rsidRDefault="00FC346E"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p>
          <w:p w14:paraId="0464B178" w14:textId="77777777" w:rsidR="00A85430" w:rsidRDefault="00A85430"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Treatment if new infestation is monitored.</w:t>
            </w:r>
          </w:p>
          <w:p w14:paraId="25F90450" w14:textId="77777777" w:rsidR="00FC346E" w:rsidRPr="00C701DD" w:rsidRDefault="00FC346E"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p>
          <w:p w14:paraId="5D2741FC" w14:textId="300DE020" w:rsidR="00A85430" w:rsidRPr="00C701DD" w:rsidRDefault="00A85430" w:rsidP="00C701DD">
            <w:pPr>
              <w:widowControl w:val="0"/>
              <w:suppressAutoHyphens w:val="0"/>
              <w:kinsoku w:val="0"/>
              <w:overflowPunct w:val="0"/>
              <w:spacing w:before="1" w:after="30"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 xml:space="preserve">Maximum </w:t>
            </w:r>
            <w:r w:rsidR="00EA2471">
              <w:rPr>
                <w:rFonts w:ascii="Arial" w:eastAsiaTheme="minorEastAsia" w:hAnsi="Arial" w:cs="Arial"/>
                <w:sz w:val="22"/>
                <w:szCs w:val="22"/>
                <w:lang w:val="fr-FR" w:eastAsia="fr-FR"/>
              </w:rPr>
              <w:t>11</w:t>
            </w:r>
            <w:r w:rsidRPr="00C701DD">
              <w:rPr>
                <w:rFonts w:ascii="Arial" w:eastAsiaTheme="minorEastAsia" w:hAnsi="Arial" w:cs="Arial"/>
                <w:sz w:val="22"/>
                <w:szCs w:val="22"/>
                <w:lang w:val="fr-FR" w:eastAsia="fr-FR"/>
              </w:rPr>
              <w:t xml:space="preserve"> treatments per year.</w:t>
            </w:r>
          </w:p>
        </w:tc>
      </w:tr>
      <w:tr w:rsidR="00A85430" w:rsidRPr="00C701DD" w14:paraId="60274960" w14:textId="77777777" w:rsidTr="00EB4D9F">
        <w:trPr>
          <w:trHeight w:hRule="exact" w:val="542"/>
        </w:trPr>
        <w:tc>
          <w:tcPr>
            <w:tcW w:w="1987" w:type="dxa"/>
            <w:tcBorders>
              <w:top w:val="single" w:sz="5" w:space="0" w:color="auto"/>
              <w:left w:val="single" w:sz="5" w:space="0" w:color="auto"/>
              <w:bottom w:val="single" w:sz="5" w:space="0" w:color="auto"/>
              <w:right w:val="single" w:sz="5" w:space="0" w:color="auto"/>
            </w:tcBorders>
          </w:tcPr>
          <w:p w14:paraId="1E98AE42" w14:textId="77777777" w:rsidR="00A85430" w:rsidRPr="00C701DD" w:rsidRDefault="00A85430" w:rsidP="00C701DD">
            <w:pPr>
              <w:widowControl w:val="0"/>
              <w:suppressAutoHyphens w:val="0"/>
              <w:kinsoku w:val="0"/>
              <w:overflowPunct w:val="0"/>
              <w:spacing w:before="38" w:after="39"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Category(ies) of users</w:t>
            </w:r>
          </w:p>
        </w:tc>
        <w:tc>
          <w:tcPr>
            <w:tcW w:w="7051" w:type="dxa"/>
            <w:tcBorders>
              <w:top w:val="single" w:sz="5" w:space="0" w:color="auto"/>
              <w:left w:val="single" w:sz="5" w:space="0" w:color="auto"/>
              <w:bottom w:val="single" w:sz="5" w:space="0" w:color="auto"/>
              <w:right w:val="single" w:sz="5" w:space="0" w:color="auto"/>
            </w:tcBorders>
            <w:vAlign w:val="center"/>
          </w:tcPr>
          <w:p w14:paraId="6261E1FB" w14:textId="77777777" w:rsidR="00A85430" w:rsidRPr="00C701DD" w:rsidRDefault="00A85430" w:rsidP="00C701DD">
            <w:pPr>
              <w:widowControl w:val="0"/>
              <w:suppressAutoHyphens w:val="0"/>
              <w:kinsoku w:val="0"/>
              <w:overflowPunct w:val="0"/>
              <w:spacing w:before="157" w:after="150" w:line="230" w:lineRule="exact"/>
              <w:ind w:left="39"/>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Professional user</w:t>
            </w:r>
          </w:p>
        </w:tc>
      </w:tr>
      <w:tr w:rsidR="00A85430" w:rsidRPr="00C701DD" w14:paraId="2C7D3982" w14:textId="77777777" w:rsidTr="00995891">
        <w:trPr>
          <w:trHeight w:hRule="exact" w:val="870"/>
        </w:trPr>
        <w:tc>
          <w:tcPr>
            <w:tcW w:w="1987" w:type="dxa"/>
            <w:tcBorders>
              <w:top w:val="single" w:sz="5" w:space="0" w:color="auto"/>
              <w:left w:val="single" w:sz="5" w:space="0" w:color="auto"/>
              <w:bottom w:val="single" w:sz="5" w:space="0" w:color="auto"/>
              <w:right w:val="single" w:sz="5" w:space="0" w:color="auto"/>
            </w:tcBorders>
          </w:tcPr>
          <w:p w14:paraId="5E36D6FE" w14:textId="77777777" w:rsidR="00A85430" w:rsidRPr="00C701DD" w:rsidRDefault="00A85430" w:rsidP="00C701DD">
            <w:pPr>
              <w:widowControl w:val="0"/>
              <w:suppressAutoHyphens w:val="0"/>
              <w:kinsoku w:val="0"/>
              <w:overflowPunct w:val="0"/>
              <w:spacing w:before="34" w:after="48"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Pack sizes and packaging material</w:t>
            </w:r>
          </w:p>
        </w:tc>
        <w:tc>
          <w:tcPr>
            <w:tcW w:w="7051" w:type="dxa"/>
            <w:tcBorders>
              <w:top w:val="single" w:sz="5" w:space="0" w:color="auto"/>
              <w:left w:val="single" w:sz="5" w:space="0" w:color="auto"/>
              <w:bottom w:val="single" w:sz="5" w:space="0" w:color="auto"/>
              <w:right w:val="single" w:sz="5" w:space="0" w:color="auto"/>
            </w:tcBorders>
          </w:tcPr>
          <w:p w14:paraId="78E2B66C" w14:textId="77777777" w:rsidR="00A85430" w:rsidRPr="00C701DD" w:rsidRDefault="00A85430" w:rsidP="00C701DD">
            <w:pPr>
              <w:widowControl w:val="0"/>
              <w:suppressAutoHyphens w:val="0"/>
              <w:kinsoku w:val="0"/>
              <w:overflowPunct w:val="0"/>
              <w:spacing w:before="38" w:after="44"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Please see the relevant information in paragraph 2.1.7 of this document and in Section 12.3 of the IUCLID file.</w:t>
            </w:r>
          </w:p>
        </w:tc>
      </w:tr>
    </w:tbl>
    <w:p w14:paraId="5B13F5D5" w14:textId="77777777" w:rsidR="00A85430" w:rsidRPr="00C701DD" w:rsidRDefault="00A85430" w:rsidP="00C701DD">
      <w:pPr>
        <w:widowControl w:val="0"/>
        <w:suppressAutoHyphens w:val="0"/>
        <w:kinsoku w:val="0"/>
        <w:overflowPunct w:val="0"/>
        <w:spacing w:after="228" w:line="20" w:lineRule="exact"/>
        <w:ind w:left="120" w:right="222"/>
        <w:jc w:val="both"/>
        <w:textAlignment w:val="baseline"/>
        <w:rPr>
          <w:rFonts w:ascii="Arial" w:eastAsiaTheme="minorEastAsia" w:hAnsi="Arial" w:cs="Arial"/>
          <w:sz w:val="22"/>
          <w:szCs w:val="22"/>
          <w:lang w:val="en-US" w:eastAsia="fr-FR"/>
        </w:rPr>
      </w:pPr>
    </w:p>
    <w:p w14:paraId="27CAE2C4" w14:textId="77777777" w:rsidR="00FC346E" w:rsidRPr="00CB2290" w:rsidRDefault="00FC346E"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en-US" w:eastAsia="fr-FR"/>
        </w:rPr>
      </w:pPr>
    </w:p>
    <w:p w14:paraId="2D6A52BE" w14:textId="77777777" w:rsidR="00FC346E" w:rsidRPr="00CB2290" w:rsidRDefault="00FC346E"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en-US" w:eastAsia="fr-FR"/>
        </w:rPr>
      </w:pPr>
    </w:p>
    <w:p w14:paraId="62F51F2F" w14:textId="77777777" w:rsidR="00A85430" w:rsidRPr="00C701DD" w:rsidRDefault="00A85430"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noProof/>
          <w:sz w:val="22"/>
          <w:szCs w:val="22"/>
          <w:lang w:val="fr-FR" w:eastAsia="fr-FR"/>
        </w:rPr>
        <mc:AlternateContent>
          <mc:Choice Requires="wps">
            <w:drawing>
              <wp:anchor distT="0" distB="0" distL="0" distR="0" simplePos="0" relativeHeight="251658241" behindDoc="0" locked="0" layoutInCell="0" allowOverlap="1" wp14:anchorId="304C9FF4" wp14:editId="06A12B3C">
                <wp:simplePos x="0" y="0"/>
                <wp:positionH relativeFrom="page">
                  <wp:posOffset>908050</wp:posOffset>
                </wp:positionH>
                <wp:positionV relativeFrom="page">
                  <wp:posOffset>688975</wp:posOffset>
                </wp:positionV>
                <wp:extent cx="5953760" cy="0"/>
                <wp:effectExtent l="12700" t="12700" r="5715" b="6350"/>
                <wp:wrapSquare wrapText="bothSides"/>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989F" id="Connecteur droit 2"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5pt,54.25pt" to="540.3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gi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" o:allowincell="f" strokeweight=".7pt">
                <w10:wrap type="square" anchorx="page" anchory="page"/>
              </v:line>
            </w:pict>
          </mc:Fallback>
        </mc:AlternateContent>
      </w:r>
      <w:r w:rsidRPr="00C701DD">
        <w:rPr>
          <w:rFonts w:ascii="Arial" w:eastAsiaTheme="minorEastAsia" w:hAnsi="Arial" w:cs="Arial"/>
          <w:b/>
          <w:bCs/>
          <w:sz w:val="22"/>
          <w:szCs w:val="22"/>
          <w:lang w:val="fr-FR" w:eastAsia="fr-FR"/>
        </w:rPr>
        <w:t>Table 2.1.4.1-2. Use 2 – Poultry red mites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A85430" w:rsidRPr="00C701DD" w14:paraId="4FE82A34" w14:textId="77777777" w:rsidTr="00EB4D9F">
        <w:trPr>
          <w:trHeight w:hRule="exact" w:val="322"/>
        </w:trPr>
        <w:tc>
          <w:tcPr>
            <w:tcW w:w="1987" w:type="dxa"/>
            <w:tcBorders>
              <w:top w:val="single" w:sz="5" w:space="0" w:color="auto"/>
              <w:left w:val="single" w:sz="5" w:space="0" w:color="auto"/>
              <w:bottom w:val="single" w:sz="5" w:space="0" w:color="auto"/>
              <w:right w:val="single" w:sz="5" w:space="0" w:color="auto"/>
            </w:tcBorders>
            <w:vAlign w:val="center"/>
          </w:tcPr>
          <w:p w14:paraId="70BA37F2" w14:textId="77777777" w:rsidR="00A85430" w:rsidRPr="00C701DD" w:rsidRDefault="00A85430" w:rsidP="00C701DD">
            <w:pPr>
              <w:widowControl w:val="0"/>
              <w:suppressAutoHyphens w:val="0"/>
              <w:kinsoku w:val="0"/>
              <w:overflowPunct w:val="0"/>
              <w:spacing w:before="48" w:after="34"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Product Type</w:t>
            </w:r>
          </w:p>
        </w:tc>
        <w:tc>
          <w:tcPr>
            <w:tcW w:w="7051" w:type="dxa"/>
            <w:tcBorders>
              <w:top w:val="single" w:sz="5" w:space="0" w:color="auto"/>
              <w:left w:val="single" w:sz="5" w:space="0" w:color="auto"/>
              <w:bottom w:val="single" w:sz="5" w:space="0" w:color="auto"/>
              <w:right w:val="single" w:sz="5" w:space="0" w:color="auto"/>
            </w:tcBorders>
            <w:vAlign w:val="center"/>
          </w:tcPr>
          <w:p w14:paraId="33013201" w14:textId="77777777" w:rsidR="00A85430" w:rsidRPr="00C701DD" w:rsidRDefault="00A85430" w:rsidP="00C701DD">
            <w:pPr>
              <w:widowControl w:val="0"/>
              <w:suppressAutoHyphens w:val="0"/>
              <w:kinsoku w:val="0"/>
              <w:overflowPunct w:val="0"/>
              <w:spacing w:before="57" w:after="25" w:line="230" w:lineRule="exact"/>
              <w:ind w:left="39"/>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PT18 – Insecticides, acaricides and products to control other arthropods</w:t>
            </w:r>
          </w:p>
        </w:tc>
      </w:tr>
      <w:tr w:rsidR="00A85430" w:rsidRPr="00C701DD" w14:paraId="7F8AAE9D" w14:textId="77777777" w:rsidTr="00EB4D9F">
        <w:trPr>
          <w:trHeight w:hRule="exact" w:val="772"/>
        </w:trPr>
        <w:tc>
          <w:tcPr>
            <w:tcW w:w="1987" w:type="dxa"/>
            <w:tcBorders>
              <w:top w:val="single" w:sz="5" w:space="0" w:color="auto"/>
              <w:left w:val="single" w:sz="5" w:space="0" w:color="auto"/>
              <w:bottom w:val="single" w:sz="5" w:space="0" w:color="auto"/>
              <w:right w:val="single" w:sz="5" w:space="0" w:color="auto"/>
            </w:tcBorders>
          </w:tcPr>
          <w:p w14:paraId="18A7DE91" w14:textId="77777777" w:rsidR="00A85430" w:rsidRPr="00C701DD" w:rsidRDefault="00A85430" w:rsidP="00C701DD">
            <w:pPr>
              <w:widowControl w:val="0"/>
              <w:suppressAutoHyphens w:val="0"/>
              <w:kinsoku w:val="0"/>
              <w:overflowPunct w:val="0"/>
              <w:spacing w:before="34" w:after="43"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Where relevant, an exact description of the authorised use</w:t>
            </w:r>
          </w:p>
        </w:tc>
        <w:tc>
          <w:tcPr>
            <w:tcW w:w="7051" w:type="dxa"/>
            <w:tcBorders>
              <w:top w:val="single" w:sz="5" w:space="0" w:color="auto"/>
              <w:left w:val="single" w:sz="5" w:space="0" w:color="auto"/>
              <w:bottom w:val="single" w:sz="5" w:space="0" w:color="auto"/>
              <w:right w:val="single" w:sz="5" w:space="0" w:color="auto"/>
            </w:tcBorders>
          </w:tcPr>
          <w:p w14:paraId="7B1213B3" w14:textId="77777777" w:rsidR="00A85430" w:rsidRPr="00C701DD" w:rsidRDefault="00A85430" w:rsidP="00C701DD">
            <w:pPr>
              <w:widowControl w:val="0"/>
              <w:suppressAutoHyphens w:val="0"/>
              <w:kinsoku w:val="0"/>
              <w:overflowPunct w:val="0"/>
              <w:spacing w:before="157" w:after="150" w:line="230" w:lineRule="exact"/>
              <w:ind w:left="36" w:right="39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is a ready-to-use aerosol to be sprayed on surfaces against poultry red mites.</w:t>
            </w:r>
          </w:p>
        </w:tc>
      </w:tr>
      <w:tr w:rsidR="00A85430" w:rsidRPr="00C701DD" w14:paraId="1D69874F" w14:textId="77777777" w:rsidTr="00EB4D9F">
        <w:trPr>
          <w:trHeight w:hRule="exact" w:val="768"/>
        </w:trPr>
        <w:tc>
          <w:tcPr>
            <w:tcW w:w="1987" w:type="dxa"/>
            <w:tcBorders>
              <w:top w:val="single" w:sz="5" w:space="0" w:color="auto"/>
              <w:left w:val="single" w:sz="5" w:space="0" w:color="auto"/>
              <w:bottom w:val="single" w:sz="5" w:space="0" w:color="auto"/>
              <w:right w:val="single" w:sz="5" w:space="0" w:color="auto"/>
            </w:tcBorders>
          </w:tcPr>
          <w:p w14:paraId="0659AF28" w14:textId="77777777" w:rsidR="00A85430" w:rsidRPr="00C701DD" w:rsidRDefault="00A85430" w:rsidP="00C701DD">
            <w:pPr>
              <w:widowControl w:val="0"/>
              <w:suppressAutoHyphens w:val="0"/>
              <w:kinsoku w:val="0"/>
              <w:overflowPunct w:val="0"/>
              <w:spacing w:before="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Target organism (including</w:t>
            </w:r>
          </w:p>
          <w:p w14:paraId="39A13739" w14:textId="77777777" w:rsidR="00A85430" w:rsidRPr="00C701DD" w:rsidRDefault="00A85430" w:rsidP="00C701DD">
            <w:pPr>
              <w:widowControl w:val="0"/>
              <w:suppressAutoHyphens w:val="0"/>
              <w:kinsoku w:val="0"/>
              <w:overflowPunct w:val="0"/>
              <w:spacing w:after="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development stage)</w:t>
            </w:r>
          </w:p>
        </w:tc>
        <w:tc>
          <w:tcPr>
            <w:tcW w:w="7051" w:type="dxa"/>
            <w:tcBorders>
              <w:top w:val="single" w:sz="5" w:space="0" w:color="auto"/>
              <w:left w:val="single" w:sz="5" w:space="0" w:color="auto"/>
              <w:bottom w:val="single" w:sz="5" w:space="0" w:color="auto"/>
              <w:right w:val="single" w:sz="5" w:space="0" w:color="auto"/>
            </w:tcBorders>
          </w:tcPr>
          <w:p w14:paraId="78D04731" w14:textId="77777777" w:rsidR="00A85430" w:rsidRDefault="00A85430" w:rsidP="009B67AC">
            <w:pPr>
              <w:widowControl w:val="0"/>
              <w:suppressAutoHyphens w:val="0"/>
              <w:kinsoku w:val="0"/>
              <w:overflowPunct w:val="0"/>
              <w:spacing w:line="235" w:lineRule="exact"/>
              <w:ind w:right="86"/>
              <w:jc w:val="both"/>
              <w:textAlignment w:val="baseline"/>
              <w:rPr>
                <w:rFonts w:ascii="Arial" w:eastAsiaTheme="minorEastAsia" w:hAnsi="Arial" w:cs="Arial"/>
                <w:sz w:val="22"/>
                <w:szCs w:val="22"/>
                <w:lang w:val="en-US" w:eastAsia="fr-FR"/>
              </w:rPr>
            </w:pPr>
            <w:r w:rsidRPr="00C701DD">
              <w:rPr>
                <w:rFonts w:ascii="Arial" w:eastAsiaTheme="minorEastAsia" w:hAnsi="Arial" w:cs="Arial"/>
                <w:i/>
                <w:iCs/>
                <w:sz w:val="22"/>
                <w:szCs w:val="22"/>
                <w:lang w:val="en-US" w:eastAsia="fr-FR"/>
              </w:rPr>
              <w:t xml:space="preserve">Dermanyssus gallinae </w:t>
            </w:r>
            <w:r w:rsidRPr="00C701DD">
              <w:rPr>
                <w:rFonts w:ascii="Arial" w:eastAsiaTheme="minorEastAsia" w:hAnsi="Arial" w:cs="Arial"/>
                <w:sz w:val="22"/>
                <w:szCs w:val="22"/>
                <w:lang w:val="en-US" w:eastAsia="fr-FR"/>
              </w:rPr>
              <w:t>poultry red mite</w:t>
            </w:r>
          </w:p>
          <w:p w14:paraId="6948198F" w14:textId="77777777" w:rsidR="00254B54" w:rsidRPr="00C701DD" w:rsidRDefault="00254B54" w:rsidP="009B67AC">
            <w:pPr>
              <w:widowControl w:val="0"/>
              <w:suppressAutoHyphens w:val="0"/>
              <w:kinsoku w:val="0"/>
              <w:overflowPunct w:val="0"/>
              <w:spacing w:line="235" w:lineRule="exact"/>
              <w:ind w:right="86"/>
              <w:jc w:val="both"/>
              <w:textAlignment w:val="baseline"/>
              <w:rPr>
                <w:rFonts w:ascii="Arial" w:eastAsiaTheme="minorEastAsia" w:hAnsi="Arial" w:cs="Arial"/>
                <w:sz w:val="22"/>
                <w:szCs w:val="22"/>
                <w:lang w:val="en-US" w:eastAsia="fr-FR"/>
              </w:rPr>
            </w:pPr>
          </w:p>
          <w:p w14:paraId="0E097F69" w14:textId="77777777" w:rsidR="00A85430" w:rsidRPr="00C701DD" w:rsidRDefault="00A85430" w:rsidP="009B67AC">
            <w:pPr>
              <w:widowControl w:val="0"/>
              <w:suppressAutoHyphens w:val="0"/>
              <w:kinsoku w:val="0"/>
              <w:overflowPunct w:val="0"/>
              <w:spacing w:after="30" w:line="230" w:lineRule="exact"/>
              <w:ind w:right="8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Adults, nymphs and eggs</w:t>
            </w:r>
          </w:p>
        </w:tc>
      </w:tr>
      <w:tr w:rsidR="00A85430" w:rsidRPr="00C701DD" w14:paraId="3ED3023D" w14:textId="77777777" w:rsidTr="00EB4D9F">
        <w:trPr>
          <w:trHeight w:hRule="exact" w:val="312"/>
        </w:trPr>
        <w:tc>
          <w:tcPr>
            <w:tcW w:w="1987" w:type="dxa"/>
            <w:tcBorders>
              <w:top w:val="single" w:sz="5" w:space="0" w:color="auto"/>
              <w:left w:val="single" w:sz="5" w:space="0" w:color="auto"/>
              <w:bottom w:val="single" w:sz="5" w:space="0" w:color="auto"/>
              <w:right w:val="single" w:sz="5" w:space="0" w:color="auto"/>
            </w:tcBorders>
            <w:vAlign w:val="center"/>
          </w:tcPr>
          <w:p w14:paraId="7478A2F5" w14:textId="77777777" w:rsidR="00A85430" w:rsidRPr="00C701DD" w:rsidRDefault="00A85430" w:rsidP="00C701DD">
            <w:pPr>
              <w:widowControl w:val="0"/>
              <w:suppressAutoHyphens w:val="0"/>
              <w:kinsoku w:val="0"/>
              <w:overflowPunct w:val="0"/>
              <w:spacing w:before="34" w:after="43"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Field of use</w:t>
            </w:r>
          </w:p>
        </w:tc>
        <w:tc>
          <w:tcPr>
            <w:tcW w:w="7051" w:type="dxa"/>
            <w:tcBorders>
              <w:top w:val="single" w:sz="5" w:space="0" w:color="auto"/>
              <w:left w:val="single" w:sz="5" w:space="0" w:color="auto"/>
              <w:bottom w:val="single" w:sz="5" w:space="0" w:color="auto"/>
              <w:right w:val="single" w:sz="5" w:space="0" w:color="auto"/>
            </w:tcBorders>
            <w:vAlign w:val="center"/>
          </w:tcPr>
          <w:p w14:paraId="53109939" w14:textId="77777777" w:rsidR="00A85430" w:rsidRPr="00C701DD" w:rsidRDefault="00A85430" w:rsidP="00C701DD">
            <w:pPr>
              <w:widowControl w:val="0"/>
              <w:suppressAutoHyphens w:val="0"/>
              <w:kinsoku w:val="0"/>
              <w:overflowPunct w:val="0"/>
              <w:spacing w:before="37" w:after="40" w:line="230" w:lineRule="exact"/>
              <w:ind w:left="39"/>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Indoor use</w:t>
            </w:r>
          </w:p>
        </w:tc>
      </w:tr>
      <w:tr w:rsidR="00A85430" w:rsidRPr="00C701DD" w14:paraId="655AF4CC" w14:textId="77777777" w:rsidTr="0092674D">
        <w:trPr>
          <w:trHeight w:hRule="exact" w:val="682"/>
        </w:trPr>
        <w:tc>
          <w:tcPr>
            <w:tcW w:w="1987" w:type="dxa"/>
            <w:tcBorders>
              <w:top w:val="single" w:sz="5" w:space="0" w:color="auto"/>
              <w:left w:val="single" w:sz="5" w:space="0" w:color="auto"/>
              <w:bottom w:val="single" w:sz="5" w:space="0" w:color="auto"/>
              <w:right w:val="single" w:sz="5" w:space="0" w:color="auto"/>
            </w:tcBorders>
          </w:tcPr>
          <w:p w14:paraId="4009B288"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Application method(s)</w:t>
            </w:r>
          </w:p>
        </w:tc>
        <w:tc>
          <w:tcPr>
            <w:tcW w:w="7051" w:type="dxa"/>
            <w:tcBorders>
              <w:top w:val="single" w:sz="5" w:space="0" w:color="auto"/>
              <w:left w:val="single" w:sz="5" w:space="0" w:color="auto"/>
              <w:bottom w:val="single" w:sz="5" w:space="0" w:color="auto"/>
              <w:right w:val="single" w:sz="5" w:space="0" w:color="auto"/>
            </w:tcBorders>
          </w:tcPr>
          <w:p w14:paraId="4F12D31D" w14:textId="77777777" w:rsidR="00A85430" w:rsidRPr="00C701DD"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Spraying</w:t>
            </w:r>
          </w:p>
          <w:p w14:paraId="2039D2DC" w14:textId="77777777" w:rsidR="00A85430" w:rsidRPr="00C701DD" w:rsidRDefault="00A85430" w:rsidP="00C701DD">
            <w:pPr>
              <w:widowControl w:val="0"/>
              <w:suppressAutoHyphens w:val="0"/>
              <w:kinsoku w:val="0"/>
              <w:overflowPunct w:val="0"/>
              <w:spacing w:before="1" w:after="30"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Surface spraying</w:t>
            </w:r>
          </w:p>
        </w:tc>
      </w:tr>
      <w:tr w:rsidR="00A85430" w:rsidRPr="00C701DD" w14:paraId="69BC2E2C" w14:textId="77777777" w:rsidTr="00730D2E">
        <w:trPr>
          <w:trHeight w:hRule="exact" w:val="1589"/>
        </w:trPr>
        <w:tc>
          <w:tcPr>
            <w:tcW w:w="1987" w:type="dxa"/>
            <w:tcBorders>
              <w:top w:val="single" w:sz="5" w:space="0" w:color="auto"/>
              <w:left w:val="single" w:sz="5" w:space="0" w:color="auto"/>
              <w:bottom w:val="single" w:sz="5" w:space="0" w:color="auto"/>
              <w:right w:val="single" w:sz="5" w:space="0" w:color="auto"/>
            </w:tcBorders>
            <w:vAlign w:val="center"/>
          </w:tcPr>
          <w:p w14:paraId="6D6E1CC2" w14:textId="77777777" w:rsidR="00A85430" w:rsidRPr="00C701DD" w:rsidRDefault="00A85430" w:rsidP="00C701DD">
            <w:pPr>
              <w:widowControl w:val="0"/>
              <w:suppressAutoHyphens w:val="0"/>
              <w:kinsoku w:val="0"/>
              <w:overflowPunct w:val="0"/>
              <w:spacing w:before="264" w:after="27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Application rate(s) and frequency</w:t>
            </w:r>
          </w:p>
        </w:tc>
        <w:tc>
          <w:tcPr>
            <w:tcW w:w="7051" w:type="dxa"/>
            <w:tcBorders>
              <w:top w:val="single" w:sz="5" w:space="0" w:color="auto"/>
              <w:left w:val="single" w:sz="5" w:space="0" w:color="auto"/>
              <w:bottom w:val="single" w:sz="5" w:space="0" w:color="auto"/>
              <w:right w:val="single" w:sz="5" w:space="0" w:color="auto"/>
            </w:tcBorders>
          </w:tcPr>
          <w:p w14:paraId="345238D6" w14:textId="77777777" w:rsidR="00A85430" w:rsidRPr="00C701DD" w:rsidRDefault="00A85430" w:rsidP="00C701DD">
            <w:pPr>
              <w:widowControl w:val="0"/>
              <w:suppressAutoHyphens w:val="0"/>
              <w:kinsoku w:val="0"/>
              <w:overflowPunct w:val="0"/>
              <w:spacing w:before="42" w:line="228" w:lineRule="exact"/>
              <w:jc w:val="both"/>
              <w:textAlignment w:val="baseline"/>
              <w:rPr>
                <w:rFonts w:ascii="Arial" w:eastAsiaTheme="minorEastAsia" w:hAnsi="Arial" w:cs="Arial"/>
                <w:spacing w:val="-3"/>
                <w:sz w:val="22"/>
                <w:szCs w:val="22"/>
                <w:lang w:val="en-US" w:eastAsia="fr-FR"/>
              </w:rPr>
            </w:pPr>
            <w:r w:rsidRPr="00C701DD">
              <w:rPr>
                <w:rFonts w:ascii="Arial" w:eastAsiaTheme="minorEastAsia" w:hAnsi="Arial" w:cs="Arial"/>
                <w:spacing w:val="-3"/>
                <w:sz w:val="22"/>
                <w:szCs w:val="22"/>
                <w:lang w:val="en-US" w:eastAsia="fr-FR"/>
              </w:rPr>
              <w:t>40 g/m</w:t>
            </w:r>
            <w:r w:rsidRPr="00C701DD">
              <w:rPr>
                <w:rFonts w:ascii="Arial" w:eastAsiaTheme="minorEastAsia" w:hAnsi="Arial" w:cs="Arial"/>
                <w:spacing w:val="-3"/>
                <w:sz w:val="22"/>
                <w:szCs w:val="22"/>
                <w:vertAlign w:val="superscript"/>
                <w:lang w:val="en-US" w:eastAsia="fr-FR"/>
              </w:rPr>
              <w:t>2</w:t>
            </w:r>
            <w:r w:rsidRPr="00C701DD">
              <w:rPr>
                <w:rFonts w:ascii="Arial" w:eastAsiaTheme="minorEastAsia" w:hAnsi="Arial" w:cs="Arial"/>
                <w:spacing w:val="-3"/>
                <w:sz w:val="22"/>
                <w:szCs w:val="22"/>
                <w:lang w:val="en-US" w:eastAsia="fr-FR"/>
              </w:rPr>
              <w:t xml:space="preserve"> or 62 mL/m</w:t>
            </w:r>
            <w:r w:rsidRPr="00C701DD">
              <w:rPr>
                <w:rFonts w:ascii="Arial" w:eastAsiaTheme="minorEastAsia" w:hAnsi="Arial" w:cs="Arial"/>
                <w:spacing w:val="-3"/>
                <w:sz w:val="22"/>
                <w:szCs w:val="22"/>
                <w:vertAlign w:val="superscript"/>
                <w:lang w:val="en-US" w:eastAsia="fr-FR"/>
              </w:rPr>
              <w:t>2</w:t>
            </w:r>
          </w:p>
          <w:p w14:paraId="515B350B" w14:textId="77777777" w:rsidR="00254B54"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Minimal 1 week interval for curative treatment. </w:t>
            </w:r>
          </w:p>
          <w:p w14:paraId="330ED5E4" w14:textId="77777777" w:rsidR="00254B54"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Up to 6 weeks interval for preventive treatment. </w:t>
            </w:r>
          </w:p>
          <w:p w14:paraId="5B305F12" w14:textId="77777777" w:rsidR="00A85430" w:rsidRPr="00C701DD"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Maximum 5 treatments per year.</w:t>
            </w:r>
          </w:p>
        </w:tc>
      </w:tr>
      <w:tr w:rsidR="00A85430" w:rsidRPr="00C701DD" w14:paraId="575513D5" w14:textId="77777777" w:rsidTr="00EB4D9F">
        <w:trPr>
          <w:trHeight w:hRule="exact" w:val="538"/>
        </w:trPr>
        <w:tc>
          <w:tcPr>
            <w:tcW w:w="1987" w:type="dxa"/>
            <w:tcBorders>
              <w:top w:val="single" w:sz="5" w:space="0" w:color="auto"/>
              <w:left w:val="single" w:sz="5" w:space="0" w:color="auto"/>
              <w:bottom w:val="single" w:sz="5" w:space="0" w:color="auto"/>
              <w:right w:val="single" w:sz="5" w:space="0" w:color="auto"/>
            </w:tcBorders>
          </w:tcPr>
          <w:p w14:paraId="734438C1"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Category(ies) of users</w:t>
            </w:r>
          </w:p>
        </w:tc>
        <w:tc>
          <w:tcPr>
            <w:tcW w:w="7051" w:type="dxa"/>
            <w:tcBorders>
              <w:top w:val="single" w:sz="5" w:space="0" w:color="auto"/>
              <w:left w:val="single" w:sz="5" w:space="0" w:color="auto"/>
              <w:bottom w:val="single" w:sz="5" w:space="0" w:color="auto"/>
              <w:right w:val="single" w:sz="5" w:space="0" w:color="auto"/>
            </w:tcBorders>
            <w:vAlign w:val="center"/>
          </w:tcPr>
          <w:p w14:paraId="1B423E19" w14:textId="77777777" w:rsidR="00A85430" w:rsidRPr="00C701DD" w:rsidRDefault="00A85430" w:rsidP="00C701DD">
            <w:pPr>
              <w:widowControl w:val="0"/>
              <w:suppressAutoHyphens w:val="0"/>
              <w:kinsoku w:val="0"/>
              <w:overflowPunct w:val="0"/>
              <w:spacing w:before="152" w:after="146" w:line="230" w:lineRule="exact"/>
              <w:ind w:left="39"/>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Non-professional user / consumer</w:t>
            </w:r>
          </w:p>
        </w:tc>
      </w:tr>
      <w:tr w:rsidR="00A85430" w:rsidRPr="00C701DD" w14:paraId="2F64D847" w14:textId="77777777" w:rsidTr="0012557A">
        <w:trPr>
          <w:trHeight w:hRule="exact" w:val="740"/>
        </w:trPr>
        <w:tc>
          <w:tcPr>
            <w:tcW w:w="1987" w:type="dxa"/>
            <w:tcBorders>
              <w:top w:val="single" w:sz="5" w:space="0" w:color="auto"/>
              <w:left w:val="single" w:sz="5" w:space="0" w:color="auto"/>
              <w:bottom w:val="single" w:sz="5" w:space="0" w:color="auto"/>
              <w:right w:val="single" w:sz="5" w:space="0" w:color="auto"/>
            </w:tcBorders>
          </w:tcPr>
          <w:p w14:paraId="75E6A88B" w14:textId="77777777" w:rsidR="00A85430" w:rsidRPr="00C701DD" w:rsidRDefault="00A85430" w:rsidP="00C701DD">
            <w:pPr>
              <w:widowControl w:val="0"/>
              <w:suppressAutoHyphens w:val="0"/>
              <w:kinsoku w:val="0"/>
              <w:overflowPunct w:val="0"/>
              <w:spacing w:before="33" w:after="4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Pack sizes and packaging material</w:t>
            </w:r>
          </w:p>
        </w:tc>
        <w:tc>
          <w:tcPr>
            <w:tcW w:w="7051" w:type="dxa"/>
            <w:tcBorders>
              <w:top w:val="single" w:sz="5" w:space="0" w:color="auto"/>
              <w:left w:val="single" w:sz="5" w:space="0" w:color="auto"/>
              <w:bottom w:val="single" w:sz="5" w:space="0" w:color="auto"/>
              <w:right w:val="single" w:sz="5" w:space="0" w:color="auto"/>
            </w:tcBorders>
          </w:tcPr>
          <w:p w14:paraId="2CDCD85B" w14:textId="74C1B675" w:rsidR="00BC34AC" w:rsidRPr="00C701DD" w:rsidRDefault="00A85430" w:rsidP="00BC34AC">
            <w:pPr>
              <w:widowControl w:val="0"/>
              <w:suppressAutoHyphens w:val="0"/>
              <w:kinsoku w:val="0"/>
              <w:overflowPunct w:val="0"/>
              <w:spacing w:before="37" w:after="40"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Please see the relevant information in paragraph 2.1.7 of this document and in Section 12.3 of the IUCLID file.</w:t>
            </w:r>
          </w:p>
        </w:tc>
      </w:tr>
    </w:tbl>
    <w:p w14:paraId="3AC340DB" w14:textId="7742AEAF" w:rsidR="00BC34AC" w:rsidRDefault="00BC34AC" w:rsidP="00734E5D">
      <w:pPr>
        <w:pStyle w:val="Absatz"/>
        <w:ind w:left="0"/>
        <w:jc w:val="both"/>
        <w:rPr>
          <w:rFonts w:ascii="Arial" w:hAnsi="Arial" w:cs="Arial"/>
          <w:sz w:val="22"/>
          <w:szCs w:val="22"/>
          <w:lang w:val="en-US"/>
        </w:rPr>
      </w:pPr>
    </w:p>
    <w:p w14:paraId="54345ED8" w14:textId="79C08E76" w:rsidR="00BC34AC" w:rsidRDefault="00BC34AC" w:rsidP="00734E5D">
      <w:pPr>
        <w:pStyle w:val="Absatz"/>
        <w:ind w:left="0"/>
        <w:jc w:val="both"/>
        <w:rPr>
          <w:rFonts w:ascii="Arial" w:hAnsi="Arial" w:cs="Arial"/>
          <w:sz w:val="22"/>
          <w:szCs w:val="22"/>
          <w:lang w:val="en-US"/>
        </w:rPr>
      </w:pPr>
    </w:p>
    <w:p w14:paraId="6B2630FD" w14:textId="6E8E7B6A" w:rsidR="00BC34AC" w:rsidRDefault="00BC34AC" w:rsidP="00734E5D">
      <w:pPr>
        <w:pStyle w:val="Absatz"/>
        <w:numPr>
          <w:ilvl w:val="0"/>
          <w:numId w:val="44"/>
        </w:numPr>
        <w:shd w:val="clear" w:color="auto" w:fill="D9D9D9" w:themeFill="background1" w:themeFillShade="D9"/>
        <w:jc w:val="both"/>
        <w:rPr>
          <w:rFonts w:ascii="Arial" w:hAnsi="Arial" w:cs="Arial"/>
          <w:b/>
          <w:sz w:val="22"/>
          <w:szCs w:val="22"/>
          <w:lang w:val="en-US"/>
        </w:rPr>
      </w:pPr>
      <w:r w:rsidRPr="00734E5D">
        <w:rPr>
          <w:rFonts w:ascii="Arial" w:hAnsi="Arial" w:cs="Arial"/>
          <w:b/>
          <w:sz w:val="22"/>
          <w:szCs w:val="22"/>
          <w:lang w:val="en-US"/>
        </w:rPr>
        <w:t>Major change application for MITE KILLER – 202</w:t>
      </w:r>
      <w:r w:rsidR="00EA2471">
        <w:rPr>
          <w:rFonts w:ascii="Arial" w:hAnsi="Arial" w:cs="Arial"/>
          <w:b/>
          <w:sz w:val="22"/>
          <w:szCs w:val="22"/>
          <w:lang w:val="en-US"/>
        </w:rPr>
        <w:t>1</w:t>
      </w:r>
      <w:r w:rsidRPr="00734E5D">
        <w:rPr>
          <w:rFonts w:ascii="Arial" w:hAnsi="Arial" w:cs="Arial"/>
          <w:b/>
          <w:sz w:val="22"/>
          <w:szCs w:val="22"/>
          <w:lang w:val="en-US"/>
        </w:rPr>
        <w:t xml:space="preserve"> : </w:t>
      </w:r>
    </w:p>
    <w:p w14:paraId="70286AB6" w14:textId="196A3114" w:rsidR="00BC34AC" w:rsidRPr="00734E5D" w:rsidRDefault="00BC34AC" w:rsidP="00734E5D">
      <w:pPr>
        <w:pStyle w:val="Absatz"/>
        <w:shd w:val="clear" w:color="auto" w:fill="D9D9D9" w:themeFill="background1" w:themeFillShade="D9"/>
        <w:ind w:left="0"/>
        <w:jc w:val="both"/>
        <w:rPr>
          <w:rFonts w:ascii="Arial" w:hAnsi="Arial" w:cs="Arial"/>
          <w:b/>
          <w:sz w:val="22"/>
          <w:szCs w:val="22"/>
        </w:rPr>
      </w:pPr>
    </w:p>
    <w:tbl>
      <w:tblPr>
        <w:tblW w:w="0" w:type="auto"/>
        <w:tblInd w:w="126"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136"/>
        <w:gridCol w:w="6902"/>
      </w:tblGrid>
      <w:tr w:rsidR="00BC34AC" w:rsidRPr="00C701DD" w14:paraId="2D445287" w14:textId="77777777" w:rsidTr="00734E5D">
        <w:trPr>
          <w:trHeight w:hRule="exact" w:val="538"/>
        </w:trPr>
        <w:tc>
          <w:tcPr>
            <w:tcW w:w="2136"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4CC803B9" w14:textId="77777777" w:rsidR="00BC34AC" w:rsidRPr="00C701DD" w:rsidRDefault="00BC34AC" w:rsidP="00734E5D">
            <w:pPr>
              <w:widowControl w:val="0"/>
              <w:shd w:val="clear" w:color="auto" w:fill="D9D9D9" w:themeFill="background1" w:themeFillShade="D9"/>
              <w:suppressAutoHyphens w:val="0"/>
              <w:kinsoku w:val="0"/>
              <w:overflowPunct w:val="0"/>
              <w:spacing w:before="48" w:after="39"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Product Type</w:t>
            </w:r>
          </w:p>
        </w:tc>
        <w:tc>
          <w:tcPr>
            <w:tcW w:w="6902"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30439F55" w14:textId="77777777" w:rsidR="00BC34AC" w:rsidRPr="00C701DD" w:rsidRDefault="00BC34AC" w:rsidP="001029C1">
            <w:pPr>
              <w:widowControl w:val="0"/>
              <w:shd w:val="clear" w:color="auto" w:fill="D9D9D9" w:themeFill="background1" w:themeFillShade="D9"/>
              <w:suppressAutoHyphens w:val="0"/>
              <w:kinsoku w:val="0"/>
              <w:overflowPunct w:val="0"/>
              <w:ind w:right="170"/>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PT18 – Insecticides, acaricides and products to control other arthropods</w:t>
            </w:r>
          </w:p>
        </w:tc>
      </w:tr>
      <w:tr w:rsidR="00BC34AC" w:rsidRPr="00C701DD" w14:paraId="74A4A8BA" w14:textId="77777777" w:rsidTr="00734E5D">
        <w:trPr>
          <w:trHeight w:hRule="exact" w:val="772"/>
        </w:trPr>
        <w:tc>
          <w:tcPr>
            <w:tcW w:w="2136"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311EC5EF" w14:textId="77777777" w:rsidR="00BC34AC" w:rsidRPr="00C701DD" w:rsidRDefault="00BC34AC" w:rsidP="00734E5D">
            <w:pPr>
              <w:widowControl w:val="0"/>
              <w:shd w:val="clear" w:color="auto" w:fill="D9D9D9" w:themeFill="background1" w:themeFillShade="D9"/>
              <w:suppressAutoHyphens w:val="0"/>
              <w:kinsoku w:val="0"/>
              <w:overflowPunct w:val="0"/>
              <w:spacing w:before="34" w:after="34" w:line="230" w:lineRule="exact"/>
              <w:ind w:right="170"/>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Where relevant, an exact description of the authorised use</w:t>
            </w:r>
          </w:p>
        </w:tc>
        <w:tc>
          <w:tcPr>
            <w:tcW w:w="6902"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049C20D8" w14:textId="06FD219A" w:rsidR="00BC34AC" w:rsidRPr="00C701DD" w:rsidRDefault="00734E5D" w:rsidP="001029C1">
            <w:pPr>
              <w:widowControl w:val="0"/>
              <w:shd w:val="clear" w:color="auto" w:fill="D9D9D9" w:themeFill="background1" w:themeFillShade="D9"/>
              <w:suppressAutoHyphens w:val="0"/>
              <w:kinsoku w:val="0"/>
              <w:overflowPunct w:val="0"/>
              <w:ind w:left="36" w:right="72"/>
              <w:jc w:val="both"/>
              <w:textAlignment w:val="baseline"/>
              <w:rPr>
                <w:rFonts w:ascii="Arial" w:eastAsiaTheme="minorEastAsia" w:hAnsi="Arial" w:cs="Arial"/>
                <w:sz w:val="22"/>
                <w:szCs w:val="22"/>
                <w:lang w:val="en-US" w:eastAsia="fr-FR"/>
              </w:rPr>
            </w:pPr>
            <w:r>
              <w:rPr>
                <w:rFonts w:ascii="Arial" w:eastAsiaTheme="minorEastAsia" w:hAnsi="Arial" w:cs="Arial"/>
                <w:sz w:val="22"/>
                <w:szCs w:val="22"/>
                <w:lang w:val="en-US" w:eastAsia="fr-FR"/>
              </w:rPr>
              <w:t>Insecticide</w:t>
            </w:r>
            <w:r w:rsidR="00BC34AC" w:rsidRPr="00C701DD">
              <w:rPr>
                <w:rFonts w:ascii="Arial" w:eastAsiaTheme="minorEastAsia" w:hAnsi="Arial" w:cs="Arial"/>
                <w:sz w:val="22"/>
                <w:szCs w:val="22"/>
                <w:lang w:val="en-US" w:eastAsia="fr-FR"/>
              </w:rPr>
              <w:t>.</w:t>
            </w:r>
          </w:p>
        </w:tc>
      </w:tr>
      <w:tr w:rsidR="00BC34AC" w:rsidRPr="00C701DD" w14:paraId="122BDD74" w14:textId="77777777" w:rsidTr="00734E5D">
        <w:trPr>
          <w:trHeight w:hRule="exact" w:val="1365"/>
        </w:trPr>
        <w:tc>
          <w:tcPr>
            <w:tcW w:w="2136"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6BE9D27E" w14:textId="77777777" w:rsidR="00BC34AC" w:rsidRPr="00C701DD" w:rsidRDefault="00BC34AC" w:rsidP="00734E5D">
            <w:pPr>
              <w:widowControl w:val="0"/>
              <w:shd w:val="clear" w:color="auto" w:fill="D9D9D9" w:themeFill="background1" w:themeFillShade="D9"/>
              <w:suppressAutoHyphens w:val="0"/>
              <w:kinsoku w:val="0"/>
              <w:overflowPunct w:val="0"/>
              <w:spacing w:before="34" w:line="230" w:lineRule="exact"/>
              <w:ind w:right="170"/>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Target organism (including</w:t>
            </w:r>
          </w:p>
          <w:p w14:paraId="043D0D69" w14:textId="77777777" w:rsidR="00BC34AC" w:rsidRPr="00C701DD" w:rsidRDefault="00BC34AC" w:rsidP="00734E5D">
            <w:pPr>
              <w:widowControl w:val="0"/>
              <w:shd w:val="clear" w:color="auto" w:fill="D9D9D9" w:themeFill="background1" w:themeFillShade="D9"/>
              <w:suppressAutoHyphens w:val="0"/>
              <w:kinsoku w:val="0"/>
              <w:overflowPunct w:val="0"/>
              <w:spacing w:before="1" w:after="38" w:line="230" w:lineRule="exact"/>
              <w:ind w:right="170"/>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development stage)</w:t>
            </w:r>
          </w:p>
        </w:tc>
        <w:tc>
          <w:tcPr>
            <w:tcW w:w="6902"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08606B1C" w14:textId="77777777" w:rsidR="00734E5D" w:rsidRPr="00734E5D" w:rsidRDefault="00734E5D" w:rsidP="001029C1">
            <w:pPr>
              <w:widowControl w:val="0"/>
              <w:shd w:val="clear" w:color="auto" w:fill="D9D9D9" w:themeFill="background1" w:themeFillShade="D9"/>
              <w:suppressAutoHyphens w:val="0"/>
              <w:kinsoku w:val="0"/>
              <w:overflowPunct w:val="0"/>
              <w:ind w:right="5047"/>
              <w:jc w:val="both"/>
              <w:textAlignment w:val="baseline"/>
              <w:rPr>
                <w:rFonts w:ascii="Arial" w:eastAsiaTheme="minorEastAsia" w:hAnsi="Arial" w:cs="Arial"/>
                <w:i/>
                <w:iCs/>
                <w:sz w:val="22"/>
                <w:szCs w:val="22"/>
                <w:lang w:val="en-US" w:eastAsia="fr-FR"/>
              </w:rPr>
            </w:pPr>
            <w:r w:rsidRPr="00734E5D">
              <w:rPr>
                <w:rFonts w:ascii="Arial" w:eastAsiaTheme="minorEastAsia" w:hAnsi="Arial" w:cs="Arial"/>
                <w:i/>
                <w:iCs/>
                <w:sz w:val="22"/>
                <w:szCs w:val="22"/>
                <w:lang w:val="en-US" w:eastAsia="fr-FR"/>
              </w:rPr>
              <w:t>Scientific name: Cimex lectularius</w:t>
            </w:r>
          </w:p>
          <w:p w14:paraId="75F9C23F" w14:textId="77777777" w:rsidR="00734E5D" w:rsidRPr="00734E5D" w:rsidRDefault="00734E5D" w:rsidP="001029C1">
            <w:pPr>
              <w:widowControl w:val="0"/>
              <w:shd w:val="clear" w:color="auto" w:fill="D9D9D9" w:themeFill="background1" w:themeFillShade="D9"/>
              <w:suppressAutoHyphens w:val="0"/>
              <w:kinsoku w:val="0"/>
              <w:overflowPunct w:val="0"/>
              <w:ind w:right="5047"/>
              <w:jc w:val="both"/>
              <w:textAlignment w:val="baseline"/>
              <w:rPr>
                <w:rFonts w:ascii="Arial" w:eastAsiaTheme="minorEastAsia" w:hAnsi="Arial" w:cs="Arial"/>
                <w:i/>
                <w:iCs/>
                <w:sz w:val="22"/>
                <w:szCs w:val="22"/>
                <w:lang w:val="en-US" w:eastAsia="fr-FR"/>
              </w:rPr>
            </w:pPr>
            <w:r w:rsidRPr="00734E5D">
              <w:rPr>
                <w:rFonts w:ascii="Arial" w:eastAsiaTheme="minorEastAsia" w:hAnsi="Arial" w:cs="Arial"/>
                <w:i/>
                <w:iCs/>
                <w:sz w:val="22"/>
                <w:szCs w:val="22"/>
                <w:lang w:val="en-US" w:eastAsia="fr-FR"/>
              </w:rPr>
              <w:t>Common name: Bed bug</w:t>
            </w:r>
          </w:p>
          <w:p w14:paraId="596EFEA5" w14:textId="099DEA1E" w:rsidR="00BC34AC" w:rsidRPr="00C701DD" w:rsidRDefault="00734E5D" w:rsidP="001029C1">
            <w:pPr>
              <w:widowControl w:val="0"/>
              <w:shd w:val="clear" w:color="auto" w:fill="D9D9D9" w:themeFill="background1" w:themeFillShade="D9"/>
              <w:suppressAutoHyphens w:val="0"/>
              <w:kinsoku w:val="0"/>
              <w:overflowPunct w:val="0"/>
              <w:jc w:val="both"/>
              <w:textAlignment w:val="baseline"/>
              <w:rPr>
                <w:rFonts w:ascii="Arial" w:eastAsiaTheme="minorEastAsia" w:hAnsi="Arial" w:cs="Arial"/>
                <w:sz w:val="22"/>
                <w:szCs w:val="22"/>
                <w:lang w:val="en-US" w:eastAsia="fr-FR"/>
              </w:rPr>
            </w:pPr>
            <w:r w:rsidRPr="00734E5D">
              <w:rPr>
                <w:rFonts w:ascii="Arial" w:eastAsiaTheme="minorEastAsia" w:hAnsi="Arial" w:cs="Arial"/>
                <w:i/>
                <w:iCs/>
                <w:sz w:val="22"/>
                <w:szCs w:val="22"/>
                <w:lang w:val="en-US" w:eastAsia="fr-FR"/>
              </w:rPr>
              <w:t>Development stage: Adult, nymphs, eggs</w:t>
            </w:r>
          </w:p>
        </w:tc>
      </w:tr>
      <w:tr w:rsidR="00BC34AC" w:rsidRPr="00C701DD" w14:paraId="74A01670" w14:textId="77777777" w:rsidTr="00734E5D">
        <w:trPr>
          <w:trHeight w:hRule="exact" w:val="1271"/>
        </w:trPr>
        <w:tc>
          <w:tcPr>
            <w:tcW w:w="2136"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37DB78FE" w14:textId="77777777" w:rsidR="00BC34AC" w:rsidRPr="00C701DD" w:rsidRDefault="00BC34AC" w:rsidP="00734E5D">
            <w:pPr>
              <w:widowControl w:val="0"/>
              <w:shd w:val="clear" w:color="auto" w:fill="D9D9D9" w:themeFill="background1" w:themeFillShade="D9"/>
              <w:suppressAutoHyphens w:val="0"/>
              <w:kinsoku w:val="0"/>
              <w:overflowPunct w:val="0"/>
              <w:spacing w:before="34" w:after="34"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Field of use</w:t>
            </w:r>
          </w:p>
        </w:tc>
        <w:tc>
          <w:tcPr>
            <w:tcW w:w="6902"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32106CC9" w14:textId="77777777" w:rsidR="00734E5D" w:rsidRPr="001029C1" w:rsidRDefault="00734E5D" w:rsidP="001029C1">
            <w:pPr>
              <w:widowControl w:val="0"/>
              <w:shd w:val="clear" w:color="auto" w:fill="D9D9D9" w:themeFill="background1" w:themeFillShade="D9"/>
              <w:suppressAutoHyphens w:val="0"/>
              <w:kinsoku w:val="0"/>
              <w:overflowPunct w:val="0"/>
              <w:ind w:left="39"/>
              <w:jc w:val="both"/>
              <w:textAlignment w:val="baseline"/>
              <w:rPr>
                <w:rFonts w:ascii="Arial" w:eastAsiaTheme="minorEastAsia" w:hAnsi="Arial" w:cs="Arial"/>
                <w:spacing w:val="-1"/>
                <w:sz w:val="22"/>
                <w:szCs w:val="22"/>
                <w:lang w:eastAsia="fr-FR"/>
              </w:rPr>
            </w:pPr>
            <w:r w:rsidRPr="001029C1">
              <w:rPr>
                <w:rFonts w:ascii="Arial" w:eastAsiaTheme="minorEastAsia" w:hAnsi="Arial" w:cs="Arial"/>
                <w:spacing w:val="-1"/>
                <w:sz w:val="22"/>
                <w:szCs w:val="22"/>
                <w:lang w:eastAsia="fr-FR"/>
              </w:rPr>
              <w:t>Indoor</w:t>
            </w:r>
          </w:p>
          <w:p w14:paraId="3B2A1AB6" w14:textId="77777777" w:rsidR="00734E5D" w:rsidRPr="001029C1" w:rsidRDefault="00734E5D" w:rsidP="001029C1">
            <w:pPr>
              <w:widowControl w:val="0"/>
              <w:shd w:val="clear" w:color="auto" w:fill="D9D9D9" w:themeFill="background1" w:themeFillShade="D9"/>
              <w:suppressAutoHyphens w:val="0"/>
              <w:kinsoku w:val="0"/>
              <w:overflowPunct w:val="0"/>
              <w:ind w:left="39"/>
              <w:jc w:val="both"/>
              <w:textAlignment w:val="baseline"/>
              <w:rPr>
                <w:rFonts w:ascii="Arial" w:eastAsiaTheme="minorEastAsia" w:hAnsi="Arial" w:cs="Arial"/>
                <w:spacing w:val="-1"/>
                <w:sz w:val="22"/>
                <w:szCs w:val="22"/>
                <w:lang w:eastAsia="fr-FR"/>
              </w:rPr>
            </w:pPr>
            <w:r w:rsidRPr="001029C1">
              <w:rPr>
                <w:rFonts w:ascii="Arial" w:eastAsiaTheme="minorEastAsia" w:hAnsi="Arial" w:cs="Arial"/>
                <w:spacing w:val="-1"/>
                <w:sz w:val="22"/>
                <w:szCs w:val="22"/>
                <w:lang w:eastAsia="fr-FR"/>
              </w:rPr>
              <w:t>Indoor use</w:t>
            </w:r>
          </w:p>
          <w:p w14:paraId="79BD778B" w14:textId="594F7ABA" w:rsidR="00BC34AC" w:rsidRPr="00734E5D" w:rsidRDefault="00734E5D" w:rsidP="001029C1">
            <w:pPr>
              <w:widowControl w:val="0"/>
              <w:shd w:val="clear" w:color="auto" w:fill="D9D9D9" w:themeFill="background1" w:themeFillShade="D9"/>
              <w:suppressAutoHyphens w:val="0"/>
              <w:kinsoku w:val="0"/>
              <w:overflowPunct w:val="0"/>
              <w:ind w:left="39"/>
              <w:jc w:val="both"/>
              <w:textAlignment w:val="baseline"/>
              <w:rPr>
                <w:rFonts w:ascii="Arial" w:eastAsiaTheme="minorEastAsia" w:hAnsi="Arial" w:cs="Arial"/>
                <w:spacing w:val="-1"/>
                <w:sz w:val="22"/>
                <w:szCs w:val="22"/>
                <w:lang w:val="en-US" w:eastAsia="fr-FR"/>
              </w:rPr>
            </w:pPr>
            <w:r w:rsidRPr="00734E5D">
              <w:rPr>
                <w:rFonts w:ascii="Arial" w:eastAsiaTheme="minorEastAsia" w:hAnsi="Arial" w:cs="Arial"/>
                <w:spacing w:val="-1"/>
                <w:sz w:val="22"/>
                <w:szCs w:val="22"/>
                <w:lang w:val="en-US" w:eastAsia="fr-FR"/>
              </w:rPr>
              <w:t>The product Mite-Killer is a ready-to-use aerosol to be sprayed into cracks and crevices and on surfaces against bedbugs</w:t>
            </w:r>
          </w:p>
        </w:tc>
      </w:tr>
      <w:tr w:rsidR="00BC34AC" w:rsidRPr="00C701DD" w14:paraId="1B509624" w14:textId="77777777" w:rsidTr="00734E5D">
        <w:trPr>
          <w:trHeight w:hRule="exact" w:val="992"/>
        </w:trPr>
        <w:tc>
          <w:tcPr>
            <w:tcW w:w="2136"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3C89CC23" w14:textId="77777777" w:rsidR="00BC34AC" w:rsidRPr="00C701DD" w:rsidRDefault="00BC34AC" w:rsidP="00734E5D">
            <w:pPr>
              <w:widowControl w:val="0"/>
              <w:shd w:val="clear" w:color="auto" w:fill="D9D9D9" w:themeFill="background1" w:themeFillShade="D9"/>
              <w:suppressAutoHyphens w:val="0"/>
              <w:kinsoku w:val="0"/>
              <w:overflowPunct w:val="0"/>
              <w:spacing w:before="34" w:after="39"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Application method(s)</w:t>
            </w:r>
          </w:p>
        </w:tc>
        <w:tc>
          <w:tcPr>
            <w:tcW w:w="6902"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0A41AB95" w14:textId="77777777" w:rsidR="00734E5D" w:rsidRPr="00734E5D" w:rsidRDefault="00734E5D" w:rsidP="001029C1">
            <w:pPr>
              <w:widowControl w:val="0"/>
              <w:shd w:val="clear" w:color="auto" w:fill="D9D9D9" w:themeFill="background1" w:themeFillShade="D9"/>
              <w:suppressAutoHyphens w:val="0"/>
              <w:kinsoku w:val="0"/>
              <w:overflowPunct w:val="0"/>
              <w:jc w:val="both"/>
              <w:textAlignment w:val="baseline"/>
              <w:rPr>
                <w:rFonts w:ascii="Arial" w:eastAsiaTheme="minorEastAsia" w:hAnsi="Arial" w:cs="Arial"/>
                <w:sz w:val="22"/>
                <w:szCs w:val="22"/>
                <w:lang w:val="en-US" w:eastAsia="fr-FR"/>
              </w:rPr>
            </w:pPr>
            <w:r w:rsidRPr="00734E5D">
              <w:rPr>
                <w:rFonts w:ascii="Arial" w:eastAsiaTheme="minorEastAsia" w:hAnsi="Arial" w:cs="Arial"/>
                <w:sz w:val="22"/>
                <w:szCs w:val="22"/>
                <w:lang w:val="en-US" w:eastAsia="fr-FR"/>
              </w:rPr>
              <w:t>Spraying</w:t>
            </w:r>
          </w:p>
          <w:p w14:paraId="14601752" w14:textId="77777777" w:rsidR="00734E5D" w:rsidRPr="00734E5D" w:rsidRDefault="00734E5D" w:rsidP="001029C1">
            <w:pPr>
              <w:widowControl w:val="0"/>
              <w:shd w:val="clear" w:color="auto" w:fill="D9D9D9" w:themeFill="background1" w:themeFillShade="D9"/>
              <w:suppressAutoHyphens w:val="0"/>
              <w:kinsoku w:val="0"/>
              <w:overflowPunct w:val="0"/>
              <w:jc w:val="both"/>
              <w:textAlignment w:val="baseline"/>
              <w:rPr>
                <w:rFonts w:ascii="Arial" w:eastAsiaTheme="minorEastAsia" w:hAnsi="Arial" w:cs="Arial"/>
                <w:sz w:val="22"/>
                <w:szCs w:val="22"/>
                <w:lang w:val="en-US" w:eastAsia="fr-FR"/>
              </w:rPr>
            </w:pPr>
            <w:r w:rsidRPr="00734E5D">
              <w:rPr>
                <w:rFonts w:ascii="Arial" w:eastAsiaTheme="minorEastAsia" w:hAnsi="Arial" w:cs="Arial"/>
                <w:sz w:val="22"/>
                <w:szCs w:val="22"/>
                <w:lang w:val="en-US" w:eastAsia="fr-FR"/>
              </w:rPr>
              <w:t>Treatment of porous and non-porous surfaces by spraying</w:t>
            </w:r>
          </w:p>
          <w:p w14:paraId="1537DE1C" w14:textId="456B745D" w:rsidR="00BC34AC" w:rsidRPr="00C701DD" w:rsidRDefault="00734E5D" w:rsidP="001029C1">
            <w:pPr>
              <w:widowControl w:val="0"/>
              <w:shd w:val="clear" w:color="auto" w:fill="D9D9D9" w:themeFill="background1" w:themeFillShade="D9"/>
              <w:suppressAutoHyphens w:val="0"/>
              <w:kinsoku w:val="0"/>
              <w:overflowPunct w:val="0"/>
              <w:jc w:val="both"/>
              <w:textAlignment w:val="baseline"/>
              <w:rPr>
                <w:rFonts w:ascii="Arial" w:eastAsiaTheme="minorEastAsia" w:hAnsi="Arial" w:cs="Arial"/>
                <w:sz w:val="22"/>
                <w:szCs w:val="22"/>
                <w:lang w:val="en-US" w:eastAsia="fr-FR"/>
              </w:rPr>
            </w:pPr>
            <w:r w:rsidRPr="00734E5D">
              <w:rPr>
                <w:rFonts w:ascii="Arial" w:eastAsiaTheme="minorEastAsia" w:hAnsi="Arial" w:cs="Arial"/>
                <w:sz w:val="22"/>
                <w:szCs w:val="22"/>
                <w:lang w:val="en-US" w:eastAsia="fr-FR"/>
              </w:rPr>
              <w:t>Treatment in crack and crevices by spraying</w:t>
            </w:r>
          </w:p>
        </w:tc>
      </w:tr>
      <w:tr w:rsidR="00BC34AC" w:rsidRPr="00C701DD" w14:paraId="704EC1B7" w14:textId="77777777" w:rsidTr="001029C1">
        <w:trPr>
          <w:trHeight w:hRule="exact" w:val="1842"/>
        </w:trPr>
        <w:tc>
          <w:tcPr>
            <w:tcW w:w="2136"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7D9C9EDE" w14:textId="77777777" w:rsidR="00BC34AC" w:rsidRPr="00C701DD" w:rsidRDefault="00BC34AC" w:rsidP="00734E5D">
            <w:pPr>
              <w:widowControl w:val="0"/>
              <w:shd w:val="clear" w:color="auto" w:fill="D9D9D9" w:themeFill="background1" w:themeFillShade="D9"/>
              <w:suppressAutoHyphens w:val="0"/>
              <w:kinsoku w:val="0"/>
              <w:overflowPunct w:val="0"/>
              <w:spacing w:before="379" w:after="380" w:line="230" w:lineRule="exact"/>
              <w:ind w:right="170"/>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Application rate(s) and frequency</w:t>
            </w:r>
          </w:p>
        </w:tc>
        <w:tc>
          <w:tcPr>
            <w:tcW w:w="6902"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39B7DB97" w14:textId="03DA6FAD" w:rsidR="00734E5D" w:rsidRPr="00734E5D" w:rsidRDefault="00734E5D" w:rsidP="001029C1">
            <w:pPr>
              <w:widowControl w:val="0"/>
              <w:shd w:val="clear" w:color="auto" w:fill="D9D9D9" w:themeFill="background1" w:themeFillShade="D9"/>
              <w:suppressAutoHyphens w:val="0"/>
              <w:kinsoku w:val="0"/>
              <w:overflowPunct w:val="0"/>
              <w:ind w:right="170"/>
              <w:jc w:val="both"/>
              <w:textAlignment w:val="baseline"/>
              <w:rPr>
                <w:rFonts w:ascii="Arial" w:eastAsiaTheme="minorEastAsia" w:hAnsi="Arial" w:cs="Arial"/>
                <w:spacing w:val="-3"/>
                <w:sz w:val="22"/>
                <w:szCs w:val="22"/>
                <w:lang w:val="en-US" w:eastAsia="fr-FR"/>
              </w:rPr>
            </w:pPr>
            <w:r w:rsidRPr="00734E5D">
              <w:rPr>
                <w:rFonts w:ascii="Arial" w:eastAsiaTheme="minorEastAsia" w:hAnsi="Arial" w:cs="Arial"/>
                <w:spacing w:val="-3"/>
                <w:sz w:val="22"/>
                <w:szCs w:val="22"/>
                <w:lang w:val="en-US" w:eastAsia="fr-FR"/>
              </w:rPr>
              <w:t>40 g/m</w:t>
            </w:r>
            <w:r w:rsidRPr="001029C1">
              <w:rPr>
                <w:rFonts w:ascii="Arial" w:eastAsiaTheme="minorEastAsia" w:hAnsi="Arial" w:cs="Arial"/>
                <w:spacing w:val="-3"/>
                <w:sz w:val="22"/>
                <w:szCs w:val="22"/>
                <w:vertAlign w:val="superscript"/>
                <w:lang w:val="en-US" w:eastAsia="fr-FR"/>
              </w:rPr>
              <w:t>2</w:t>
            </w:r>
            <w:r w:rsidRPr="00734E5D">
              <w:rPr>
                <w:rFonts w:ascii="Arial" w:eastAsiaTheme="minorEastAsia" w:hAnsi="Arial" w:cs="Arial"/>
                <w:spacing w:val="-3"/>
                <w:sz w:val="22"/>
                <w:szCs w:val="22"/>
                <w:lang w:val="en-US" w:eastAsia="fr-FR"/>
              </w:rPr>
              <w:t xml:space="preserve"> (9 m</w:t>
            </w:r>
            <w:r w:rsidRPr="001029C1">
              <w:rPr>
                <w:rFonts w:ascii="Arial" w:eastAsiaTheme="minorEastAsia" w:hAnsi="Arial" w:cs="Arial"/>
                <w:spacing w:val="-3"/>
                <w:sz w:val="22"/>
                <w:szCs w:val="22"/>
                <w:vertAlign w:val="superscript"/>
                <w:lang w:val="en-US" w:eastAsia="fr-FR"/>
              </w:rPr>
              <w:t>2</w:t>
            </w:r>
            <w:r w:rsidRPr="00734E5D">
              <w:rPr>
                <w:rFonts w:ascii="Arial" w:eastAsiaTheme="minorEastAsia" w:hAnsi="Arial" w:cs="Arial"/>
                <w:spacing w:val="-3"/>
                <w:sz w:val="22"/>
                <w:szCs w:val="22"/>
                <w:lang w:val="en-US" w:eastAsia="fr-FR"/>
              </w:rPr>
              <w:t xml:space="preserve"> per can) correspond to 19 seconds of spray/m</w:t>
            </w:r>
            <w:r w:rsidRPr="001029C1">
              <w:rPr>
                <w:rFonts w:ascii="Arial" w:eastAsiaTheme="minorEastAsia" w:hAnsi="Arial" w:cs="Arial"/>
                <w:spacing w:val="-3"/>
                <w:sz w:val="22"/>
                <w:szCs w:val="22"/>
                <w:vertAlign w:val="superscript"/>
                <w:lang w:val="en-US" w:eastAsia="fr-FR"/>
              </w:rPr>
              <w:t>2</w:t>
            </w:r>
            <w:r w:rsidRPr="00734E5D">
              <w:rPr>
                <w:rFonts w:ascii="Arial" w:eastAsiaTheme="minorEastAsia" w:hAnsi="Arial" w:cs="Arial"/>
                <w:spacing w:val="-3"/>
                <w:sz w:val="22"/>
                <w:szCs w:val="22"/>
                <w:lang w:val="en-US" w:eastAsia="fr-FR"/>
              </w:rPr>
              <w:t xml:space="preserve"> without the blow-pipe and </w:t>
            </w:r>
            <w:r w:rsidR="00E86073">
              <w:rPr>
                <w:rFonts w:ascii="Arial" w:eastAsiaTheme="minorEastAsia" w:hAnsi="Arial" w:cs="Arial"/>
                <w:spacing w:val="-3"/>
                <w:sz w:val="22"/>
                <w:szCs w:val="22"/>
                <w:lang w:val="en-US" w:eastAsia="fr-FR"/>
              </w:rPr>
              <w:t>40</w:t>
            </w:r>
            <w:r w:rsidR="00E86073" w:rsidRPr="00734E5D">
              <w:rPr>
                <w:rFonts w:ascii="Arial" w:eastAsiaTheme="minorEastAsia" w:hAnsi="Arial" w:cs="Arial"/>
                <w:spacing w:val="-3"/>
                <w:sz w:val="22"/>
                <w:szCs w:val="22"/>
                <w:lang w:val="en-US" w:eastAsia="fr-FR"/>
              </w:rPr>
              <w:t xml:space="preserve"> </w:t>
            </w:r>
            <w:r w:rsidRPr="00734E5D">
              <w:rPr>
                <w:rFonts w:ascii="Arial" w:eastAsiaTheme="minorEastAsia" w:hAnsi="Arial" w:cs="Arial"/>
                <w:spacing w:val="-3"/>
                <w:sz w:val="22"/>
                <w:szCs w:val="22"/>
                <w:lang w:val="en-US" w:eastAsia="fr-FR"/>
              </w:rPr>
              <w:t>seconds of spray/m² with the blow pipe.</w:t>
            </w:r>
          </w:p>
          <w:p w14:paraId="5D7000ED" w14:textId="77777777" w:rsidR="00734E5D" w:rsidRPr="00734E5D" w:rsidRDefault="00734E5D" w:rsidP="001029C1">
            <w:pPr>
              <w:widowControl w:val="0"/>
              <w:shd w:val="clear" w:color="auto" w:fill="D9D9D9" w:themeFill="background1" w:themeFillShade="D9"/>
              <w:suppressAutoHyphens w:val="0"/>
              <w:kinsoku w:val="0"/>
              <w:overflowPunct w:val="0"/>
              <w:ind w:right="170"/>
              <w:jc w:val="both"/>
              <w:textAlignment w:val="baseline"/>
              <w:rPr>
                <w:rFonts w:ascii="Arial" w:eastAsiaTheme="minorEastAsia" w:hAnsi="Arial" w:cs="Arial"/>
                <w:spacing w:val="-3"/>
                <w:sz w:val="22"/>
                <w:szCs w:val="22"/>
                <w:lang w:val="en-US" w:eastAsia="fr-FR"/>
              </w:rPr>
            </w:pPr>
            <w:r w:rsidRPr="00734E5D">
              <w:rPr>
                <w:rFonts w:ascii="Arial" w:eastAsiaTheme="minorEastAsia" w:hAnsi="Arial" w:cs="Arial"/>
                <w:spacing w:val="-3"/>
                <w:sz w:val="22"/>
                <w:szCs w:val="22"/>
                <w:lang w:val="en-US" w:eastAsia="fr-FR"/>
              </w:rPr>
              <w:t>minimum number of applications 3 spaced 1 to 4 weeks apart for curative applications.</w:t>
            </w:r>
          </w:p>
          <w:p w14:paraId="2CE07278" w14:textId="77777777" w:rsidR="00734E5D" w:rsidRPr="00734E5D" w:rsidRDefault="00734E5D" w:rsidP="001029C1">
            <w:pPr>
              <w:widowControl w:val="0"/>
              <w:shd w:val="clear" w:color="auto" w:fill="D9D9D9" w:themeFill="background1" w:themeFillShade="D9"/>
              <w:suppressAutoHyphens w:val="0"/>
              <w:kinsoku w:val="0"/>
              <w:overflowPunct w:val="0"/>
              <w:ind w:right="170"/>
              <w:jc w:val="both"/>
              <w:textAlignment w:val="baseline"/>
              <w:rPr>
                <w:rFonts w:ascii="Arial" w:eastAsiaTheme="minorEastAsia" w:hAnsi="Arial" w:cs="Arial"/>
                <w:spacing w:val="-3"/>
                <w:sz w:val="22"/>
                <w:szCs w:val="22"/>
                <w:lang w:val="en-US" w:eastAsia="fr-FR"/>
              </w:rPr>
            </w:pPr>
          </w:p>
          <w:p w14:paraId="5D5DBDFF" w14:textId="39942E6D" w:rsidR="00BC34AC" w:rsidRPr="00734E5D" w:rsidRDefault="00734E5D" w:rsidP="001029C1">
            <w:pPr>
              <w:widowControl w:val="0"/>
              <w:shd w:val="clear" w:color="auto" w:fill="D9D9D9" w:themeFill="background1" w:themeFillShade="D9"/>
              <w:suppressAutoHyphens w:val="0"/>
              <w:kinsoku w:val="0"/>
              <w:overflowPunct w:val="0"/>
              <w:ind w:right="170"/>
              <w:jc w:val="both"/>
              <w:textAlignment w:val="baseline"/>
              <w:rPr>
                <w:rFonts w:ascii="Arial" w:eastAsiaTheme="minorEastAsia" w:hAnsi="Arial" w:cs="Arial"/>
                <w:sz w:val="22"/>
                <w:szCs w:val="22"/>
                <w:lang w:val="en-US" w:eastAsia="fr-FR"/>
              </w:rPr>
            </w:pPr>
            <w:r w:rsidRPr="00734E5D">
              <w:rPr>
                <w:rFonts w:ascii="Arial" w:eastAsiaTheme="minorEastAsia" w:hAnsi="Arial" w:cs="Arial"/>
                <w:spacing w:val="-3"/>
                <w:sz w:val="22"/>
                <w:szCs w:val="22"/>
                <w:lang w:val="en-US" w:eastAsia="fr-FR"/>
              </w:rPr>
              <w:t>Repeat if new infestation is monitored or in case of cleaning without exceeding 11 applications per year.</w:t>
            </w:r>
          </w:p>
        </w:tc>
      </w:tr>
      <w:tr w:rsidR="00BC34AC" w:rsidRPr="00C701DD" w14:paraId="0AF6A14A" w14:textId="77777777" w:rsidTr="00734E5D">
        <w:trPr>
          <w:trHeight w:hRule="exact" w:val="1425"/>
        </w:trPr>
        <w:tc>
          <w:tcPr>
            <w:tcW w:w="2136"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186A80C5" w14:textId="77777777" w:rsidR="00BC34AC" w:rsidRPr="00C701DD" w:rsidRDefault="00BC34AC" w:rsidP="00734E5D">
            <w:pPr>
              <w:widowControl w:val="0"/>
              <w:shd w:val="clear" w:color="auto" w:fill="D9D9D9" w:themeFill="background1" w:themeFillShade="D9"/>
              <w:suppressAutoHyphens w:val="0"/>
              <w:kinsoku w:val="0"/>
              <w:overflowPunct w:val="0"/>
              <w:spacing w:before="38" w:after="39" w:line="230" w:lineRule="exact"/>
              <w:ind w:right="17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Category(ies) of users</w:t>
            </w:r>
          </w:p>
        </w:tc>
        <w:tc>
          <w:tcPr>
            <w:tcW w:w="6902"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48DABFA3" w14:textId="7EF01A0F" w:rsidR="00BC34AC" w:rsidRPr="00C701DD" w:rsidRDefault="00734E5D" w:rsidP="001029C1">
            <w:pPr>
              <w:widowControl w:val="0"/>
              <w:shd w:val="clear" w:color="auto" w:fill="D9D9D9" w:themeFill="background1" w:themeFillShade="D9"/>
              <w:suppressAutoHyphens w:val="0"/>
              <w:kinsoku w:val="0"/>
              <w:overflowPunct w:val="0"/>
              <w:ind w:left="39"/>
              <w:jc w:val="both"/>
              <w:textAlignment w:val="baseline"/>
              <w:rPr>
                <w:rFonts w:ascii="Arial" w:eastAsiaTheme="minorEastAsia" w:hAnsi="Arial" w:cs="Arial"/>
                <w:sz w:val="22"/>
                <w:szCs w:val="22"/>
                <w:lang w:val="fr-FR" w:eastAsia="fr-FR"/>
              </w:rPr>
            </w:pPr>
            <w:r w:rsidRPr="00734E5D">
              <w:rPr>
                <w:rFonts w:ascii="Arial" w:eastAsiaTheme="minorEastAsia" w:hAnsi="Arial" w:cs="Arial"/>
                <w:sz w:val="22"/>
                <w:szCs w:val="22"/>
                <w:lang w:val="fr-FR" w:eastAsia="fr-FR"/>
              </w:rPr>
              <w:t>General public (non-professional)</w:t>
            </w:r>
          </w:p>
        </w:tc>
      </w:tr>
      <w:tr w:rsidR="00BC34AC" w:rsidRPr="00C701DD" w14:paraId="1182D627" w14:textId="77777777" w:rsidTr="00734E5D">
        <w:trPr>
          <w:trHeight w:hRule="exact" w:val="870"/>
        </w:trPr>
        <w:tc>
          <w:tcPr>
            <w:tcW w:w="2136"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32965BE4" w14:textId="77777777" w:rsidR="00BC34AC" w:rsidRPr="00C701DD" w:rsidRDefault="00BC34AC" w:rsidP="00734E5D">
            <w:pPr>
              <w:widowControl w:val="0"/>
              <w:shd w:val="clear" w:color="auto" w:fill="D9D9D9" w:themeFill="background1" w:themeFillShade="D9"/>
              <w:suppressAutoHyphens w:val="0"/>
              <w:kinsoku w:val="0"/>
              <w:overflowPunct w:val="0"/>
              <w:spacing w:before="34" w:after="48" w:line="230" w:lineRule="exact"/>
              <w:ind w:right="170"/>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Pack sizes and packaging material</w:t>
            </w:r>
          </w:p>
        </w:tc>
        <w:tc>
          <w:tcPr>
            <w:tcW w:w="6902" w:type="dxa"/>
            <w:tcBorders>
              <w:top w:val="single" w:sz="5" w:space="0" w:color="auto"/>
              <w:left w:val="single" w:sz="5" w:space="0" w:color="auto"/>
              <w:bottom w:val="single" w:sz="5" w:space="0" w:color="auto"/>
              <w:right w:val="single" w:sz="5" w:space="0" w:color="auto"/>
            </w:tcBorders>
            <w:shd w:val="clear" w:color="auto" w:fill="D9D9D9" w:themeFill="background1" w:themeFillShade="D9"/>
          </w:tcPr>
          <w:p w14:paraId="531000FF" w14:textId="77777777" w:rsidR="00734E5D" w:rsidRPr="00734E5D" w:rsidRDefault="00734E5D" w:rsidP="00734E5D">
            <w:pPr>
              <w:widowControl w:val="0"/>
              <w:shd w:val="clear" w:color="auto" w:fill="D9D9D9" w:themeFill="background1" w:themeFillShade="D9"/>
              <w:suppressAutoHyphens w:val="0"/>
              <w:kinsoku w:val="0"/>
              <w:overflowPunct w:val="0"/>
              <w:spacing w:before="38" w:after="44" w:line="230" w:lineRule="exact"/>
              <w:ind w:right="170"/>
              <w:jc w:val="both"/>
              <w:textAlignment w:val="baseline"/>
              <w:rPr>
                <w:rFonts w:ascii="Arial" w:eastAsiaTheme="minorEastAsia" w:hAnsi="Arial" w:cs="Arial"/>
                <w:sz w:val="22"/>
                <w:szCs w:val="22"/>
                <w:lang w:val="en-US" w:eastAsia="fr-FR"/>
              </w:rPr>
            </w:pPr>
            <w:r w:rsidRPr="00734E5D">
              <w:rPr>
                <w:rFonts w:ascii="Arial" w:eastAsiaTheme="minorEastAsia" w:hAnsi="Arial" w:cs="Arial"/>
                <w:sz w:val="22"/>
                <w:szCs w:val="22"/>
                <w:lang w:val="en-US" w:eastAsia="fr-FR"/>
              </w:rPr>
              <w:t>Multi-shot aerosol tin can of  500 mL with an epoxy phenol lacquer.</w:t>
            </w:r>
          </w:p>
          <w:p w14:paraId="4D5002A8" w14:textId="28030E9B" w:rsidR="00BC34AC" w:rsidRPr="00C701DD" w:rsidRDefault="00734E5D" w:rsidP="00734E5D">
            <w:pPr>
              <w:widowControl w:val="0"/>
              <w:shd w:val="clear" w:color="auto" w:fill="D9D9D9" w:themeFill="background1" w:themeFillShade="D9"/>
              <w:suppressAutoHyphens w:val="0"/>
              <w:kinsoku w:val="0"/>
              <w:overflowPunct w:val="0"/>
              <w:spacing w:before="38" w:after="44" w:line="230" w:lineRule="exact"/>
              <w:ind w:right="170"/>
              <w:jc w:val="both"/>
              <w:textAlignment w:val="baseline"/>
              <w:rPr>
                <w:rFonts w:ascii="Arial" w:eastAsiaTheme="minorEastAsia" w:hAnsi="Arial" w:cs="Arial"/>
                <w:sz w:val="22"/>
                <w:szCs w:val="22"/>
                <w:lang w:val="en-US" w:eastAsia="fr-FR"/>
              </w:rPr>
            </w:pPr>
            <w:r w:rsidRPr="00734E5D">
              <w:rPr>
                <w:rFonts w:ascii="Arial" w:eastAsiaTheme="minorEastAsia" w:hAnsi="Arial" w:cs="Arial"/>
                <w:sz w:val="22"/>
                <w:szCs w:val="22"/>
                <w:lang w:val="en-US" w:eastAsia="fr-FR"/>
              </w:rPr>
              <w:t>Removable blow-pipe</w:t>
            </w:r>
          </w:p>
        </w:tc>
      </w:tr>
    </w:tbl>
    <w:p w14:paraId="3D6EA13A" w14:textId="73A0D6E5" w:rsidR="00A85430" w:rsidRDefault="00A85430" w:rsidP="00734E5D">
      <w:pPr>
        <w:pStyle w:val="Absatz"/>
        <w:shd w:val="clear" w:color="auto" w:fill="FFFFFF" w:themeFill="background1"/>
        <w:ind w:left="0"/>
        <w:jc w:val="both"/>
        <w:rPr>
          <w:rFonts w:ascii="Arial" w:hAnsi="Arial" w:cs="Arial"/>
          <w:sz w:val="22"/>
          <w:szCs w:val="22"/>
        </w:rPr>
      </w:pPr>
    </w:p>
    <w:p w14:paraId="7C610294" w14:textId="24C86E6F" w:rsidR="00734E5D" w:rsidRDefault="00734E5D" w:rsidP="00734E5D">
      <w:pPr>
        <w:pStyle w:val="Absatz"/>
        <w:shd w:val="clear" w:color="auto" w:fill="FFFFFF" w:themeFill="background1"/>
        <w:ind w:left="0"/>
        <w:jc w:val="both"/>
        <w:rPr>
          <w:rFonts w:ascii="Arial" w:hAnsi="Arial" w:cs="Arial"/>
          <w:sz w:val="22"/>
          <w:szCs w:val="22"/>
        </w:rPr>
      </w:pPr>
    </w:p>
    <w:p w14:paraId="38416C52" w14:textId="7631B619" w:rsidR="00734E5D" w:rsidRDefault="00734E5D" w:rsidP="00734E5D">
      <w:pPr>
        <w:pStyle w:val="Absatz"/>
        <w:shd w:val="clear" w:color="auto" w:fill="FFFFFF" w:themeFill="background1"/>
        <w:ind w:left="0"/>
        <w:jc w:val="both"/>
        <w:rPr>
          <w:rFonts w:ascii="Arial" w:hAnsi="Arial" w:cs="Arial"/>
          <w:sz w:val="22"/>
          <w:szCs w:val="22"/>
        </w:rPr>
      </w:pPr>
    </w:p>
    <w:p w14:paraId="582C06A2" w14:textId="77777777" w:rsidR="009D0C0B" w:rsidRPr="000F652B" w:rsidRDefault="00FA480B" w:rsidP="00C701DD">
      <w:pPr>
        <w:pStyle w:val="Titre3"/>
        <w:jc w:val="both"/>
        <w:rPr>
          <w:rFonts w:ascii="Arial" w:eastAsia="Calibri" w:hAnsi="Arial" w:cs="Arial"/>
          <w:sz w:val="24"/>
          <w:szCs w:val="24"/>
        </w:rPr>
      </w:pPr>
      <w:bookmarkStart w:id="66" w:name="_Toc76657413"/>
      <w:r w:rsidRPr="000F652B">
        <w:rPr>
          <w:rFonts w:ascii="Arial" w:hAnsi="Arial" w:cs="Arial"/>
          <w:sz w:val="24"/>
          <w:szCs w:val="24"/>
        </w:rPr>
        <w:t>Physical, chemical and technical properties</w:t>
      </w:r>
      <w:bookmarkEnd w:id="66"/>
      <w:r w:rsidRPr="000F652B">
        <w:rPr>
          <w:rFonts w:ascii="Arial" w:hAnsi="Arial" w:cs="Arial"/>
          <w:sz w:val="24"/>
          <w:szCs w:val="24"/>
        </w:rPr>
        <w:t xml:space="preserve"> </w:t>
      </w:r>
    </w:p>
    <w:p w14:paraId="2C076984" w14:textId="77777777" w:rsidR="009D0C0B" w:rsidRPr="0012557A" w:rsidRDefault="009D0C0B" w:rsidP="00C701DD">
      <w:pPr>
        <w:spacing w:line="260" w:lineRule="atLeast"/>
        <w:ind w:left="360"/>
        <w:contextualSpacing/>
        <w:jc w:val="both"/>
        <w:rPr>
          <w:rFonts w:ascii="Arial" w:eastAsia="Calibri" w:hAnsi="Arial" w:cs="Arial"/>
          <w:sz w:val="22"/>
          <w:szCs w:val="22"/>
          <w:lang w:eastAsia="sv-SE"/>
        </w:rPr>
      </w:pPr>
    </w:p>
    <w:p w14:paraId="3367BFAD" w14:textId="77777777" w:rsidR="001F3654" w:rsidRPr="0012557A" w:rsidRDefault="001F3654" w:rsidP="00C701DD">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Biocidal product is a ready to use aerosol formulation (GIFAP code AE)</w:t>
      </w:r>
    </w:p>
    <w:p w14:paraId="2E3117B5" w14:textId="77777777" w:rsidR="009160EA" w:rsidRPr="0012557A" w:rsidRDefault="009160EA" w:rsidP="00C701DD">
      <w:pPr>
        <w:suppressAutoHyphens w:val="0"/>
        <w:spacing w:line="260" w:lineRule="atLeast"/>
        <w:ind w:left="360"/>
        <w:contextualSpacing/>
        <w:jc w:val="both"/>
        <w:rPr>
          <w:rFonts w:ascii="Arial" w:eastAsia="Calibri" w:hAnsi="Arial" w:cs="Arial"/>
          <w:sz w:val="22"/>
          <w:szCs w:val="22"/>
          <w:lang w:eastAsia="sv-SE"/>
        </w:rPr>
      </w:pPr>
    </w:p>
    <w:p w14:paraId="2C6735A6" w14:textId="77777777" w:rsidR="00175B44" w:rsidRPr="0012557A" w:rsidRDefault="00175B44" w:rsidP="00175B44">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Based on primary particle size (&lt; 25 nm) and specific surface area by volume submitted, active substance is a nanomaterial according to the Commission recommendation on definition of nanomaterial (2011/696/EU) and the Article 3(1)(z) of Regulation EU 528/2012. The data provided in the CAR show that in active substance, primary particles are aggregated in particles of &gt; 1 µm. Aggregate means a particle comprising of strongly bounds or fused particles. Under conditions of normal handling and use, it is considered that aggregates are the smallest stable particles. In this context, data provided by the notifier and literature tend to show that liberation of primary particles and exposure to nano-object (material with one, two or three external dimensions in the nanoscale) is not expected during and after the intended biocidal application considered in this dossier.</w:t>
      </w:r>
    </w:p>
    <w:p w14:paraId="0E81F24E" w14:textId="77777777" w:rsidR="009160EA" w:rsidRPr="0012557A" w:rsidRDefault="00175B44" w:rsidP="00C701DD">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 xml:space="preserve">Since exposure to nanoscale primary particles was not expected during the specific intended biocidal use, the hazard and risk of the individual particles of silicon dioxide with a nanometric size were not evaluated in this dossier (ie. individual particles not aggregated). This position will be updated with the evolution of knowledge and specific regulations about nanomaterials or with complementary data showing that use of </w:t>
      </w:r>
      <w:r w:rsidR="003D05DF" w:rsidRPr="0012557A">
        <w:rPr>
          <w:rFonts w:ascii="Arial" w:eastAsia="Calibri" w:hAnsi="Arial" w:cs="Arial"/>
          <w:sz w:val="22"/>
          <w:szCs w:val="22"/>
          <w:lang w:eastAsia="sv-SE"/>
        </w:rPr>
        <w:t>MITE-KILLER</w:t>
      </w:r>
      <w:r w:rsidRPr="0012557A">
        <w:rPr>
          <w:rFonts w:ascii="Arial" w:eastAsia="Calibri" w:hAnsi="Arial" w:cs="Arial"/>
          <w:sz w:val="22"/>
          <w:szCs w:val="22"/>
          <w:lang w:eastAsia="sv-SE"/>
        </w:rPr>
        <w:t xml:space="preserve"> leads to exposure to individual particles of silicon dioxide with nanometric size.</w:t>
      </w:r>
    </w:p>
    <w:p w14:paraId="2A395B60" w14:textId="77777777" w:rsidR="009160EA" w:rsidRPr="0012557A" w:rsidRDefault="009160EA" w:rsidP="00C701DD">
      <w:pPr>
        <w:suppressAutoHyphens w:val="0"/>
        <w:spacing w:line="260" w:lineRule="atLeast"/>
        <w:ind w:left="360"/>
        <w:contextualSpacing/>
        <w:jc w:val="both"/>
        <w:rPr>
          <w:rFonts w:ascii="Arial" w:eastAsia="Calibri" w:hAnsi="Arial" w:cs="Arial"/>
          <w:sz w:val="22"/>
          <w:szCs w:val="22"/>
          <w:lang w:eastAsia="sv-SE"/>
        </w:rPr>
      </w:pPr>
    </w:p>
    <w:p w14:paraId="75733ED3" w14:textId="710685D2" w:rsidR="00C00313" w:rsidRDefault="00C00313" w:rsidP="00C00313">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 xml:space="preserve">A relevant impurity is defined in the CAR of the active substance Synthetic amorphous silica (nano): crystalline silica with a threshold of 0.1%. </w:t>
      </w:r>
    </w:p>
    <w:p w14:paraId="2248AE98" w14:textId="77777777" w:rsidR="00265B76" w:rsidRPr="0012557A" w:rsidRDefault="00265B76" w:rsidP="00C00313">
      <w:pPr>
        <w:suppressAutoHyphens w:val="0"/>
        <w:spacing w:line="260" w:lineRule="atLeast"/>
        <w:ind w:left="360"/>
        <w:contextualSpacing/>
        <w:jc w:val="both"/>
        <w:rPr>
          <w:rFonts w:ascii="Arial" w:eastAsia="Calibri" w:hAnsi="Arial" w:cs="Arial"/>
          <w:sz w:val="22"/>
          <w:szCs w:val="22"/>
          <w:lang w:eastAsia="sv-SE"/>
        </w:rPr>
      </w:pPr>
    </w:p>
    <w:p w14:paraId="17C3018E" w14:textId="07D840AD" w:rsidR="00265B76" w:rsidRDefault="00265B76" w:rsidP="0092187A">
      <w:pPr>
        <w:spacing w:line="260" w:lineRule="atLeast"/>
        <w:ind w:left="357"/>
        <w:contextualSpacing/>
        <w:jc w:val="both"/>
        <w:rPr>
          <w:rFonts w:ascii="Arial" w:hAnsi="Arial" w:cs="Arial"/>
          <w:sz w:val="22"/>
          <w:szCs w:val="22"/>
        </w:rPr>
      </w:pPr>
      <w:r w:rsidRPr="0092187A">
        <w:rPr>
          <w:rFonts w:ascii="Arial" w:hAnsi="Arial" w:cs="Arial"/>
          <w:sz w:val="22"/>
          <w:szCs w:val="22"/>
          <w:lang w:val="en-US"/>
        </w:rPr>
        <w:t>D</w:t>
      </w:r>
      <w:r w:rsidRPr="0092187A">
        <w:rPr>
          <w:rFonts w:ascii="Arial" w:hAnsi="Arial" w:cs="Arial"/>
          <w:sz w:val="22"/>
          <w:szCs w:val="22"/>
        </w:rPr>
        <w:t xml:space="preserve">ata provided by the applicant to prove the level of </w:t>
      </w:r>
      <w:r w:rsidRPr="0092187A">
        <w:rPr>
          <w:rFonts w:ascii="Arial" w:hAnsi="Arial" w:cs="Arial"/>
          <w:i/>
          <w:sz w:val="22"/>
          <w:szCs w:val="22"/>
        </w:rPr>
        <w:t>crystalline SiO2</w:t>
      </w:r>
      <w:r w:rsidRPr="0092187A">
        <w:rPr>
          <w:rFonts w:ascii="Arial" w:hAnsi="Arial" w:cs="Arial"/>
          <w:sz w:val="22"/>
          <w:szCs w:val="22"/>
        </w:rPr>
        <w:t xml:space="preserve"> were not acceptable due to deficiencies in the analytical methodology. Consequently, the product can be authorised with a post-authorisation condition to submit analytical data to prove that the percentage crystallinity of the active substance source is below 0.1%.</w:t>
      </w:r>
    </w:p>
    <w:p w14:paraId="6AE87D0E" w14:textId="5ECFCE4E" w:rsidR="00265B76" w:rsidRDefault="00265B76" w:rsidP="0092187A">
      <w:pPr>
        <w:spacing w:line="260" w:lineRule="atLeast"/>
        <w:ind w:left="357"/>
        <w:contextualSpacing/>
        <w:jc w:val="both"/>
        <w:rPr>
          <w:rFonts w:ascii="Arial" w:hAnsi="Arial" w:cs="Arial"/>
          <w:sz w:val="22"/>
          <w:szCs w:val="22"/>
        </w:rPr>
      </w:pPr>
    </w:p>
    <w:p w14:paraId="3BD286EF" w14:textId="77777777" w:rsidR="00265B76" w:rsidRDefault="00265B76" w:rsidP="00734E5D">
      <w:pPr>
        <w:pStyle w:val="Paragraphedeliste"/>
        <w:numPr>
          <w:ilvl w:val="0"/>
          <w:numId w:val="44"/>
        </w:numPr>
        <w:shd w:val="clear" w:color="auto" w:fill="FFFFFF" w:themeFill="background1"/>
        <w:spacing w:line="260" w:lineRule="atLeast"/>
        <w:contextualSpacing/>
        <w:jc w:val="both"/>
        <w:rPr>
          <w:rFonts w:ascii="Arial" w:hAnsi="Arial" w:cs="Arial"/>
          <w:b/>
          <w:sz w:val="22"/>
          <w:szCs w:val="22"/>
          <w:lang w:val="en-US" w:eastAsia="fr-FR"/>
        </w:rPr>
      </w:pPr>
      <w:r w:rsidRPr="000C14B0">
        <w:rPr>
          <w:rFonts w:ascii="Arial" w:hAnsi="Arial" w:cs="Arial"/>
          <w:b/>
          <w:sz w:val="22"/>
          <w:szCs w:val="22"/>
          <w:lang w:val="en-US" w:eastAsia="fr-FR"/>
        </w:rPr>
        <w:t xml:space="preserve">Post-Authorization data assessment – 2020 : </w:t>
      </w:r>
    </w:p>
    <w:p w14:paraId="613E1365" w14:textId="543A8776" w:rsidR="00105D3F" w:rsidRPr="0092187A" w:rsidRDefault="00105D3F" w:rsidP="00734E5D">
      <w:pPr>
        <w:shd w:val="clear" w:color="auto" w:fill="FFFFFF" w:themeFill="background1"/>
        <w:suppressAutoHyphens w:val="0"/>
        <w:spacing w:line="260" w:lineRule="atLeast"/>
        <w:contextualSpacing/>
        <w:jc w:val="both"/>
        <w:rPr>
          <w:rFonts w:ascii="Arial" w:eastAsia="Calibri" w:hAnsi="Arial" w:cs="Arial"/>
          <w:sz w:val="22"/>
          <w:szCs w:val="22"/>
          <w:lang w:val="en-US" w:eastAsia="sv-SE"/>
        </w:rPr>
      </w:pPr>
    </w:p>
    <w:p w14:paraId="257AF584" w14:textId="0A8DA1C2" w:rsidR="00A964ED" w:rsidRPr="0012557A" w:rsidRDefault="00265B76" w:rsidP="00734E5D">
      <w:pPr>
        <w:shd w:val="clear" w:color="auto" w:fill="FFFFFF" w:themeFill="background1"/>
        <w:suppressAutoHyphens w:val="0"/>
        <w:spacing w:line="260" w:lineRule="atLeast"/>
        <w:ind w:left="360"/>
        <w:contextualSpacing/>
        <w:jc w:val="both"/>
        <w:rPr>
          <w:rFonts w:ascii="Arial" w:hAnsi="Arial" w:cs="Arial"/>
          <w:sz w:val="22"/>
          <w:szCs w:val="22"/>
          <w:lang w:val="en-US"/>
        </w:rPr>
      </w:pPr>
      <w:r w:rsidRPr="008A5ED4">
        <w:rPr>
          <w:rFonts w:ascii="Arial" w:eastAsia="Calibri" w:hAnsi="Arial" w:cs="Arial"/>
          <w:sz w:val="22"/>
          <w:szCs w:val="22"/>
          <w:lang w:eastAsia="en-US"/>
        </w:rPr>
        <w:t>The NMR analysis demonstrated that the content of crystalline silica is below 0.1%w/w in the product</w:t>
      </w:r>
      <w:r>
        <w:rPr>
          <w:rFonts w:ascii="Arial" w:hAnsi="Arial" w:cs="Arial"/>
          <w:sz w:val="22"/>
          <w:szCs w:val="22"/>
          <w:lang w:val="en-US"/>
        </w:rPr>
        <w:t xml:space="preserve">. </w:t>
      </w:r>
      <w:r w:rsidR="00A964ED" w:rsidRPr="0012557A">
        <w:rPr>
          <w:rFonts w:ascii="Arial" w:hAnsi="Arial" w:cs="Arial"/>
          <w:sz w:val="22"/>
          <w:szCs w:val="22"/>
          <w:lang w:val="en-US"/>
        </w:rPr>
        <w:t xml:space="preserve">Formation of crystalline silica from amorphous silica can only happen at elevated temperature. (&gt; 1400°C; see details in the CAR). Therefore formation of this impurity </w:t>
      </w:r>
      <w:r w:rsidR="00C00313" w:rsidRPr="0012557A">
        <w:rPr>
          <w:rFonts w:ascii="Arial" w:hAnsi="Arial" w:cs="Arial"/>
          <w:sz w:val="22"/>
          <w:szCs w:val="22"/>
          <w:lang w:val="en-US"/>
        </w:rPr>
        <w:t>during storage is not possible. This relevant impurity</w:t>
      </w:r>
      <w:r w:rsidR="00DB1971" w:rsidRPr="0012557A">
        <w:rPr>
          <w:rFonts w:ascii="Arial" w:hAnsi="Arial" w:cs="Arial"/>
          <w:sz w:val="22"/>
          <w:szCs w:val="22"/>
          <w:lang w:val="en-US"/>
        </w:rPr>
        <w:t xml:space="preserve"> does not need to be analysed during storage stability tests.</w:t>
      </w:r>
    </w:p>
    <w:p w14:paraId="79298B09" w14:textId="77777777" w:rsidR="00DB1971" w:rsidRPr="0012557A" w:rsidRDefault="00DB1971" w:rsidP="00DB1971">
      <w:pPr>
        <w:suppressAutoHyphens w:val="0"/>
        <w:spacing w:line="260" w:lineRule="atLeast"/>
        <w:ind w:left="360"/>
        <w:contextualSpacing/>
        <w:jc w:val="both"/>
        <w:rPr>
          <w:rFonts w:ascii="Arial" w:hAnsi="Arial" w:cs="Arial"/>
          <w:lang w:val="en-US"/>
        </w:rPr>
        <w:sectPr w:rsidR="00DB1971" w:rsidRPr="0012557A" w:rsidSect="0090209B">
          <w:pgSz w:w="11906" w:h="16838"/>
          <w:pgMar w:top="1474" w:right="1247" w:bottom="2013" w:left="1446" w:header="850" w:footer="850" w:gutter="0"/>
          <w:cols w:space="720"/>
          <w:titlePg/>
          <w:docGrid w:linePitch="272"/>
        </w:sectPr>
      </w:pPr>
    </w:p>
    <w:p w14:paraId="49C7E06A"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eastAsia="sv-SE"/>
        </w:rPr>
      </w:pPr>
    </w:p>
    <w:p w14:paraId="13F91E00"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eastAsia="sv-SE"/>
        </w:rPr>
      </w:pPr>
    </w:p>
    <w:tbl>
      <w:tblPr>
        <w:tblpPr w:leftFromText="141" w:rightFromText="141" w:vertAnchor="text" w:tblpX="20" w:tblpY="1"/>
        <w:tblOverlap w:val="never"/>
        <w:tblW w:w="13310" w:type="dxa"/>
        <w:tblLayout w:type="fixed"/>
        <w:tblCellMar>
          <w:left w:w="0" w:type="dxa"/>
          <w:right w:w="0" w:type="dxa"/>
        </w:tblCellMar>
        <w:tblLook w:val="0000" w:firstRow="0" w:lastRow="0" w:firstColumn="0" w:lastColumn="0" w:noHBand="0" w:noVBand="0"/>
      </w:tblPr>
      <w:tblGrid>
        <w:gridCol w:w="1829"/>
        <w:gridCol w:w="1559"/>
        <w:gridCol w:w="233"/>
        <w:gridCol w:w="1043"/>
        <w:gridCol w:w="348"/>
        <w:gridCol w:w="4338"/>
        <w:gridCol w:w="1843"/>
        <w:gridCol w:w="2117"/>
      </w:tblGrid>
      <w:tr w:rsidR="001F3654" w:rsidRPr="00C701DD" w14:paraId="3DF7D404" w14:textId="77777777" w:rsidTr="001029C1">
        <w:trPr>
          <w:trHeight w:val="624"/>
          <w:tblHeader/>
        </w:trPr>
        <w:tc>
          <w:tcPr>
            <w:tcW w:w="1829" w:type="dxa"/>
            <w:tcBorders>
              <w:top w:val="single" w:sz="5" w:space="0" w:color="auto"/>
              <w:left w:val="single" w:sz="5" w:space="0" w:color="auto"/>
              <w:bottom w:val="single" w:sz="5" w:space="0" w:color="auto"/>
              <w:right w:val="single" w:sz="5" w:space="0" w:color="auto"/>
            </w:tcBorders>
            <w:shd w:val="solid" w:color="DFDFDF" w:fill="auto"/>
            <w:vAlign w:val="center"/>
          </w:tcPr>
          <w:p w14:paraId="57009128" w14:textId="77777777" w:rsidR="001F3654" w:rsidRPr="00C701DD" w:rsidRDefault="001F3654">
            <w:pPr>
              <w:widowControl w:val="0"/>
              <w:tabs>
                <w:tab w:val="left" w:pos="1546"/>
              </w:tabs>
              <w:suppressAutoHyphens w:val="0"/>
              <w:kinsoku w:val="0"/>
              <w:overflowPunct w:val="0"/>
              <w:ind w:right="28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Property</w:t>
            </w:r>
          </w:p>
        </w:tc>
        <w:tc>
          <w:tcPr>
            <w:tcW w:w="1559" w:type="dxa"/>
            <w:tcBorders>
              <w:top w:val="single" w:sz="5" w:space="0" w:color="auto"/>
              <w:left w:val="single" w:sz="5" w:space="0" w:color="auto"/>
              <w:bottom w:val="single" w:sz="5" w:space="0" w:color="auto"/>
              <w:right w:val="single" w:sz="5" w:space="0" w:color="auto"/>
            </w:tcBorders>
            <w:shd w:val="solid" w:color="DFDFDF" w:fill="auto"/>
          </w:tcPr>
          <w:p w14:paraId="4BCD9D59" w14:textId="77777777" w:rsidR="001F3654" w:rsidRPr="00C701DD" w:rsidRDefault="001F3654">
            <w:pPr>
              <w:widowControl w:val="0"/>
              <w:suppressAutoHyphens w:val="0"/>
              <w:kinsoku w:val="0"/>
              <w:overflowPunct w:val="0"/>
              <w:jc w:val="both"/>
              <w:textAlignment w:val="baseline"/>
              <w:rPr>
                <w:rFonts w:ascii="Arial" w:hAnsi="Arial" w:cs="Arial"/>
                <w:b/>
                <w:bCs/>
                <w:color w:val="000000"/>
                <w:sz w:val="22"/>
                <w:szCs w:val="22"/>
                <w:lang w:val="fr-FR" w:eastAsia="fr-FR"/>
              </w:rPr>
            </w:pPr>
            <w:r w:rsidRPr="00C701DD">
              <w:rPr>
                <w:rFonts w:ascii="Arial" w:hAnsi="Arial" w:cs="Arial"/>
                <w:b/>
                <w:bCs/>
                <w:color w:val="000000"/>
                <w:sz w:val="22"/>
                <w:szCs w:val="22"/>
                <w:lang w:val="fr-FR" w:eastAsia="fr-FR"/>
              </w:rPr>
              <w:t>Guideline</w:t>
            </w:r>
            <w:r w:rsidRPr="00C701DD">
              <w:rPr>
                <w:rFonts w:ascii="Arial" w:hAnsi="Arial" w:cs="Arial"/>
                <w:b/>
                <w:bCs/>
                <w:color w:val="000000"/>
                <w:sz w:val="22"/>
                <w:szCs w:val="22"/>
                <w:lang w:val="fr-FR" w:eastAsia="fr-FR"/>
              </w:rPr>
              <w:br/>
              <w:t>and Method</w:t>
            </w:r>
          </w:p>
        </w:tc>
        <w:tc>
          <w:tcPr>
            <w:tcW w:w="1276" w:type="dxa"/>
            <w:gridSpan w:val="2"/>
            <w:tcBorders>
              <w:top w:val="single" w:sz="5" w:space="0" w:color="auto"/>
              <w:left w:val="single" w:sz="5" w:space="0" w:color="auto"/>
              <w:bottom w:val="single" w:sz="5" w:space="0" w:color="auto"/>
              <w:right w:val="single" w:sz="5" w:space="0" w:color="auto"/>
            </w:tcBorders>
            <w:shd w:val="solid" w:color="DFDFDF" w:fill="auto"/>
          </w:tcPr>
          <w:p w14:paraId="2A1A35CD" w14:textId="77777777" w:rsidR="001F3654" w:rsidRPr="00C701DD" w:rsidRDefault="001F3654">
            <w:pPr>
              <w:widowControl w:val="0"/>
              <w:suppressAutoHyphens w:val="0"/>
              <w:kinsoku w:val="0"/>
              <w:overflowPunct w:val="0"/>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Purity of the test</w:t>
            </w:r>
            <w:r w:rsidRPr="00C701DD">
              <w:rPr>
                <w:rFonts w:ascii="Arial" w:hAnsi="Arial" w:cs="Arial"/>
                <w:b/>
                <w:bCs/>
                <w:color w:val="000000"/>
                <w:sz w:val="22"/>
                <w:szCs w:val="22"/>
                <w:lang w:val="en-US" w:eastAsia="fr-FR"/>
              </w:rPr>
              <w:br/>
              <w:t>substance (% w/w)</w:t>
            </w:r>
          </w:p>
        </w:tc>
        <w:tc>
          <w:tcPr>
            <w:tcW w:w="4686" w:type="dxa"/>
            <w:gridSpan w:val="2"/>
            <w:tcBorders>
              <w:top w:val="single" w:sz="5" w:space="0" w:color="auto"/>
              <w:left w:val="single" w:sz="5" w:space="0" w:color="auto"/>
              <w:bottom w:val="single" w:sz="5" w:space="0" w:color="auto"/>
              <w:right w:val="single" w:sz="5" w:space="0" w:color="auto"/>
            </w:tcBorders>
            <w:shd w:val="solid" w:color="DFDFDF" w:fill="auto"/>
            <w:vAlign w:val="center"/>
          </w:tcPr>
          <w:p w14:paraId="4A8EC47A" w14:textId="77777777" w:rsidR="001F3654" w:rsidRPr="00C701DD" w:rsidRDefault="001F3654">
            <w:pPr>
              <w:widowControl w:val="0"/>
              <w:suppressAutoHyphens w:val="0"/>
              <w:kinsoku w:val="0"/>
              <w:overflowPunct w:val="0"/>
              <w:ind w:right="651"/>
              <w:jc w:val="both"/>
              <w:textAlignment w:val="baseline"/>
              <w:rPr>
                <w:rFonts w:ascii="Arial" w:hAnsi="Arial" w:cs="Arial"/>
                <w:b/>
                <w:bCs/>
                <w:color w:val="000000"/>
                <w:spacing w:val="-2"/>
                <w:sz w:val="22"/>
                <w:szCs w:val="22"/>
                <w:lang w:val="fr-FR" w:eastAsia="fr-FR"/>
              </w:rPr>
            </w:pPr>
            <w:r w:rsidRPr="00C701DD">
              <w:rPr>
                <w:rFonts w:ascii="Arial" w:hAnsi="Arial" w:cs="Arial"/>
                <w:b/>
                <w:bCs/>
                <w:color w:val="000000"/>
                <w:spacing w:val="-2"/>
                <w:sz w:val="22"/>
                <w:szCs w:val="22"/>
                <w:lang w:val="fr-FR" w:eastAsia="fr-FR"/>
              </w:rPr>
              <w:t>Results</w:t>
            </w:r>
          </w:p>
        </w:tc>
        <w:tc>
          <w:tcPr>
            <w:tcW w:w="1843" w:type="dxa"/>
            <w:tcBorders>
              <w:top w:val="single" w:sz="5" w:space="0" w:color="auto"/>
              <w:left w:val="single" w:sz="5" w:space="0" w:color="auto"/>
              <w:bottom w:val="single" w:sz="5" w:space="0" w:color="auto"/>
              <w:right w:val="single" w:sz="5" w:space="0" w:color="auto"/>
            </w:tcBorders>
            <w:shd w:val="solid" w:color="DFDFDF" w:fill="auto"/>
            <w:vAlign w:val="center"/>
          </w:tcPr>
          <w:p w14:paraId="62144F57" w14:textId="77777777" w:rsidR="001F3654" w:rsidRPr="00C701DD" w:rsidRDefault="001F3654">
            <w:pPr>
              <w:widowControl w:val="0"/>
              <w:suppressAutoHyphens w:val="0"/>
              <w:kinsoku w:val="0"/>
              <w:overflowPunct w:val="0"/>
              <w:ind w:right="33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Reference</w:t>
            </w:r>
          </w:p>
        </w:tc>
        <w:tc>
          <w:tcPr>
            <w:tcW w:w="2117" w:type="dxa"/>
            <w:tcBorders>
              <w:top w:val="single" w:sz="5" w:space="0" w:color="auto"/>
              <w:left w:val="single" w:sz="5" w:space="0" w:color="auto"/>
              <w:bottom w:val="single" w:sz="5" w:space="0" w:color="auto"/>
              <w:right w:val="single" w:sz="5" w:space="0" w:color="auto"/>
            </w:tcBorders>
            <w:shd w:val="solid" w:color="DFDFDF" w:fill="auto"/>
          </w:tcPr>
          <w:p w14:paraId="4034A056" w14:textId="77777777" w:rsidR="001F3654" w:rsidRPr="00C701DD" w:rsidRDefault="001F3654">
            <w:pPr>
              <w:widowControl w:val="0"/>
              <w:suppressAutoHyphens w:val="0"/>
              <w:kinsoku w:val="0"/>
              <w:overflowPunct w:val="0"/>
              <w:ind w:right="33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eastAsia="fr-FR"/>
              </w:rPr>
              <w:t>FR evaluation</w:t>
            </w:r>
          </w:p>
        </w:tc>
      </w:tr>
      <w:tr w:rsidR="001F3654" w:rsidRPr="00C701DD" w14:paraId="54FBAD13" w14:textId="77777777" w:rsidTr="001029C1">
        <w:trPr>
          <w:trHeight w:val="624"/>
        </w:trPr>
        <w:tc>
          <w:tcPr>
            <w:tcW w:w="1829" w:type="dxa"/>
            <w:tcBorders>
              <w:top w:val="single" w:sz="5" w:space="0" w:color="auto"/>
              <w:left w:val="single" w:sz="5" w:space="0" w:color="auto"/>
              <w:bottom w:val="nil"/>
              <w:right w:val="single" w:sz="5" w:space="0" w:color="auto"/>
            </w:tcBorders>
            <w:vAlign w:val="center"/>
          </w:tcPr>
          <w:p w14:paraId="678D6FF2"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Physical state at 20°C and 101.3 kPa</w:t>
            </w:r>
          </w:p>
        </w:tc>
        <w:tc>
          <w:tcPr>
            <w:tcW w:w="1559" w:type="dxa"/>
            <w:tcBorders>
              <w:top w:val="single" w:sz="5" w:space="0" w:color="auto"/>
              <w:left w:val="single" w:sz="5" w:space="0" w:color="auto"/>
              <w:bottom w:val="single" w:sz="5" w:space="0" w:color="auto"/>
              <w:right w:val="single" w:sz="5" w:space="0" w:color="auto"/>
            </w:tcBorders>
          </w:tcPr>
          <w:p w14:paraId="380C9698" w14:textId="77777777" w:rsidR="001F3654" w:rsidRPr="00C701DD" w:rsidRDefault="001F3654">
            <w:pPr>
              <w:widowControl w:val="0"/>
              <w:suppressAutoHyphens w:val="0"/>
              <w:kinsoku w:val="0"/>
              <w:overflowPunct w:val="0"/>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Visual</w:t>
            </w:r>
          </w:p>
          <w:p w14:paraId="55FA0C79" w14:textId="77777777" w:rsidR="001F3654" w:rsidRPr="00C701DD" w:rsidRDefault="001F3654">
            <w:pPr>
              <w:widowControl w:val="0"/>
              <w:suppressAutoHyphens w:val="0"/>
              <w:kinsoku w:val="0"/>
              <w:overflowPunct w:val="0"/>
              <w:jc w:val="both"/>
              <w:textAlignment w:val="baseline"/>
              <w:rPr>
                <w:rFonts w:ascii="Arial" w:hAnsi="Arial" w:cs="Arial"/>
                <w:sz w:val="22"/>
                <w:szCs w:val="22"/>
                <w:lang w:val="fr-FR" w:eastAsia="fr-FR"/>
              </w:rPr>
            </w:pPr>
            <w:r w:rsidRPr="00C701DD">
              <w:rPr>
                <w:rFonts w:ascii="Arial" w:hAnsi="Arial" w:cs="Arial"/>
                <w:sz w:val="22"/>
                <w:szCs w:val="22"/>
                <w:lang w:val="fr-FR" w:eastAsia="fr-FR"/>
              </w:rPr>
              <w:t>observation</w:t>
            </w:r>
          </w:p>
        </w:tc>
        <w:tc>
          <w:tcPr>
            <w:tcW w:w="1276" w:type="dxa"/>
            <w:gridSpan w:val="2"/>
            <w:tcBorders>
              <w:top w:val="single" w:sz="5" w:space="0" w:color="auto"/>
              <w:left w:val="single" w:sz="5" w:space="0" w:color="auto"/>
              <w:bottom w:val="single" w:sz="5" w:space="0" w:color="auto"/>
              <w:right w:val="single" w:sz="5" w:space="0" w:color="auto"/>
            </w:tcBorders>
          </w:tcPr>
          <w:p w14:paraId="74BD7431"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686" w:type="dxa"/>
            <w:gridSpan w:val="2"/>
            <w:tcBorders>
              <w:top w:val="single" w:sz="5" w:space="0" w:color="auto"/>
              <w:left w:val="single" w:sz="5" w:space="0" w:color="auto"/>
              <w:bottom w:val="single" w:sz="5" w:space="0" w:color="auto"/>
              <w:right w:val="single" w:sz="5" w:space="0" w:color="auto"/>
            </w:tcBorders>
          </w:tcPr>
          <w:p w14:paraId="231F6DC5" w14:textId="77777777" w:rsidR="001F3654" w:rsidRPr="00C701DD" w:rsidRDefault="001F3654">
            <w:pPr>
              <w:suppressAutoHyphens w:val="0"/>
              <w:kinsoku w:val="0"/>
              <w:overflowPunct w:val="0"/>
              <w:spacing w:line="228" w:lineRule="exact"/>
              <w:ind w:left="72" w:righ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degassed test item was composed of a homogeneous cloudy liquid lower phase from 0 to 50-mL graduation and a colourless limpid liquid upper phase from 50- mL to 100-mL graduation.</w:t>
            </w:r>
          </w:p>
        </w:tc>
        <w:tc>
          <w:tcPr>
            <w:tcW w:w="1843" w:type="dxa"/>
            <w:tcBorders>
              <w:top w:val="single" w:sz="5" w:space="0" w:color="auto"/>
              <w:left w:val="single" w:sz="5" w:space="0" w:color="auto"/>
              <w:bottom w:val="single" w:sz="5" w:space="0" w:color="auto"/>
              <w:right w:val="single" w:sz="5" w:space="0" w:color="auto"/>
            </w:tcBorders>
          </w:tcPr>
          <w:p w14:paraId="07C2DCB0"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5998EF4D"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117" w:type="dxa"/>
            <w:tcBorders>
              <w:top w:val="single" w:sz="5" w:space="0" w:color="auto"/>
              <w:left w:val="single" w:sz="5" w:space="0" w:color="auto"/>
              <w:bottom w:val="single" w:sz="5" w:space="0" w:color="auto"/>
              <w:right w:val="single" w:sz="5" w:space="0" w:color="auto"/>
            </w:tcBorders>
          </w:tcPr>
          <w:p w14:paraId="5B2152FC"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p w14:paraId="28796A9C"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Due to the biphasic  product should be shake</w:t>
            </w:r>
            <w:r w:rsidR="004F73EB" w:rsidRPr="00C701DD">
              <w:rPr>
                <w:rFonts w:ascii="Arial" w:hAnsi="Arial" w:cs="Arial"/>
                <w:sz w:val="22"/>
                <w:szCs w:val="22"/>
                <w:lang w:val="en-US" w:eastAsia="fr-FR"/>
              </w:rPr>
              <w:t>n</w:t>
            </w:r>
            <w:r w:rsidRPr="00C701DD">
              <w:rPr>
                <w:rFonts w:ascii="Arial" w:hAnsi="Arial" w:cs="Arial"/>
                <w:sz w:val="22"/>
                <w:szCs w:val="22"/>
                <w:lang w:val="en-US" w:eastAsia="fr-FR"/>
              </w:rPr>
              <w:t xml:space="preserve"> before used.</w:t>
            </w:r>
          </w:p>
        </w:tc>
      </w:tr>
      <w:tr w:rsidR="001F3654" w:rsidRPr="00C701DD" w14:paraId="70F99EB4" w14:textId="77777777" w:rsidTr="001029C1">
        <w:trPr>
          <w:trHeight w:val="624"/>
        </w:trPr>
        <w:tc>
          <w:tcPr>
            <w:tcW w:w="1829" w:type="dxa"/>
            <w:tcBorders>
              <w:top w:val="single" w:sz="5" w:space="0" w:color="auto"/>
              <w:left w:val="single" w:sz="5" w:space="0" w:color="auto"/>
              <w:bottom w:val="nil"/>
              <w:right w:val="single" w:sz="5" w:space="0" w:color="auto"/>
            </w:tcBorders>
            <w:vAlign w:val="center"/>
          </w:tcPr>
          <w:p w14:paraId="562B99E7"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Colour at 20°C and 101.3 kPa</w:t>
            </w:r>
          </w:p>
        </w:tc>
        <w:tc>
          <w:tcPr>
            <w:tcW w:w="1559" w:type="dxa"/>
            <w:tcBorders>
              <w:top w:val="single" w:sz="5" w:space="0" w:color="auto"/>
              <w:left w:val="single" w:sz="5" w:space="0" w:color="auto"/>
              <w:bottom w:val="single" w:sz="5" w:space="0" w:color="auto"/>
              <w:right w:val="single" w:sz="5" w:space="0" w:color="auto"/>
            </w:tcBorders>
          </w:tcPr>
          <w:p w14:paraId="61BC1140" w14:textId="77777777" w:rsidR="001F3654" w:rsidRPr="00C701DD" w:rsidRDefault="001F3654">
            <w:pPr>
              <w:widowControl w:val="0"/>
              <w:suppressAutoHyphens w:val="0"/>
              <w:kinsoku w:val="0"/>
              <w:overflowPunct w:val="0"/>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Visual</w:t>
            </w:r>
          </w:p>
          <w:p w14:paraId="06EEB865" w14:textId="77777777" w:rsidR="001F3654" w:rsidRPr="00C701DD" w:rsidRDefault="001F3654">
            <w:pPr>
              <w:widowControl w:val="0"/>
              <w:suppressAutoHyphens w:val="0"/>
              <w:kinsoku w:val="0"/>
              <w:overflowPunct w:val="0"/>
              <w:jc w:val="both"/>
              <w:textAlignment w:val="baseline"/>
              <w:rPr>
                <w:rFonts w:ascii="Arial" w:hAnsi="Arial" w:cs="Arial"/>
                <w:sz w:val="22"/>
                <w:szCs w:val="22"/>
                <w:lang w:val="fr-FR" w:eastAsia="fr-FR"/>
              </w:rPr>
            </w:pPr>
            <w:r w:rsidRPr="00C701DD">
              <w:rPr>
                <w:rFonts w:ascii="Arial" w:hAnsi="Arial" w:cs="Arial"/>
                <w:sz w:val="22"/>
                <w:szCs w:val="22"/>
                <w:lang w:val="fr-FR" w:eastAsia="fr-FR"/>
              </w:rPr>
              <w:t>observation</w:t>
            </w:r>
          </w:p>
        </w:tc>
        <w:tc>
          <w:tcPr>
            <w:tcW w:w="1276" w:type="dxa"/>
            <w:gridSpan w:val="2"/>
            <w:tcBorders>
              <w:top w:val="single" w:sz="5" w:space="0" w:color="auto"/>
              <w:left w:val="single" w:sz="5" w:space="0" w:color="auto"/>
              <w:bottom w:val="single" w:sz="5" w:space="0" w:color="auto"/>
              <w:right w:val="single" w:sz="5" w:space="0" w:color="auto"/>
            </w:tcBorders>
          </w:tcPr>
          <w:p w14:paraId="0F249CA3"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686" w:type="dxa"/>
            <w:gridSpan w:val="2"/>
            <w:tcBorders>
              <w:top w:val="single" w:sz="5" w:space="0" w:color="auto"/>
              <w:left w:val="single" w:sz="5" w:space="0" w:color="auto"/>
              <w:bottom w:val="single" w:sz="5" w:space="0" w:color="auto"/>
              <w:right w:val="single" w:sz="5" w:space="0" w:color="auto"/>
            </w:tcBorders>
          </w:tcPr>
          <w:p w14:paraId="0A99D78F" w14:textId="77777777" w:rsidR="001F3654" w:rsidRPr="00C701DD" w:rsidRDefault="001F3654">
            <w:pPr>
              <w:suppressAutoHyphens w:val="0"/>
              <w:kinsoku w:val="0"/>
              <w:overflowPunct w:val="0"/>
              <w:spacing w:line="229" w:lineRule="exact"/>
              <w:ind w:left="72" w:righ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degassed test item was composed of a homogeneous cloudy liquid lower phase from 0 to 50-mL graduation and a colourless limpid liquid upper phase from 50-mL to 100-mL graduation.</w:t>
            </w:r>
          </w:p>
        </w:tc>
        <w:tc>
          <w:tcPr>
            <w:tcW w:w="1843" w:type="dxa"/>
            <w:tcBorders>
              <w:top w:val="single" w:sz="5" w:space="0" w:color="auto"/>
              <w:left w:val="single" w:sz="5" w:space="0" w:color="auto"/>
              <w:bottom w:val="single" w:sz="5" w:space="0" w:color="auto"/>
              <w:right w:val="single" w:sz="5" w:space="0" w:color="auto"/>
            </w:tcBorders>
          </w:tcPr>
          <w:p w14:paraId="4AEF4138"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57A5EAFE"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117" w:type="dxa"/>
            <w:tcBorders>
              <w:top w:val="single" w:sz="5" w:space="0" w:color="auto"/>
              <w:left w:val="single" w:sz="5" w:space="0" w:color="auto"/>
              <w:bottom w:val="single" w:sz="5" w:space="0" w:color="auto"/>
              <w:right w:val="single" w:sz="5" w:space="0" w:color="auto"/>
            </w:tcBorders>
          </w:tcPr>
          <w:p w14:paraId="1334F076"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4606EAB7"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334A564E"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Odour at 20°C and 101.3 kPa</w:t>
            </w:r>
          </w:p>
        </w:tc>
        <w:tc>
          <w:tcPr>
            <w:tcW w:w="1559" w:type="dxa"/>
            <w:tcBorders>
              <w:top w:val="single" w:sz="5" w:space="0" w:color="auto"/>
              <w:left w:val="single" w:sz="5" w:space="0" w:color="auto"/>
              <w:bottom w:val="single" w:sz="5" w:space="0" w:color="auto"/>
              <w:right w:val="single" w:sz="5" w:space="0" w:color="auto"/>
            </w:tcBorders>
          </w:tcPr>
          <w:p w14:paraId="45DDAC00" w14:textId="77777777" w:rsidR="001F3654" w:rsidRPr="00C701DD" w:rsidRDefault="001F3654">
            <w:pPr>
              <w:widowControl w:val="0"/>
              <w:suppressAutoHyphens w:val="0"/>
              <w:kinsoku w:val="0"/>
              <w:overflowPunct w:val="0"/>
              <w:ind w:left="71"/>
              <w:jc w:val="both"/>
              <w:textAlignment w:val="baseline"/>
              <w:rPr>
                <w:rFonts w:ascii="Arial" w:hAnsi="Arial" w:cs="Arial"/>
                <w:sz w:val="22"/>
                <w:szCs w:val="22"/>
                <w:lang w:val="fr-FR" w:eastAsia="fr-FR"/>
              </w:rPr>
            </w:pPr>
            <w:r w:rsidRPr="00C701DD">
              <w:rPr>
                <w:rFonts w:ascii="Arial" w:hAnsi="Arial" w:cs="Arial"/>
                <w:sz w:val="22"/>
                <w:szCs w:val="22"/>
                <w:lang w:val="fr-FR" w:eastAsia="fr-FR"/>
              </w:rPr>
              <w:t>Olfactory test</w:t>
            </w:r>
          </w:p>
        </w:tc>
        <w:tc>
          <w:tcPr>
            <w:tcW w:w="1276" w:type="dxa"/>
            <w:gridSpan w:val="2"/>
            <w:tcBorders>
              <w:top w:val="single" w:sz="5" w:space="0" w:color="auto"/>
              <w:left w:val="single" w:sz="5" w:space="0" w:color="auto"/>
              <w:bottom w:val="single" w:sz="5" w:space="0" w:color="auto"/>
              <w:right w:val="single" w:sz="5" w:space="0" w:color="auto"/>
            </w:tcBorders>
          </w:tcPr>
          <w:p w14:paraId="641C68A5"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686" w:type="dxa"/>
            <w:gridSpan w:val="2"/>
            <w:tcBorders>
              <w:top w:val="single" w:sz="5" w:space="0" w:color="auto"/>
              <w:left w:val="single" w:sz="5" w:space="0" w:color="auto"/>
              <w:bottom w:val="single" w:sz="5" w:space="0" w:color="auto"/>
              <w:right w:val="single" w:sz="5" w:space="0" w:color="auto"/>
            </w:tcBorders>
          </w:tcPr>
          <w:p w14:paraId="30E76A51" w14:textId="77777777" w:rsidR="001F3654" w:rsidRPr="00C701DD" w:rsidRDefault="001F3654">
            <w:pPr>
              <w:suppressAutoHyphens w:val="0"/>
              <w:kinsoku w:val="0"/>
              <w:overflowPunct w:val="0"/>
              <w:spacing w:line="223" w:lineRule="exact"/>
              <w:ind w:left="72" w:right="57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Characteristic odour</w:t>
            </w:r>
          </w:p>
        </w:tc>
        <w:tc>
          <w:tcPr>
            <w:tcW w:w="1843" w:type="dxa"/>
            <w:tcBorders>
              <w:top w:val="single" w:sz="5" w:space="0" w:color="auto"/>
              <w:left w:val="single" w:sz="5" w:space="0" w:color="auto"/>
              <w:bottom w:val="single" w:sz="5" w:space="0" w:color="auto"/>
              <w:right w:val="single" w:sz="5" w:space="0" w:color="auto"/>
            </w:tcBorders>
          </w:tcPr>
          <w:p w14:paraId="38E6803D"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7DD283B1"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117" w:type="dxa"/>
            <w:tcBorders>
              <w:top w:val="single" w:sz="5" w:space="0" w:color="auto"/>
              <w:left w:val="single" w:sz="5" w:space="0" w:color="auto"/>
              <w:bottom w:val="single" w:sz="5" w:space="0" w:color="auto"/>
              <w:right w:val="single" w:sz="5" w:space="0" w:color="auto"/>
            </w:tcBorders>
          </w:tcPr>
          <w:p w14:paraId="10130DD9"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7A8A5F5F"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126740C1"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Acidity / alkalinity</w:t>
            </w:r>
          </w:p>
        </w:tc>
        <w:tc>
          <w:tcPr>
            <w:tcW w:w="9364" w:type="dxa"/>
            <w:gridSpan w:val="6"/>
            <w:tcBorders>
              <w:top w:val="single" w:sz="5" w:space="0" w:color="auto"/>
              <w:left w:val="single" w:sz="5" w:space="0" w:color="auto"/>
              <w:bottom w:val="single" w:sz="5" w:space="0" w:color="auto"/>
              <w:right w:val="single" w:sz="5" w:space="0" w:color="auto"/>
            </w:tcBorders>
            <w:vAlign w:val="center"/>
          </w:tcPr>
          <w:p w14:paraId="1E2BF086" w14:textId="77777777" w:rsidR="001F3654" w:rsidRPr="00C701DD" w:rsidRDefault="001F3654">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Mite-Killer is a non-aqueous product.</w:t>
            </w:r>
          </w:p>
        </w:tc>
        <w:tc>
          <w:tcPr>
            <w:tcW w:w="2117" w:type="dxa"/>
            <w:tcBorders>
              <w:top w:val="single" w:sz="5" w:space="0" w:color="auto"/>
              <w:left w:val="single" w:sz="5" w:space="0" w:color="auto"/>
              <w:bottom w:val="single" w:sz="5" w:space="0" w:color="auto"/>
              <w:right w:val="single" w:sz="5" w:space="0" w:color="auto"/>
            </w:tcBorders>
          </w:tcPr>
          <w:p w14:paraId="16B7184D" w14:textId="77777777" w:rsidR="001F3654" w:rsidRPr="00C701DD" w:rsidRDefault="001F3654">
            <w:pPr>
              <w:widowControl w:val="0"/>
              <w:suppressAutoHyphens w:val="0"/>
              <w:kinsoku w:val="0"/>
              <w:overflowPunct w:val="0"/>
              <w:jc w:val="both"/>
              <w:textAlignment w:val="baseline"/>
              <w:rPr>
                <w:rFonts w:ascii="Arial" w:hAnsi="Arial" w:cs="Arial"/>
                <w:sz w:val="22"/>
                <w:szCs w:val="22"/>
                <w:lang w:val="en-US" w:eastAsia="fr-FR"/>
              </w:rPr>
            </w:pPr>
            <w:r w:rsidRPr="00C701DD">
              <w:rPr>
                <w:rFonts w:ascii="Arial" w:hAnsi="Arial" w:cs="Arial"/>
                <w:sz w:val="22"/>
                <w:szCs w:val="22"/>
                <w:lang w:val="en-US" w:eastAsia="fr-FR"/>
              </w:rPr>
              <w:t>Acidity /alkalinity could be tested on non aqueous products. However, given the composition of biocide product no acidity or alkalinity is expected.</w:t>
            </w:r>
          </w:p>
          <w:p w14:paraId="092C10BA" w14:textId="77777777" w:rsidR="001F3654" w:rsidRPr="00C701DD" w:rsidRDefault="001F3654">
            <w:pPr>
              <w:widowControl w:val="0"/>
              <w:suppressAutoHyphens w:val="0"/>
              <w:kinsoku w:val="0"/>
              <w:overflowPunct w:val="0"/>
              <w:jc w:val="both"/>
              <w:textAlignment w:val="baseline"/>
              <w:rPr>
                <w:rFonts w:ascii="Arial" w:hAnsi="Arial" w:cs="Arial"/>
                <w:sz w:val="22"/>
                <w:szCs w:val="22"/>
                <w:lang w:val="en-US" w:eastAsia="fr-FR"/>
              </w:rPr>
            </w:pPr>
          </w:p>
        </w:tc>
      </w:tr>
      <w:tr w:rsidR="001F3654" w:rsidRPr="00C701DD" w14:paraId="7720D2E6"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2979BB5F"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Relative density / bulk density</w:t>
            </w:r>
          </w:p>
        </w:tc>
        <w:tc>
          <w:tcPr>
            <w:tcW w:w="1792" w:type="dxa"/>
            <w:gridSpan w:val="2"/>
            <w:tcBorders>
              <w:top w:val="single" w:sz="5" w:space="0" w:color="auto"/>
              <w:left w:val="single" w:sz="5" w:space="0" w:color="auto"/>
              <w:bottom w:val="single" w:sz="5" w:space="0" w:color="auto"/>
              <w:right w:val="single" w:sz="5" w:space="0" w:color="auto"/>
            </w:tcBorders>
          </w:tcPr>
          <w:p w14:paraId="3E15E8BB" w14:textId="77777777" w:rsidR="001F3654" w:rsidRPr="00C701DD" w:rsidRDefault="001F3654">
            <w:pPr>
              <w:widowControl w:val="0"/>
              <w:suppressAutoHyphens w:val="0"/>
              <w:kinsoku w:val="0"/>
              <w:overflowPunct w:val="0"/>
              <w:ind w:left="72" w:right="396"/>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EC A3 OECD 109</w:t>
            </w:r>
          </w:p>
        </w:tc>
        <w:tc>
          <w:tcPr>
            <w:tcW w:w="1043" w:type="dxa"/>
            <w:tcBorders>
              <w:top w:val="single" w:sz="5" w:space="0" w:color="auto"/>
              <w:left w:val="single" w:sz="5" w:space="0" w:color="auto"/>
              <w:bottom w:val="single" w:sz="5" w:space="0" w:color="auto"/>
              <w:right w:val="single" w:sz="5" w:space="0" w:color="auto"/>
            </w:tcBorders>
          </w:tcPr>
          <w:p w14:paraId="698E10C4"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z w:val="22"/>
                <w:szCs w:val="22"/>
                <w:lang w:val="en-US" w:eastAsia="fr-FR"/>
              </w:rPr>
              <w:t>-</w:t>
            </w:r>
          </w:p>
        </w:tc>
        <w:tc>
          <w:tcPr>
            <w:tcW w:w="4686" w:type="dxa"/>
            <w:gridSpan w:val="2"/>
            <w:tcBorders>
              <w:top w:val="single" w:sz="5" w:space="0" w:color="auto"/>
              <w:left w:val="single" w:sz="5" w:space="0" w:color="auto"/>
              <w:bottom w:val="single" w:sz="5" w:space="0" w:color="auto"/>
              <w:right w:val="single" w:sz="5" w:space="0" w:color="auto"/>
            </w:tcBorders>
          </w:tcPr>
          <w:p w14:paraId="0A26304F" w14:textId="77777777" w:rsidR="001F3654" w:rsidRPr="00C701DD" w:rsidRDefault="001F3654">
            <w:pPr>
              <w:widowControl w:val="0"/>
              <w:suppressAutoHyphens w:val="0"/>
              <w:kinsoku w:val="0"/>
              <w:overflowPunct w:val="0"/>
              <w:ind w:left="7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fr-FR" w:eastAsia="fr-FR"/>
              </w:rPr>
              <w:t>D (21.5°C / 4°C) = 0.723 ± 0.001.</w:t>
            </w:r>
          </w:p>
        </w:tc>
        <w:tc>
          <w:tcPr>
            <w:tcW w:w="1843" w:type="dxa"/>
            <w:tcBorders>
              <w:top w:val="single" w:sz="5" w:space="0" w:color="auto"/>
              <w:left w:val="single" w:sz="5" w:space="0" w:color="auto"/>
              <w:bottom w:val="single" w:sz="5" w:space="0" w:color="auto"/>
              <w:right w:val="single" w:sz="5" w:space="0" w:color="auto"/>
            </w:tcBorders>
          </w:tcPr>
          <w:p w14:paraId="7617F8E6"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DEMANGEL B 2017</w:t>
            </w:r>
          </w:p>
          <w:p w14:paraId="10B48439"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15-904017-005</w:t>
            </w:r>
          </w:p>
        </w:tc>
        <w:tc>
          <w:tcPr>
            <w:tcW w:w="2117" w:type="dxa"/>
            <w:tcBorders>
              <w:top w:val="single" w:sz="5" w:space="0" w:color="auto"/>
              <w:left w:val="single" w:sz="5" w:space="0" w:color="auto"/>
              <w:bottom w:val="single" w:sz="5" w:space="0" w:color="auto"/>
              <w:right w:val="single" w:sz="5" w:space="0" w:color="auto"/>
            </w:tcBorders>
          </w:tcPr>
          <w:p w14:paraId="78412B23"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4DD950FE" w14:textId="77777777" w:rsidTr="001029C1">
        <w:trPr>
          <w:trHeight w:val="624"/>
        </w:trPr>
        <w:tc>
          <w:tcPr>
            <w:tcW w:w="1829" w:type="dxa"/>
            <w:vMerge w:val="restart"/>
            <w:tcBorders>
              <w:top w:val="single" w:sz="5" w:space="0" w:color="auto"/>
              <w:left w:val="single" w:sz="5" w:space="0" w:color="auto"/>
              <w:bottom w:val="nil"/>
              <w:right w:val="single" w:sz="5" w:space="0" w:color="auto"/>
            </w:tcBorders>
            <w:vAlign w:val="center"/>
          </w:tcPr>
          <w:p w14:paraId="4147C50E" w14:textId="77777777" w:rsidR="001F3654" w:rsidRPr="00C701DD" w:rsidRDefault="001F3654">
            <w:pPr>
              <w:widowControl w:val="0"/>
              <w:suppressAutoHyphens w:val="0"/>
              <w:kinsoku w:val="0"/>
              <w:overflowPunct w:val="0"/>
              <w:ind w:left="72"/>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Stoge stability test – </w:t>
            </w:r>
            <w:r w:rsidRPr="00C701DD">
              <w:rPr>
                <w:rFonts w:ascii="Arial" w:hAnsi="Arial" w:cs="Arial"/>
                <w:b/>
                <w:bCs/>
                <w:sz w:val="22"/>
                <w:szCs w:val="22"/>
                <w:lang w:val="en-US" w:eastAsia="fr-FR"/>
              </w:rPr>
              <w:t>accelerated storage</w:t>
            </w:r>
          </w:p>
        </w:tc>
        <w:tc>
          <w:tcPr>
            <w:tcW w:w="1792" w:type="dxa"/>
            <w:gridSpan w:val="2"/>
            <w:tcBorders>
              <w:top w:val="single" w:sz="5" w:space="0" w:color="auto"/>
              <w:left w:val="single" w:sz="5" w:space="0" w:color="auto"/>
              <w:bottom w:val="single" w:sz="5" w:space="0" w:color="auto"/>
              <w:right w:val="single" w:sz="5" w:space="0" w:color="auto"/>
            </w:tcBorders>
          </w:tcPr>
          <w:p w14:paraId="795F7B88" w14:textId="77777777" w:rsidR="001F3654" w:rsidRPr="00C701DD" w:rsidRDefault="001F3654">
            <w:pPr>
              <w:widowControl w:val="0"/>
              <w:suppressAutoHyphens w:val="0"/>
              <w:kinsoku w:val="0"/>
              <w:overflowPunct w:val="0"/>
              <w:ind w:left="72"/>
              <w:jc w:val="both"/>
              <w:textAlignment w:val="baseline"/>
              <w:rPr>
                <w:rFonts w:ascii="Arial" w:hAnsi="Arial" w:cs="Arial"/>
                <w:spacing w:val="-7"/>
                <w:sz w:val="22"/>
                <w:szCs w:val="22"/>
                <w:lang w:val="en-US" w:eastAsia="fr-FR"/>
              </w:rPr>
            </w:pPr>
            <w:r w:rsidRPr="00C701DD">
              <w:rPr>
                <w:rFonts w:ascii="Arial" w:hAnsi="Arial" w:cs="Arial"/>
                <w:spacing w:val="-7"/>
                <w:sz w:val="22"/>
                <w:szCs w:val="22"/>
                <w:lang w:val="en-US" w:eastAsia="fr-FR"/>
              </w:rPr>
              <w:t>CIPAC MT46.3</w:t>
            </w:r>
          </w:p>
          <w:p w14:paraId="5F12FB41" w14:textId="77777777" w:rsidR="001F3654" w:rsidRPr="00C701DD" w:rsidRDefault="001F3654">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(8 weeks at 40 ± 2°C)</w:t>
            </w:r>
          </w:p>
          <w:p w14:paraId="763DC759" w14:textId="77777777" w:rsidR="001F3654" w:rsidRPr="00C701DD" w:rsidRDefault="001F3654">
            <w:pPr>
              <w:widowControl w:val="0"/>
              <w:suppressAutoHyphens w:val="0"/>
              <w:kinsoku w:val="0"/>
              <w:overflowPunct w:val="0"/>
              <w:ind w:left="72" w:right="324"/>
              <w:jc w:val="both"/>
              <w:textAlignment w:val="baseline"/>
              <w:rPr>
                <w:rFonts w:ascii="Arial" w:hAnsi="Arial" w:cs="Arial"/>
                <w:sz w:val="22"/>
                <w:szCs w:val="22"/>
                <w:lang w:val="en-US" w:eastAsia="fr-FR"/>
              </w:rPr>
            </w:pPr>
          </w:p>
          <w:p w14:paraId="3B15A043" w14:textId="77777777" w:rsidR="001F3654" w:rsidRPr="00C701DD" w:rsidRDefault="001F3654">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MT used for AS content :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47B1F8CA"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Mite killer</w:t>
            </w:r>
          </w:p>
        </w:tc>
        <w:tc>
          <w:tcPr>
            <w:tcW w:w="4686" w:type="dxa"/>
            <w:gridSpan w:val="2"/>
            <w:tcBorders>
              <w:top w:val="single" w:sz="5" w:space="0" w:color="auto"/>
              <w:left w:val="single" w:sz="5" w:space="0" w:color="auto"/>
              <w:bottom w:val="single" w:sz="5" w:space="0" w:color="auto"/>
              <w:right w:val="single" w:sz="5" w:space="0" w:color="auto"/>
            </w:tcBorders>
          </w:tcPr>
          <w:p w14:paraId="11A23E0B" w14:textId="77777777" w:rsidR="001F3654" w:rsidRPr="00C701DD" w:rsidRDefault="001F3654">
            <w:pPr>
              <w:widowControl w:val="0"/>
              <w:suppressAutoHyphens w:val="0"/>
              <w:kinsoku w:val="0"/>
              <w:overflowPunct w:val="0"/>
              <w:ind w:left="72" w:right="141"/>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Stability study result in commercial packaging (</w:t>
            </w:r>
            <w:r w:rsidRPr="00C701DD">
              <w:rPr>
                <w:rFonts w:ascii="Arial" w:eastAsia="Calibri" w:hAnsi="Arial" w:cs="Arial"/>
                <w:sz w:val="22"/>
                <w:szCs w:val="22"/>
                <w:lang w:val="sv-SE" w:eastAsia="sv-SE"/>
              </w:rPr>
              <w:t xml:space="preserve">can with epoxyphenolique coating) </w:t>
            </w:r>
            <w:r w:rsidRPr="00C701DD">
              <w:rPr>
                <w:rFonts w:ascii="Arial" w:hAnsi="Arial" w:cs="Arial"/>
                <w:spacing w:val="-2"/>
                <w:sz w:val="22"/>
                <w:szCs w:val="22"/>
                <w:lang w:val="en-US" w:eastAsia="fr-FR"/>
              </w:rPr>
              <w:t>after 8 weeks at 40°C</w:t>
            </w:r>
          </w:p>
          <w:p w14:paraId="1832EB9D" w14:textId="77777777" w:rsidR="001F3654" w:rsidRPr="00C701DD" w:rsidRDefault="001F3654">
            <w:pPr>
              <w:widowControl w:val="0"/>
              <w:suppressAutoHyphens w:val="0"/>
              <w:kinsoku w:val="0"/>
              <w:overflowPunct w:val="0"/>
              <w:ind w:left="72"/>
              <w:jc w:val="both"/>
              <w:textAlignment w:val="baseline"/>
              <w:rPr>
                <w:rFonts w:ascii="Arial" w:hAnsi="Arial" w:cs="Arial"/>
                <w:spacing w:val="-2"/>
                <w:sz w:val="22"/>
                <w:szCs w:val="22"/>
                <w:lang w:val="en-US" w:eastAsia="fr-FR"/>
              </w:rPr>
            </w:pPr>
          </w:p>
          <w:tbl>
            <w:tblPr>
              <w:tblStyle w:val="Grilledutableau"/>
              <w:tblW w:w="4457" w:type="dxa"/>
              <w:tblInd w:w="56" w:type="dxa"/>
              <w:tblLayout w:type="fixed"/>
              <w:tblLook w:val="04A0" w:firstRow="1" w:lastRow="0" w:firstColumn="1" w:lastColumn="0" w:noHBand="0" w:noVBand="1"/>
            </w:tblPr>
            <w:tblGrid>
              <w:gridCol w:w="1550"/>
              <w:gridCol w:w="1550"/>
              <w:gridCol w:w="1357"/>
            </w:tblGrid>
            <w:tr w:rsidR="001F3654" w:rsidRPr="00C701DD" w14:paraId="0F319922" w14:textId="77777777" w:rsidTr="000A52ED">
              <w:trPr>
                <w:trHeight w:val="624"/>
              </w:trPr>
              <w:tc>
                <w:tcPr>
                  <w:tcW w:w="1550" w:type="dxa"/>
                </w:tcPr>
                <w:p w14:paraId="7485A1AD"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45985A2A"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357" w:type="dxa"/>
                </w:tcPr>
                <w:p w14:paraId="00C7E1E4"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7729BBFF" w14:textId="77777777" w:rsidTr="000A52ED">
              <w:trPr>
                <w:trHeight w:val="624"/>
              </w:trPr>
              <w:tc>
                <w:tcPr>
                  <w:tcW w:w="1550" w:type="dxa"/>
                </w:tcPr>
                <w:p w14:paraId="7CCC74C2"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Silice dioxide content %</w:t>
                  </w:r>
                </w:p>
                <w:p w14:paraId="4AA81FCA"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In degazed BP</w:t>
                  </w:r>
                </w:p>
              </w:tc>
              <w:tc>
                <w:tcPr>
                  <w:tcW w:w="1550" w:type="dxa"/>
                </w:tcPr>
                <w:p w14:paraId="2ED85A6E"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2.7</w:t>
                  </w:r>
                </w:p>
              </w:tc>
              <w:tc>
                <w:tcPr>
                  <w:tcW w:w="1357" w:type="dxa"/>
                </w:tcPr>
                <w:p w14:paraId="3D1203D4"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1.34</w:t>
                  </w:r>
                </w:p>
              </w:tc>
            </w:tr>
            <w:tr w:rsidR="001F3654" w:rsidRPr="00C701DD" w14:paraId="76039180" w14:textId="77777777" w:rsidTr="000A52ED">
              <w:trPr>
                <w:trHeight w:val="624"/>
              </w:trPr>
              <w:tc>
                <w:tcPr>
                  <w:tcW w:w="1550" w:type="dxa"/>
                </w:tcPr>
                <w:p w14:paraId="171E19A1"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packaging appearance</w:t>
                  </w:r>
                </w:p>
              </w:tc>
              <w:tc>
                <w:tcPr>
                  <w:tcW w:w="2907" w:type="dxa"/>
                  <w:gridSpan w:val="2"/>
                </w:tcPr>
                <w:p w14:paraId="78C9EFDB"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No sign of corrosion or degradation</w:t>
                  </w:r>
                </w:p>
              </w:tc>
            </w:tr>
            <w:tr w:rsidR="001F3654" w:rsidRPr="00C701DD" w14:paraId="7FDF325C" w14:textId="77777777" w:rsidTr="000A52ED">
              <w:trPr>
                <w:trHeight w:val="624"/>
              </w:trPr>
              <w:tc>
                <w:tcPr>
                  <w:tcW w:w="1550" w:type="dxa"/>
                </w:tcPr>
                <w:p w14:paraId="01F1DFE7"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Packaging weigh</w:t>
                  </w:r>
                </w:p>
              </w:tc>
              <w:tc>
                <w:tcPr>
                  <w:tcW w:w="1550" w:type="dxa"/>
                </w:tcPr>
                <w:p w14:paraId="372752E5"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Around 440 g</w:t>
                  </w:r>
                </w:p>
              </w:tc>
              <w:tc>
                <w:tcPr>
                  <w:tcW w:w="1357" w:type="dxa"/>
                </w:tcPr>
                <w:p w14:paraId="7AA3FAF3"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-0.2%</w:t>
                  </w:r>
                </w:p>
              </w:tc>
            </w:tr>
            <w:tr w:rsidR="001F3654" w:rsidRPr="00C701DD" w14:paraId="1B3F0358" w14:textId="77777777" w:rsidTr="000A52ED">
              <w:trPr>
                <w:trHeight w:val="624"/>
              </w:trPr>
              <w:tc>
                <w:tcPr>
                  <w:tcW w:w="1550" w:type="dxa"/>
                </w:tcPr>
                <w:p w14:paraId="309BFDD1"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Volume / spray of 5s</w:t>
                  </w:r>
                </w:p>
              </w:tc>
              <w:tc>
                <w:tcPr>
                  <w:tcW w:w="1550" w:type="dxa"/>
                </w:tcPr>
                <w:p w14:paraId="6B650148"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12.7 mL</w:t>
                  </w:r>
                </w:p>
              </w:tc>
              <w:tc>
                <w:tcPr>
                  <w:tcW w:w="1357" w:type="dxa"/>
                </w:tcPr>
                <w:p w14:paraId="1CEF1681"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11.8mL</w:t>
                  </w:r>
                </w:p>
              </w:tc>
            </w:tr>
            <w:tr w:rsidR="001F3654" w:rsidRPr="00C701DD" w14:paraId="4F93D5F7" w14:textId="77777777" w:rsidTr="000A52ED">
              <w:trPr>
                <w:trHeight w:val="624"/>
              </w:trPr>
              <w:tc>
                <w:tcPr>
                  <w:tcW w:w="1550" w:type="dxa"/>
                </w:tcPr>
                <w:p w14:paraId="5B700E73"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Spray diameter</w:t>
                  </w:r>
                </w:p>
              </w:tc>
              <w:tc>
                <w:tcPr>
                  <w:tcW w:w="1550" w:type="dxa"/>
                </w:tcPr>
                <w:p w14:paraId="74E7368E"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11 cm</w:t>
                  </w:r>
                </w:p>
              </w:tc>
              <w:tc>
                <w:tcPr>
                  <w:tcW w:w="1357" w:type="dxa"/>
                </w:tcPr>
                <w:p w14:paraId="6524CB30"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14 cm</w:t>
                  </w:r>
                </w:p>
              </w:tc>
            </w:tr>
          </w:tbl>
          <w:p w14:paraId="75844349" w14:textId="77777777" w:rsidR="001F3654" w:rsidRPr="00C701DD" w:rsidRDefault="001F3654">
            <w:pPr>
              <w:widowControl w:val="0"/>
              <w:suppressAutoHyphens w:val="0"/>
              <w:kinsoku w:val="0"/>
              <w:overflowPunct w:val="0"/>
              <w:ind w:left="72"/>
              <w:jc w:val="both"/>
              <w:textAlignment w:val="baseline"/>
              <w:rPr>
                <w:rFonts w:ascii="Arial" w:hAnsi="Arial" w:cs="Arial"/>
                <w:spacing w:val="-2"/>
                <w:sz w:val="22"/>
                <w:szCs w:val="22"/>
                <w:lang w:val="en-US" w:eastAsia="fr-FR"/>
              </w:rPr>
            </w:pPr>
          </w:p>
          <w:p w14:paraId="6E165090" w14:textId="77777777" w:rsidR="001F3654" w:rsidRPr="00C701DD" w:rsidRDefault="001F3654">
            <w:pPr>
              <w:suppressAutoHyphens w:val="0"/>
              <w:autoSpaceDE w:val="0"/>
              <w:autoSpaceDN w:val="0"/>
              <w:adjustRightInd w:val="0"/>
              <w:ind w:right="141"/>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 xml:space="preserve">The variation after 8 weeks </w:t>
            </w:r>
            <w:r w:rsidRPr="00C701DD">
              <w:rPr>
                <w:rFonts w:ascii="Arial" w:eastAsia="Calibri" w:hAnsi="Arial" w:cs="Arial"/>
                <w:i/>
                <w:iCs/>
                <w:color w:val="000000"/>
                <w:sz w:val="22"/>
                <w:szCs w:val="22"/>
                <w:lang w:val="en-US" w:eastAsia="fr-FR"/>
              </w:rPr>
              <w:t xml:space="preserve">vs. </w:t>
            </w:r>
            <w:r w:rsidRPr="00C701DD">
              <w:rPr>
                <w:rFonts w:ascii="Arial" w:eastAsia="Calibri" w:hAnsi="Arial" w:cs="Arial"/>
                <w:color w:val="000000"/>
                <w:sz w:val="22"/>
                <w:szCs w:val="22"/>
                <w:lang w:val="en-US" w:eastAsia="fr-FR"/>
              </w:rPr>
              <w:t xml:space="preserve">the value at initial time of silicon dioxide is - 50.4%, the test item was not considered to be stable after 8 weeks of storage. </w:t>
            </w:r>
          </w:p>
          <w:p w14:paraId="691D86B1" w14:textId="77777777" w:rsidR="001F3654" w:rsidRPr="00C701DD" w:rsidRDefault="001F3654">
            <w:pPr>
              <w:suppressAutoHyphens w:val="0"/>
              <w:autoSpaceDE w:val="0"/>
              <w:autoSpaceDN w:val="0"/>
              <w:adjustRightInd w:val="0"/>
              <w:jc w:val="both"/>
              <w:rPr>
                <w:rFonts w:ascii="Arial" w:eastAsia="Calibri" w:hAnsi="Arial" w:cs="Arial"/>
                <w:color w:val="000000"/>
                <w:sz w:val="22"/>
                <w:szCs w:val="22"/>
                <w:lang w:val="en-US" w:eastAsia="fr-FR"/>
              </w:rPr>
            </w:pPr>
          </w:p>
          <w:p w14:paraId="2CC5212C" w14:textId="77777777" w:rsidR="001F3654" w:rsidRPr="00C701DD" w:rsidRDefault="001F3654">
            <w:pPr>
              <w:suppressAutoHyphens w:val="0"/>
              <w:autoSpaceDE w:val="0"/>
              <w:autoSpaceDN w:val="0"/>
              <w:adjustRightInd w:val="0"/>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Explanation submitted about decrease: for the first sampling</w:t>
            </w:r>
            <w:r w:rsidR="003D3CE2">
              <w:rPr>
                <w:rFonts w:ascii="Arial" w:eastAsia="Calibri" w:hAnsi="Arial" w:cs="Arial"/>
                <w:color w:val="000000"/>
                <w:sz w:val="22"/>
                <w:szCs w:val="22"/>
                <w:lang w:val="en-US" w:eastAsia="fr-FR"/>
              </w:rPr>
              <w:t xml:space="preserve"> after storage</w:t>
            </w:r>
            <w:r w:rsidRPr="00C701DD">
              <w:rPr>
                <w:rFonts w:ascii="Arial" w:eastAsia="Calibri" w:hAnsi="Arial" w:cs="Arial"/>
                <w:color w:val="000000"/>
                <w:sz w:val="22"/>
                <w:szCs w:val="22"/>
                <w:lang w:val="en-US" w:eastAsia="fr-FR"/>
              </w:rPr>
              <w:t xml:space="preserve">, an operating mistake was done; no trace of silicon dioxide (SiO2) was found during the analytical quantification, a second sampling was made but the deposit observed during the degassing procedure was not completely recovered; this deviation can explain the decrease of the content of silicon dioxide (SiO2).  </w:t>
            </w:r>
          </w:p>
        </w:tc>
        <w:tc>
          <w:tcPr>
            <w:tcW w:w="1843" w:type="dxa"/>
            <w:tcBorders>
              <w:top w:val="single" w:sz="5" w:space="0" w:color="auto"/>
              <w:left w:val="single" w:sz="5" w:space="0" w:color="auto"/>
              <w:bottom w:val="single" w:sz="5" w:space="0" w:color="auto"/>
              <w:right w:val="single" w:sz="5" w:space="0" w:color="auto"/>
            </w:tcBorders>
          </w:tcPr>
          <w:p w14:paraId="21966BE7" w14:textId="77777777" w:rsidR="001F3654" w:rsidRPr="00C701DD" w:rsidRDefault="001F3654">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22B64B5F"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eastAsia="Calibri" w:hAnsi="Arial" w:cs="Arial"/>
                <w:bCs/>
                <w:sz w:val="22"/>
                <w:szCs w:val="22"/>
                <w:lang w:val="fr-FR" w:eastAsia="en-US"/>
              </w:rPr>
              <w:t>study No.15-904017-002</w:t>
            </w:r>
          </w:p>
        </w:tc>
        <w:tc>
          <w:tcPr>
            <w:tcW w:w="2117" w:type="dxa"/>
            <w:tcBorders>
              <w:top w:val="single" w:sz="5" w:space="0" w:color="auto"/>
              <w:left w:val="single" w:sz="5" w:space="0" w:color="auto"/>
              <w:bottom w:val="single" w:sz="5" w:space="0" w:color="auto"/>
              <w:right w:val="single" w:sz="5" w:space="0" w:color="auto"/>
            </w:tcBorders>
          </w:tcPr>
          <w:p w14:paraId="467635CE"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Even if the sampling in the study is erroneous, this study demonstrate that spray is stable over time</w:t>
            </w:r>
          </w:p>
          <w:p w14:paraId="3FFB05D0"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p w14:paraId="1C1ADE92"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With study below, it can be assessed the biocide product is stable 8 weeks at 40°C</w:t>
            </w:r>
          </w:p>
        </w:tc>
      </w:tr>
      <w:tr w:rsidR="001F3654" w:rsidRPr="00C701DD" w14:paraId="53B9039A" w14:textId="77777777" w:rsidTr="001029C1">
        <w:trPr>
          <w:trHeight w:val="624"/>
        </w:trPr>
        <w:tc>
          <w:tcPr>
            <w:tcW w:w="1829" w:type="dxa"/>
            <w:vMerge/>
            <w:tcBorders>
              <w:top w:val="nil"/>
              <w:left w:val="single" w:sz="5" w:space="0" w:color="auto"/>
              <w:bottom w:val="single" w:sz="5" w:space="0" w:color="auto"/>
              <w:right w:val="single" w:sz="5" w:space="0" w:color="auto"/>
            </w:tcBorders>
            <w:vAlign w:val="center"/>
          </w:tcPr>
          <w:p w14:paraId="250504D4" w14:textId="77777777" w:rsidR="001F3654" w:rsidRPr="00C701DD" w:rsidRDefault="001F3654">
            <w:pPr>
              <w:widowControl w:val="0"/>
              <w:suppressAutoHyphens w:val="0"/>
              <w:kinsoku w:val="0"/>
              <w:overflowPunct w:val="0"/>
              <w:jc w:val="both"/>
              <w:textAlignment w:val="baseline"/>
              <w:rPr>
                <w:rFonts w:ascii="Arial" w:hAnsi="Arial" w:cs="Arial"/>
                <w:spacing w:val="-2"/>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4C9709B7" w14:textId="77777777" w:rsidR="001F3654" w:rsidRPr="00C701DD" w:rsidRDefault="001F3654">
            <w:pPr>
              <w:widowControl w:val="0"/>
              <w:tabs>
                <w:tab w:val="left" w:pos="1430"/>
              </w:tabs>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Internal method based on ICP-</w:t>
            </w:r>
            <w:r w:rsidR="003D3CE2">
              <w:rPr>
                <w:rFonts w:ascii="Arial" w:hAnsi="Arial" w:cs="Arial"/>
                <w:sz w:val="22"/>
                <w:szCs w:val="22"/>
                <w:lang w:val="en-US" w:eastAsia="fr-FR"/>
              </w:rPr>
              <w:t>O</w:t>
            </w:r>
            <w:r w:rsidR="003D3CE2" w:rsidRPr="00C701DD">
              <w:rPr>
                <w:rFonts w:ascii="Arial" w:hAnsi="Arial" w:cs="Arial"/>
                <w:sz w:val="22"/>
                <w:szCs w:val="22"/>
                <w:lang w:val="en-US" w:eastAsia="fr-FR"/>
              </w:rPr>
              <w:t xml:space="preserve">ES </w:t>
            </w:r>
            <w:r w:rsidRPr="00C701DD">
              <w:rPr>
                <w:rFonts w:ascii="Arial" w:hAnsi="Arial" w:cs="Arial"/>
                <w:sz w:val="22"/>
                <w:szCs w:val="22"/>
                <w:lang w:val="en-US" w:eastAsia="fr-FR"/>
              </w:rPr>
              <w:t>validated and reported in analytical part</w:t>
            </w:r>
          </w:p>
        </w:tc>
        <w:tc>
          <w:tcPr>
            <w:tcW w:w="1043" w:type="dxa"/>
            <w:tcBorders>
              <w:top w:val="single" w:sz="5" w:space="0" w:color="auto"/>
              <w:left w:val="single" w:sz="5" w:space="0" w:color="auto"/>
              <w:bottom w:val="single" w:sz="5" w:space="0" w:color="auto"/>
              <w:right w:val="single" w:sz="5" w:space="0" w:color="auto"/>
            </w:tcBorders>
          </w:tcPr>
          <w:p w14:paraId="595C7D02" w14:textId="77777777" w:rsidR="001F3654" w:rsidRPr="00C701DD" w:rsidRDefault="001F3654">
            <w:pPr>
              <w:widowControl w:val="0"/>
              <w:suppressAutoHyphens w:val="0"/>
              <w:kinsoku w:val="0"/>
              <w:overflowPunct w:val="0"/>
              <w:ind w:left="77"/>
              <w:jc w:val="both"/>
              <w:textAlignment w:val="baseline"/>
              <w:rPr>
                <w:rFonts w:ascii="Arial" w:hAnsi="Arial" w:cs="Arial"/>
                <w:spacing w:val="-1"/>
                <w:sz w:val="22"/>
                <w:szCs w:val="22"/>
                <w:lang w:val="en-US" w:eastAsia="fr-FR"/>
              </w:rPr>
            </w:pPr>
          </w:p>
        </w:tc>
        <w:tc>
          <w:tcPr>
            <w:tcW w:w="4686" w:type="dxa"/>
            <w:gridSpan w:val="2"/>
            <w:tcBorders>
              <w:top w:val="single" w:sz="5" w:space="0" w:color="auto"/>
              <w:left w:val="single" w:sz="5" w:space="0" w:color="auto"/>
              <w:bottom w:val="single" w:sz="5" w:space="0" w:color="auto"/>
              <w:right w:val="single" w:sz="5" w:space="0" w:color="auto"/>
            </w:tcBorders>
          </w:tcPr>
          <w:p w14:paraId="4C349329"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Storage study for 8 weeks at 40°C in commercial packaging (</w:t>
            </w:r>
            <w:r w:rsidRPr="00C701DD">
              <w:rPr>
                <w:rFonts w:ascii="Arial" w:eastAsia="Calibri" w:hAnsi="Arial" w:cs="Arial"/>
                <w:sz w:val="22"/>
                <w:szCs w:val="22"/>
                <w:lang w:val="sv-SE" w:eastAsia="sv-SE"/>
              </w:rPr>
              <w:t>can with epoxyphenolique coating)</w:t>
            </w:r>
            <w:r w:rsidRPr="00C701DD">
              <w:rPr>
                <w:rFonts w:ascii="Arial" w:hAnsi="Arial" w:cs="Arial"/>
                <w:spacing w:val="-3"/>
                <w:sz w:val="22"/>
                <w:szCs w:val="22"/>
                <w:lang w:val="en-US" w:eastAsia="fr-FR"/>
              </w:rPr>
              <w:t>.</w:t>
            </w:r>
          </w:p>
          <w:p w14:paraId="17FE7925"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187A2D7A" w14:textId="77777777" w:rsidR="001F3654" w:rsidRPr="00C701DD" w:rsidRDefault="001F3654">
            <w:pPr>
              <w:widowControl w:val="0"/>
              <w:suppressAutoHyphens w:val="0"/>
              <w:kinsoku w:val="0"/>
              <w:overflowPunct w:val="0"/>
              <w:jc w:val="both"/>
              <w:textAlignment w:val="baseline"/>
              <w:rPr>
                <w:rFonts w:ascii="Arial" w:hAnsi="Arial" w:cs="Arial"/>
                <w:spacing w:val="-3"/>
                <w:sz w:val="22"/>
                <w:szCs w:val="22"/>
                <w:lang w:val="en-US" w:eastAsia="fr-FR"/>
              </w:rPr>
            </w:pPr>
            <w:r w:rsidRPr="00C701DD">
              <w:rPr>
                <w:rFonts w:ascii="Arial" w:hAnsi="Arial" w:cs="Arial"/>
                <w:spacing w:val="-2"/>
                <w:sz w:val="22"/>
                <w:szCs w:val="22"/>
                <w:lang w:val="en-US" w:eastAsia="fr-FR"/>
              </w:rPr>
              <w:t>Silice dioxide content %In gazed BP</w:t>
            </w:r>
            <w:r w:rsidRPr="00C701DD">
              <w:rPr>
                <w:rFonts w:ascii="Arial" w:hAnsi="Arial" w:cs="Arial"/>
                <w:spacing w:val="-3"/>
                <w:sz w:val="22"/>
                <w:szCs w:val="22"/>
                <w:lang w:val="en-US" w:eastAsia="fr-FR"/>
              </w:rPr>
              <w:t xml:space="preserve"> </w:t>
            </w:r>
          </w:p>
          <w:p w14:paraId="222F5B2B" w14:textId="77777777" w:rsidR="001F3654" w:rsidRPr="00C701DD" w:rsidRDefault="001F3654">
            <w:pPr>
              <w:widowControl w:val="0"/>
              <w:suppressAutoHyphens w:val="0"/>
              <w:kinsoku w:val="0"/>
              <w:overflowPunct w:val="0"/>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Before storage: 1.53 %</w:t>
            </w:r>
          </w:p>
          <w:p w14:paraId="0DC93CCB" w14:textId="77777777" w:rsidR="001F3654" w:rsidRPr="00C701DD" w:rsidRDefault="001F3654">
            <w:pPr>
              <w:widowControl w:val="0"/>
              <w:suppressAutoHyphens w:val="0"/>
              <w:kinsoku w:val="0"/>
              <w:overflowPunct w:val="0"/>
              <w:ind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After storage: 1.52%</w:t>
            </w:r>
          </w:p>
          <w:p w14:paraId="7C2DE5C0"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07D3E4D3"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The silicon dioxide content in the product Mite-Killer was considered to be stable after an accelerated storage procedure for 8 weeks at 40°C (- 0.7%).</w:t>
            </w:r>
          </w:p>
        </w:tc>
        <w:tc>
          <w:tcPr>
            <w:tcW w:w="1843" w:type="dxa"/>
            <w:tcBorders>
              <w:top w:val="single" w:sz="5" w:space="0" w:color="auto"/>
              <w:left w:val="single" w:sz="5" w:space="0" w:color="auto"/>
              <w:bottom w:val="single" w:sz="5" w:space="0" w:color="auto"/>
              <w:right w:val="single" w:sz="5" w:space="0" w:color="auto"/>
            </w:tcBorders>
          </w:tcPr>
          <w:p w14:paraId="66FE1FAF"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B. Meersman 2015</w:t>
            </w:r>
          </w:p>
          <w:p w14:paraId="3E125CC8"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Not GLP</w:t>
            </w:r>
          </w:p>
        </w:tc>
        <w:tc>
          <w:tcPr>
            <w:tcW w:w="2117" w:type="dxa"/>
            <w:tcBorders>
              <w:top w:val="single" w:sz="5" w:space="0" w:color="auto"/>
              <w:left w:val="single" w:sz="5" w:space="0" w:color="auto"/>
              <w:bottom w:val="single" w:sz="5" w:space="0" w:color="auto"/>
              <w:right w:val="single" w:sz="5" w:space="0" w:color="auto"/>
            </w:tcBorders>
          </w:tcPr>
          <w:p w14:paraId="617E472F"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 xml:space="preserve">This study is not complete. Only data on content on active substance is available. </w:t>
            </w:r>
          </w:p>
          <w:p w14:paraId="447DD0CF"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p w14:paraId="29C05CE8"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With study above, it can be assessed the biocide product is stable 8 weeks at 40°C</w:t>
            </w:r>
          </w:p>
        </w:tc>
      </w:tr>
      <w:tr w:rsidR="001F3654" w:rsidRPr="00C701DD" w14:paraId="17E9EF66"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7BCC042E" w14:textId="77777777" w:rsidR="001F3654" w:rsidRPr="00C701DD" w:rsidRDefault="001F3654">
            <w:pPr>
              <w:widowControl w:val="0"/>
              <w:suppressAutoHyphens w:val="0"/>
              <w:kinsoku w:val="0"/>
              <w:overflowPunct w:val="0"/>
              <w:ind w:left="72"/>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Storage stability test – </w:t>
            </w:r>
            <w:r w:rsidRPr="00C701DD">
              <w:rPr>
                <w:rFonts w:ascii="Arial" w:hAnsi="Arial" w:cs="Arial"/>
                <w:b/>
                <w:bCs/>
                <w:sz w:val="22"/>
                <w:szCs w:val="22"/>
                <w:lang w:val="en-US" w:eastAsia="fr-FR"/>
              </w:rPr>
              <w:t>long term storage at ambient temperature</w:t>
            </w:r>
          </w:p>
        </w:tc>
        <w:tc>
          <w:tcPr>
            <w:tcW w:w="1792" w:type="dxa"/>
            <w:gridSpan w:val="2"/>
            <w:tcBorders>
              <w:top w:val="single" w:sz="5" w:space="0" w:color="auto"/>
              <w:left w:val="single" w:sz="5" w:space="0" w:color="auto"/>
              <w:bottom w:val="single" w:sz="5" w:space="0" w:color="auto"/>
              <w:right w:val="single" w:sz="5" w:space="0" w:color="auto"/>
            </w:tcBorders>
          </w:tcPr>
          <w:p w14:paraId="5CC965B9"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Technical Monograph No.17, 2</w:t>
            </w:r>
            <w:r w:rsidRPr="00C701DD">
              <w:rPr>
                <w:rFonts w:ascii="Arial" w:hAnsi="Arial" w:cs="Arial"/>
                <w:sz w:val="22"/>
                <w:szCs w:val="22"/>
                <w:vertAlign w:val="superscript"/>
                <w:lang w:val="en-US" w:eastAsia="fr-FR"/>
              </w:rPr>
              <w:t>nd</w:t>
            </w:r>
            <w:r w:rsidRPr="00C701DD">
              <w:rPr>
                <w:rFonts w:ascii="Arial" w:hAnsi="Arial" w:cs="Arial"/>
                <w:sz w:val="22"/>
                <w:szCs w:val="22"/>
                <w:lang w:val="en-US" w:eastAsia="fr-FR"/>
              </w:rPr>
              <w:t xml:space="preserve"> edition, CropLife International (24 months at 20 ± 2°C)</w:t>
            </w:r>
          </w:p>
          <w:p w14:paraId="355064B7"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p>
          <w:p w14:paraId="683499A5"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MT used for AS content: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44F72EA0"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z w:val="22"/>
                <w:szCs w:val="22"/>
                <w:lang w:val="en-US" w:eastAsia="fr-FR"/>
              </w:rPr>
              <w:t>MITE-KILLER batch 250753</w:t>
            </w:r>
          </w:p>
        </w:tc>
        <w:tc>
          <w:tcPr>
            <w:tcW w:w="4686" w:type="dxa"/>
            <w:gridSpan w:val="2"/>
            <w:tcBorders>
              <w:top w:val="single" w:sz="5" w:space="0" w:color="auto"/>
              <w:left w:val="single" w:sz="5" w:space="0" w:color="auto"/>
              <w:bottom w:val="single" w:sz="5" w:space="0" w:color="auto"/>
              <w:right w:val="single" w:sz="5" w:space="0" w:color="auto"/>
            </w:tcBorders>
          </w:tcPr>
          <w:p w14:paraId="59C4883D"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Interim result of long term storage study in commercial packaging (</w:t>
            </w:r>
            <w:r w:rsidRPr="00C701DD">
              <w:rPr>
                <w:rFonts w:ascii="Arial" w:eastAsia="Calibri" w:hAnsi="Arial" w:cs="Arial"/>
                <w:sz w:val="22"/>
                <w:szCs w:val="22"/>
                <w:lang w:val="sv-SE" w:eastAsia="sv-SE"/>
              </w:rPr>
              <w:t>can with epoxyphenolique coating)</w:t>
            </w:r>
            <w:r w:rsidRPr="00C701DD">
              <w:rPr>
                <w:rFonts w:ascii="Arial" w:hAnsi="Arial" w:cs="Arial"/>
                <w:spacing w:val="-3"/>
                <w:sz w:val="22"/>
                <w:szCs w:val="22"/>
                <w:lang w:val="en-US" w:eastAsia="fr-FR"/>
              </w:rPr>
              <w:t>.</w:t>
            </w:r>
          </w:p>
          <w:p w14:paraId="63AB7D60"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tbl>
            <w:tblPr>
              <w:tblStyle w:val="Grilledutableau"/>
              <w:tblW w:w="4457" w:type="dxa"/>
              <w:tblInd w:w="56" w:type="dxa"/>
              <w:tblLayout w:type="fixed"/>
              <w:tblLook w:val="04A0" w:firstRow="1" w:lastRow="0" w:firstColumn="1" w:lastColumn="0" w:noHBand="0" w:noVBand="1"/>
            </w:tblPr>
            <w:tblGrid>
              <w:gridCol w:w="1550"/>
              <w:gridCol w:w="1550"/>
              <w:gridCol w:w="1357"/>
            </w:tblGrid>
            <w:tr w:rsidR="001F3654" w:rsidRPr="00C701DD" w14:paraId="49530FD3" w14:textId="77777777" w:rsidTr="000A52ED">
              <w:trPr>
                <w:trHeight w:val="624"/>
              </w:trPr>
              <w:tc>
                <w:tcPr>
                  <w:tcW w:w="1550" w:type="dxa"/>
                </w:tcPr>
                <w:p w14:paraId="44F5B752"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2186B0C3"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357" w:type="dxa"/>
                </w:tcPr>
                <w:p w14:paraId="4737F8DD"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33405701" w14:textId="77777777" w:rsidTr="000A52ED">
              <w:trPr>
                <w:trHeight w:val="624"/>
              </w:trPr>
              <w:tc>
                <w:tcPr>
                  <w:tcW w:w="1550" w:type="dxa"/>
                </w:tcPr>
                <w:p w14:paraId="1292EDD1"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Silice dioxide content %</w:t>
                  </w:r>
                </w:p>
                <w:p w14:paraId="29BA2E70"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In degazed BP</w:t>
                  </w:r>
                </w:p>
              </w:tc>
              <w:tc>
                <w:tcPr>
                  <w:tcW w:w="1550" w:type="dxa"/>
                </w:tcPr>
                <w:p w14:paraId="66944B69"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2.70</w:t>
                  </w:r>
                </w:p>
              </w:tc>
              <w:tc>
                <w:tcPr>
                  <w:tcW w:w="1357" w:type="dxa"/>
                </w:tcPr>
                <w:p w14:paraId="621DFB58"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2.62</w:t>
                  </w:r>
                </w:p>
              </w:tc>
            </w:tr>
          </w:tbl>
          <w:p w14:paraId="46569AC1" w14:textId="77777777" w:rsidR="001F3654" w:rsidRPr="00C701DD" w:rsidRDefault="001F3654">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037BAC58" w14:textId="77777777" w:rsidR="001F3654" w:rsidRPr="00C701DD" w:rsidRDefault="001F3654">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Content of silicon dioxide is stable after 6 month storage in commercial packaging.</w:t>
            </w:r>
          </w:p>
          <w:p w14:paraId="3A8F515C" w14:textId="77777777" w:rsidR="001F3654" w:rsidRPr="00C701DD" w:rsidRDefault="001F3654">
            <w:pPr>
              <w:widowControl w:val="0"/>
              <w:suppressAutoHyphens w:val="0"/>
              <w:kinsoku w:val="0"/>
              <w:overflowPunct w:val="0"/>
              <w:ind w:left="72" w:right="792"/>
              <w:jc w:val="both"/>
              <w:textAlignment w:val="baseline"/>
              <w:rPr>
                <w:rFonts w:ascii="Arial" w:hAnsi="Arial" w:cs="Arial"/>
                <w:spacing w:val="-2"/>
                <w:sz w:val="22"/>
                <w:szCs w:val="22"/>
                <w:lang w:val="en-US" w:eastAsia="fr-FR"/>
              </w:rPr>
            </w:pPr>
          </w:p>
        </w:tc>
        <w:tc>
          <w:tcPr>
            <w:tcW w:w="1843" w:type="dxa"/>
            <w:tcBorders>
              <w:top w:val="single" w:sz="5" w:space="0" w:color="auto"/>
              <w:left w:val="single" w:sz="5" w:space="0" w:color="auto"/>
              <w:bottom w:val="single" w:sz="5" w:space="0" w:color="auto"/>
              <w:right w:val="single" w:sz="5" w:space="0" w:color="auto"/>
            </w:tcBorders>
          </w:tcPr>
          <w:p w14:paraId="27310267"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Trebert R. 2017</w:t>
            </w:r>
          </w:p>
          <w:p w14:paraId="1E35E3F0"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117" w:type="dxa"/>
            <w:tcBorders>
              <w:top w:val="single" w:sz="5" w:space="0" w:color="auto"/>
              <w:left w:val="single" w:sz="5" w:space="0" w:color="auto"/>
              <w:bottom w:val="single" w:sz="5" w:space="0" w:color="auto"/>
              <w:right w:val="single" w:sz="5" w:space="0" w:color="auto"/>
            </w:tcBorders>
          </w:tcPr>
          <w:p w14:paraId="147642B6" w14:textId="77123F70" w:rsidR="001F3654" w:rsidRPr="00C701DD" w:rsidRDefault="001F3654">
            <w:pPr>
              <w:widowControl w:val="0"/>
              <w:suppressAutoHyphens w:val="0"/>
              <w:kinsoku w:val="0"/>
              <w:overflowPunct w:val="0"/>
              <w:ind w:right="324"/>
              <w:jc w:val="both"/>
              <w:textAlignment w:val="baseline"/>
              <w:rPr>
                <w:rFonts w:ascii="Arial" w:hAnsi="Arial" w:cs="Arial"/>
                <w:sz w:val="22"/>
                <w:szCs w:val="22"/>
                <w:highlight w:val="yellow"/>
                <w:lang w:val="en-US" w:eastAsia="fr-FR"/>
              </w:rPr>
            </w:pPr>
            <w:r w:rsidRPr="00C701DD">
              <w:rPr>
                <w:rFonts w:ascii="Arial" w:hAnsi="Arial" w:cs="Arial"/>
                <w:sz w:val="22"/>
                <w:szCs w:val="22"/>
                <w:lang w:val="en-US" w:eastAsia="fr-FR"/>
              </w:rPr>
              <w:t>Final report of shelf life study report, including data on spray pattern and particle size distribution,  is required in post registration</w:t>
            </w:r>
            <w:r w:rsidR="009C3891">
              <w:rPr>
                <w:rFonts w:ascii="Arial" w:hAnsi="Arial" w:cs="Arial"/>
                <w:sz w:val="22"/>
                <w:szCs w:val="22"/>
                <w:lang w:val="en-US" w:eastAsia="fr-FR"/>
              </w:rPr>
              <w:t xml:space="preserve"> </w:t>
            </w:r>
          </w:p>
        </w:tc>
      </w:tr>
      <w:tr w:rsidR="0016556C" w:rsidRPr="00C701DD" w14:paraId="49F1A8EB"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2CE85382" w14:textId="77777777" w:rsidR="0016556C" w:rsidRPr="00C701DD" w:rsidRDefault="0016556C">
            <w:pPr>
              <w:widowControl w:val="0"/>
              <w:suppressAutoHyphens w:val="0"/>
              <w:kinsoku w:val="0"/>
              <w:overflowPunct w:val="0"/>
              <w:ind w:left="72"/>
              <w:jc w:val="both"/>
              <w:textAlignment w:val="baseline"/>
              <w:rPr>
                <w:rFonts w:ascii="Arial" w:hAnsi="Arial" w:cs="Arial"/>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67D86E47" w14:textId="77777777" w:rsidR="0016556C" w:rsidRPr="00C701DD" w:rsidRDefault="0016556C">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MT used for AS content: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750B81A4" w14:textId="77777777" w:rsidR="0016556C" w:rsidRPr="00C701DD" w:rsidRDefault="0016556C">
            <w:pPr>
              <w:widowControl w:val="0"/>
              <w:suppressAutoHyphens w:val="0"/>
              <w:kinsoku w:val="0"/>
              <w:overflowPunct w:val="0"/>
              <w:ind w:left="77"/>
              <w:jc w:val="both"/>
              <w:textAlignment w:val="baseline"/>
              <w:rPr>
                <w:rFonts w:ascii="Arial" w:hAnsi="Arial" w:cs="Arial"/>
                <w:sz w:val="22"/>
                <w:szCs w:val="22"/>
                <w:lang w:val="en-US" w:eastAsia="fr-FR"/>
              </w:rPr>
            </w:pPr>
            <w:r>
              <w:t>batch (01072014)</w:t>
            </w:r>
          </w:p>
        </w:tc>
        <w:tc>
          <w:tcPr>
            <w:tcW w:w="4686" w:type="dxa"/>
            <w:gridSpan w:val="2"/>
            <w:tcBorders>
              <w:top w:val="single" w:sz="5" w:space="0" w:color="auto"/>
              <w:left w:val="single" w:sz="5" w:space="0" w:color="auto"/>
              <w:bottom w:val="single" w:sz="5" w:space="0" w:color="auto"/>
              <w:right w:val="single" w:sz="5" w:space="0" w:color="auto"/>
            </w:tcBorders>
          </w:tcPr>
          <w:p w14:paraId="55796757" w14:textId="77777777" w:rsidR="0016556C" w:rsidRDefault="0016556C">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Pr>
                <w:rFonts w:ascii="Arial" w:hAnsi="Arial" w:cs="Arial"/>
                <w:spacing w:val="-3"/>
                <w:sz w:val="22"/>
                <w:szCs w:val="22"/>
                <w:lang w:val="en-US" w:eastAsia="fr-FR"/>
              </w:rPr>
              <w:t>Final results of long term storage study in commercial packaging.</w:t>
            </w:r>
          </w:p>
          <w:tbl>
            <w:tblPr>
              <w:tblStyle w:val="Grilledutableau"/>
              <w:tblW w:w="4190" w:type="dxa"/>
              <w:tblInd w:w="56" w:type="dxa"/>
              <w:tblLayout w:type="fixed"/>
              <w:tblLook w:val="04A0" w:firstRow="1" w:lastRow="0" w:firstColumn="1" w:lastColumn="0" w:noHBand="0" w:noVBand="1"/>
            </w:tblPr>
            <w:tblGrid>
              <w:gridCol w:w="1550"/>
              <w:gridCol w:w="1550"/>
              <w:gridCol w:w="1090"/>
            </w:tblGrid>
            <w:tr w:rsidR="0016556C" w:rsidRPr="00C701DD" w14:paraId="41FC29B0" w14:textId="77777777" w:rsidTr="0016556C">
              <w:trPr>
                <w:trHeight w:val="624"/>
              </w:trPr>
              <w:tc>
                <w:tcPr>
                  <w:tcW w:w="1550" w:type="dxa"/>
                </w:tcPr>
                <w:p w14:paraId="2D7E4AB3" w14:textId="77777777"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6104838D" w14:textId="77777777"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090" w:type="dxa"/>
                </w:tcPr>
                <w:p w14:paraId="05379FDA" w14:textId="77777777"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r>
                    <w:rPr>
                      <w:rFonts w:ascii="Arial" w:hAnsi="Arial" w:cs="Arial"/>
                      <w:spacing w:val="-2"/>
                      <w:lang w:val="en-US" w:eastAsia="fr-FR"/>
                    </w:rPr>
                    <w:t xml:space="preserve"> (36 months)</w:t>
                  </w:r>
                </w:p>
              </w:tc>
            </w:tr>
            <w:tr w:rsidR="0016556C" w:rsidRPr="00C701DD" w14:paraId="7199E086" w14:textId="77777777" w:rsidTr="0016556C">
              <w:trPr>
                <w:trHeight w:val="624"/>
              </w:trPr>
              <w:tc>
                <w:tcPr>
                  <w:tcW w:w="1550" w:type="dxa"/>
                </w:tcPr>
                <w:p w14:paraId="01D82753" w14:textId="77777777"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Silice dioxide content %</w:t>
                  </w:r>
                </w:p>
                <w:p w14:paraId="5C693B38" w14:textId="77777777"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4C11C9A8" w14:textId="77777777"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1.53</w:t>
                  </w:r>
                </w:p>
              </w:tc>
              <w:tc>
                <w:tcPr>
                  <w:tcW w:w="1090" w:type="dxa"/>
                </w:tcPr>
                <w:p w14:paraId="61721B9A" w14:textId="77777777"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1.51</w:t>
                  </w:r>
                </w:p>
              </w:tc>
            </w:tr>
          </w:tbl>
          <w:p w14:paraId="37475F01" w14:textId="77777777" w:rsidR="0016556C" w:rsidRPr="00C701DD" w:rsidRDefault="0016556C">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tc>
        <w:tc>
          <w:tcPr>
            <w:tcW w:w="1843" w:type="dxa"/>
            <w:tcBorders>
              <w:top w:val="single" w:sz="5" w:space="0" w:color="auto"/>
              <w:left w:val="single" w:sz="5" w:space="0" w:color="auto"/>
              <w:bottom w:val="single" w:sz="5" w:space="0" w:color="auto"/>
              <w:right w:val="single" w:sz="5"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462"/>
            </w:tblGrid>
            <w:tr w:rsidR="0016556C" w:rsidRPr="001C0058" w14:paraId="548A441E" w14:textId="77777777" w:rsidTr="0016556C">
              <w:trPr>
                <w:trHeight w:val="95"/>
              </w:trPr>
              <w:tc>
                <w:tcPr>
                  <w:tcW w:w="1462" w:type="dxa"/>
                </w:tcPr>
                <w:p w14:paraId="4814799C" w14:textId="77777777" w:rsidR="0016556C" w:rsidRPr="001C0058" w:rsidRDefault="0016556C" w:rsidP="00CB12B4">
                  <w:pPr>
                    <w:framePr w:hSpace="141" w:wrap="around" w:vAnchor="text" w:hAnchor="text" w:x="20" w:y="1"/>
                    <w:suppressAutoHyphens w:val="0"/>
                    <w:autoSpaceDE w:val="0"/>
                    <w:autoSpaceDN w:val="0"/>
                    <w:adjustRightInd w:val="0"/>
                    <w:suppressOverlap/>
                    <w:rPr>
                      <w:rFonts w:ascii="Century Gothic" w:hAnsi="Century Gothic" w:cs="Century Gothic"/>
                      <w:color w:val="000000"/>
                      <w:lang w:val="fr-FR" w:eastAsia="fr-FR"/>
                    </w:rPr>
                  </w:pPr>
                  <w:r w:rsidRPr="001C0058">
                    <w:rPr>
                      <w:rFonts w:ascii="Century Gothic" w:hAnsi="Century Gothic" w:cs="Century Gothic"/>
                      <w:color w:val="000000"/>
                      <w:lang w:val="fr-FR" w:eastAsia="fr-FR"/>
                    </w:rPr>
                    <w:t xml:space="preserve">Bart Meersman </w:t>
                  </w:r>
                  <w:r>
                    <w:rPr>
                      <w:rFonts w:ascii="Century Gothic" w:hAnsi="Century Gothic" w:cs="Century Gothic"/>
                      <w:color w:val="000000"/>
                      <w:lang w:val="fr-FR" w:eastAsia="fr-FR"/>
                    </w:rPr>
                    <w:t>, 2018</w:t>
                  </w:r>
                </w:p>
              </w:tc>
            </w:tr>
          </w:tbl>
          <w:p w14:paraId="576402B2" w14:textId="77777777" w:rsidR="0016556C" w:rsidRPr="00C701DD" w:rsidRDefault="0016556C">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117" w:type="dxa"/>
            <w:tcBorders>
              <w:top w:val="single" w:sz="5" w:space="0" w:color="auto"/>
              <w:left w:val="single" w:sz="5" w:space="0" w:color="auto"/>
              <w:bottom w:val="single" w:sz="5" w:space="0" w:color="auto"/>
              <w:right w:val="single" w:sz="5" w:space="0" w:color="auto"/>
            </w:tcBorders>
          </w:tcPr>
          <w:p w14:paraId="32C851AA" w14:textId="77777777" w:rsidR="0016556C" w:rsidRPr="00C701DD" w:rsidRDefault="0016556C">
            <w:pPr>
              <w:widowControl w:val="0"/>
              <w:suppressAutoHyphens w:val="0"/>
              <w:kinsoku w:val="0"/>
              <w:overflowPunct w:val="0"/>
              <w:ind w:right="324"/>
              <w:jc w:val="both"/>
              <w:textAlignment w:val="baseline"/>
              <w:rPr>
                <w:rFonts w:ascii="Arial" w:hAnsi="Arial" w:cs="Arial"/>
                <w:sz w:val="22"/>
                <w:szCs w:val="22"/>
                <w:lang w:val="en-US" w:eastAsia="fr-FR"/>
              </w:rPr>
            </w:pPr>
            <w:r>
              <w:rPr>
                <w:rFonts w:ascii="Arial" w:hAnsi="Arial" w:cs="Arial"/>
                <w:sz w:val="22"/>
                <w:szCs w:val="22"/>
                <w:lang w:val="en-US" w:eastAsia="fr-FR"/>
              </w:rPr>
              <w:t>The results show that the active substance is stable during the storage. However, the spray pattern and particle size distribution are still required in post authorization</w:t>
            </w:r>
          </w:p>
        </w:tc>
      </w:tr>
      <w:tr w:rsidR="001C0058" w:rsidRPr="00C701DD" w14:paraId="00A9137C"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73C50B45" w14:textId="281B70BE" w:rsidR="001C0058" w:rsidRPr="000A52ED" w:rsidRDefault="00DC0ED9">
            <w:pPr>
              <w:widowControl w:val="0"/>
              <w:suppressAutoHyphens w:val="0"/>
              <w:kinsoku w:val="0"/>
              <w:overflowPunct w:val="0"/>
              <w:ind w:left="72"/>
              <w:jc w:val="both"/>
              <w:textAlignment w:val="baseline"/>
              <w:rPr>
                <w:rFonts w:ascii="Arial" w:hAnsi="Arial" w:cs="Arial"/>
                <w:sz w:val="22"/>
                <w:szCs w:val="22"/>
                <w:lang w:eastAsia="fr-FR"/>
              </w:rPr>
            </w:pPr>
            <w:r w:rsidRPr="00C701DD">
              <w:rPr>
                <w:rFonts w:ascii="Arial" w:hAnsi="Arial" w:cs="Arial"/>
                <w:sz w:val="22"/>
                <w:szCs w:val="22"/>
                <w:lang w:val="en-US" w:eastAsia="fr-FR"/>
              </w:rPr>
              <w:t xml:space="preserve">Storage stability test – </w:t>
            </w:r>
            <w:r w:rsidRPr="00C701DD">
              <w:rPr>
                <w:rFonts w:ascii="Arial" w:hAnsi="Arial" w:cs="Arial"/>
                <w:b/>
                <w:bCs/>
                <w:sz w:val="22"/>
                <w:szCs w:val="22"/>
                <w:lang w:val="en-US" w:eastAsia="fr-FR"/>
              </w:rPr>
              <w:t>long term storage at ambient temperature</w:t>
            </w:r>
          </w:p>
        </w:tc>
        <w:tc>
          <w:tcPr>
            <w:tcW w:w="1792" w:type="dxa"/>
            <w:gridSpan w:val="2"/>
            <w:tcBorders>
              <w:top w:val="single" w:sz="5" w:space="0" w:color="auto"/>
              <w:left w:val="single" w:sz="5" w:space="0" w:color="auto"/>
              <w:bottom w:val="single" w:sz="5" w:space="0" w:color="auto"/>
              <w:right w:val="single" w:sz="5" w:space="0" w:color="auto"/>
            </w:tcBorders>
            <w:shd w:val="clear" w:color="auto" w:fill="FFFFFF" w:themeFill="background1"/>
          </w:tcPr>
          <w:p w14:paraId="70F19FBD" w14:textId="77777777" w:rsidR="00BE32A4" w:rsidRPr="001029C1" w:rsidRDefault="00BE32A4" w:rsidP="00BE32A4">
            <w:pPr>
              <w:suppressAutoHyphens w:val="0"/>
              <w:autoSpaceDE w:val="0"/>
              <w:autoSpaceDN w:val="0"/>
              <w:adjustRightInd w:val="0"/>
              <w:rPr>
                <w:rFonts w:ascii="Helvetica" w:hAnsi="Helvetica" w:cs="Helvetica"/>
                <w:sz w:val="22"/>
                <w:szCs w:val="22"/>
                <w:lang w:val="en-US" w:eastAsia="fr-FR"/>
              </w:rPr>
            </w:pPr>
            <w:r w:rsidRPr="001029C1">
              <w:rPr>
                <w:rFonts w:ascii="Helvetica" w:hAnsi="Helvetica" w:cs="Helvetica"/>
                <w:sz w:val="22"/>
                <w:szCs w:val="22"/>
                <w:lang w:val="en-US" w:eastAsia="fr-FR"/>
              </w:rPr>
              <w:t>The pattern and diameter of the spray of the test item are recorded and measured</w:t>
            </w:r>
          </w:p>
          <w:p w14:paraId="694E41E3" w14:textId="5C554736" w:rsidR="001C0058" w:rsidRPr="00C701DD" w:rsidRDefault="00BE32A4" w:rsidP="00BE32A4">
            <w:pPr>
              <w:widowControl w:val="0"/>
              <w:suppressAutoHyphens w:val="0"/>
              <w:kinsoku w:val="0"/>
              <w:overflowPunct w:val="0"/>
              <w:ind w:left="72" w:right="144"/>
              <w:jc w:val="both"/>
              <w:textAlignment w:val="baseline"/>
              <w:rPr>
                <w:rFonts w:ascii="Arial" w:hAnsi="Arial" w:cs="Arial"/>
                <w:sz w:val="22"/>
                <w:szCs w:val="22"/>
                <w:lang w:val="en-US" w:eastAsia="fr-FR"/>
              </w:rPr>
            </w:pPr>
            <w:r w:rsidRPr="001029C1">
              <w:rPr>
                <w:rFonts w:ascii="Helvetica" w:hAnsi="Helvetica" w:cs="Helvetica"/>
                <w:sz w:val="22"/>
                <w:szCs w:val="22"/>
                <w:lang w:val="en-US" w:eastAsia="fr-FR"/>
              </w:rPr>
              <w:t>after spraying with defined conditions.</w:t>
            </w:r>
          </w:p>
        </w:tc>
        <w:tc>
          <w:tcPr>
            <w:tcW w:w="1043" w:type="dxa"/>
            <w:tcBorders>
              <w:top w:val="single" w:sz="5" w:space="0" w:color="auto"/>
              <w:left w:val="single" w:sz="5" w:space="0" w:color="auto"/>
              <w:bottom w:val="single" w:sz="5" w:space="0" w:color="auto"/>
              <w:right w:val="single" w:sz="5" w:space="0" w:color="auto"/>
            </w:tcBorders>
            <w:shd w:val="clear" w:color="auto" w:fill="FFFFFF" w:themeFill="background1"/>
          </w:tcPr>
          <w:p w14:paraId="7A4289FD" w14:textId="49B8EAFC" w:rsidR="001C0058" w:rsidRPr="00C701DD" w:rsidRDefault="00BE32A4">
            <w:pPr>
              <w:widowControl w:val="0"/>
              <w:suppressAutoHyphens w:val="0"/>
              <w:kinsoku w:val="0"/>
              <w:overflowPunct w:val="0"/>
              <w:ind w:left="77"/>
              <w:jc w:val="both"/>
              <w:textAlignment w:val="baseline"/>
              <w:rPr>
                <w:rFonts w:ascii="Arial" w:hAnsi="Arial" w:cs="Arial"/>
                <w:sz w:val="22"/>
                <w:szCs w:val="22"/>
                <w:lang w:val="en-US" w:eastAsia="fr-FR"/>
              </w:rPr>
            </w:pPr>
            <w:r>
              <w:rPr>
                <w:rFonts w:ascii="Arial" w:hAnsi="Arial" w:cs="Arial"/>
                <w:sz w:val="22"/>
                <w:szCs w:val="22"/>
                <w:lang w:val="en-US" w:eastAsia="fr-FR"/>
              </w:rPr>
              <w:t xml:space="preserve">batch </w:t>
            </w:r>
            <w:r>
              <w:rPr>
                <w:rFonts w:ascii="Helvetica" w:hAnsi="Helvetica" w:cs="Helvetica"/>
                <w:sz w:val="22"/>
                <w:szCs w:val="22"/>
                <w:lang w:val="fr-FR" w:eastAsia="fr-FR"/>
              </w:rPr>
              <w:t>15-240</w:t>
            </w:r>
          </w:p>
        </w:tc>
        <w:tc>
          <w:tcPr>
            <w:tcW w:w="4686" w:type="dxa"/>
            <w:gridSpan w:val="2"/>
            <w:tcBorders>
              <w:top w:val="single" w:sz="5" w:space="0" w:color="auto"/>
              <w:left w:val="single" w:sz="5" w:space="0" w:color="auto"/>
              <w:bottom w:val="single" w:sz="5" w:space="0" w:color="auto"/>
              <w:right w:val="single" w:sz="5" w:space="0" w:color="auto"/>
            </w:tcBorders>
            <w:shd w:val="clear" w:color="auto" w:fill="FFFFFF" w:themeFill="background1"/>
          </w:tcPr>
          <w:p w14:paraId="77A03050" w14:textId="32329BB9" w:rsidR="001C0058" w:rsidRDefault="0016556C">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Pr>
                <w:rFonts w:ascii="Arial" w:hAnsi="Arial" w:cs="Arial"/>
                <w:spacing w:val="-3"/>
                <w:sz w:val="22"/>
                <w:szCs w:val="22"/>
                <w:lang w:val="en-US" w:eastAsia="fr-FR"/>
              </w:rPr>
              <w:t xml:space="preserve"> Final results of long term storage study in commercial packaging.</w:t>
            </w:r>
          </w:p>
          <w:tbl>
            <w:tblPr>
              <w:tblStyle w:val="Grilledutableau"/>
              <w:tblW w:w="4190" w:type="dxa"/>
              <w:tblInd w:w="56" w:type="dxa"/>
              <w:tblLayout w:type="fixed"/>
              <w:tblLook w:val="04A0" w:firstRow="1" w:lastRow="0" w:firstColumn="1" w:lastColumn="0" w:noHBand="0" w:noVBand="1"/>
            </w:tblPr>
            <w:tblGrid>
              <w:gridCol w:w="1550"/>
              <w:gridCol w:w="1550"/>
              <w:gridCol w:w="1090"/>
            </w:tblGrid>
            <w:tr w:rsidR="0016556C" w:rsidRPr="00C701DD" w14:paraId="1ABA55C1" w14:textId="77777777" w:rsidTr="00E969DD">
              <w:trPr>
                <w:trHeight w:val="624"/>
              </w:trPr>
              <w:tc>
                <w:tcPr>
                  <w:tcW w:w="1550" w:type="dxa"/>
                </w:tcPr>
                <w:p w14:paraId="24B80BB7" w14:textId="77777777"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43A63955" w14:textId="425C410C"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090" w:type="dxa"/>
                </w:tcPr>
                <w:p w14:paraId="5AF24127" w14:textId="5CDA0795" w:rsidR="0016556C" w:rsidRPr="00C701DD" w:rsidRDefault="0016556C"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r>
                    <w:rPr>
                      <w:rFonts w:ascii="Arial" w:hAnsi="Arial" w:cs="Arial"/>
                      <w:spacing w:val="-2"/>
                      <w:lang w:val="en-US" w:eastAsia="fr-FR"/>
                    </w:rPr>
                    <w:t xml:space="preserve"> (32 months)</w:t>
                  </w:r>
                </w:p>
              </w:tc>
            </w:tr>
            <w:tr w:rsidR="0016556C" w:rsidRPr="00C701DD" w14:paraId="05728155" w14:textId="77777777" w:rsidTr="00E969DD">
              <w:trPr>
                <w:trHeight w:val="624"/>
              </w:trPr>
              <w:tc>
                <w:tcPr>
                  <w:tcW w:w="1550" w:type="dxa"/>
                </w:tcPr>
                <w:p w14:paraId="1FB0499B" w14:textId="25B66869" w:rsidR="0016556C" w:rsidRPr="000A52ED" w:rsidRDefault="00677A81"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eastAsia="fr-FR"/>
                    </w:rPr>
                  </w:pPr>
                  <w:r w:rsidRPr="000A52ED">
                    <w:rPr>
                      <w:rFonts w:ascii="Helvetica" w:hAnsi="Helvetica" w:cs="Helvetica"/>
                      <w:lang w:eastAsia="fr-FR"/>
                    </w:rPr>
                    <w:t>mean volume of spray after a 5-s spray</w:t>
                  </w:r>
                </w:p>
              </w:tc>
              <w:tc>
                <w:tcPr>
                  <w:tcW w:w="1550" w:type="dxa"/>
                </w:tcPr>
                <w:p w14:paraId="490488F6" w14:textId="71CEDA6B" w:rsidR="0016556C" w:rsidRPr="00C701DD" w:rsidRDefault="00E1719F"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No data</w:t>
                  </w:r>
                </w:p>
              </w:tc>
              <w:tc>
                <w:tcPr>
                  <w:tcW w:w="1090" w:type="dxa"/>
                </w:tcPr>
                <w:p w14:paraId="4E073469" w14:textId="39EF5633" w:rsidR="0016556C" w:rsidRPr="00C701DD" w:rsidRDefault="00677A81"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12 mL</w:t>
                  </w:r>
                </w:p>
              </w:tc>
            </w:tr>
            <w:tr w:rsidR="00677A81" w:rsidRPr="00C701DD" w14:paraId="24833D69" w14:textId="77777777" w:rsidTr="00E969DD">
              <w:trPr>
                <w:trHeight w:val="624"/>
              </w:trPr>
              <w:tc>
                <w:tcPr>
                  <w:tcW w:w="1550" w:type="dxa"/>
                </w:tcPr>
                <w:p w14:paraId="0E812F58" w14:textId="65243795" w:rsidR="00677A81" w:rsidRPr="00677A81" w:rsidRDefault="00677A81" w:rsidP="00CB12B4">
                  <w:pPr>
                    <w:framePr w:hSpace="141" w:wrap="around" w:vAnchor="text" w:hAnchor="text" w:x="20" w:y="1"/>
                    <w:widowControl w:val="0"/>
                    <w:suppressAutoHyphens w:val="0"/>
                    <w:kinsoku w:val="0"/>
                    <w:overflowPunct w:val="0"/>
                    <w:suppressOverlap/>
                    <w:jc w:val="center"/>
                    <w:textAlignment w:val="baseline"/>
                    <w:rPr>
                      <w:rFonts w:ascii="Helvetica" w:hAnsi="Helvetica" w:cs="Helvetica"/>
                      <w:lang w:eastAsia="fr-FR"/>
                    </w:rPr>
                  </w:pPr>
                  <w:r>
                    <w:rPr>
                      <w:rFonts w:ascii="Helvetica" w:hAnsi="Helvetica" w:cs="Helvetica"/>
                      <w:lang w:val="fr-FR" w:eastAsia="fr-FR"/>
                    </w:rPr>
                    <w:t>mean spray diameter</w:t>
                  </w:r>
                </w:p>
              </w:tc>
              <w:tc>
                <w:tcPr>
                  <w:tcW w:w="1550" w:type="dxa"/>
                </w:tcPr>
                <w:p w14:paraId="0D01E969" w14:textId="758770EB" w:rsidR="00677A81" w:rsidRPr="00C701DD" w:rsidRDefault="00E1719F"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No data</w:t>
                  </w:r>
                </w:p>
              </w:tc>
              <w:tc>
                <w:tcPr>
                  <w:tcW w:w="1090" w:type="dxa"/>
                </w:tcPr>
                <w:p w14:paraId="1D641B97" w14:textId="79B61314" w:rsidR="00677A81" w:rsidRPr="00C701DD" w:rsidRDefault="00677A81"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15 cm</w:t>
                  </w:r>
                </w:p>
              </w:tc>
            </w:tr>
            <w:tr w:rsidR="00677A81" w:rsidRPr="00C701DD" w14:paraId="72707549" w14:textId="77777777" w:rsidTr="00E969DD">
              <w:trPr>
                <w:trHeight w:val="624"/>
              </w:trPr>
              <w:tc>
                <w:tcPr>
                  <w:tcW w:w="1550" w:type="dxa"/>
                </w:tcPr>
                <w:p w14:paraId="3258F838" w14:textId="476B7DAC" w:rsidR="00677A81" w:rsidRPr="00677A81" w:rsidRDefault="00677A81" w:rsidP="00CB12B4">
                  <w:pPr>
                    <w:framePr w:hSpace="141" w:wrap="around" w:vAnchor="text" w:hAnchor="text" w:x="20" w:y="1"/>
                    <w:widowControl w:val="0"/>
                    <w:suppressAutoHyphens w:val="0"/>
                    <w:kinsoku w:val="0"/>
                    <w:overflowPunct w:val="0"/>
                    <w:suppressOverlap/>
                    <w:jc w:val="both"/>
                    <w:textAlignment w:val="baseline"/>
                    <w:rPr>
                      <w:rFonts w:ascii="Helvetica" w:hAnsi="Helvetica" w:cs="Helvetica"/>
                      <w:lang w:eastAsia="fr-FR"/>
                    </w:rPr>
                  </w:pPr>
                  <w:r>
                    <w:rPr>
                      <w:rFonts w:ascii="Helvetica" w:hAnsi="Helvetica" w:cs="Helvetica"/>
                      <w:lang w:eastAsia="fr-FR"/>
                    </w:rPr>
                    <w:t>Shape of the spray</w:t>
                  </w:r>
                </w:p>
              </w:tc>
              <w:tc>
                <w:tcPr>
                  <w:tcW w:w="1550" w:type="dxa"/>
                </w:tcPr>
                <w:p w14:paraId="1A374ADF" w14:textId="23C6FFC7" w:rsidR="00677A81" w:rsidRPr="00C701DD" w:rsidRDefault="00E1719F"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No data</w:t>
                  </w:r>
                </w:p>
              </w:tc>
              <w:tc>
                <w:tcPr>
                  <w:tcW w:w="1090" w:type="dxa"/>
                </w:tcPr>
                <w:p w14:paraId="56400E46" w14:textId="7A149D92" w:rsidR="00677A81" w:rsidRPr="00C701DD" w:rsidRDefault="00677A81"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Pr>
                      <w:rFonts w:ascii="Arial" w:hAnsi="Arial" w:cs="Arial"/>
                      <w:spacing w:val="-2"/>
                      <w:lang w:val="en-US" w:eastAsia="fr-FR"/>
                    </w:rPr>
                    <w:t>circular</w:t>
                  </w:r>
                </w:p>
              </w:tc>
            </w:tr>
          </w:tbl>
          <w:p w14:paraId="65B497A8" w14:textId="0F4F7DF7" w:rsidR="001C0058" w:rsidRPr="00C701DD" w:rsidRDefault="001C0058">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tc>
        <w:tc>
          <w:tcPr>
            <w:tcW w:w="1843" w:type="dxa"/>
            <w:tcBorders>
              <w:top w:val="single" w:sz="5" w:space="0" w:color="auto"/>
              <w:left w:val="single" w:sz="5" w:space="0" w:color="auto"/>
              <w:bottom w:val="single" w:sz="5" w:space="0" w:color="auto"/>
              <w:right w:val="single" w:sz="5"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462"/>
            </w:tblGrid>
            <w:tr w:rsidR="001C0058" w:rsidRPr="001C0058" w14:paraId="2789BFE8" w14:textId="77777777">
              <w:trPr>
                <w:trHeight w:val="95"/>
              </w:trPr>
              <w:tc>
                <w:tcPr>
                  <w:tcW w:w="1462" w:type="dxa"/>
                </w:tcPr>
                <w:p w14:paraId="59BFA0D4" w14:textId="6056F866" w:rsidR="001C0058" w:rsidRPr="000A52ED" w:rsidRDefault="001C0058" w:rsidP="00CB12B4">
                  <w:pPr>
                    <w:framePr w:hSpace="141" w:wrap="around" w:vAnchor="text" w:hAnchor="text" w:x="20" w:y="1"/>
                    <w:suppressAutoHyphens w:val="0"/>
                    <w:autoSpaceDE w:val="0"/>
                    <w:autoSpaceDN w:val="0"/>
                    <w:adjustRightInd w:val="0"/>
                    <w:suppressOverlap/>
                    <w:rPr>
                      <w:rFonts w:ascii="Century Gothic" w:hAnsi="Century Gothic" w:cs="Century Gothic"/>
                      <w:color w:val="000000"/>
                      <w:lang w:eastAsia="fr-FR"/>
                    </w:rPr>
                  </w:pPr>
                </w:p>
              </w:tc>
            </w:tr>
          </w:tbl>
          <w:p w14:paraId="5C2B05D6" w14:textId="18D8D702" w:rsidR="001C0058" w:rsidRPr="00C701DD" w:rsidRDefault="00677A81">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Pr>
                <w:rFonts w:ascii="Arial" w:hAnsi="Arial" w:cs="Arial"/>
                <w:spacing w:val="-2"/>
                <w:sz w:val="22"/>
                <w:szCs w:val="22"/>
                <w:lang w:val="en-US" w:eastAsia="fr-FR"/>
              </w:rPr>
              <w:t>B. Demangel 2019</w:t>
            </w:r>
          </w:p>
        </w:tc>
        <w:tc>
          <w:tcPr>
            <w:tcW w:w="2117" w:type="dxa"/>
            <w:tcBorders>
              <w:top w:val="single" w:sz="5" w:space="0" w:color="auto"/>
              <w:left w:val="single" w:sz="5" w:space="0" w:color="auto"/>
              <w:bottom w:val="single" w:sz="5" w:space="0" w:color="auto"/>
              <w:right w:val="single" w:sz="5" w:space="0" w:color="auto"/>
            </w:tcBorders>
            <w:shd w:val="clear" w:color="auto" w:fill="FFFFFF" w:themeFill="background1"/>
          </w:tcPr>
          <w:p w14:paraId="798BBB9B" w14:textId="631110F7" w:rsidR="001C0058" w:rsidRPr="00C701DD" w:rsidRDefault="00C177FA">
            <w:pPr>
              <w:widowControl w:val="0"/>
              <w:suppressAutoHyphens w:val="0"/>
              <w:kinsoku w:val="0"/>
              <w:overflowPunct w:val="0"/>
              <w:ind w:right="324"/>
              <w:jc w:val="both"/>
              <w:textAlignment w:val="baseline"/>
              <w:rPr>
                <w:rFonts w:ascii="Arial" w:hAnsi="Arial" w:cs="Arial"/>
                <w:sz w:val="22"/>
                <w:szCs w:val="22"/>
                <w:lang w:val="en-US" w:eastAsia="fr-FR"/>
              </w:rPr>
            </w:pPr>
            <w:r w:rsidRPr="00DA71E8">
              <w:rPr>
                <w:rFonts w:ascii="Arial" w:hAnsi="Arial" w:cs="Arial"/>
                <w:b/>
                <w:sz w:val="22"/>
                <w:szCs w:val="22"/>
                <w:u w:val="single"/>
                <w:lang w:val="en-US" w:eastAsia="fr-FR"/>
              </w:rPr>
              <w:t>Post</w:t>
            </w:r>
            <w:r w:rsidR="00DA71E8" w:rsidRPr="00DA71E8">
              <w:rPr>
                <w:rFonts w:ascii="Arial" w:hAnsi="Arial" w:cs="Arial"/>
                <w:b/>
                <w:sz w:val="22"/>
                <w:szCs w:val="22"/>
                <w:u w:val="single"/>
                <w:lang w:val="en-US" w:eastAsia="fr-FR"/>
              </w:rPr>
              <w:t>-authorization</w:t>
            </w:r>
            <w:r w:rsidRPr="00DA71E8">
              <w:rPr>
                <w:rFonts w:ascii="Arial" w:hAnsi="Arial" w:cs="Arial"/>
                <w:b/>
                <w:sz w:val="22"/>
                <w:szCs w:val="22"/>
                <w:u w:val="single"/>
                <w:lang w:val="en-US" w:eastAsia="fr-FR"/>
              </w:rPr>
              <w:t xml:space="preserve"> data </w:t>
            </w:r>
            <w:r w:rsidR="00DA71E8" w:rsidRPr="00DA71E8">
              <w:rPr>
                <w:rFonts w:ascii="Arial" w:hAnsi="Arial" w:cs="Arial"/>
                <w:b/>
                <w:sz w:val="22"/>
                <w:szCs w:val="22"/>
                <w:u w:val="single"/>
                <w:lang w:val="en-US" w:eastAsia="fr-FR"/>
              </w:rPr>
              <w:t>2020</w:t>
            </w:r>
            <w:r w:rsidR="00DA71E8">
              <w:rPr>
                <w:rFonts w:ascii="Arial" w:hAnsi="Arial" w:cs="Arial"/>
                <w:b/>
                <w:sz w:val="22"/>
                <w:szCs w:val="22"/>
                <w:lang w:val="en-US" w:eastAsia="fr-FR"/>
              </w:rPr>
              <w:t>:</w:t>
            </w:r>
            <w:r>
              <w:rPr>
                <w:rFonts w:ascii="Arial" w:hAnsi="Arial" w:cs="Arial"/>
                <w:b/>
                <w:sz w:val="22"/>
                <w:szCs w:val="22"/>
                <w:lang w:val="en-US" w:eastAsia="fr-FR"/>
              </w:rPr>
              <w:t xml:space="preserve"> </w:t>
            </w:r>
            <w:r w:rsidR="006B5A7C">
              <w:rPr>
                <w:rFonts w:ascii="Arial" w:hAnsi="Arial" w:cs="Arial"/>
                <w:sz w:val="22"/>
                <w:szCs w:val="22"/>
                <w:lang w:val="en-US" w:eastAsia="fr-FR"/>
              </w:rPr>
              <w:t xml:space="preserve">The results show that the active substance is stable during the storage. </w:t>
            </w:r>
          </w:p>
        </w:tc>
      </w:tr>
      <w:tr w:rsidR="001F3654" w:rsidRPr="00C701DD" w14:paraId="3345F61B" w14:textId="77777777" w:rsidTr="001029C1">
        <w:trPr>
          <w:trHeight w:val="7468"/>
        </w:trPr>
        <w:tc>
          <w:tcPr>
            <w:tcW w:w="1829" w:type="dxa"/>
            <w:tcBorders>
              <w:top w:val="single" w:sz="5" w:space="0" w:color="auto"/>
              <w:left w:val="single" w:sz="5" w:space="0" w:color="auto"/>
              <w:bottom w:val="single" w:sz="5" w:space="0" w:color="auto"/>
              <w:right w:val="single" w:sz="5" w:space="0" w:color="auto"/>
            </w:tcBorders>
          </w:tcPr>
          <w:p w14:paraId="0491E723" w14:textId="77777777" w:rsidR="001F3654" w:rsidRPr="00C701DD" w:rsidRDefault="001F3654">
            <w:pPr>
              <w:widowControl w:val="0"/>
              <w:suppressAutoHyphens w:val="0"/>
              <w:kinsoku w:val="0"/>
              <w:overflowPunct w:val="0"/>
              <w:ind w:left="72" w:right="396"/>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Storage stability test – </w:t>
            </w:r>
            <w:r w:rsidRPr="00C701DD">
              <w:rPr>
                <w:rFonts w:ascii="Arial" w:hAnsi="Arial" w:cs="Arial"/>
                <w:b/>
                <w:bCs/>
                <w:sz w:val="22"/>
                <w:szCs w:val="22"/>
                <w:lang w:val="en-US" w:eastAsia="fr-FR"/>
              </w:rPr>
              <w:t>low temperature stability test for liquids</w:t>
            </w:r>
          </w:p>
        </w:tc>
        <w:tc>
          <w:tcPr>
            <w:tcW w:w="1792" w:type="dxa"/>
            <w:gridSpan w:val="2"/>
            <w:tcBorders>
              <w:top w:val="single" w:sz="5" w:space="0" w:color="auto"/>
              <w:left w:val="single" w:sz="5" w:space="0" w:color="auto"/>
              <w:bottom w:val="single" w:sz="5" w:space="0" w:color="auto"/>
              <w:right w:val="single" w:sz="5" w:space="0" w:color="auto"/>
            </w:tcBorders>
          </w:tcPr>
          <w:p w14:paraId="6C5CDD57" w14:textId="77777777" w:rsidR="001F3654" w:rsidRPr="00C701DD" w:rsidRDefault="001F3654">
            <w:pPr>
              <w:widowControl w:val="0"/>
              <w:tabs>
                <w:tab w:val="left" w:pos="1430"/>
              </w:tabs>
              <w:suppressAutoHyphens w:val="0"/>
              <w:kinsoku w:val="0"/>
              <w:overflowPunct w:val="0"/>
              <w:ind w:left="72"/>
              <w:jc w:val="both"/>
              <w:textAlignment w:val="baseline"/>
              <w:rPr>
                <w:rFonts w:ascii="Arial" w:hAnsi="Arial" w:cs="Arial"/>
                <w:spacing w:val="-7"/>
                <w:sz w:val="22"/>
                <w:szCs w:val="22"/>
                <w:lang w:val="fr-FR" w:eastAsia="fr-FR"/>
              </w:rPr>
            </w:pPr>
            <w:r w:rsidRPr="00C701DD">
              <w:rPr>
                <w:rFonts w:ascii="Arial" w:hAnsi="Arial" w:cs="Arial"/>
                <w:spacing w:val="-7"/>
                <w:sz w:val="22"/>
                <w:szCs w:val="22"/>
                <w:lang w:val="fr-FR" w:eastAsia="fr-FR"/>
              </w:rPr>
              <w:t>CIPAC MT39.3</w:t>
            </w:r>
          </w:p>
        </w:tc>
        <w:tc>
          <w:tcPr>
            <w:tcW w:w="1043" w:type="dxa"/>
            <w:tcBorders>
              <w:top w:val="single" w:sz="5" w:space="0" w:color="auto"/>
              <w:left w:val="single" w:sz="5" w:space="0" w:color="auto"/>
              <w:bottom w:val="single" w:sz="5" w:space="0" w:color="auto"/>
              <w:right w:val="single" w:sz="5" w:space="0" w:color="auto"/>
            </w:tcBorders>
          </w:tcPr>
          <w:p w14:paraId="41A43237"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686" w:type="dxa"/>
            <w:gridSpan w:val="2"/>
            <w:tcBorders>
              <w:top w:val="single" w:sz="5" w:space="0" w:color="auto"/>
              <w:left w:val="single" w:sz="5" w:space="0" w:color="auto"/>
              <w:bottom w:val="single" w:sz="5" w:space="0" w:color="auto"/>
              <w:right w:val="single" w:sz="5" w:space="0" w:color="auto"/>
            </w:tcBorders>
          </w:tcPr>
          <w:p w14:paraId="53273921" w14:textId="77777777" w:rsidR="001F3654" w:rsidRPr="00C701DD" w:rsidRDefault="001F3654">
            <w:pPr>
              <w:suppressAutoHyphens w:val="0"/>
              <w:kinsoku w:val="0"/>
              <w:overflowPunct w:val="0"/>
              <w:spacing w:before="67" w:line="184" w:lineRule="exact"/>
              <w:ind w:left="72"/>
              <w:jc w:val="both"/>
              <w:textAlignment w:val="baseline"/>
              <w:rPr>
                <w:rFonts w:ascii="Arial" w:eastAsia="Calibri" w:hAnsi="Arial" w:cs="Arial"/>
                <w:bCs/>
                <w:spacing w:val="-13"/>
                <w:sz w:val="22"/>
                <w:szCs w:val="22"/>
                <w:lang w:val="sv-SE" w:eastAsia="sv-SE"/>
              </w:rPr>
            </w:pPr>
            <w:r w:rsidRPr="00C701DD">
              <w:rPr>
                <w:rFonts w:ascii="Arial" w:hAnsi="Arial" w:cs="Arial"/>
                <w:spacing w:val="-2"/>
                <w:sz w:val="22"/>
                <w:szCs w:val="22"/>
                <w:lang w:val="en-US" w:eastAsia="fr-FR"/>
              </w:rPr>
              <w:t xml:space="preserve"> </w:t>
            </w:r>
            <w:r w:rsidRPr="00C701DD">
              <w:rPr>
                <w:rFonts w:ascii="Arial" w:eastAsia="Calibri" w:hAnsi="Arial" w:cs="Arial"/>
                <w:sz w:val="22"/>
                <w:szCs w:val="22"/>
                <w:lang w:val="sv-SE" w:eastAsia="sv-SE"/>
              </w:rPr>
              <w:t>Multi-shot aerosol was tested after</w:t>
            </w:r>
            <w:r w:rsidRPr="00C701DD">
              <w:rPr>
                <w:rFonts w:ascii="Arial" w:eastAsia="Calibri" w:hAnsi="Arial" w:cs="Arial"/>
                <w:bCs/>
                <w:spacing w:val="-13"/>
                <w:sz w:val="22"/>
                <w:szCs w:val="22"/>
                <w:lang w:val="sv-SE" w:eastAsia="sv-SE"/>
              </w:rPr>
              <w:t xml:space="preserve"> 7 days at 0 ± 2°C</w:t>
            </w:r>
          </w:p>
          <w:p w14:paraId="22C775F7" w14:textId="77777777" w:rsidR="001F3654" w:rsidRPr="00C701DD" w:rsidRDefault="001F3654">
            <w:pPr>
              <w:suppressAutoHyphens w:val="0"/>
              <w:kinsoku w:val="0"/>
              <w:overflowPunct w:val="0"/>
              <w:spacing w:before="67" w:line="184" w:lineRule="exact"/>
              <w:ind w:left="72"/>
              <w:jc w:val="both"/>
              <w:textAlignment w:val="baseline"/>
              <w:rPr>
                <w:rFonts w:ascii="Arial" w:eastAsia="Calibri" w:hAnsi="Arial" w:cs="Arial"/>
                <w:bCs/>
                <w:spacing w:val="-13"/>
                <w:sz w:val="22"/>
                <w:szCs w:val="22"/>
                <w:lang w:val="sv-SE" w:eastAsia="sv-SE"/>
              </w:rPr>
            </w:pPr>
          </w:p>
          <w:tbl>
            <w:tblPr>
              <w:tblStyle w:val="Grilledutableau"/>
              <w:tblW w:w="4457" w:type="dxa"/>
              <w:tblInd w:w="56" w:type="dxa"/>
              <w:tblLayout w:type="fixed"/>
              <w:tblLook w:val="04A0" w:firstRow="1" w:lastRow="0" w:firstColumn="1" w:lastColumn="0" w:noHBand="0" w:noVBand="1"/>
            </w:tblPr>
            <w:tblGrid>
              <w:gridCol w:w="1550"/>
              <w:gridCol w:w="1550"/>
              <w:gridCol w:w="1357"/>
            </w:tblGrid>
            <w:tr w:rsidR="001F3654" w:rsidRPr="00C701DD" w14:paraId="6D6FCB45" w14:textId="77777777" w:rsidTr="00A2522A">
              <w:trPr>
                <w:trHeight w:val="624"/>
              </w:trPr>
              <w:tc>
                <w:tcPr>
                  <w:tcW w:w="1550" w:type="dxa"/>
                </w:tcPr>
                <w:p w14:paraId="59054970"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3ADF3D2E"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357" w:type="dxa"/>
                </w:tcPr>
                <w:p w14:paraId="213AF258"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3994CAD4" w14:textId="77777777" w:rsidTr="00A2522A">
              <w:trPr>
                <w:trHeight w:val="624"/>
              </w:trPr>
              <w:tc>
                <w:tcPr>
                  <w:tcW w:w="1550" w:type="dxa"/>
                </w:tcPr>
                <w:p w14:paraId="74D603D5"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 xml:space="preserve">Appearance </w:t>
                  </w:r>
                  <w:r w:rsidRPr="00C701DD">
                    <w:rPr>
                      <w:rFonts w:ascii="Arial" w:hAnsi="Arial" w:cs="Arial"/>
                      <w:spacing w:val="-2"/>
                      <w:lang w:val="en-US" w:eastAsia="fr-FR"/>
                    </w:rPr>
                    <w:tab/>
                  </w:r>
                </w:p>
              </w:tc>
              <w:tc>
                <w:tcPr>
                  <w:tcW w:w="1550" w:type="dxa"/>
                </w:tcPr>
                <w:p w14:paraId="515E06A0"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See above</w:t>
                  </w:r>
                  <w:r w:rsidRPr="00C701DD">
                    <w:rPr>
                      <w:rFonts w:ascii="Arial" w:hAnsi="Arial" w:cs="Arial"/>
                      <w:spacing w:val="-2"/>
                      <w:lang w:val="en-US" w:eastAsia="fr-FR"/>
                    </w:rPr>
                    <w:tab/>
                  </w:r>
                </w:p>
              </w:tc>
              <w:tc>
                <w:tcPr>
                  <w:tcW w:w="1357" w:type="dxa"/>
                </w:tcPr>
                <w:p w14:paraId="1F3118E5"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As initial</w:t>
                  </w:r>
                </w:p>
              </w:tc>
            </w:tr>
            <w:tr w:rsidR="001F3654" w:rsidRPr="00C701DD" w14:paraId="1DC2B944" w14:textId="77777777" w:rsidTr="00A2522A">
              <w:trPr>
                <w:trHeight w:val="624"/>
              </w:trPr>
              <w:tc>
                <w:tcPr>
                  <w:tcW w:w="1550" w:type="dxa"/>
                </w:tcPr>
                <w:p w14:paraId="1C36055A"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2907" w:type="dxa"/>
                  <w:gridSpan w:val="2"/>
                </w:tcPr>
                <w:p w14:paraId="5F781B78"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r>
            <w:tr w:rsidR="001F3654" w:rsidRPr="00C701DD" w14:paraId="1C6F16E7" w14:textId="77777777" w:rsidTr="00A2522A">
              <w:trPr>
                <w:trHeight w:val="624"/>
              </w:trPr>
              <w:tc>
                <w:tcPr>
                  <w:tcW w:w="1550" w:type="dxa"/>
                </w:tcPr>
                <w:p w14:paraId="524A240B"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Appearance of packaging</w:t>
                  </w:r>
                  <w:r w:rsidRPr="00C701DD">
                    <w:rPr>
                      <w:rFonts w:ascii="Arial" w:hAnsi="Arial" w:cs="Arial"/>
                      <w:spacing w:val="-2"/>
                      <w:lang w:val="en-US" w:eastAsia="fr-FR"/>
                    </w:rPr>
                    <w:tab/>
                  </w:r>
                  <w:r w:rsidRPr="00C701DD">
                    <w:rPr>
                      <w:rFonts w:ascii="Arial" w:hAnsi="Arial" w:cs="Arial"/>
                      <w:spacing w:val="-2"/>
                      <w:lang w:val="en-US" w:eastAsia="fr-FR"/>
                    </w:rPr>
                    <w:tab/>
                  </w:r>
                </w:p>
              </w:tc>
              <w:tc>
                <w:tcPr>
                  <w:tcW w:w="1550" w:type="dxa"/>
                </w:tcPr>
                <w:p w14:paraId="015598A2"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Tin-plate aerosol can, no sign of corrosion or degradation</w:t>
                  </w:r>
                </w:p>
              </w:tc>
              <w:tc>
                <w:tcPr>
                  <w:tcW w:w="1357" w:type="dxa"/>
                </w:tcPr>
                <w:p w14:paraId="4BCD4223"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Tin-plate aerosol can, no sign of corrosion or degradation</w:t>
                  </w:r>
                </w:p>
              </w:tc>
            </w:tr>
            <w:tr w:rsidR="001F3654" w:rsidRPr="00C701DD" w14:paraId="0E55A93E" w14:textId="77777777" w:rsidTr="00A2522A">
              <w:trPr>
                <w:trHeight w:val="624"/>
              </w:trPr>
              <w:tc>
                <w:tcPr>
                  <w:tcW w:w="1550" w:type="dxa"/>
                </w:tcPr>
                <w:p w14:paraId="6CCE6738"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volume of spray after a 5-s spray</w:t>
                  </w:r>
                  <w:r w:rsidRPr="00C701DD">
                    <w:rPr>
                      <w:rFonts w:ascii="Arial" w:hAnsi="Arial" w:cs="Arial"/>
                      <w:spacing w:val="-2"/>
                      <w:lang w:val="en-US" w:eastAsia="fr-FR"/>
                    </w:rPr>
                    <w:tab/>
                  </w:r>
                </w:p>
                <w:p w14:paraId="455ABE3D"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b/>
                  </w:r>
                </w:p>
                <w:p w14:paraId="4540FD68"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6946510D"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14.4 mL.</w:t>
                  </w:r>
                </w:p>
                <w:p w14:paraId="49A04A7F"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no blocking of nozzles was observed.</w:t>
                  </w:r>
                </w:p>
              </w:tc>
              <w:tc>
                <w:tcPr>
                  <w:tcW w:w="1357" w:type="dxa"/>
                </w:tcPr>
                <w:p w14:paraId="2556BDC2"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15.0 mL.</w:t>
                  </w:r>
                </w:p>
                <w:p w14:paraId="0BBA8A3B"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no blocking of nozzles was observed.</w:t>
                  </w:r>
                </w:p>
              </w:tc>
            </w:tr>
            <w:tr w:rsidR="001F3654" w:rsidRPr="00C701DD" w14:paraId="545088C1" w14:textId="77777777" w:rsidTr="00A2522A">
              <w:trPr>
                <w:trHeight w:val="1776"/>
              </w:trPr>
              <w:tc>
                <w:tcPr>
                  <w:tcW w:w="1550" w:type="dxa"/>
                </w:tcPr>
                <w:p w14:paraId="074A5EA8"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Spray diameters and patterns</w:t>
                  </w:r>
                  <w:r w:rsidRPr="00C701DD">
                    <w:rPr>
                      <w:rFonts w:ascii="Arial" w:hAnsi="Arial" w:cs="Arial"/>
                      <w:spacing w:val="-2"/>
                      <w:lang w:val="en-US" w:eastAsia="fr-FR"/>
                    </w:rPr>
                    <w:tab/>
                  </w:r>
                </w:p>
                <w:p w14:paraId="4B1E102C"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ab/>
                  </w:r>
                </w:p>
                <w:p w14:paraId="5B5F4A37"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p>
              </w:tc>
              <w:tc>
                <w:tcPr>
                  <w:tcW w:w="1550" w:type="dxa"/>
                </w:tcPr>
                <w:p w14:paraId="71AEFED6"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12 cm.</w:t>
                  </w:r>
                </w:p>
                <w:p w14:paraId="6173564B"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The shape of the spray on the wetted patch was circular.</w:t>
                  </w:r>
                </w:p>
              </w:tc>
              <w:tc>
                <w:tcPr>
                  <w:tcW w:w="1357" w:type="dxa"/>
                </w:tcPr>
                <w:p w14:paraId="20C27382"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14 cm.</w:t>
                  </w:r>
                </w:p>
                <w:p w14:paraId="5ED60A28" w14:textId="77777777" w:rsidR="001F3654" w:rsidRPr="00C701DD" w:rsidRDefault="001F3654" w:rsidP="00CB12B4">
                  <w:pPr>
                    <w:framePr w:hSpace="141" w:wrap="around" w:vAnchor="text" w:hAnchor="text" w:x="20" w:y="1"/>
                    <w:widowControl w:val="0"/>
                    <w:suppressAutoHyphens w:val="0"/>
                    <w:kinsoku w:val="0"/>
                    <w:overflowPunct w:val="0"/>
                    <w:suppressOverlap/>
                    <w:jc w:val="both"/>
                    <w:textAlignment w:val="baseline"/>
                    <w:rPr>
                      <w:rFonts w:ascii="Arial" w:hAnsi="Arial" w:cs="Arial"/>
                      <w:spacing w:val="-2"/>
                      <w:lang w:val="en-US" w:eastAsia="fr-FR"/>
                    </w:rPr>
                  </w:pPr>
                  <w:r w:rsidRPr="00C701DD">
                    <w:rPr>
                      <w:rFonts w:ascii="Arial" w:hAnsi="Arial" w:cs="Arial"/>
                      <w:spacing w:val="-2"/>
                      <w:lang w:val="en-US" w:eastAsia="fr-FR"/>
                    </w:rPr>
                    <w:t>The shape of the spray on the wetted patch was circular.</w:t>
                  </w:r>
                </w:p>
              </w:tc>
            </w:tr>
          </w:tbl>
          <w:p w14:paraId="309B475B" w14:textId="77777777" w:rsidR="001F3654" w:rsidRPr="00C701DD" w:rsidRDefault="001F3654">
            <w:pPr>
              <w:widowControl w:val="0"/>
              <w:suppressAutoHyphens w:val="0"/>
              <w:kinsoku w:val="0"/>
              <w:overflowPunct w:val="0"/>
              <w:ind w:right="792"/>
              <w:jc w:val="both"/>
              <w:textAlignment w:val="baseline"/>
              <w:rPr>
                <w:rFonts w:ascii="Arial" w:hAnsi="Arial" w:cs="Arial"/>
                <w:spacing w:val="-2"/>
                <w:sz w:val="22"/>
                <w:szCs w:val="22"/>
                <w:lang w:val="sv-SE" w:eastAsia="fr-FR"/>
              </w:rPr>
            </w:pPr>
          </w:p>
        </w:tc>
        <w:tc>
          <w:tcPr>
            <w:tcW w:w="1843" w:type="dxa"/>
            <w:tcBorders>
              <w:top w:val="single" w:sz="5" w:space="0" w:color="auto"/>
              <w:left w:val="single" w:sz="5" w:space="0" w:color="auto"/>
              <w:bottom w:val="single" w:sz="5" w:space="0" w:color="auto"/>
              <w:right w:val="single" w:sz="5" w:space="0" w:color="auto"/>
            </w:tcBorders>
          </w:tcPr>
          <w:p w14:paraId="500D2F78"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117" w:type="dxa"/>
            <w:tcBorders>
              <w:top w:val="single" w:sz="5" w:space="0" w:color="auto"/>
              <w:left w:val="single" w:sz="5" w:space="0" w:color="auto"/>
              <w:bottom w:val="single" w:sz="5" w:space="0" w:color="auto"/>
              <w:right w:val="single" w:sz="5" w:space="0" w:color="auto"/>
            </w:tcBorders>
          </w:tcPr>
          <w:p w14:paraId="24E2FE64" w14:textId="77777777" w:rsidR="001F3654" w:rsidRPr="00C701DD" w:rsidRDefault="001F3654">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Multishot biocide product is stable after 7 days at 0°C.</w:t>
            </w:r>
          </w:p>
        </w:tc>
      </w:tr>
      <w:tr w:rsidR="001F3654" w:rsidRPr="00C701DD" w14:paraId="2D9B3B5B"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tcPr>
          <w:p w14:paraId="1DFF30FE" w14:textId="77777777" w:rsidR="001F3654" w:rsidRPr="00C701DD" w:rsidRDefault="001F3654">
            <w:pPr>
              <w:widowControl w:val="0"/>
              <w:suppressAutoHyphens w:val="0"/>
              <w:kinsoku w:val="0"/>
              <w:overflowPunct w:val="0"/>
              <w:ind w:left="72" w:right="108"/>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Effects on content of the active substance and technical characteristics of the biocidal product - </w:t>
            </w:r>
            <w:r w:rsidRPr="00C701DD">
              <w:rPr>
                <w:rFonts w:ascii="Arial" w:hAnsi="Arial" w:cs="Arial"/>
                <w:b/>
                <w:bCs/>
                <w:sz w:val="22"/>
                <w:szCs w:val="22"/>
                <w:lang w:val="en-US" w:eastAsia="fr-FR"/>
              </w:rPr>
              <w:t>light</w:t>
            </w:r>
          </w:p>
        </w:tc>
        <w:tc>
          <w:tcPr>
            <w:tcW w:w="9364" w:type="dxa"/>
            <w:gridSpan w:val="6"/>
            <w:tcBorders>
              <w:top w:val="single" w:sz="5" w:space="0" w:color="auto"/>
              <w:left w:val="single" w:sz="5" w:space="0" w:color="auto"/>
              <w:bottom w:val="single" w:sz="5" w:space="0" w:color="auto"/>
              <w:right w:val="single" w:sz="5" w:space="0" w:color="auto"/>
            </w:tcBorders>
          </w:tcPr>
          <w:p w14:paraId="6207492D" w14:textId="77777777" w:rsidR="001F3654" w:rsidRPr="00C701DD" w:rsidRDefault="001F3654">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commercial packaging is opaque (tin aerosol can).</w:t>
            </w:r>
          </w:p>
        </w:tc>
        <w:tc>
          <w:tcPr>
            <w:tcW w:w="2117" w:type="dxa"/>
            <w:tcBorders>
              <w:top w:val="single" w:sz="5" w:space="0" w:color="auto"/>
              <w:left w:val="single" w:sz="5" w:space="0" w:color="auto"/>
              <w:bottom w:val="single" w:sz="5" w:space="0" w:color="auto"/>
              <w:right w:val="single" w:sz="5" w:space="0" w:color="auto"/>
            </w:tcBorders>
          </w:tcPr>
          <w:p w14:paraId="4C8F396F" w14:textId="77777777" w:rsidR="001F3654" w:rsidRPr="00C701DD" w:rsidRDefault="001F3654">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7C81C22B"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tcPr>
          <w:p w14:paraId="3740D858" w14:textId="77777777" w:rsidR="001F3654" w:rsidRPr="00C701DD" w:rsidRDefault="001F3654">
            <w:pPr>
              <w:widowControl w:val="0"/>
              <w:suppressAutoHyphens w:val="0"/>
              <w:kinsoku w:val="0"/>
              <w:overflowPunct w:val="0"/>
              <w:ind w:left="72" w:right="108"/>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Effects on content of the active substance and technical characteristics of the biocidal product – </w:t>
            </w:r>
            <w:r w:rsidRPr="00C701DD">
              <w:rPr>
                <w:rFonts w:ascii="Arial" w:hAnsi="Arial" w:cs="Arial"/>
                <w:b/>
                <w:bCs/>
                <w:sz w:val="22"/>
                <w:szCs w:val="22"/>
                <w:lang w:val="en-US" w:eastAsia="fr-FR"/>
              </w:rPr>
              <w:t>temperature and humidity</w:t>
            </w:r>
          </w:p>
        </w:tc>
        <w:tc>
          <w:tcPr>
            <w:tcW w:w="9364" w:type="dxa"/>
            <w:gridSpan w:val="6"/>
            <w:tcBorders>
              <w:top w:val="single" w:sz="5" w:space="0" w:color="auto"/>
              <w:left w:val="single" w:sz="5" w:space="0" w:color="auto"/>
              <w:bottom w:val="single" w:sz="5" w:space="0" w:color="auto"/>
              <w:right w:val="single" w:sz="5" w:space="0" w:color="auto"/>
            </w:tcBorders>
          </w:tcPr>
          <w:p w14:paraId="4DB869FB"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 accelerated storage study for 8 weeks at 40 ± 2°C according to CIPAC MT46.3 method and a low temperature storage stability study according to CIPAC MT39.3 method with the product Mite-Killer were provided and demonstrate compatibility of product until 40°C.</w:t>
            </w:r>
          </w:p>
        </w:tc>
        <w:tc>
          <w:tcPr>
            <w:tcW w:w="2117" w:type="dxa"/>
            <w:tcBorders>
              <w:top w:val="single" w:sz="5" w:space="0" w:color="auto"/>
              <w:left w:val="single" w:sz="5" w:space="0" w:color="auto"/>
              <w:bottom w:val="single" w:sz="5" w:space="0" w:color="auto"/>
              <w:right w:val="single" w:sz="5" w:space="0" w:color="auto"/>
            </w:tcBorders>
          </w:tcPr>
          <w:p w14:paraId="36C69CFF" w14:textId="77777777" w:rsidR="001F3654" w:rsidRPr="00C701DD" w:rsidRDefault="001F3654">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09A10821"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tcPr>
          <w:p w14:paraId="1902DC2B" w14:textId="77777777" w:rsidR="001F3654" w:rsidRPr="00C701DD" w:rsidRDefault="001F3654">
            <w:pPr>
              <w:widowControl w:val="0"/>
              <w:suppressAutoHyphens w:val="0"/>
              <w:kinsoku w:val="0"/>
              <w:overflowPunct w:val="0"/>
              <w:ind w:left="72" w:right="108"/>
              <w:jc w:val="both"/>
              <w:textAlignment w:val="baseline"/>
              <w:rPr>
                <w:rFonts w:ascii="Arial" w:hAnsi="Arial" w:cs="Arial"/>
                <w:b/>
                <w:bCs/>
                <w:spacing w:val="-2"/>
                <w:sz w:val="22"/>
                <w:szCs w:val="22"/>
                <w:lang w:val="en-US" w:eastAsia="fr-FR"/>
              </w:rPr>
            </w:pPr>
            <w:r w:rsidRPr="00C701DD">
              <w:rPr>
                <w:rFonts w:ascii="Arial" w:hAnsi="Arial" w:cs="Arial"/>
                <w:spacing w:val="-2"/>
                <w:sz w:val="22"/>
                <w:szCs w:val="22"/>
                <w:lang w:val="en-US" w:eastAsia="fr-FR"/>
              </w:rPr>
              <w:t xml:space="preserve">Effects on content of the active substance and technical characteristics of the biocidal product - </w:t>
            </w:r>
            <w:r w:rsidRPr="00C701DD">
              <w:rPr>
                <w:rFonts w:ascii="Arial" w:hAnsi="Arial" w:cs="Arial"/>
                <w:b/>
                <w:bCs/>
                <w:spacing w:val="-2"/>
                <w:sz w:val="22"/>
                <w:szCs w:val="22"/>
                <w:lang w:val="en-US" w:eastAsia="fr-FR"/>
              </w:rPr>
              <w:t>reactivity towards container material</w:t>
            </w:r>
          </w:p>
        </w:tc>
        <w:tc>
          <w:tcPr>
            <w:tcW w:w="9364" w:type="dxa"/>
            <w:gridSpan w:val="6"/>
            <w:tcBorders>
              <w:top w:val="single" w:sz="5" w:space="0" w:color="auto"/>
              <w:left w:val="single" w:sz="5" w:space="0" w:color="auto"/>
              <w:bottom w:val="single" w:sz="5" w:space="0" w:color="auto"/>
              <w:right w:val="single" w:sz="5" w:space="0" w:color="auto"/>
            </w:tcBorders>
          </w:tcPr>
          <w:p w14:paraId="1DC50A81" w14:textId="77777777" w:rsidR="001F3654" w:rsidRPr="00C701DD" w:rsidRDefault="001F3654">
            <w:pPr>
              <w:widowControl w:val="0"/>
              <w:suppressAutoHyphens w:val="0"/>
              <w:kinsoku w:val="0"/>
              <w:overflowPunct w:val="0"/>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Compatibility of biocide product with packaging is demonstrated with accelerated storage test</w:t>
            </w:r>
          </w:p>
        </w:tc>
        <w:tc>
          <w:tcPr>
            <w:tcW w:w="2117" w:type="dxa"/>
            <w:tcBorders>
              <w:top w:val="single" w:sz="5" w:space="0" w:color="auto"/>
              <w:left w:val="single" w:sz="5" w:space="0" w:color="auto"/>
              <w:bottom w:val="single" w:sz="5" w:space="0" w:color="auto"/>
              <w:right w:val="single" w:sz="5" w:space="0" w:color="auto"/>
            </w:tcBorders>
          </w:tcPr>
          <w:p w14:paraId="2B30C923" w14:textId="77777777" w:rsidR="001F3654" w:rsidRPr="00C701DD" w:rsidRDefault="001F3654">
            <w:pPr>
              <w:widowControl w:val="0"/>
              <w:suppressAutoHyphens w:val="0"/>
              <w:kinsoku w:val="0"/>
              <w:overflowPunct w:val="0"/>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30D10D2D"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01C18740"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Wettability</w:t>
            </w:r>
          </w:p>
        </w:tc>
        <w:tc>
          <w:tcPr>
            <w:tcW w:w="9364" w:type="dxa"/>
            <w:gridSpan w:val="6"/>
            <w:tcBorders>
              <w:top w:val="single" w:sz="5" w:space="0" w:color="auto"/>
              <w:left w:val="single" w:sz="5" w:space="0" w:color="auto"/>
              <w:bottom w:val="single" w:sz="5" w:space="0" w:color="auto"/>
              <w:right w:val="single" w:sz="5" w:space="0" w:color="auto"/>
            </w:tcBorders>
            <w:vAlign w:val="center"/>
          </w:tcPr>
          <w:p w14:paraId="786E4AA2"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117" w:type="dxa"/>
            <w:tcBorders>
              <w:top w:val="single" w:sz="5" w:space="0" w:color="auto"/>
              <w:left w:val="single" w:sz="5" w:space="0" w:color="auto"/>
              <w:bottom w:val="single" w:sz="5" w:space="0" w:color="auto"/>
              <w:right w:val="single" w:sz="5" w:space="0" w:color="auto"/>
            </w:tcBorders>
          </w:tcPr>
          <w:p w14:paraId="3A322563"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246A224E"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tcPr>
          <w:p w14:paraId="5EF33264" w14:textId="77777777" w:rsidR="001F3654" w:rsidRPr="00C701DD" w:rsidRDefault="001F3654">
            <w:pPr>
              <w:widowControl w:val="0"/>
              <w:suppressAutoHyphens w:val="0"/>
              <w:kinsoku w:val="0"/>
              <w:overflowPunct w:val="0"/>
              <w:ind w:left="72" w:right="396"/>
              <w:jc w:val="both"/>
              <w:textAlignment w:val="baseline"/>
              <w:rPr>
                <w:rFonts w:ascii="Arial" w:hAnsi="Arial" w:cs="Arial"/>
                <w:sz w:val="22"/>
                <w:szCs w:val="22"/>
                <w:lang w:val="en-US" w:eastAsia="fr-FR"/>
              </w:rPr>
            </w:pPr>
            <w:r w:rsidRPr="00C701DD">
              <w:rPr>
                <w:rFonts w:ascii="Arial" w:hAnsi="Arial" w:cs="Arial"/>
                <w:sz w:val="22"/>
                <w:szCs w:val="22"/>
                <w:lang w:val="en-US" w:eastAsia="fr-FR"/>
              </w:rPr>
              <w:t>Suspensibility, spontaneity and dispersion stability</w:t>
            </w:r>
          </w:p>
        </w:tc>
        <w:tc>
          <w:tcPr>
            <w:tcW w:w="9364" w:type="dxa"/>
            <w:gridSpan w:val="6"/>
            <w:tcBorders>
              <w:top w:val="single" w:sz="5" w:space="0" w:color="auto"/>
              <w:left w:val="single" w:sz="5" w:space="0" w:color="auto"/>
              <w:bottom w:val="single" w:sz="5" w:space="0" w:color="auto"/>
              <w:right w:val="single" w:sz="5" w:space="0" w:color="auto"/>
            </w:tcBorders>
          </w:tcPr>
          <w:p w14:paraId="32E10543"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117" w:type="dxa"/>
            <w:tcBorders>
              <w:top w:val="single" w:sz="5" w:space="0" w:color="auto"/>
              <w:left w:val="single" w:sz="5" w:space="0" w:color="auto"/>
              <w:bottom w:val="single" w:sz="5" w:space="0" w:color="auto"/>
              <w:right w:val="single" w:sz="5" w:space="0" w:color="auto"/>
            </w:tcBorders>
          </w:tcPr>
          <w:p w14:paraId="7D93BA7F"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Biocide product is a suspension, suspensibility would be interesting, regardless of aerosol status.</w:t>
            </w:r>
          </w:p>
          <w:p w14:paraId="27668E34"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Due to mitigation measure (should be shake before used) suspensibility is not required.</w:t>
            </w:r>
          </w:p>
        </w:tc>
      </w:tr>
      <w:tr w:rsidR="001F3654" w:rsidRPr="00C701DD" w14:paraId="64BD3C12"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tcPr>
          <w:p w14:paraId="16B2D3C5"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Wet sieve analysis and dry sieve test</w:t>
            </w:r>
          </w:p>
        </w:tc>
        <w:tc>
          <w:tcPr>
            <w:tcW w:w="9364" w:type="dxa"/>
            <w:gridSpan w:val="6"/>
            <w:tcBorders>
              <w:top w:val="single" w:sz="5" w:space="0" w:color="auto"/>
              <w:left w:val="single" w:sz="5" w:space="0" w:color="auto"/>
              <w:bottom w:val="single" w:sz="5" w:space="0" w:color="auto"/>
              <w:right w:val="single" w:sz="5" w:space="0" w:color="auto"/>
            </w:tcBorders>
          </w:tcPr>
          <w:p w14:paraId="6572E057"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117" w:type="dxa"/>
            <w:tcBorders>
              <w:top w:val="single" w:sz="5" w:space="0" w:color="auto"/>
              <w:left w:val="single" w:sz="5" w:space="0" w:color="auto"/>
              <w:bottom w:val="single" w:sz="5" w:space="0" w:color="auto"/>
              <w:right w:val="single" w:sz="5" w:space="0" w:color="auto"/>
            </w:tcBorders>
          </w:tcPr>
          <w:p w14:paraId="03155728"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08C2D541"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tcPr>
          <w:p w14:paraId="4AB674A1"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Emulsifiability, re-</w:t>
            </w:r>
          </w:p>
          <w:p w14:paraId="54A51928"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emulsifiability and emulsion stability</w:t>
            </w:r>
          </w:p>
        </w:tc>
        <w:tc>
          <w:tcPr>
            <w:tcW w:w="9364" w:type="dxa"/>
            <w:gridSpan w:val="6"/>
            <w:tcBorders>
              <w:top w:val="single" w:sz="5" w:space="0" w:color="auto"/>
              <w:left w:val="single" w:sz="5" w:space="0" w:color="auto"/>
              <w:bottom w:val="single" w:sz="5" w:space="0" w:color="auto"/>
              <w:right w:val="single" w:sz="5" w:space="0" w:color="auto"/>
            </w:tcBorders>
          </w:tcPr>
          <w:p w14:paraId="5CC2F71C"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117" w:type="dxa"/>
            <w:tcBorders>
              <w:top w:val="single" w:sz="5" w:space="0" w:color="auto"/>
              <w:left w:val="single" w:sz="5" w:space="0" w:color="auto"/>
              <w:bottom w:val="single" w:sz="5" w:space="0" w:color="auto"/>
              <w:right w:val="single" w:sz="5" w:space="0" w:color="auto"/>
            </w:tcBorders>
          </w:tcPr>
          <w:p w14:paraId="3E8ED65F"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229DFA9B"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357BD0D1" w14:textId="77777777" w:rsidR="001F3654" w:rsidRPr="00C701DD" w:rsidRDefault="001F3654">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Disintegration time</w:t>
            </w:r>
          </w:p>
        </w:tc>
        <w:tc>
          <w:tcPr>
            <w:tcW w:w="9364" w:type="dxa"/>
            <w:gridSpan w:val="6"/>
            <w:tcBorders>
              <w:top w:val="single" w:sz="5" w:space="0" w:color="auto"/>
              <w:left w:val="single" w:sz="5" w:space="0" w:color="auto"/>
              <w:bottom w:val="single" w:sz="5" w:space="0" w:color="auto"/>
              <w:right w:val="single" w:sz="5" w:space="0" w:color="auto"/>
            </w:tcBorders>
            <w:vAlign w:val="center"/>
          </w:tcPr>
          <w:p w14:paraId="6A06B039"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117" w:type="dxa"/>
            <w:tcBorders>
              <w:top w:val="single" w:sz="5" w:space="0" w:color="auto"/>
              <w:left w:val="single" w:sz="5" w:space="0" w:color="auto"/>
              <w:bottom w:val="single" w:sz="5" w:space="0" w:color="auto"/>
              <w:right w:val="single" w:sz="5" w:space="0" w:color="auto"/>
            </w:tcBorders>
          </w:tcPr>
          <w:p w14:paraId="1DA373CB" w14:textId="77777777" w:rsidR="001F3654" w:rsidRPr="00C701DD" w:rsidRDefault="001F3654">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5082AEF1" w14:textId="77777777" w:rsidTr="001029C1">
        <w:trPr>
          <w:trHeight w:val="624"/>
        </w:trPr>
        <w:tc>
          <w:tcPr>
            <w:tcW w:w="1829" w:type="dxa"/>
            <w:vMerge w:val="restart"/>
            <w:tcBorders>
              <w:top w:val="single" w:sz="5" w:space="0" w:color="auto"/>
              <w:left w:val="single" w:sz="5" w:space="0" w:color="auto"/>
              <w:right w:val="single" w:sz="5" w:space="0" w:color="auto"/>
            </w:tcBorders>
            <w:vAlign w:val="center"/>
          </w:tcPr>
          <w:p w14:paraId="21A3C73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Particle size distribution, content of dust/fines, attrition, friability</w:t>
            </w:r>
          </w:p>
        </w:tc>
        <w:tc>
          <w:tcPr>
            <w:tcW w:w="1792" w:type="dxa"/>
            <w:gridSpan w:val="2"/>
            <w:tcBorders>
              <w:top w:val="single" w:sz="5" w:space="0" w:color="auto"/>
              <w:left w:val="single" w:sz="5" w:space="0" w:color="auto"/>
              <w:bottom w:val="single" w:sz="5" w:space="0" w:color="auto"/>
              <w:right w:val="single" w:sz="5" w:space="0" w:color="auto"/>
            </w:tcBorders>
          </w:tcPr>
          <w:p w14:paraId="231DE6E4" w14:textId="77777777" w:rsidR="001F3654" w:rsidRPr="00C701DD" w:rsidRDefault="001F3654">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sidRPr="00C701DD">
              <w:rPr>
                <w:rFonts w:ascii="Arial" w:hAnsi="Arial" w:cs="Arial"/>
                <w:spacing w:val="-2"/>
                <w:sz w:val="22"/>
                <w:szCs w:val="22"/>
                <w:lang w:val="fr-FR" w:eastAsia="fr-FR"/>
              </w:rPr>
              <w:t>Laser diffraction system</w:t>
            </w:r>
          </w:p>
        </w:tc>
        <w:tc>
          <w:tcPr>
            <w:tcW w:w="1391" w:type="dxa"/>
            <w:gridSpan w:val="2"/>
            <w:tcBorders>
              <w:top w:val="single" w:sz="5" w:space="0" w:color="auto"/>
              <w:left w:val="single" w:sz="5" w:space="0" w:color="auto"/>
              <w:bottom w:val="single" w:sz="5" w:space="0" w:color="auto"/>
              <w:right w:val="single" w:sz="5" w:space="0" w:color="auto"/>
            </w:tcBorders>
          </w:tcPr>
          <w:p w14:paraId="4D2F79DE" w14:textId="77777777" w:rsidR="001F3654" w:rsidRPr="00C701DD" w:rsidRDefault="001F3654">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No data.</w:t>
            </w:r>
          </w:p>
          <w:p w14:paraId="3163069A"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Product </w:t>
            </w:r>
            <w:r w:rsidR="003D3CE2">
              <w:rPr>
                <w:rFonts w:ascii="Arial" w:hAnsi="Arial" w:cs="Arial"/>
                <w:sz w:val="22"/>
                <w:szCs w:val="22"/>
                <w:lang w:val="en-US" w:eastAsia="fr-FR"/>
              </w:rPr>
              <w:t xml:space="preserve">given as </w:t>
            </w:r>
            <w:r w:rsidRPr="00C701DD">
              <w:rPr>
                <w:rFonts w:ascii="Arial" w:hAnsi="Arial" w:cs="Arial"/>
                <w:sz w:val="22"/>
                <w:szCs w:val="22"/>
                <w:lang w:val="en-US" w:eastAsia="fr-FR"/>
              </w:rPr>
              <w:t xml:space="preserve">similar to Mite-Killer </w:t>
            </w:r>
            <w:r w:rsidR="003D3CE2">
              <w:rPr>
                <w:rFonts w:ascii="Arial" w:hAnsi="Arial" w:cs="Arial"/>
                <w:sz w:val="22"/>
                <w:szCs w:val="22"/>
                <w:lang w:val="en-US" w:eastAsia="fr-FR"/>
              </w:rPr>
              <w:t>by applicant</w:t>
            </w:r>
          </w:p>
        </w:tc>
        <w:tc>
          <w:tcPr>
            <w:tcW w:w="4338" w:type="dxa"/>
            <w:tcBorders>
              <w:top w:val="single" w:sz="5" w:space="0" w:color="auto"/>
              <w:left w:val="single" w:sz="5" w:space="0" w:color="auto"/>
              <w:bottom w:val="single" w:sz="5" w:space="0" w:color="auto"/>
              <w:right w:val="single" w:sz="5" w:space="0" w:color="auto"/>
            </w:tcBorders>
          </w:tcPr>
          <w:p w14:paraId="3F010A5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Particule size distribution of aerosol:</w:t>
            </w:r>
          </w:p>
          <w:p w14:paraId="25F5FDD4" w14:textId="77777777" w:rsidR="00254B54"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(10%) = 30.65 µm Dv (50%) = 59.35 µm </w:t>
            </w:r>
          </w:p>
          <w:p w14:paraId="6917622A" w14:textId="77777777" w:rsidR="00254B54"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(90%) = 109.30 µm </w:t>
            </w:r>
          </w:p>
          <w:p w14:paraId="411DCF48" w14:textId="77777777" w:rsidR="00254B54"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0.6050% V &lt; 6 µm </w:t>
            </w:r>
          </w:p>
          <w:p w14:paraId="2FA5D7D2"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1.293% V &lt; 10 µm</w:t>
            </w:r>
          </w:p>
        </w:tc>
        <w:tc>
          <w:tcPr>
            <w:tcW w:w="1843" w:type="dxa"/>
            <w:tcBorders>
              <w:top w:val="single" w:sz="5" w:space="0" w:color="auto"/>
              <w:left w:val="single" w:sz="5" w:space="0" w:color="auto"/>
              <w:bottom w:val="single" w:sz="5" w:space="0" w:color="auto"/>
              <w:right w:val="single" w:sz="5" w:space="0" w:color="auto"/>
            </w:tcBorders>
          </w:tcPr>
          <w:p w14:paraId="085564E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Mo5605</w:t>
            </w:r>
          </w:p>
        </w:tc>
        <w:tc>
          <w:tcPr>
            <w:tcW w:w="2117" w:type="dxa"/>
            <w:tcBorders>
              <w:top w:val="single" w:sz="5" w:space="0" w:color="auto"/>
              <w:left w:val="single" w:sz="5" w:space="0" w:color="auto"/>
              <w:bottom w:val="single" w:sz="5" w:space="0" w:color="auto"/>
              <w:right w:val="single" w:sz="5" w:space="0" w:color="auto"/>
            </w:tcBorders>
          </w:tcPr>
          <w:p w14:paraId="4F0C2AE3"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This test was not performed on actual biocide product.</w:t>
            </w:r>
          </w:p>
          <w:p w14:paraId="20D618D0"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However, an acceptable study was provided see below.</w:t>
            </w:r>
          </w:p>
        </w:tc>
      </w:tr>
      <w:tr w:rsidR="001F3654" w:rsidRPr="00C701DD" w14:paraId="132707F9" w14:textId="77777777" w:rsidTr="001029C1">
        <w:trPr>
          <w:trHeight w:val="1499"/>
        </w:trPr>
        <w:tc>
          <w:tcPr>
            <w:tcW w:w="1829" w:type="dxa"/>
            <w:vMerge/>
            <w:tcBorders>
              <w:left w:val="single" w:sz="5" w:space="0" w:color="auto"/>
              <w:bottom w:val="single" w:sz="5" w:space="0" w:color="auto"/>
              <w:right w:val="single" w:sz="5" w:space="0" w:color="auto"/>
            </w:tcBorders>
            <w:vAlign w:val="center"/>
          </w:tcPr>
          <w:p w14:paraId="407E230D"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421378D9" w14:textId="77777777" w:rsidR="001F3654" w:rsidRPr="00C701DD" w:rsidRDefault="001F3654">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sidRPr="00C701DD">
              <w:rPr>
                <w:rFonts w:ascii="Arial" w:hAnsi="Arial" w:cs="Arial"/>
                <w:spacing w:val="-2"/>
                <w:sz w:val="22"/>
                <w:szCs w:val="22"/>
                <w:lang w:val="fr-FR" w:eastAsia="fr-FR"/>
              </w:rPr>
              <w:t>Laser diffraction system</w:t>
            </w:r>
          </w:p>
        </w:tc>
        <w:tc>
          <w:tcPr>
            <w:tcW w:w="1391" w:type="dxa"/>
            <w:gridSpan w:val="2"/>
            <w:tcBorders>
              <w:top w:val="single" w:sz="5" w:space="0" w:color="auto"/>
              <w:left w:val="single" w:sz="5" w:space="0" w:color="auto"/>
              <w:bottom w:val="single" w:sz="5" w:space="0" w:color="auto"/>
              <w:right w:val="single" w:sz="5" w:space="0" w:color="auto"/>
            </w:tcBorders>
          </w:tcPr>
          <w:p w14:paraId="000FEF7B" w14:textId="77777777" w:rsidR="001F3654" w:rsidRPr="00C701DD" w:rsidRDefault="001F3654">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Product tested:</w:t>
            </w:r>
          </w:p>
          <w:p w14:paraId="7E630291" w14:textId="77777777" w:rsidR="001F3654" w:rsidRPr="00C701DD" w:rsidRDefault="001F3654">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Mite-Killer (Batch</w:t>
            </w:r>
          </w:p>
          <w:p w14:paraId="3766806B" w14:textId="77777777" w:rsidR="001F3654" w:rsidRPr="00C701DD" w:rsidRDefault="001F3654">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No.253461)</w:t>
            </w:r>
          </w:p>
        </w:tc>
        <w:tc>
          <w:tcPr>
            <w:tcW w:w="4338" w:type="dxa"/>
            <w:tcBorders>
              <w:top w:val="single" w:sz="5" w:space="0" w:color="auto"/>
              <w:left w:val="single" w:sz="5" w:space="0" w:color="auto"/>
              <w:bottom w:val="single" w:sz="5" w:space="0" w:color="auto"/>
              <w:right w:val="single" w:sz="5" w:space="0" w:color="auto"/>
            </w:tcBorders>
          </w:tcPr>
          <w:p w14:paraId="7259673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Volume Particule size distribution of aerosol:</w:t>
            </w:r>
          </w:p>
          <w:p w14:paraId="6AD92A07"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(10%) = 21 µm</w:t>
            </w:r>
          </w:p>
          <w:p w14:paraId="282E3D5D"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(50%) = 67 µm</w:t>
            </w:r>
          </w:p>
          <w:p w14:paraId="10F4E524"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(90%) = 203 µm</w:t>
            </w:r>
          </w:p>
          <w:p w14:paraId="1E074D14" w14:textId="77777777" w:rsidR="00254B54"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0.02% V &lt; 6 µm </w:t>
            </w:r>
          </w:p>
          <w:p w14:paraId="1924B82F"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2.11% V &lt; 10 µm</w:t>
            </w:r>
          </w:p>
        </w:tc>
        <w:tc>
          <w:tcPr>
            <w:tcW w:w="1843" w:type="dxa"/>
            <w:tcBorders>
              <w:top w:val="single" w:sz="5" w:space="0" w:color="auto"/>
              <w:left w:val="single" w:sz="5" w:space="0" w:color="auto"/>
              <w:bottom w:val="single" w:sz="5" w:space="0" w:color="auto"/>
              <w:right w:val="single" w:sz="5" w:space="0" w:color="auto"/>
            </w:tcBorders>
          </w:tcPr>
          <w:p w14:paraId="30BA943A"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DEMANGEL B 2017</w:t>
            </w:r>
          </w:p>
        </w:tc>
        <w:tc>
          <w:tcPr>
            <w:tcW w:w="2117" w:type="dxa"/>
            <w:tcBorders>
              <w:top w:val="single" w:sz="5" w:space="0" w:color="auto"/>
              <w:left w:val="single" w:sz="5" w:space="0" w:color="auto"/>
              <w:bottom w:val="single" w:sz="5" w:space="0" w:color="auto"/>
              <w:right w:val="single" w:sz="5" w:space="0" w:color="auto"/>
            </w:tcBorders>
          </w:tcPr>
          <w:p w14:paraId="00D554E8" w14:textId="77777777" w:rsidR="001F3654" w:rsidRPr="00C701DD" w:rsidRDefault="001F3654">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677A81" w:rsidRPr="00C701DD" w14:paraId="4DA0C0C3" w14:textId="77777777" w:rsidTr="001029C1">
        <w:trPr>
          <w:trHeight w:val="1754"/>
        </w:trPr>
        <w:tc>
          <w:tcPr>
            <w:tcW w:w="1829" w:type="dxa"/>
            <w:tcBorders>
              <w:left w:val="single" w:sz="5" w:space="0" w:color="auto"/>
              <w:bottom w:val="single" w:sz="5" w:space="0" w:color="auto"/>
              <w:right w:val="single" w:sz="5" w:space="0" w:color="auto"/>
            </w:tcBorders>
            <w:vAlign w:val="center"/>
          </w:tcPr>
          <w:p w14:paraId="7657F89D" w14:textId="77777777" w:rsidR="00677A81" w:rsidRPr="00C701DD" w:rsidRDefault="00677A81">
            <w:pPr>
              <w:widowControl w:val="0"/>
              <w:suppressAutoHyphens w:val="0"/>
              <w:kinsoku w:val="0"/>
              <w:overflowPunct w:val="0"/>
              <w:ind w:left="72"/>
              <w:jc w:val="both"/>
              <w:textAlignment w:val="baseline"/>
              <w:rPr>
                <w:rFonts w:ascii="Arial" w:hAnsi="Arial" w:cs="Arial"/>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7F47CD87" w14:textId="77777777" w:rsidR="00677A81" w:rsidRDefault="0018280D">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Pr>
                <w:rFonts w:ascii="Arial" w:hAnsi="Arial" w:cs="Arial"/>
                <w:spacing w:val="-2"/>
                <w:sz w:val="22"/>
                <w:szCs w:val="22"/>
                <w:lang w:val="fr-FR" w:eastAsia="fr-FR"/>
              </w:rPr>
              <w:t>CIPAC MT 187</w:t>
            </w:r>
          </w:p>
          <w:p w14:paraId="27E9A16A" w14:textId="6F62DAE8" w:rsidR="0018280D" w:rsidRPr="00C701DD" w:rsidRDefault="0018280D">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Pr>
                <w:rFonts w:ascii="Arial" w:hAnsi="Arial" w:cs="Arial"/>
                <w:spacing w:val="-2"/>
                <w:sz w:val="22"/>
                <w:szCs w:val="22"/>
                <w:lang w:val="fr-FR" w:eastAsia="fr-FR"/>
              </w:rPr>
              <w:t>Laser difraction method</w:t>
            </w:r>
          </w:p>
        </w:tc>
        <w:tc>
          <w:tcPr>
            <w:tcW w:w="1391" w:type="dxa"/>
            <w:gridSpan w:val="2"/>
            <w:tcBorders>
              <w:top w:val="single" w:sz="5" w:space="0" w:color="auto"/>
              <w:left w:val="single" w:sz="5" w:space="0" w:color="auto"/>
              <w:bottom w:val="single" w:sz="5" w:space="0" w:color="auto"/>
              <w:right w:val="single" w:sz="5" w:space="0" w:color="auto"/>
            </w:tcBorders>
          </w:tcPr>
          <w:p w14:paraId="48E21515" w14:textId="70B9B502" w:rsidR="00677A81" w:rsidRPr="00C701DD" w:rsidRDefault="0018280D">
            <w:pPr>
              <w:widowControl w:val="0"/>
              <w:suppressAutoHyphens w:val="0"/>
              <w:kinsoku w:val="0"/>
              <w:overflowPunct w:val="0"/>
              <w:ind w:left="72"/>
              <w:jc w:val="both"/>
              <w:textAlignment w:val="baseline"/>
              <w:rPr>
                <w:rFonts w:ascii="Arial" w:hAnsi="Arial" w:cs="Arial"/>
                <w:spacing w:val="-3"/>
                <w:sz w:val="22"/>
                <w:szCs w:val="22"/>
                <w:lang w:val="en-US" w:eastAsia="fr-FR"/>
              </w:rPr>
            </w:pPr>
            <w:r>
              <w:rPr>
                <w:rFonts w:ascii="Arial" w:hAnsi="Arial" w:cs="Arial"/>
                <w:spacing w:val="-3"/>
                <w:sz w:val="22"/>
                <w:szCs w:val="22"/>
                <w:lang w:val="en-US" w:eastAsia="fr-FR"/>
              </w:rPr>
              <w:t>Mite-killer batch 253461</w:t>
            </w:r>
          </w:p>
        </w:tc>
        <w:tc>
          <w:tcPr>
            <w:tcW w:w="4338" w:type="dxa"/>
            <w:tcBorders>
              <w:top w:val="single" w:sz="5" w:space="0" w:color="auto"/>
              <w:left w:val="single" w:sz="5" w:space="0" w:color="auto"/>
              <w:bottom w:val="single" w:sz="5" w:space="0" w:color="auto"/>
              <w:right w:val="single" w:sz="5" w:space="0" w:color="auto"/>
            </w:tcBorders>
          </w:tcPr>
          <w:p w14:paraId="11D727E8" w14:textId="5B0456A2"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Volume Particule size distribution of aerosol</w:t>
            </w:r>
            <w:r w:rsidR="0087636F">
              <w:rPr>
                <w:rFonts w:ascii="Arial" w:hAnsi="Arial" w:cs="Arial"/>
                <w:sz w:val="22"/>
                <w:szCs w:val="22"/>
                <w:lang w:val="en-US" w:eastAsia="fr-FR"/>
              </w:rPr>
              <w:t xml:space="preserve"> (mean of 3 samples)</w:t>
            </w:r>
            <w:r w:rsidRPr="00C701DD">
              <w:rPr>
                <w:rFonts w:ascii="Arial" w:hAnsi="Arial" w:cs="Arial"/>
                <w:sz w:val="22"/>
                <w:szCs w:val="22"/>
                <w:lang w:val="en-US" w:eastAsia="fr-FR"/>
              </w:rPr>
              <w:t>:</w:t>
            </w:r>
          </w:p>
          <w:p w14:paraId="06229B91" w14:textId="0A8AFDEE"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(10%) = </w:t>
            </w:r>
            <w:r>
              <w:rPr>
                <w:rFonts w:ascii="Arial" w:hAnsi="Arial" w:cs="Arial"/>
                <w:sz w:val="22"/>
                <w:szCs w:val="22"/>
                <w:lang w:val="en-US" w:eastAsia="fr-FR"/>
              </w:rPr>
              <w:t>19</w:t>
            </w:r>
            <w:r w:rsidRPr="00C701DD">
              <w:rPr>
                <w:rFonts w:ascii="Arial" w:hAnsi="Arial" w:cs="Arial"/>
                <w:sz w:val="22"/>
                <w:szCs w:val="22"/>
                <w:lang w:val="en-US" w:eastAsia="fr-FR"/>
              </w:rPr>
              <w:t xml:space="preserve"> µm</w:t>
            </w:r>
          </w:p>
          <w:p w14:paraId="78B6CA90" w14:textId="20E3F180"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(50%) = </w:t>
            </w:r>
            <w:r>
              <w:rPr>
                <w:rFonts w:ascii="Arial" w:hAnsi="Arial" w:cs="Arial"/>
                <w:sz w:val="22"/>
                <w:szCs w:val="22"/>
                <w:lang w:val="en-US" w:eastAsia="fr-FR"/>
              </w:rPr>
              <w:t>51</w:t>
            </w:r>
            <w:r w:rsidRPr="00C701DD">
              <w:rPr>
                <w:rFonts w:ascii="Arial" w:hAnsi="Arial" w:cs="Arial"/>
                <w:sz w:val="22"/>
                <w:szCs w:val="22"/>
                <w:lang w:val="en-US" w:eastAsia="fr-FR"/>
              </w:rPr>
              <w:t xml:space="preserve"> µm</w:t>
            </w:r>
          </w:p>
          <w:p w14:paraId="1785DBB1" w14:textId="06DE5A81" w:rsidR="0018280D" w:rsidRPr="00C701DD" w:rsidRDefault="0018280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(90%) = </w:t>
            </w:r>
            <w:r>
              <w:rPr>
                <w:rFonts w:ascii="Arial" w:hAnsi="Arial" w:cs="Arial"/>
                <w:sz w:val="22"/>
                <w:szCs w:val="22"/>
                <w:lang w:val="en-US" w:eastAsia="fr-FR"/>
              </w:rPr>
              <w:t>277</w:t>
            </w:r>
            <w:r w:rsidRPr="00C701DD">
              <w:rPr>
                <w:rFonts w:ascii="Arial" w:hAnsi="Arial" w:cs="Arial"/>
                <w:sz w:val="22"/>
                <w:szCs w:val="22"/>
                <w:lang w:val="en-US" w:eastAsia="fr-FR"/>
              </w:rPr>
              <w:t xml:space="preserve"> µm</w:t>
            </w:r>
          </w:p>
          <w:p w14:paraId="7CD088CE" w14:textId="77777777" w:rsidR="00677A81" w:rsidRDefault="0018280D">
            <w:pPr>
              <w:widowControl w:val="0"/>
              <w:suppressAutoHyphens w:val="0"/>
              <w:kinsoku w:val="0"/>
              <w:overflowPunct w:val="0"/>
              <w:ind w:left="72"/>
              <w:jc w:val="both"/>
              <w:textAlignment w:val="baseline"/>
              <w:rPr>
                <w:rFonts w:ascii="Arial" w:hAnsi="Arial" w:cs="Arial"/>
                <w:sz w:val="22"/>
                <w:szCs w:val="22"/>
                <w:lang w:val="en-US" w:eastAsia="fr-FR"/>
              </w:rPr>
            </w:pPr>
            <w:r>
              <w:rPr>
                <w:rFonts w:ascii="Arial" w:hAnsi="Arial" w:cs="Arial"/>
                <w:sz w:val="22"/>
                <w:szCs w:val="22"/>
                <w:lang w:val="en-US" w:eastAsia="fr-FR"/>
              </w:rPr>
              <w:t>3.56</w:t>
            </w:r>
            <w:r w:rsidRPr="00C701DD">
              <w:rPr>
                <w:rFonts w:ascii="Arial" w:hAnsi="Arial" w:cs="Arial"/>
                <w:sz w:val="22"/>
                <w:szCs w:val="22"/>
                <w:lang w:val="en-US" w:eastAsia="fr-FR"/>
              </w:rPr>
              <w:t>% V &lt; 10 µm</w:t>
            </w:r>
          </w:p>
          <w:p w14:paraId="244F9B99" w14:textId="1DE5A79D" w:rsidR="0018280D" w:rsidRPr="00C701DD" w:rsidRDefault="0018280D" w:rsidP="00610BE5">
            <w:pPr>
              <w:widowControl w:val="0"/>
              <w:suppressAutoHyphens w:val="0"/>
              <w:kinsoku w:val="0"/>
              <w:overflowPunct w:val="0"/>
              <w:ind w:left="72"/>
              <w:jc w:val="both"/>
              <w:textAlignment w:val="baseline"/>
              <w:rPr>
                <w:rFonts w:ascii="Arial" w:hAnsi="Arial" w:cs="Arial"/>
                <w:sz w:val="22"/>
                <w:szCs w:val="22"/>
                <w:lang w:val="en-US" w:eastAsia="fr-FR"/>
              </w:rPr>
            </w:pPr>
            <w:r>
              <w:rPr>
                <w:rFonts w:ascii="Arial" w:hAnsi="Arial" w:cs="Arial"/>
                <w:sz w:val="22"/>
                <w:szCs w:val="22"/>
                <w:lang w:val="en-US" w:eastAsia="fr-FR"/>
              </w:rPr>
              <w:t>49.6</w:t>
            </w:r>
            <w:r w:rsidRPr="00C701DD">
              <w:rPr>
                <w:rFonts w:ascii="Arial" w:hAnsi="Arial" w:cs="Arial"/>
                <w:sz w:val="22"/>
                <w:szCs w:val="22"/>
                <w:lang w:val="en-US" w:eastAsia="fr-FR"/>
              </w:rPr>
              <w:t xml:space="preserve">% V &lt; </w:t>
            </w:r>
            <w:r>
              <w:rPr>
                <w:rFonts w:ascii="Arial" w:hAnsi="Arial" w:cs="Arial"/>
                <w:sz w:val="22"/>
                <w:szCs w:val="22"/>
                <w:lang w:val="en-US" w:eastAsia="fr-FR"/>
              </w:rPr>
              <w:t>50</w:t>
            </w:r>
            <w:r w:rsidRPr="00C701DD">
              <w:rPr>
                <w:rFonts w:ascii="Arial" w:hAnsi="Arial" w:cs="Arial"/>
                <w:sz w:val="22"/>
                <w:szCs w:val="22"/>
                <w:lang w:val="en-US" w:eastAsia="fr-FR"/>
              </w:rPr>
              <w:t xml:space="preserve"> µm </w:t>
            </w:r>
          </w:p>
        </w:tc>
        <w:tc>
          <w:tcPr>
            <w:tcW w:w="1843" w:type="dxa"/>
            <w:tcBorders>
              <w:top w:val="single" w:sz="5" w:space="0" w:color="auto"/>
              <w:left w:val="single" w:sz="5" w:space="0" w:color="auto"/>
              <w:bottom w:val="single" w:sz="5" w:space="0" w:color="auto"/>
              <w:right w:val="single" w:sz="5" w:space="0" w:color="auto"/>
            </w:tcBorders>
          </w:tcPr>
          <w:p w14:paraId="1D1115AD" w14:textId="5046B22F" w:rsidR="00677A81" w:rsidRPr="00A2522A" w:rsidRDefault="004F40D4">
            <w:pPr>
              <w:widowControl w:val="0"/>
              <w:suppressAutoHyphens w:val="0"/>
              <w:kinsoku w:val="0"/>
              <w:overflowPunct w:val="0"/>
              <w:ind w:left="72"/>
              <w:jc w:val="both"/>
              <w:textAlignment w:val="baseline"/>
              <w:rPr>
                <w:rFonts w:ascii="Arial" w:eastAsia="Calibri" w:hAnsi="Arial" w:cs="Arial"/>
                <w:bCs/>
                <w:sz w:val="22"/>
                <w:szCs w:val="22"/>
                <w:lang w:eastAsia="en-US"/>
              </w:rPr>
            </w:pPr>
            <w:r>
              <w:rPr>
                <w:rFonts w:ascii="Arial" w:hAnsi="Arial" w:cs="Arial"/>
                <w:spacing w:val="-2"/>
                <w:sz w:val="22"/>
                <w:szCs w:val="22"/>
                <w:lang w:val="en-US" w:eastAsia="fr-FR"/>
              </w:rPr>
              <w:t xml:space="preserve"> N. Rodrigez 2015</w:t>
            </w:r>
          </w:p>
        </w:tc>
        <w:tc>
          <w:tcPr>
            <w:tcW w:w="2117" w:type="dxa"/>
            <w:tcBorders>
              <w:top w:val="single" w:sz="5" w:space="0" w:color="auto"/>
              <w:left w:val="single" w:sz="5" w:space="0" w:color="auto"/>
              <w:bottom w:val="single" w:sz="5" w:space="0" w:color="auto"/>
              <w:right w:val="single" w:sz="5" w:space="0" w:color="auto"/>
            </w:tcBorders>
          </w:tcPr>
          <w:p w14:paraId="33794033" w14:textId="263EE5A3" w:rsidR="00677A81" w:rsidRPr="00C701DD" w:rsidRDefault="00BA39BF">
            <w:pPr>
              <w:widowControl w:val="0"/>
              <w:suppressAutoHyphens w:val="0"/>
              <w:kinsoku w:val="0"/>
              <w:overflowPunct w:val="0"/>
              <w:ind w:left="72"/>
              <w:jc w:val="both"/>
              <w:textAlignment w:val="baseline"/>
              <w:rPr>
                <w:rFonts w:ascii="Arial" w:hAnsi="Arial" w:cs="Arial"/>
                <w:sz w:val="22"/>
                <w:szCs w:val="22"/>
                <w:lang w:val="en-US" w:eastAsia="fr-FR"/>
              </w:rPr>
            </w:pPr>
            <w:r>
              <w:rPr>
                <w:rFonts w:ascii="Arial" w:hAnsi="Arial" w:cs="Arial"/>
                <w:sz w:val="22"/>
                <w:szCs w:val="22"/>
                <w:lang w:val="en-US" w:eastAsia="fr-FR"/>
              </w:rPr>
              <w:t>Acceptable</w:t>
            </w:r>
          </w:p>
        </w:tc>
      </w:tr>
      <w:tr w:rsidR="00E1719F" w:rsidRPr="00C701DD" w14:paraId="3CCFBB91" w14:textId="77777777" w:rsidTr="001029C1">
        <w:trPr>
          <w:trHeight w:val="1548"/>
        </w:trPr>
        <w:tc>
          <w:tcPr>
            <w:tcW w:w="1829" w:type="dxa"/>
            <w:tcBorders>
              <w:left w:val="single" w:sz="5" w:space="0" w:color="auto"/>
              <w:bottom w:val="single" w:sz="5" w:space="0" w:color="auto"/>
              <w:right w:val="single" w:sz="5" w:space="0" w:color="auto"/>
            </w:tcBorders>
            <w:shd w:val="clear" w:color="auto" w:fill="FFFFFF" w:themeFill="background1"/>
            <w:vAlign w:val="center"/>
          </w:tcPr>
          <w:p w14:paraId="57003FB9" w14:textId="58AB4A1F"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Cs w:val="22"/>
                <w:lang w:val="fr-FR" w:eastAsia="fr-FR"/>
              </w:rPr>
              <w:t>Particle size distribution</w:t>
            </w:r>
          </w:p>
        </w:tc>
        <w:tc>
          <w:tcPr>
            <w:tcW w:w="1792" w:type="dxa"/>
            <w:gridSpan w:val="2"/>
            <w:tcBorders>
              <w:top w:val="single" w:sz="5" w:space="0" w:color="auto"/>
              <w:left w:val="single" w:sz="5" w:space="0" w:color="auto"/>
              <w:bottom w:val="single" w:sz="5" w:space="0" w:color="auto"/>
              <w:right w:val="single" w:sz="5" w:space="0" w:color="auto"/>
            </w:tcBorders>
            <w:shd w:val="clear" w:color="auto" w:fill="FFFFFF" w:themeFill="background1"/>
          </w:tcPr>
          <w:p w14:paraId="40E5EDAD" w14:textId="77777777" w:rsidR="00E1719F" w:rsidRDefault="00E1719F" w:rsidP="00E1719F">
            <w:pPr>
              <w:widowControl w:val="0"/>
              <w:kinsoku w:val="0"/>
              <w:overflowPunct w:val="0"/>
              <w:ind w:left="72" w:right="34"/>
              <w:jc w:val="both"/>
              <w:textAlignment w:val="baseline"/>
              <w:rPr>
                <w:rFonts w:ascii="Arial" w:hAnsi="Arial" w:cs="Arial"/>
                <w:spacing w:val="-2"/>
                <w:szCs w:val="22"/>
                <w:lang w:val="fr-FR" w:eastAsia="fr-FR"/>
              </w:rPr>
            </w:pPr>
            <w:r>
              <w:rPr>
                <w:rFonts w:ascii="Arial" w:hAnsi="Arial" w:cs="Arial"/>
                <w:spacing w:val="-2"/>
                <w:szCs w:val="22"/>
                <w:lang w:val="fr-FR" w:eastAsia="fr-FR"/>
              </w:rPr>
              <w:t>CIPAC MT 187</w:t>
            </w:r>
          </w:p>
          <w:p w14:paraId="3F998854" w14:textId="4FDBCFCD" w:rsidR="00E1719F" w:rsidRDefault="00E1719F" w:rsidP="00E1719F">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Pr>
                <w:rFonts w:ascii="Arial" w:hAnsi="Arial" w:cs="Arial"/>
                <w:spacing w:val="-2"/>
                <w:szCs w:val="22"/>
                <w:lang w:val="fr-FR" w:eastAsia="fr-FR"/>
              </w:rPr>
              <w:t>Laser difraction method</w:t>
            </w:r>
          </w:p>
        </w:tc>
        <w:tc>
          <w:tcPr>
            <w:tcW w:w="1391" w:type="dxa"/>
            <w:gridSpan w:val="2"/>
            <w:tcBorders>
              <w:top w:val="single" w:sz="5" w:space="0" w:color="auto"/>
              <w:left w:val="single" w:sz="5" w:space="0" w:color="auto"/>
              <w:bottom w:val="single" w:sz="5" w:space="0" w:color="auto"/>
              <w:right w:val="single" w:sz="5" w:space="0" w:color="auto"/>
            </w:tcBorders>
            <w:shd w:val="clear" w:color="auto" w:fill="FFFFFF" w:themeFill="background1"/>
          </w:tcPr>
          <w:p w14:paraId="3EBFD007" w14:textId="77777777" w:rsidR="00E1719F" w:rsidRPr="00C701DD" w:rsidRDefault="00E1719F" w:rsidP="00E1719F">
            <w:pPr>
              <w:widowControl w:val="0"/>
              <w:kinsoku w:val="0"/>
              <w:overflowPunct w:val="0"/>
              <w:ind w:left="72"/>
              <w:jc w:val="both"/>
              <w:textAlignment w:val="baseline"/>
              <w:rPr>
                <w:rFonts w:ascii="Arial" w:hAnsi="Arial" w:cs="Arial"/>
                <w:spacing w:val="-3"/>
                <w:szCs w:val="22"/>
                <w:lang w:val="en-US" w:eastAsia="fr-FR"/>
              </w:rPr>
            </w:pPr>
            <w:r w:rsidRPr="00C701DD">
              <w:rPr>
                <w:rFonts w:ascii="Arial" w:hAnsi="Arial" w:cs="Arial"/>
                <w:spacing w:val="-3"/>
                <w:szCs w:val="22"/>
                <w:lang w:val="en-US" w:eastAsia="fr-FR"/>
              </w:rPr>
              <w:t>Product tested:</w:t>
            </w:r>
          </w:p>
          <w:p w14:paraId="5F9C6D3D" w14:textId="77777777" w:rsidR="00E1719F" w:rsidRPr="00C701DD" w:rsidRDefault="00E1719F" w:rsidP="00E1719F">
            <w:pPr>
              <w:widowControl w:val="0"/>
              <w:kinsoku w:val="0"/>
              <w:overflowPunct w:val="0"/>
              <w:ind w:left="72"/>
              <w:jc w:val="both"/>
              <w:textAlignment w:val="baseline"/>
              <w:rPr>
                <w:rFonts w:ascii="Arial" w:hAnsi="Arial" w:cs="Arial"/>
                <w:spacing w:val="-3"/>
                <w:szCs w:val="22"/>
                <w:lang w:val="en-US" w:eastAsia="fr-FR"/>
              </w:rPr>
            </w:pPr>
            <w:r w:rsidRPr="00C701DD">
              <w:rPr>
                <w:rFonts w:ascii="Arial" w:hAnsi="Arial" w:cs="Arial"/>
                <w:spacing w:val="-3"/>
                <w:szCs w:val="22"/>
                <w:lang w:val="en-US" w:eastAsia="fr-FR"/>
              </w:rPr>
              <w:t>Mite-Killer (Batch</w:t>
            </w:r>
          </w:p>
          <w:p w14:paraId="000FDC7B" w14:textId="0F17AF0E" w:rsidR="00E1719F" w:rsidRDefault="00E1719F" w:rsidP="00E1719F">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Cs w:val="22"/>
                <w:lang w:val="en-US" w:eastAsia="fr-FR"/>
              </w:rPr>
              <w:t>No.253461)</w:t>
            </w:r>
          </w:p>
        </w:tc>
        <w:tc>
          <w:tcPr>
            <w:tcW w:w="4338" w:type="dxa"/>
            <w:tcBorders>
              <w:top w:val="single" w:sz="5" w:space="0" w:color="auto"/>
              <w:left w:val="single" w:sz="5" w:space="0" w:color="auto"/>
              <w:bottom w:val="single" w:sz="5" w:space="0" w:color="auto"/>
              <w:right w:val="single" w:sz="5" w:space="0" w:color="auto"/>
            </w:tcBorders>
            <w:shd w:val="clear" w:color="auto" w:fill="FFFFFF" w:themeFill="background1"/>
          </w:tcPr>
          <w:p w14:paraId="1AA36329" w14:textId="77777777" w:rsidR="00E1719F" w:rsidRPr="00C701DD" w:rsidRDefault="00E1719F" w:rsidP="00E1719F">
            <w:pPr>
              <w:widowControl w:val="0"/>
              <w:kinsoku w:val="0"/>
              <w:overflowPunct w:val="0"/>
              <w:ind w:left="72"/>
              <w:jc w:val="both"/>
              <w:textAlignment w:val="baseline"/>
              <w:rPr>
                <w:rFonts w:ascii="Arial" w:hAnsi="Arial" w:cs="Arial"/>
                <w:szCs w:val="22"/>
                <w:lang w:val="en-US" w:eastAsia="fr-FR"/>
              </w:rPr>
            </w:pPr>
            <w:r w:rsidRPr="00C701DD">
              <w:rPr>
                <w:rFonts w:ascii="Arial" w:hAnsi="Arial" w:cs="Arial"/>
                <w:szCs w:val="22"/>
                <w:lang w:val="en-US" w:eastAsia="fr-FR"/>
              </w:rPr>
              <w:t>Volume Particule size distribution of aerosol</w:t>
            </w:r>
            <w:r>
              <w:rPr>
                <w:rFonts w:ascii="Arial" w:hAnsi="Arial" w:cs="Arial"/>
                <w:szCs w:val="22"/>
                <w:lang w:val="en-US" w:eastAsia="fr-FR"/>
              </w:rPr>
              <w:t xml:space="preserve"> (mean of 3 samples)</w:t>
            </w:r>
            <w:r w:rsidRPr="00C701DD">
              <w:rPr>
                <w:rFonts w:ascii="Arial" w:hAnsi="Arial" w:cs="Arial"/>
                <w:szCs w:val="22"/>
                <w:lang w:val="en-US" w:eastAsia="fr-FR"/>
              </w:rPr>
              <w:t>:</w:t>
            </w:r>
          </w:p>
          <w:p w14:paraId="091FE2C8" w14:textId="77777777" w:rsidR="00E1719F" w:rsidRPr="00C701DD" w:rsidRDefault="00E1719F" w:rsidP="00E1719F">
            <w:pPr>
              <w:widowControl w:val="0"/>
              <w:kinsoku w:val="0"/>
              <w:overflowPunct w:val="0"/>
              <w:ind w:left="72"/>
              <w:jc w:val="both"/>
              <w:textAlignment w:val="baseline"/>
              <w:rPr>
                <w:rFonts w:ascii="Arial" w:hAnsi="Arial" w:cs="Arial"/>
                <w:szCs w:val="22"/>
                <w:lang w:val="en-US" w:eastAsia="fr-FR"/>
              </w:rPr>
            </w:pPr>
            <w:r w:rsidRPr="00C701DD">
              <w:rPr>
                <w:rFonts w:ascii="Arial" w:hAnsi="Arial" w:cs="Arial"/>
                <w:szCs w:val="22"/>
                <w:lang w:val="en-US" w:eastAsia="fr-FR"/>
              </w:rPr>
              <w:t xml:space="preserve">Dv (10%) = </w:t>
            </w:r>
            <w:r>
              <w:rPr>
                <w:rFonts w:ascii="Arial" w:hAnsi="Arial" w:cs="Arial"/>
                <w:szCs w:val="22"/>
                <w:lang w:val="en-US" w:eastAsia="fr-FR"/>
              </w:rPr>
              <w:t>19</w:t>
            </w:r>
            <w:r w:rsidRPr="00C701DD">
              <w:rPr>
                <w:rFonts w:ascii="Arial" w:hAnsi="Arial" w:cs="Arial"/>
                <w:szCs w:val="22"/>
                <w:lang w:val="en-US" w:eastAsia="fr-FR"/>
              </w:rPr>
              <w:t xml:space="preserve"> µm</w:t>
            </w:r>
          </w:p>
          <w:p w14:paraId="274BBFB1" w14:textId="77777777" w:rsidR="00E1719F" w:rsidRPr="00C701DD" w:rsidRDefault="00E1719F" w:rsidP="00E1719F">
            <w:pPr>
              <w:widowControl w:val="0"/>
              <w:kinsoku w:val="0"/>
              <w:overflowPunct w:val="0"/>
              <w:ind w:left="72"/>
              <w:jc w:val="both"/>
              <w:textAlignment w:val="baseline"/>
              <w:rPr>
                <w:rFonts w:ascii="Arial" w:hAnsi="Arial" w:cs="Arial"/>
                <w:szCs w:val="22"/>
                <w:lang w:val="en-US" w:eastAsia="fr-FR"/>
              </w:rPr>
            </w:pPr>
            <w:r w:rsidRPr="00C701DD">
              <w:rPr>
                <w:rFonts w:ascii="Arial" w:hAnsi="Arial" w:cs="Arial"/>
                <w:szCs w:val="22"/>
                <w:lang w:val="en-US" w:eastAsia="fr-FR"/>
              </w:rPr>
              <w:t xml:space="preserve">Dv (50%) = </w:t>
            </w:r>
            <w:r>
              <w:rPr>
                <w:rFonts w:ascii="Arial" w:hAnsi="Arial" w:cs="Arial"/>
                <w:szCs w:val="22"/>
                <w:lang w:val="en-US" w:eastAsia="fr-FR"/>
              </w:rPr>
              <w:t>51</w:t>
            </w:r>
            <w:r w:rsidRPr="00C701DD">
              <w:rPr>
                <w:rFonts w:ascii="Arial" w:hAnsi="Arial" w:cs="Arial"/>
                <w:szCs w:val="22"/>
                <w:lang w:val="en-US" w:eastAsia="fr-FR"/>
              </w:rPr>
              <w:t xml:space="preserve"> µm</w:t>
            </w:r>
          </w:p>
          <w:p w14:paraId="2005A326" w14:textId="77777777" w:rsidR="00E1719F" w:rsidRPr="00C701DD" w:rsidRDefault="00E1719F" w:rsidP="00E1719F">
            <w:pPr>
              <w:widowControl w:val="0"/>
              <w:kinsoku w:val="0"/>
              <w:overflowPunct w:val="0"/>
              <w:ind w:left="72"/>
              <w:jc w:val="both"/>
              <w:textAlignment w:val="baseline"/>
              <w:rPr>
                <w:rFonts w:ascii="Arial" w:hAnsi="Arial" w:cs="Arial"/>
                <w:szCs w:val="22"/>
                <w:lang w:val="en-US" w:eastAsia="fr-FR"/>
              </w:rPr>
            </w:pPr>
            <w:r w:rsidRPr="00C701DD">
              <w:rPr>
                <w:rFonts w:ascii="Arial" w:hAnsi="Arial" w:cs="Arial"/>
                <w:szCs w:val="22"/>
                <w:lang w:val="en-US" w:eastAsia="fr-FR"/>
              </w:rPr>
              <w:t xml:space="preserve">Dv (90%) = </w:t>
            </w:r>
            <w:r>
              <w:rPr>
                <w:rFonts w:ascii="Arial" w:hAnsi="Arial" w:cs="Arial"/>
                <w:szCs w:val="22"/>
                <w:lang w:val="en-US" w:eastAsia="fr-FR"/>
              </w:rPr>
              <w:t>277</w:t>
            </w:r>
            <w:r w:rsidRPr="00C701DD">
              <w:rPr>
                <w:rFonts w:ascii="Arial" w:hAnsi="Arial" w:cs="Arial"/>
                <w:szCs w:val="22"/>
                <w:lang w:val="en-US" w:eastAsia="fr-FR"/>
              </w:rPr>
              <w:t xml:space="preserve"> µm</w:t>
            </w:r>
          </w:p>
          <w:p w14:paraId="1350A4FA" w14:textId="77777777" w:rsidR="00E1719F" w:rsidRDefault="00E1719F" w:rsidP="00E1719F">
            <w:pPr>
              <w:widowControl w:val="0"/>
              <w:kinsoku w:val="0"/>
              <w:overflowPunct w:val="0"/>
              <w:ind w:left="72"/>
              <w:jc w:val="both"/>
              <w:textAlignment w:val="baseline"/>
              <w:rPr>
                <w:rFonts w:ascii="Arial" w:hAnsi="Arial" w:cs="Arial"/>
                <w:szCs w:val="22"/>
                <w:lang w:val="en-US" w:eastAsia="fr-FR"/>
              </w:rPr>
            </w:pPr>
            <w:r>
              <w:rPr>
                <w:rFonts w:ascii="Arial" w:hAnsi="Arial" w:cs="Arial"/>
                <w:szCs w:val="22"/>
                <w:lang w:val="en-US" w:eastAsia="fr-FR"/>
              </w:rPr>
              <w:t>3.56</w:t>
            </w:r>
            <w:r w:rsidRPr="00C701DD">
              <w:rPr>
                <w:rFonts w:ascii="Arial" w:hAnsi="Arial" w:cs="Arial"/>
                <w:szCs w:val="22"/>
                <w:lang w:val="en-US" w:eastAsia="fr-FR"/>
              </w:rPr>
              <w:t>% V &lt; 10 µm</w:t>
            </w:r>
          </w:p>
          <w:p w14:paraId="7B8A059D" w14:textId="0E0EB528" w:rsidR="00E1719F" w:rsidRPr="00C701DD" w:rsidRDefault="00E1719F" w:rsidP="00610BE5">
            <w:pPr>
              <w:widowControl w:val="0"/>
              <w:kinsoku w:val="0"/>
              <w:overflowPunct w:val="0"/>
              <w:ind w:left="72"/>
              <w:jc w:val="both"/>
              <w:textAlignment w:val="baseline"/>
              <w:rPr>
                <w:rFonts w:ascii="Arial" w:hAnsi="Arial" w:cs="Arial"/>
                <w:sz w:val="22"/>
                <w:szCs w:val="22"/>
                <w:lang w:val="en-US" w:eastAsia="fr-FR"/>
              </w:rPr>
            </w:pPr>
            <w:r>
              <w:rPr>
                <w:rFonts w:ascii="Arial" w:hAnsi="Arial" w:cs="Arial"/>
                <w:szCs w:val="22"/>
                <w:lang w:val="en-US" w:eastAsia="fr-FR"/>
              </w:rPr>
              <w:t>49.6</w:t>
            </w:r>
            <w:r w:rsidRPr="00C701DD">
              <w:rPr>
                <w:rFonts w:ascii="Arial" w:hAnsi="Arial" w:cs="Arial"/>
                <w:szCs w:val="22"/>
                <w:lang w:val="en-US" w:eastAsia="fr-FR"/>
              </w:rPr>
              <w:t xml:space="preserve">% V &lt; </w:t>
            </w:r>
            <w:r>
              <w:rPr>
                <w:rFonts w:ascii="Arial" w:hAnsi="Arial" w:cs="Arial"/>
                <w:szCs w:val="22"/>
                <w:lang w:val="en-US" w:eastAsia="fr-FR"/>
              </w:rPr>
              <w:t>50</w:t>
            </w:r>
            <w:r w:rsidRPr="00C701DD">
              <w:rPr>
                <w:rFonts w:ascii="Arial" w:hAnsi="Arial" w:cs="Arial"/>
                <w:szCs w:val="22"/>
                <w:lang w:val="en-US" w:eastAsia="fr-FR"/>
              </w:rPr>
              <w:t xml:space="preserve"> µm </w:t>
            </w:r>
          </w:p>
        </w:tc>
        <w:tc>
          <w:tcPr>
            <w:tcW w:w="1843" w:type="dxa"/>
            <w:tcBorders>
              <w:top w:val="single" w:sz="5" w:space="0" w:color="auto"/>
              <w:left w:val="single" w:sz="5" w:space="0" w:color="auto"/>
              <w:bottom w:val="single" w:sz="5" w:space="0" w:color="auto"/>
              <w:right w:val="single" w:sz="5" w:space="0" w:color="auto"/>
            </w:tcBorders>
            <w:shd w:val="clear" w:color="auto" w:fill="FFFFFF" w:themeFill="background1"/>
          </w:tcPr>
          <w:p w14:paraId="79065B4F" w14:textId="7D2064B8" w:rsidR="00E1719F" w:rsidRDefault="00E1719F" w:rsidP="00E1719F">
            <w:pPr>
              <w:widowControl w:val="0"/>
              <w:suppressAutoHyphens w:val="0"/>
              <w:kinsoku w:val="0"/>
              <w:overflowPunct w:val="0"/>
              <w:ind w:left="72"/>
              <w:jc w:val="both"/>
              <w:textAlignment w:val="baseline"/>
              <w:rPr>
                <w:rFonts w:ascii="Arial" w:hAnsi="Arial" w:cs="Arial"/>
                <w:spacing w:val="-2"/>
                <w:sz w:val="22"/>
                <w:szCs w:val="22"/>
                <w:lang w:val="en-US" w:eastAsia="fr-FR"/>
              </w:rPr>
            </w:pPr>
            <w:r>
              <w:rPr>
                <w:rFonts w:ascii="Arial" w:hAnsi="Arial" w:cs="Arial"/>
                <w:spacing w:val="-2"/>
                <w:szCs w:val="22"/>
                <w:lang w:val="en-US" w:eastAsia="fr-FR"/>
              </w:rPr>
              <w:t>N. Rodrigez 2019.</w:t>
            </w:r>
          </w:p>
        </w:tc>
        <w:tc>
          <w:tcPr>
            <w:tcW w:w="2117" w:type="dxa"/>
            <w:tcBorders>
              <w:top w:val="single" w:sz="5" w:space="0" w:color="auto"/>
              <w:left w:val="single" w:sz="5" w:space="0" w:color="auto"/>
              <w:bottom w:val="single" w:sz="5" w:space="0" w:color="auto"/>
              <w:right w:val="single" w:sz="5" w:space="0" w:color="auto"/>
            </w:tcBorders>
            <w:shd w:val="clear" w:color="auto" w:fill="FFFFFF" w:themeFill="background1"/>
          </w:tcPr>
          <w:p w14:paraId="03E9D652" w14:textId="195E7B42" w:rsidR="00E1719F"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r w:rsidRPr="00DA71E8">
              <w:rPr>
                <w:rFonts w:ascii="Arial" w:hAnsi="Arial" w:cs="Arial"/>
                <w:b/>
                <w:szCs w:val="22"/>
                <w:u w:val="single"/>
                <w:lang w:val="en-US" w:eastAsia="fr-FR"/>
              </w:rPr>
              <w:t>Post-authorization data 2020</w:t>
            </w:r>
            <w:r>
              <w:rPr>
                <w:rFonts w:ascii="Arial" w:hAnsi="Arial" w:cs="Arial"/>
                <w:b/>
                <w:szCs w:val="22"/>
                <w:u w:val="single"/>
                <w:lang w:val="en-US" w:eastAsia="fr-FR"/>
              </w:rPr>
              <w:t xml:space="preserve"> : </w:t>
            </w:r>
            <w:r>
              <w:rPr>
                <w:rFonts w:ascii="Arial" w:hAnsi="Arial" w:cs="Arial"/>
                <w:szCs w:val="22"/>
                <w:lang w:val="en-US" w:eastAsia="fr-FR"/>
              </w:rPr>
              <w:t>Acceptable</w:t>
            </w:r>
          </w:p>
        </w:tc>
      </w:tr>
      <w:tr w:rsidR="00E1719F" w:rsidRPr="00C701DD" w14:paraId="535315A8" w14:textId="77777777" w:rsidTr="00610BE5">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5B699E11" w14:textId="77777777" w:rsidR="00E1719F" w:rsidRPr="00A2522A" w:rsidRDefault="00E1719F" w:rsidP="00E1719F">
            <w:pPr>
              <w:widowControl w:val="0"/>
              <w:suppressAutoHyphens w:val="0"/>
              <w:kinsoku w:val="0"/>
              <w:overflowPunct w:val="0"/>
              <w:ind w:left="77"/>
              <w:jc w:val="both"/>
              <w:textAlignment w:val="baseline"/>
              <w:rPr>
                <w:rFonts w:ascii="Arial" w:hAnsi="Arial" w:cs="Arial"/>
                <w:sz w:val="22"/>
                <w:szCs w:val="22"/>
                <w:lang w:eastAsia="fr-FR"/>
              </w:rPr>
            </w:pPr>
            <w:r w:rsidRPr="00A2522A">
              <w:rPr>
                <w:rFonts w:ascii="Arial" w:hAnsi="Arial" w:cs="Arial"/>
                <w:sz w:val="22"/>
                <w:szCs w:val="22"/>
                <w:lang w:eastAsia="fr-FR"/>
              </w:rPr>
              <w:t>Persistent foaming</w:t>
            </w:r>
          </w:p>
        </w:tc>
        <w:tc>
          <w:tcPr>
            <w:tcW w:w="9364" w:type="dxa"/>
            <w:gridSpan w:val="6"/>
            <w:tcBorders>
              <w:top w:val="single" w:sz="5" w:space="0" w:color="auto"/>
              <w:left w:val="single" w:sz="5" w:space="0" w:color="auto"/>
              <w:bottom w:val="single" w:sz="5" w:space="0" w:color="auto"/>
              <w:right w:val="single" w:sz="5" w:space="0" w:color="auto"/>
            </w:tcBorders>
            <w:vAlign w:val="center"/>
          </w:tcPr>
          <w:p w14:paraId="7DE1E9DF" w14:textId="77777777"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117" w:type="dxa"/>
            <w:tcBorders>
              <w:top w:val="single" w:sz="5" w:space="0" w:color="auto"/>
              <w:left w:val="single" w:sz="5" w:space="0" w:color="auto"/>
              <w:bottom w:val="single" w:sz="5" w:space="0" w:color="auto"/>
              <w:right w:val="single" w:sz="5" w:space="0" w:color="auto"/>
            </w:tcBorders>
          </w:tcPr>
          <w:p w14:paraId="5ED6038D" w14:textId="77777777"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E1719F" w:rsidRPr="00C701DD" w14:paraId="1B92DF7A" w14:textId="77777777" w:rsidTr="00610BE5">
        <w:trPr>
          <w:trHeight w:val="624"/>
        </w:trPr>
        <w:tc>
          <w:tcPr>
            <w:tcW w:w="1829" w:type="dxa"/>
            <w:tcBorders>
              <w:top w:val="single" w:sz="5" w:space="0" w:color="auto"/>
              <w:left w:val="single" w:sz="5" w:space="0" w:color="auto"/>
              <w:bottom w:val="single" w:sz="5" w:space="0" w:color="auto"/>
              <w:right w:val="single" w:sz="5" w:space="0" w:color="auto"/>
            </w:tcBorders>
          </w:tcPr>
          <w:p w14:paraId="3572BB47"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fr-FR" w:eastAsia="fr-FR"/>
              </w:rPr>
            </w:pPr>
            <w:r w:rsidRPr="00A2522A">
              <w:rPr>
                <w:rFonts w:ascii="Arial" w:hAnsi="Arial" w:cs="Arial"/>
                <w:sz w:val="22"/>
                <w:szCs w:val="22"/>
                <w:lang w:eastAsia="fr-FR"/>
              </w:rPr>
              <w:t>Flowabil</w:t>
            </w:r>
            <w:r w:rsidRPr="00C701DD">
              <w:rPr>
                <w:rFonts w:ascii="Arial" w:hAnsi="Arial" w:cs="Arial"/>
                <w:sz w:val="22"/>
                <w:szCs w:val="22"/>
                <w:lang w:val="fr-FR" w:eastAsia="fr-FR"/>
              </w:rPr>
              <w:t>ity/Pourability/Dustabi lity</w:t>
            </w:r>
          </w:p>
        </w:tc>
        <w:tc>
          <w:tcPr>
            <w:tcW w:w="9364" w:type="dxa"/>
            <w:gridSpan w:val="6"/>
            <w:tcBorders>
              <w:top w:val="single" w:sz="5" w:space="0" w:color="auto"/>
              <w:left w:val="single" w:sz="5" w:space="0" w:color="auto"/>
              <w:bottom w:val="single" w:sz="5" w:space="0" w:color="auto"/>
              <w:right w:val="single" w:sz="5" w:space="0" w:color="auto"/>
            </w:tcBorders>
          </w:tcPr>
          <w:p w14:paraId="0D876631" w14:textId="77777777"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117" w:type="dxa"/>
            <w:tcBorders>
              <w:top w:val="single" w:sz="5" w:space="0" w:color="auto"/>
              <w:left w:val="single" w:sz="5" w:space="0" w:color="auto"/>
              <w:bottom w:val="single" w:sz="5" w:space="0" w:color="auto"/>
              <w:right w:val="single" w:sz="5" w:space="0" w:color="auto"/>
            </w:tcBorders>
          </w:tcPr>
          <w:p w14:paraId="1E681FA6" w14:textId="77777777"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E1719F" w:rsidRPr="00C701DD" w14:paraId="358496A7" w14:textId="77777777" w:rsidTr="00610BE5">
        <w:trPr>
          <w:trHeight w:val="624"/>
        </w:trPr>
        <w:tc>
          <w:tcPr>
            <w:tcW w:w="1829" w:type="dxa"/>
            <w:tcBorders>
              <w:top w:val="single" w:sz="5" w:space="0" w:color="auto"/>
              <w:left w:val="single" w:sz="5" w:space="0" w:color="auto"/>
              <w:bottom w:val="single" w:sz="5" w:space="0" w:color="auto"/>
              <w:right w:val="single" w:sz="5" w:space="0" w:color="auto"/>
            </w:tcBorders>
          </w:tcPr>
          <w:p w14:paraId="6C93F953"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Burning rate — smoke generators</w:t>
            </w:r>
          </w:p>
        </w:tc>
        <w:tc>
          <w:tcPr>
            <w:tcW w:w="9364" w:type="dxa"/>
            <w:gridSpan w:val="6"/>
            <w:tcBorders>
              <w:top w:val="single" w:sz="5" w:space="0" w:color="auto"/>
              <w:left w:val="single" w:sz="5" w:space="0" w:color="auto"/>
              <w:bottom w:val="single" w:sz="5" w:space="0" w:color="auto"/>
              <w:right w:val="single" w:sz="5" w:space="0" w:color="auto"/>
            </w:tcBorders>
          </w:tcPr>
          <w:p w14:paraId="03D0D33A" w14:textId="77777777" w:rsidR="00E1719F" w:rsidRPr="00C701DD" w:rsidRDefault="00E1719F" w:rsidP="00E1719F">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117" w:type="dxa"/>
            <w:tcBorders>
              <w:top w:val="single" w:sz="5" w:space="0" w:color="auto"/>
              <w:left w:val="single" w:sz="5" w:space="0" w:color="auto"/>
              <w:bottom w:val="single" w:sz="5" w:space="0" w:color="auto"/>
              <w:right w:val="single" w:sz="5" w:space="0" w:color="auto"/>
            </w:tcBorders>
          </w:tcPr>
          <w:p w14:paraId="7D440519" w14:textId="77777777" w:rsidR="00E1719F" w:rsidRPr="00C701DD" w:rsidRDefault="00E1719F" w:rsidP="00E1719F">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E1719F" w:rsidRPr="00C701DD" w14:paraId="60A2FBA9" w14:textId="77777777" w:rsidTr="00610BE5">
        <w:trPr>
          <w:trHeight w:val="624"/>
        </w:trPr>
        <w:tc>
          <w:tcPr>
            <w:tcW w:w="1829" w:type="dxa"/>
            <w:tcBorders>
              <w:top w:val="single" w:sz="5" w:space="0" w:color="auto"/>
              <w:left w:val="single" w:sz="5" w:space="0" w:color="auto"/>
              <w:bottom w:val="single" w:sz="5" w:space="0" w:color="auto"/>
              <w:right w:val="single" w:sz="5" w:space="0" w:color="auto"/>
            </w:tcBorders>
          </w:tcPr>
          <w:p w14:paraId="3A946733"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Burning completeness — smoke generators</w:t>
            </w:r>
          </w:p>
        </w:tc>
        <w:tc>
          <w:tcPr>
            <w:tcW w:w="9364" w:type="dxa"/>
            <w:gridSpan w:val="6"/>
            <w:tcBorders>
              <w:top w:val="single" w:sz="5" w:space="0" w:color="auto"/>
              <w:left w:val="single" w:sz="5" w:space="0" w:color="auto"/>
              <w:bottom w:val="single" w:sz="5" w:space="0" w:color="auto"/>
              <w:right w:val="single" w:sz="5" w:space="0" w:color="auto"/>
            </w:tcBorders>
          </w:tcPr>
          <w:p w14:paraId="6A47E3E5" w14:textId="77777777" w:rsidR="00E1719F" w:rsidRPr="00C701DD" w:rsidRDefault="00E1719F" w:rsidP="00E1719F">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117" w:type="dxa"/>
            <w:tcBorders>
              <w:top w:val="single" w:sz="5" w:space="0" w:color="auto"/>
              <w:left w:val="single" w:sz="5" w:space="0" w:color="auto"/>
              <w:bottom w:val="single" w:sz="5" w:space="0" w:color="auto"/>
              <w:right w:val="single" w:sz="5" w:space="0" w:color="auto"/>
            </w:tcBorders>
          </w:tcPr>
          <w:p w14:paraId="62FEB642" w14:textId="77777777" w:rsidR="00E1719F" w:rsidRPr="00C701DD" w:rsidRDefault="00E1719F" w:rsidP="00E1719F">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E1719F" w:rsidRPr="00C701DD" w14:paraId="07606727" w14:textId="77777777" w:rsidTr="00610BE5">
        <w:trPr>
          <w:trHeight w:val="624"/>
        </w:trPr>
        <w:tc>
          <w:tcPr>
            <w:tcW w:w="1829" w:type="dxa"/>
            <w:tcBorders>
              <w:top w:val="single" w:sz="5" w:space="0" w:color="auto"/>
              <w:left w:val="single" w:sz="5" w:space="0" w:color="auto"/>
              <w:bottom w:val="single" w:sz="5" w:space="0" w:color="auto"/>
              <w:right w:val="single" w:sz="5" w:space="0" w:color="auto"/>
            </w:tcBorders>
          </w:tcPr>
          <w:p w14:paraId="679D5BA2"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Composition of smoke — smoke generators</w:t>
            </w:r>
          </w:p>
        </w:tc>
        <w:tc>
          <w:tcPr>
            <w:tcW w:w="9364" w:type="dxa"/>
            <w:gridSpan w:val="6"/>
            <w:tcBorders>
              <w:top w:val="single" w:sz="5" w:space="0" w:color="auto"/>
              <w:left w:val="single" w:sz="5" w:space="0" w:color="auto"/>
              <w:bottom w:val="single" w:sz="5" w:space="0" w:color="auto"/>
              <w:right w:val="single" w:sz="5" w:space="0" w:color="auto"/>
            </w:tcBorders>
          </w:tcPr>
          <w:p w14:paraId="1AD13C82" w14:textId="77777777" w:rsidR="00E1719F" w:rsidRPr="00C701DD" w:rsidRDefault="00E1719F" w:rsidP="00E1719F">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117" w:type="dxa"/>
            <w:tcBorders>
              <w:top w:val="single" w:sz="5" w:space="0" w:color="auto"/>
              <w:left w:val="single" w:sz="5" w:space="0" w:color="auto"/>
              <w:bottom w:val="single" w:sz="5" w:space="0" w:color="auto"/>
              <w:right w:val="single" w:sz="5" w:space="0" w:color="auto"/>
            </w:tcBorders>
          </w:tcPr>
          <w:p w14:paraId="680AF4DB" w14:textId="77777777" w:rsidR="00E1719F" w:rsidRPr="00C701DD" w:rsidRDefault="00E1719F" w:rsidP="00E1719F">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E1719F" w:rsidRPr="00C701DD" w14:paraId="6E3F8519" w14:textId="77777777" w:rsidTr="00610BE5">
        <w:trPr>
          <w:trHeight w:val="624"/>
        </w:trPr>
        <w:tc>
          <w:tcPr>
            <w:tcW w:w="1829" w:type="dxa"/>
            <w:vMerge w:val="restart"/>
            <w:tcBorders>
              <w:top w:val="single" w:sz="5" w:space="0" w:color="auto"/>
              <w:left w:val="single" w:sz="5" w:space="0" w:color="auto"/>
              <w:right w:val="single" w:sz="5" w:space="0" w:color="auto"/>
            </w:tcBorders>
            <w:vAlign w:val="center"/>
          </w:tcPr>
          <w:p w14:paraId="186204BC" w14:textId="77777777" w:rsidR="00E1719F" w:rsidRPr="00C701DD" w:rsidRDefault="00E1719F" w:rsidP="00E1719F">
            <w:pPr>
              <w:widowControl w:val="0"/>
              <w:suppressAutoHyphens w:val="0"/>
              <w:kinsoku w:val="0"/>
              <w:overflowPunct w:val="0"/>
              <w:ind w:left="7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Spraying pattern — aerosols</w:t>
            </w:r>
          </w:p>
        </w:tc>
        <w:tc>
          <w:tcPr>
            <w:tcW w:w="1792" w:type="dxa"/>
            <w:gridSpan w:val="2"/>
            <w:vMerge w:val="restart"/>
            <w:tcBorders>
              <w:top w:val="single" w:sz="5" w:space="0" w:color="auto"/>
              <w:left w:val="single" w:sz="5" w:space="0" w:color="auto"/>
              <w:right w:val="single" w:sz="5" w:space="0" w:color="auto"/>
            </w:tcBorders>
          </w:tcPr>
          <w:p w14:paraId="035C514E" w14:textId="77777777" w:rsidR="00E1719F" w:rsidRPr="00C701DD" w:rsidRDefault="00E1719F" w:rsidP="00E1719F">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pacing w:val="-2"/>
                <w:sz w:val="22"/>
                <w:szCs w:val="22"/>
                <w:lang w:val="en-US" w:eastAsia="fr-FR"/>
              </w:rPr>
              <w:t>FEA 644</w:t>
            </w:r>
          </w:p>
          <w:p w14:paraId="07A7C8DF" w14:textId="77777777" w:rsidR="00E1719F" w:rsidRPr="00C701DD" w:rsidRDefault="00E1719F" w:rsidP="00E1719F">
            <w:pPr>
              <w:widowControl w:val="0"/>
              <w:suppressAutoHyphens w:val="0"/>
              <w:kinsoku w:val="0"/>
              <w:overflowPunct w:val="0"/>
              <w:ind w:left="77"/>
              <w:jc w:val="both"/>
              <w:textAlignment w:val="baseline"/>
              <w:rPr>
                <w:rFonts w:ascii="Arial" w:hAnsi="Arial" w:cs="Arial"/>
                <w:sz w:val="22"/>
                <w:szCs w:val="22"/>
                <w:lang w:val="en-US" w:eastAsia="fr-FR"/>
              </w:rPr>
            </w:pPr>
          </w:p>
        </w:tc>
        <w:tc>
          <w:tcPr>
            <w:tcW w:w="1391" w:type="dxa"/>
            <w:gridSpan w:val="2"/>
            <w:tcBorders>
              <w:top w:val="single" w:sz="5" w:space="0" w:color="auto"/>
              <w:left w:val="single" w:sz="5" w:space="0" w:color="auto"/>
              <w:bottom w:val="single" w:sz="5" w:space="0" w:color="auto"/>
              <w:right w:val="single" w:sz="5" w:space="0" w:color="auto"/>
            </w:tcBorders>
          </w:tcPr>
          <w:p w14:paraId="4AD1DAF1" w14:textId="77777777" w:rsidR="00E1719F" w:rsidRPr="00C701DD" w:rsidRDefault="00E1719F" w:rsidP="00E1719F">
            <w:pPr>
              <w:suppressAutoHyphens w:val="0"/>
              <w:kinsoku w:val="0"/>
              <w:overflowPunct w:val="0"/>
              <w:spacing w:before="68"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Multi-shot aerosol</w:t>
            </w:r>
          </w:p>
          <w:p w14:paraId="6FC937C6" w14:textId="77777777" w:rsidR="00E1719F" w:rsidRPr="00C701DD" w:rsidRDefault="00E1719F" w:rsidP="00E1719F">
            <w:pPr>
              <w:suppressAutoHyphens w:val="0"/>
              <w:kinsoku w:val="0"/>
              <w:overflowPunct w:val="0"/>
              <w:spacing w:before="68" w:line="182" w:lineRule="exact"/>
              <w:ind w:left="72"/>
              <w:jc w:val="both"/>
              <w:textAlignment w:val="baseline"/>
              <w:rPr>
                <w:rFonts w:ascii="Arial" w:eastAsia="Calibri" w:hAnsi="Arial" w:cs="Arial"/>
                <w:sz w:val="22"/>
                <w:szCs w:val="22"/>
                <w:lang w:val="en-US" w:eastAsia="sv-SE"/>
              </w:rPr>
            </w:pPr>
            <w:r w:rsidRPr="00C701DD">
              <w:rPr>
                <w:rFonts w:ascii="Arial" w:hAnsi="Arial" w:cs="Arial"/>
                <w:spacing w:val="-3"/>
                <w:sz w:val="22"/>
                <w:szCs w:val="22"/>
                <w:lang w:val="en-US" w:eastAsia="fr-FR"/>
              </w:rPr>
              <w:t>Mite-Killer (Batch No.250882)</w:t>
            </w:r>
          </w:p>
        </w:tc>
        <w:tc>
          <w:tcPr>
            <w:tcW w:w="4338" w:type="dxa"/>
            <w:tcBorders>
              <w:top w:val="single" w:sz="5" w:space="0" w:color="auto"/>
              <w:left w:val="single" w:sz="5" w:space="0" w:color="auto"/>
              <w:bottom w:val="single" w:sz="5" w:space="0" w:color="auto"/>
              <w:right w:val="single" w:sz="5" w:space="0" w:color="auto"/>
            </w:tcBorders>
          </w:tcPr>
          <w:p w14:paraId="156D9A2C" w14:textId="77777777" w:rsidR="00E1719F" w:rsidRPr="00C701DD" w:rsidRDefault="00E1719F" w:rsidP="00E1719F">
            <w:pPr>
              <w:suppressAutoHyphens w:val="0"/>
              <w:kinsoku w:val="0"/>
              <w:overflowPunct w:val="0"/>
              <w:spacing w:before="63"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mean volume of spray after a 5-s spray was 14.4 mL.</w:t>
            </w:r>
          </w:p>
          <w:p w14:paraId="28C04B8C" w14:textId="77777777" w:rsidR="00E1719F" w:rsidRPr="00C701DD" w:rsidRDefault="00E1719F" w:rsidP="00E1719F">
            <w:pPr>
              <w:suppressAutoHyphens w:val="0"/>
              <w:kinsoku w:val="0"/>
              <w:overflowPunct w:val="0"/>
              <w:spacing w:before="69" w:after="58" w:line="182" w:lineRule="exact"/>
              <w:ind w:left="72" w:right="39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nozzles of the aerosols were checked and no blocking was observed.</w:t>
            </w:r>
          </w:p>
        </w:tc>
        <w:tc>
          <w:tcPr>
            <w:tcW w:w="1843" w:type="dxa"/>
            <w:tcBorders>
              <w:top w:val="single" w:sz="5" w:space="0" w:color="auto"/>
              <w:left w:val="single" w:sz="5" w:space="0" w:color="auto"/>
              <w:bottom w:val="single" w:sz="5" w:space="0" w:color="auto"/>
              <w:right w:val="single" w:sz="5" w:space="0" w:color="auto"/>
            </w:tcBorders>
          </w:tcPr>
          <w:p w14:paraId="741F1139" w14:textId="77777777" w:rsidR="00E1719F" w:rsidRPr="00C701DD" w:rsidRDefault="00E1719F" w:rsidP="00E1719F">
            <w:pPr>
              <w:suppressAutoHyphens w:val="0"/>
              <w:kinsoku w:val="0"/>
              <w:overflowPunct w:val="0"/>
              <w:spacing w:before="69" w:after="58" w:line="182" w:lineRule="exact"/>
              <w:ind w:left="72" w:right="396"/>
              <w:jc w:val="both"/>
              <w:textAlignment w:val="baseline"/>
              <w:rPr>
                <w:rFonts w:ascii="Arial" w:eastAsia="Calibri" w:hAnsi="Arial" w:cs="Arial"/>
                <w:sz w:val="22"/>
                <w:szCs w:val="22"/>
                <w:lang w:val="sv-SE" w:eastAsia="sv-SE"/>
              </w:rPr>
            </w:pPr>
            <w:r w:rsidRPr="00C701DD">
              <w:rPr>
                <w:rFonts w:ascii="Arial" w:eastAsia="Calibri" w:hAnsi="Arial" w:cs="Arial"/>
                <w:bCs/>
                <w:sz w:val="22"/>
                <w:szCs w:val="22"/>
                <w:lang w:val="fr-FR" w:eastAsia="en-US"/>
              </w:rPr>
              <w:t>DEMANGEL B 2017</w:t>
            </w:r>
          </w:p>
        </w:tc>
        <w:tc>
          <w:tcPr>
            <w:tcW w:w="2117" w:type="dxa"/>
            <w:tcBorders>
              <w:top w:val="single" w:sz="5" w:space="0" w:color="auto"/>
              <w:left w:val="single" w:sz="5" w:space="0" w:color="auto"/>
              <w:bottom w:val="single" w:sz="5" w:space="0" w:color="auto"/>
              <w:right w:val="single" w:sz="5" w:space="0" w:color="auto"/>
            </w:tcBorders>
          </w:tcPr>
          <w:p w14:paraId="66E4AFF7" w14:textId="77777777" w:rsidR="00E1719F" w:rsidRPr="00C701DD" w:rsidRDefault="00E1719F" w:rsidP="00E1719F">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acceptable</w:t>
            </w:r>
          </w:p>
        </w:tc>
      </w:tr>
      <w:tr w:rsidR="00E1719F" w:rsidRPr="00C701DD" w14:paraId="54F5D64D" w14:textId="77777777" w:rsidTr="00610BE5">
        <w:trPr>
          <w:trHeight w:val="624"/>
        </w:trPr>
        <w:tc>
          <w:tcPr>
            <w:tcW w:w="1829" w:type="dxa"/>
            <w:vMerge/>
            <w:tcBorders>
              <w:left w:val="single" w:sz="5" w:space="0" w:color="auto"/>
              <w:bottom w:val="single" w:sz="5" w:space="0" w:color="auto"/>
              <w:right w:val="single" w:sz="5" w:space="0" w:color="auto"/>
            </w:tcBorders>
            <w:vAlign w:val="center"/>
          </w:tcPr>
          <w:p w14:paraId="15E1FF47" w14:textId="77777777" w:rsidR="00E1719F" w:rsidRPr="00C701DD" w:rsidRDefault="00E1719F" w:rsidP="00E1719F">
            <w:pPr>
              <w:widowControl w:val="0"/>
              <w:suppressAutoHyphens w:val="0"/>
              <w:kinsoku w:val="0"/>
              <w:overflowPunct w:val="0"/>
              <w:ind w:left="77"/>
              <w:jc w:val="both"/>
              <w:textAlignment w:val="baseline"/>
              <w:rPr>
                <w:rFonts w:ascii="Arial" w:hAnsi="Arial" w:cs="Arial"/>
                <w:spacing w:val="-1"/>
                <w:sz w:val="22"/>
                <w:szCs w:val="22"/>
                <w:lang w:val="fr-FR" w:eastAsia="fr-FR"/>
              </w:rPr>
            </w:pPr>
          </w:p>
        </w:tc>
        <w:tc>
          <w:tcPr>
            <w:tcW w:w="1792" w:type="dxa"/>
            <w:gridSpan w:val="2"/>
            <w:vMerge/>
            <w:tcBorders>
              <w:left w:val="single" w:sz="5" w:space="0" w:color="auto"/>
              <w:bottom w:val="single" w:sz="5" w:space="0" w:color="auto"/>
              <w:right w:val="single" w:sz="5" w:space="0" w:color="auto"/>
            </w:tcBorders>
          </w:tcPr>
          <w:p w14:paraId="1A0B0F8D" w14:textId="77777777" w:rsidR="00E1719F" w:rsidRPr="00C701DD" w:rsidRDefault="00E1719F" w:rsidP="00E1719F">
            <w:pPr>
              <w:widowControl w:val="0"/>
              <w:suppressAutoHyphens w:val="0"/>
              <w:kinsoku w:val="0"/>
              <w:overflowPunct w:val="0"/>
              <w:ind w:left="77"/>
              <w:jc w:val="both"/>
              <w:textAlignment w:val="baseline"/>
              <w:rPr>
                <w:rFonts w:ascii="Arial" w:hAnsi="Arial" w:cs="Arial"/>
                <w:sz w:val="22"/>
                <w:szCs w:val="22"/>
                <w:lang w:val="fr-FR" w:eastAsia="fr-FR"/>
              </w:rPr>
            </w:pPr>
          </w:p>
        </w:tc>
        <w:tc>
          <w:tcPr>
            <w:tcW w:w="1391" w:type="dxa"/>
            <w:gridSpan w:val="2"/>
            <w:tcBorders>
              <w:top w:val="single" w:sz="5" w:space="0" w:color="auto"/>
              <w:left w:val="single" w:sz="5" w:space="0" w:color="auto"/>
              <w:bottom w:val="single" w:sz="5" w:space="0" w:color="auto"/>
              <w:right w:val="single" w:sz="5" w:space="0" w:color="auto"/>
            </w:tcBorders>
          </w:tcPr>
          <w:p w14:paraId="35605603" w14:textId="77777777" w:rsidR="00E1719F" w:rsidRPr="00C701DD" w:rsidRDefault="00E1719F" w:rsidP="00E1719F">
            <w:pPr>
              <w:suppressAutoHyphens w:val="0"/>
              <w:kinsoku w:val="0"/>
              <w:overflowPunct w:val="0"/>
              <w:spacing w:before="68"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Multi-shot aerosol </w:t>
            </w:r>
          </w:p>
          <w:p w14:paraId="4BD076FF" w14:textId="77777777" w:rsidR="00E1719F" w:rsidRPr="00C701DD" w:rsidRDefault="00E1719F" w:rsidP="00E1719F">
            <w:pPr>
              <w:suppressAutoHyphens w:val="0"/>
              <w:kinsoku w:val="0"/>
              <w:overflowPunct w:val="0"/>
              <w:spacing w:before="68" w:line="182" w:lineRule="exact"/>
              <w:ind w:left="72"/>
              <w:jc w:val="both"/>
              <w:textAlignment w:val="baseline"/>
              <w:rPr>
                <w:rFonts w:ascii="Arial" w:eastAsia="Calibri" w:hAnsi="Arial" w:cs="Arial"/>
                <w:sz w:val="22"/>
                <w:szCs w:val="22"/>
                <w:lang w:val="en-US" w:eastAsia="sv-SE"/>
              </w:rPr>
            </w:pPr>
            <w:r w:rsidRPr="00C701DD">
              <w:rPr>
                <w:rFonts w:ascii="Arial" w:hAnsi="Arial" w:cs="Arial"/>
                <w:spacing w:val="-3"/>
                <w:sz w:val="22"/>
                <w:szCs w:val="22"/>
                <w:lang w:val="en-US" w:eastAsia="fr-FR"/>
              </w:rPr>
              <w:t>Mite-Killer (Batch No.250882)</w:t>
            </w:r>
          </w:p>
        </w:tc>
        <w:tc>
          <w:tcPr>
            <w:tcW w:w="4338" w:type="dxa"/>
            <w:tcBorders>
              <w:top w:val="single" w:sz="5" w:space="0" w:color="auto"/>
              <w:left w:val="single" w:sz="5" w:space="0" w:color="auto"/>
              <w:bottom w:val="single" w:sz="5" w:space="0" w:color="auto"/>
              <w:right w:val="single" w:sz="5" w:space="0" w:color="auto"/>
            </w:tcBorders>
          </w:tcPr>
          <w:p w14:paraId="17720089" w14:textId="77777777" w:rsidR="00E1719F" w:rsidRPr="00C701DD" w:rsidRDefault="00E1719F" w:rsidP="00E1719F">
            <w:pPr>
              <w:suppressAutoHyphens w:val="0"/>
              <w:kinsoku w:val="0"/>
              <w:overflowPunct w:val="0"/>
              <w:spacing w:before="73" w:line="177"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mean spray diameter was 12 cm.</w:t>
            </w:r>
          </w:p>
          <w:p w14:paraId="0B8B50D4" w14:textId="77777777" w:rsidR="00E1719F" w:rsidRPr="00C701DD" w:rsidRDefault="00E1719F" w:rsidP="00E1719F">
            <w:pPr>
              <w:suppressAutoHyphens w:val="0"/>
              <w:kinsoku w:val="0"/>
              <w:overflowPunct w:val="0"/>
              <w:spacing w:before="69" w:after="72"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shape of the spray on the wetted patch was circular.</w:t>
            </w:r>
          </w:p>
        </w:tc>
        <w:tc>
          <w:tcPr>
            <w:tcW w:w="1843" w:type="dxa"/>
            <w:tcBorders>
              <w:top w:val="single" w:sz="5" w:space="0" w:color="auto"/>
              <w:left w:val="single" w:sz="5" w:space="0" w:color="auto"/>
              <w:bottom w:val="single" w:sz="5" w:space="0" w:color="auto"/>
              <w:right w:val="single" w:sz="5" w:space="0" w:color="auto"/>
            </w:tcBorders>
          </w:tcPr>
          <w:p w14:paraId="7AA88C4F" w14:textId="77777777" w:rsidR="00E1719F" w:rsidRPr="00C701DD" w:rsidRDefault="00E1719F" w:rsidP="00E1719F">
            <w:pPr>
              <w:suppressAutoHyphens w:val="0"/>
              <w:kinsoku w:val="0"/>
              <w:overflowPunct w:val="0"/>
              <w:spacing w:before="69" w:after="72"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bCs/>
                <w:sz w:val="22"/>
                <w:szCs w:val="22"/>
                <w:lang w:val="fr-FR" w:eastAsia="en-US"/>
              </w:rPr>
              <w:t>DEMANGEL B 2017</w:t>
            </w:r>
          </w:p>
        </w:tc>
        <w:tc>
          <w:tcPr>
            <w:tcW w:w="2117" w:type="dxa"/>
            <w:tcBorders>
              <w:top w:val="single" w:sz="5" w:space="0" w:color="auto"/>
              <w:left w:val="single" w:sz="5" w:space="0" w:color="auto"/>
              <w:bottom w:val="single" w:sz="5" w:space="0" w:color="auto"/>
              <w:right w:val="single" w:sz="5" w:space="0" w:color="auto"/>
            </w:tcBorders>
          </w:tcPr>
          <w:p w14:paraId="2F1BB4DA" w14:textId="77777777" w:rsidR="00E1719F" w:rsidRPr="00C701DD" w:rsidRDefault="00E1719F" w:rsidP="00E1719F">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acceptable</w:t>
            </w:r>
          </w:p>
        </w:tc>
      </w:tr>
      <w:tr w:rsidR="00610BE5" w:rsidRPr="00C701DD" w14:paraId="69EE189C" w14:textId="77777777" w:rsidTr="00656BF0">
        <w:trPr>
          <w:trHeight w:val="624"/>
        </w:trPr>
        <w:tc>
          <w:tcPr>
            <w:tcW w:w="13310" w:type="dxa"/>
            <w:gridSpan w:val="8"/>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7BB500D6" w14:textId="0E762663" w:rsidR="00610BE5" w:rsidRDefault="00610BE5" w:rsidP="00610BE5">
            <w:pPr>
              <w:pStyle w:val="Paragraphedeliste"/>
              <w:widowControl w:val="0"/>
              <w:numPr>
                <w:ilvl w:val="0"/>
                <w:numId w:val="44"/>
              </w:numPr>
              <w:shd w:val="clear" w:color="auto" w:fill="BFBFBF" w:themeFill="background1" w:themeFillShade="BF"/>
              <w:suppressAutoHyphens w:val="0"/>
              <w:kinsoku w:val="0"/>
              <w:overflowPunct w:val="0"/>
              <w:spacing w:line="260" w:lineRule="atLeast"/>
              <w:ind w:left="77"/>
              <w:contextualSpacing/>
              <w:jc w:val="both"/>
              <w:textAlignment w:val="baseline"/>
              <w:rPr>
                <w:rFonts w:ascii="Arial" w:hAnsi="Arial" w:cs="Arial"/>
                <w:sz w:val="22"/>
                <w:szCs w:val="22"/>
                <w:lang w:val="en-US" w:eastAsia="fr-FR"/>
              </w:rPr>
            </w:pPr>
            <w:r w:rsidRPr="00610BE5">
              <w:rPr>
                <w:rFonts w:ascii="Arial" w:hAnsi="Arial" w:cs="Arial"/>
                <w:sz w:val="22"/>
                <w:szCs w:val="22"/>
                <w:lang w:val="en-US" w:eastAsia="fr-FR"/>
              </w:rPr>
              <w:t xml:space="preserve"> </w:t>
            </w:r>
            <w:r w:rsidRPr="00610BE5">
              <w:rPr>
                <w:rFonts w:ascii="Arial" w:hAnsi="Arial" w:cs="Arial"/>
                <w:b/>
                <w:sz w:val="22"/>
                <w:szCs w:val="22"/>
                <w:lang w:val="en-US" w:eastAsia="fr-FR"/>
              </w:rPr>
              <w:t xml:space="preserve"> Major change application for MITE KILLER – 2021 </w:t>
            </w:r>
          </w:p>
        </w:tc>
      </w:tr>
      <w:tr w:rsidR="00E1719F" w:rsidRPr="00C701DD" w14:paraId="6795134D" w14:textId="77777777" w:rsidTr="00610BE5">
        <w:trPr>
          <w:trHeight w:val="624"/>
        </w:trPr>
        <w:tc>
          <w:tcPr>
            <w:tcW w:w="1829"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1A51AFB3" w14:textId="7F177FB2" w:rsidR="00E1719F" w:rsidRPr="00C701DD" w:rsidRDefault="00E1719F" w:rsidP="00E1719F">
            <w:pPr>
              <w:widowControl w:val="0"/>
              <w:suppressAutoHyphens w:val="0"/>
              <w:kinsoku w:val="0"/>
              <w:overflowPunct w:val="0"/>
              <w:ind w:left="7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Spraying pattern — aerosols</w:t>
            </w:r>
          </w:p>
        </w:tc>
        <w:tc>
          <w:tcPr>
            <w:tcW w:w="1792" w:type="dxa"/>
            <w:gridSpan w:val="2"/>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4ACE1801" w14:textId="243E9361"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fr-FR" w:eastAsia="fr-FR"/>
              </w:rPr>
            </w:pPr>
          </w:p>
        </w:tc>
        <w:tc>
          <w:tcPr>
            <w:tcW w:w="1391" w:type="dxa"/>
            <w:gridSpan w:val="2"/>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74DBA4E8" w14:textId="77777777" w:rsidR="00E1719F" w:rsidRPr="001029C1" w:rsidRDefault="00E1719F" w:rsidP="00E1719F">
            <w:pPr>
              <w:widowControl w:val="0"/>
              <w:suppressAutoHyphens w:val="0"/>
              <w:kinsoku w:val="0"/>
              <w:overflowPunct w:val="0"/>
              <w:ind w:left="77"/>
              <w:jc w:val="both"/>
              <w:textAlignment w:val="baseline"/>
              <w:rPr>
                <w:rFonts w:ascii="Arial" w:hAnsi="Arial" w:cs="Arial"/>
                <w:sz w:val="22"/>
                <w:szCs w:val="22"/>
                <w:lang w:val="en-US" w:eastAsia="fr-FR"/>
              </w:rPr>
            </w:pPr>
            <w:r w:rsidRPr="001029C1">
              <w:rPr>
                <w:rFonts w:ascii="Arial" w:hAnsi="Arial" w:cs="Arial"/>
                <w:sz w:val="22"/>
                <w:szCs w:val="22"/>
                <w:lang w:val="en-US" w:eastAsia="fr-FR"/>
              </w:rPr>
              <w:t>Mite killer aerosol blowpipe</w:t>
            </w:r>
          </w:p>
          <w:p w14:paraId="5F7BBE1F" w14:textId="61528694" w:rsidR="00E1719F" w:rsidRPr="001029C1" w:rsidRDefault="00E1719F" w:rsidP="00E1719F">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pacing w:val="-3"/>
                <w:sz w:val="22"/>
                <w:szCs w:val="22"/>
                <w:lang w:val="en-US" w:eastAsia="fr-FR"/>
              </w:rPr>
              <w:t>(Batch No.250882)</w:t>
            </w:r>
          </w:p>
        </w:tc>
        <w:tc>
          <w:tcPr>
            <w:tcW w:w="4338" w:type="dxa"/>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5B8B9C91" w14:textId="77777777" w:rsidR="00E1719F" w:rsidRPr="001029C1" w:rsidRDefault="00E1719F" w:rsidP="001029C1">
            <w:pPr>
              <w:suppressAutoHyphens w:val="0"/>
              <w:kinsoku w:val="0"/>
              <w:overflowPunct w:val="0"/>
              <w:ind w:left="181" w:right="397"/>
              <w:jc w:val="both"/>
              <w:textAlignment w:val="baseline"/>
              <w:rPr>
                <w:rFonts w:ascii="Arial" w:eastAsia="Calibri" w:hAnsi="Arial" w:cs="Arial"/>
                <w:sz w:val="22"/>
                <w:szCs w:val="22"/>
                <w:lang w:val="sv-SE" w:eastAsia="sv-SE"/>
              </w:rPr>
            </w:pPr>
            <w:r w:rsidRPr="001029C1">
              <w:rPr>
                <w:rFonts w:ascii="Arial" w:eastAsia="Calibri" w:hAnsi="Arial" w:cs="Arial"/>
                <w:sz w:val="22"/>
                <w:szCs w:val="22"/>
                <w:lang w:val="sv-SE" w:eastAsia="sv-SE"/>
              </w:rPr>
              <w:t>The mean volume after 10s spray was measured to be 0.9-1.1 g/s</w:t>
            </w:r>
          </w:p>
          <w:p w14:paraId="29398A59" w14:textId="42F0D91F" w:rsidR="00E1719F" w:rsidRPr="001029C1" w:rsidRDefault="00E1719F" w:rsidP="001029C1">
            <w:pPr>
              <w:suppressAutoHyphens w:val="0"/>
              <w:kinsoku w:val="0"/>
              <w:overflowPunct w:val="0"/>
              <w:ind w:left="181" w:right="397"/>
              <w:jc w:val="both"/>
              <w:textAlignment w:val="baseline"/>
              <w:rPr>
                <w:rFonts w:ascii="Arial" w:eastAsia="Calibri" w:hAnsi="Arial" w:cs="Arial"/>
                <w:sz w:val="22"/>
                <w:szCs w:val="22"/>
                <w:lang w:val="sv-SE" w:eastAsia="sv-SE"/>
              </w:rPr>
            </w:pPr>
            <w:r w:rsidRPr="001029C1">
              <w:rPr>
                <w:rFonts w:ascii="Arial" w:eastAsia="Calibri" w:hAnsi="Arial" w:cs="Arial"/>
                <w:sz w:val="22"/>
                <w:szCs w:val="22"/>
                <w:lang w:val="sv-SE" w:eastAsia="sv-SE"/>
              </w:rPr>
              <w:t xml:space="preserve"> The spray pattern at 30 cm is a 5x8cm round surface</w:t>
            </w:r>
          </w:p>
        </w:tc>
        <w:tc>
          <w:tcPr>
            <w:tcW w:w="1843" w:type="dxa"/>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1F7D3F11" w14:textId="413BAF1D" w:rsidR="00E1719F" w:rsidRPr="001029C1" w:rsidRDefault="00E1719F" w:rsidP="001029C1">
            <w:pPr>
              <w:suppressAutoHyphens w:val="0"/>
              <w:kinsoku w:val="0"/>
              <w:overflowPunct w:val="0"/>
              <w:ind w:left="72"/>
              <w:jc w:val="both"/>
              <w:textAlignment w:val="baseline"/>
              <w:rPr>
                <w:rFonts w:ascii="Arial" w:eastAsia="Calibri" w:hAnsi="Arial" w:cs="Arial"/>
                <w:sz w:val="22"/>
                <w:szCs w:val="22"/>
                <w:lang w:val="sv-SE" w:eastAsia="sv-SE"/>
              </w:rPr>
            </w:pPr>
            <w:r w:rsidRPr="001029C1">
              <w:rPr>
                <w:rFonts w:ascii="Arial" w:eastAsia="Calibri" w:hAnsi="Arial" w:cs="Arial"/>
                <w:sz w:val="22"/>
                <w:szCs w:val="22"/>
                <w:lang w:val="sv-SE" w:eastAsia="sv-SE"/>
              </w:rPr>
              <w:t>Van der Werff B. 2020</w:t>
            </w:r>
          </w:p>
        </w:tc>
        <w:tc>
          <w:tcPr>
            <w:tcW w:w="2117" w:type="dxa"/>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22E934A3" w14:textId="3DCA09D0"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r>
              <w:rPr>
                <w:rFonts w:ascii="Arial" w:hAnsi="Arial" w:cs="Arial"/>
                <w:sz w:val="22"/>
                <w:szCs w:val="22"/>
                <w:lang w:val="en-US" w:eastAsia="fr-FR"/>
              </w:rPr>
              <w:t>acceptable</w:t>
            </w:r>
          </w:p>
        </w:tc>
      </w:tr>
      <w:tr w:rsidR="00E1719F" w:rsidRPr="00C701DD" w14:paraId="672A1AAE"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762B3045" w14:textId="77777777" w:rsidR="00E1719F" w:rsidRPr="001029C1" w:rsidRDefault="00E1719F" w:rsidP="00E1719F">
            <w:pPr>
              <w:widowControl w:val="0"/>
              <w:suppressAutoHyphens w:val="0"/>
              <w:kinsoku w:val="0"/>
              <w:overflowPunct w:val="0"/>
              <w:ind w:left="77"/>
              <w:jc w:val="both"/>
              <w:textAlignment w:val="baseline"/>
              <w:rPr>
                <w:rFonts w:ascii="Arial" w:hAnsi="Arial" w:cs="Arial"/>
                <w:spacing w:val="-1"/>
                <w:sz w:val="22"/>
                <w:szCs w:val="22"/>
                <w:lang w:val="en-US" w:eastAsia="fr-FR"/>
              </w:rPr>
            </w:pPr>
            <w:r w:rsidRPr="001029C1">
              <w:rPr>
                <w:rFonts w:ascii="Arial" w:hAnsi="Arial" w:cs="Arial"/>
                <w:spacing w:val="-1"/>
                <w:sz w:val="22"/>
                <w:szCs w:val="22"/>
                <w:lang w:val="en-US" w:eastAsia="fr-FR"/>
              </w:rPr>
              <w:t>Other technical characteristics</w:t>
            </w:r>
          </w:p>
        </w:tc>
        <w:tc>
          <w:tcPr>
            <w:tcW w:w="1792" w:type="dxa"/>
            <w:gridSpan w:val="2"/>
            <w:tcBorders>
              <w:top w:val="single" w:sz="5" w:space="0" w:color="auto"/>
              <w:left w:val="single" w:sz="5" w:space="0" w:color="auto"/>
              <w:bottom w:val="single" w:sz="5" w:space="0" w:color="auto"/>
              <w:right w:val="single" w:sz="5" w:space="0" w:color="auto"/>
            </w:tcBorders>
            <w:vAlign w:val="center"/>
          </w:tcPr>
          <w:p w14:paraId="71E7C146" w14:textId="77777777" w:rsidR="00E1719F" w:rsidRPr="001029C1"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r w:rsidRPr="001029C1">
              <w:rPr>
                <w:rFonts w:ascii="Arial" w:hAnsi="Arial" w:cs="Arial"/>
                <w:sz w:val="22"/>
                <w:szCs w:val="22"/>
                <w:lang w:val="en-US" w:eastAsia="fr-FR"/>
              </w:rPr>
              <w:t>-</w:t>
            </w:r>
          </w:p>
        </w:tc>
        <w:tc>
          <w:tcPr>
            <w:tcW w:w="1391" w:type="dxa"/>
            <w:gridSpan w:val="2"/>
            <w:tcBorders>
              <w:top w:val="single" w:sz="5" w:space="0" w:color="auto"/>
              <w:left w:val="single" w:sz="5" w:space="0" w:color="auto"/>
              <w:bottom w:val="single" w:sz="5" w:space="0" w:color="auto"/>
              <w:right w:val="single" w:sz="5" w:space="0" w:color="auto"/>
            </w:tcBorders>
            <w:vAlign w:val="center"/>
          </w:tcPr>
          <w:p w14:paraId="62EE7E28" w14:textId="77777777" w:rsidR="00E1719F" w:rsidRPr="001029C1" w:rsidRDefault="00E1719F" w:rsidP="00E1719F">
            <w:pPr>
              <w:widowControl w:val="0"/>
              <w:suppressAutoHyphens w:val="0"/>
              <w:kinsoku w:val="0"/>
              <w:overflowPunct w:val="0"/>
              <w:ind w:left="77"/>
              <w:jc w:val="both"/>
              <w:textAlignment w:val="baseline"/>
              <w:rPr>
                <w:rFonts w:ascii="Arial" w:hAnsi="Arial" w:cs="Arial"/>
                <w:sz w:val="22"/>
                <w:szCs w:val="22"/>
                <w:lang w:val="en-US" w:eastAsia="fr-FR"/>
              </w:rPr>
            </w:pPr>
            <w:r w:rsidRPr="001029C1">
              <w:rPr>
                <w:rFonts w:ascii="Arial" w:hAnsi="Arial" w:cs="Arial"/>
                <w:sz w:val="22"/>
                <w:szCs w:val="22"/>
                <w:lang w:val="en-US" w:eastAsia="fr-FR"/>
              </w:rPr>
              <w:t>-</w:t>
            </w:r>
          </w:p>
        </w:tc>
        <w:tc>
          <w:tcPr>
            <w:tcW w:w="4338" w:type="dxa"/>
            <w:tcBorders>
              <w:top w:val="single" w:sz="5" w:space="0" w:color="auto"/>
              <w:left w:val="single" w:sz="5" w:space="0" w:color="auto"/>
              <w:bottom w:val="single" w:sz="5" w:space="0" w:color="auto"/>
              <w:right w:val="single" w:sz="5" w:space="0" w:color="auto"/>
            </w:tcBorders>
          </w:tcPr>
          <w:p w14:paraId="726ABBBD" w14:textId="77777777" w:rsidR="00E1719F" w:rsidRPr="00C701DD" w:rsidRDefault="00E1719F" w:rsidP="00E1719F">
            <w:pPr>
              <w:suppressAutoHyphens w:val="0"/>
              <w:kinsoku w:val="0"/>
              <w:overflowPunct w:val="0"/>
              <w:spacing w:after="984" w:line="186" w:lineRule="exact"/>
              <w:ind w:left="180" w:right="396"/>
              <w:jc w:val="both"/>
              <w:textAlignment w:val="baseline"/>
              <w:rPr>
                <w:rFonts w:ascii="Arial" w:eastAsia="Calibri" w:hAnsi="Arial" w:cs="Arial"/>
                <w:b/>
                <w:bCs/>
                <w:color w:val="006FC0"/>
                <w:sz w:val="22"/>
                <w:szCs w:val="22"/>
                <w:lang w:val="sv-SE" w:eastAsia="sv-SE"/>
              </w:rPr>
            </w:pPr>
          </w:p>
        </w:tc>
        <w:tc>
          <w:tcPr>
            <w:tcW w:w="1843" w:type="dxa"/>
            <w:tcBorders>
              <w:top w:val="single" w:sz="5" w:space="0" w:color="auto"/>
              <w:left w:val="single" w:sz="5" w:space="0" w:color="auto"/>
              <w:bottom w:val="single" w:sz="5" w:space="0" w:color="auto"/>
              <w:right w:val="single" w:sz="5" w:space="0" w:color="auto"/>
            </w:tcBorders>
          </w:tcPr>
          <w:p w14:paraId="03B1417E" w14:textId="77777777" w:rsidR="00E1719F" w:rsidRPr="00C701DD" w:rsidRDefault="00E1719F" w:rsidP="00E1719F">
            <w:pPr>
              <w:suppressAutoHyphens w:val="0"/>
              <w:kinsoku w:val="0"/>
              <w:overflowPunct w:val="0"/>
              <w:spacing w:before="69" w:after="72" w:line="182" w:lineRule="exact"/>
              <w:ind w:left="72"/>
              <w:jc w:val="both"/>
              <w:textAlignment w:val="baseline"/>
              <w:rPr>
                <w:rFonts w:ascii="Arial" w:eastAsia="Calibri" w:hAnsi="Arial" w:cs="Arial"/>
                <w:color w:val="006FC0"/>
                <w:sz w:val="22"/>
                <w:szCs w:val="22"/>
                <w:lang w:val="sv-SE" w:eastAsia="sv-SE"/>
              </w:rPr>
            </w:pPr>
          </w:p>
        </w:tc>
        <w:tc>
          <w:tcPr>
            <w:tcW w:w="2117" w:type="dxa"/>
            <w:tcBorders>
              <w:top w:val="single" w:sz="5" w:space="0" w:color="auto"/>
              <w:left w:val="single" w:sz="5" w:space="0" w:color="auto"/>
              <w:bottom w:val="single" w:sz="5" w:space="0" w:color="auto"/>
              <w:right w:val="single" w:sz="5" w:space="0" w:color="auto"/>
            </w:tcBorders>
          </w:tcPr>
          <w:p w14:paraId="422A2DC1" w14:textId="77777777"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p>
        </w:tc>
      </w:tr>
      <w:tr w:rsidR="00E1719F" w:rsidRPr="00C701DD" w14:paraId="0ADBCBDF"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554E6FAF" w14:textId="77777777" w:rsidR="00E1719F" w:rsidRPr="001029C1" w:rsidRDefault="00E1719F" w:rsidP="00E1719F">
            <w:pPr>
              <w:widowControl w:val="0"/>
              <w:suppressAutoHyphens w:val="0"/>
              <w:kinsoku w:val="0"/>
              <w:overflowPunct w:val="0"/>
              <w:ind w:left="77"/>
              <w:jc w:val="both"/>
              <w:textAlignment w:val="baseline"/>
              <w:rPr>
                <w:rFonts w:ascii="Arial" w:hAnsi="Arial" w:cs="Arial"/>
                <w:sz w:val="22"/>
                <w:szCs w:val="22"/>
                <w:lang w:val="en-US" w:eastAsia="fr-FR"/>
              </w:rPr>
            </w:pPr>
            <w:r w:rsidRPr="001029C1">
              <w:rPr>
                <w:rFonts w:ascii="Arial" w:hAnsi="Arial" w:cs="Arial"/>
                <w:sz w:val="22"/>
                <w:szCs w:val="22"/>
                <w:lang w:val="en-US" w:eastAsia="fr-FR"/>
              </w:rPr>
              <w:t>Physical compatibility</w:t>
            </w:r>
          </w:p>
        </w:tc>
        <w:tc>
          <w:tcPr>
            <w:tcW w:w="9364" w:type="dxa"/>
            <w:gridSpan w:val="6"/>
            <w:tcBorders>
              <w:top w:val="single" w:sz="5" w:space="0" w:color="auto"/>
              <w:left w:val="single" w:sz="5" w:space="0" w:color="auto"/>
              <w:bottom w:val="single" w:sz="5" w:space="0" w:color="auto"/>
              <w:right w:val="single" w:sz="5" w:space="0" w:color="auto"/>
            </w:tcBorders>
          </w:tcPr>
          <w:p w14:paraId="3D1F6AAF" w14:textId="77777777" w:rsidR="00E1719F" w:rsidRPr="00C701DD" w:rsidRDefault="00E1719F" w:rsidP="00E1719F">
            <w:pPr>
              <w:widowControl w:val="0"/>
              <w:suppressAutoHyphens w:val="0"/>
              <w:kinsoku w:val="0"/>
              <w:overflowPunct w:val="0"/>
              <w:ind w:left="72" w:right="216"/>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product and is not intended to be used in conjunction with any other products or active substances. Hence, no data on the physical compatibility of Mite-Killer with other biocidal products, chemicals or active substances is required.</w:t>
            </w:r>
          </w:p>
        </w:tc>
        <w:tc>
          <w:tcPr>
            <w:tcW w:w="2117" w:type="dxa"/>
            <w:tcBorders>
              <w:top w:val="single" w:sz="5" w:space="0" w:color="auto"/>
              <w:left w:val="single" w:sz="5" w:space="0" w:color="auto"/>
              <w:bottom w:val="single" w:sz="5" w:space="0" w:color="auto"/>
              <w:right w:val="single" w:sz="5" w:space="0" w:color="auto"/>
            </w:tcBorders>
          </w:tcPr>
          <w:p w14:paraId="794C9ACE" w14:textId="77777777" w:rsidR="00E1719F" w:rsidRPr="00C701DD" w:rsidRDefault="00E1719F" w:rsidP="00E1719F">
            <w:pPr>
              <w:widowControl w:val="0"/>
              <w:suppressAutoHyphens w:val="0"/>
              <w:kinsoku w:val="0"/>
              <w:overflowPunct w:val="0"/>
              <w:ind w:left="72" w:right="216"/>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E1719F" w:rsidRPr="00C701DD" w14:paraId="426391CF"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2D28E761" w14:textId="77777777" w:rsidR="00E1719F" w:rsidRPr="00C701DD" w:rsidRDefault="00E1719F" w:rsidP="00E1719F">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Chemical compatibility</w:t>
            </w:r>
          </w:p>
        </w:tc>
        <w:tc>
          <w:tcPr>
            <w:tcW w:w="9364" w:type="dxa"/>
            <w:gridSpan w:val="6"/>
            <w:tcBorders>
              <w:top w:val="single" w:sz="5" w:space="0" w:color="auto"/>
              <w:left w:val="single" w:sz="5" w:space="0" w:color="auto"/>
              <w:bottom w:val="single" w:sz="5" w:space="0" w:color="auto"/>
              <w:right w:val="single" w:sz="5" w:space="0" w:color="auto"/>
            </w:tcBorders>
          </w:tcPr>
          <w:p w14:paraId="15414504" w14:textId="77777777" w:rsidR="00E1719F" w:rsidRPr="00C701DD" w:rsidRDefault="00E1719F" w:rsidP="00E1719F">
            <w:pPr>
              <w:widowControl w:val="0"/>
              <w:suppressAutoHyphens w:val="0"/>
              <w:kinsoku w:val="0"/>
              <w:overflowPunct w:val="0"/>
              <w:ind w:left="72" w:right="180"/>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product and is not intended to be used in conjunction with any other products or active substances. Hence, no data on the chemical compatibility of Mite-Killer with other biocidal products, chemicals or active substances is required.</w:t>
            </w:r>
          </w:p>
        </w:tc>
        <w:tc>
          <w:tcPr>
            <w:tcW w:w="2117" w:type="dxa"/>
            <w:tcBorders>
              <w:top w:val="single" w:sz="5" w:space="0" w:color="auto"/>
              <w:left w:val="single" w:sz="5" w:space="0" w:color="auto"/>
              <w:bottom w:val="single" w:sz="5" w:space="0" w:color="auto"/>
              <w:right w:val="single" w:sz="5" w:space="0" w:color="auto"/>
            </w:tcBorders>
          </w:tcPr>
          <w:p w14:paraId="04015697" w14:textId="77777777" w:rsidR="00E1719F" w:rsidRPr="00C701DD" w:rsidRDefault="00E1719F" w:rsidP="00E1719F">
            <w:pPr>
              <w:widowControl w:val="0"/>
              <w:suppressAutoHyphens w:val="0"/>
              <w:kinsoku w:val="0"/>
              <w:overflowPunct w:val="0"/>
              <w:ind w:left="72" w:right="180"/>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E1719F" w:rsidRPr="00C701DD" w14:paraId="223920FA"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tcPr>
          <w:p w14:paraId="00DD7976"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Degree of dissolution and dilution stability</w:t>
            </w:r>
          </w:p>
        </w:tc>
        <w:tc>
          <w:tcPr>
            <w:tcW w:w="9364" w:type="dxa"/>
            <w:gridSpan w:val="6"/>
            <w:tcBorders>
              <w:top w:val="single" w:sz="5" w:space="0" w:color="auto"/>
              <w:left w:val="single" w:sz="5" w:space="0" w:color="auto"/>
              <w:bottom w:val="single" w:sz="5" w:space="0" w:color="auto"/>
              <w:right w:val="single" w:sz="5" w:space="0" w:color="auto"/>
            </w:tcBorders>
          </w:tcPr>
          <w:p w14:paraId="4B894D61" w14:textId="77777777"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117" w:type="dxa"/>
            <w:tcBorders>
              <w:top w:val="single" w:sz="5" w:space="0" w:color="auto"/>
              <w:left w:val="single" w:sz="5" w:space="0" w:color="auto"/>
              <w:bottom w:val="single" w:sz="5" w:space="0" w:color="auto"/>
              <w:right w:val="single" w:sz="5" w:space="0" w:color="auto"/>
            </w:tcBorders>
          </w:tcPr>
          <w:p w14:paraId="6D6A4DD7" w14:textId="77777777" w:rsidR="00E1719F" w:rsidRPr="00C701DD" w:rsidRDefault="00E1719F" w:rsidP="00E1719F">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E1719F" w:rsidRPr="00C701DD" w14:paraId="77086C1A"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04B2D1A5" w14:textId="77777777" w:rsidR="00E1719F" w:rsidRPr="00C701DD" w:rsidRDefault="00E1719F" w:rsidP="00E1719F">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Surface tension</w:t>
            </w:r>
          </w:p>
        </w:tc>
        <w:tc>
          <w:tcPr>
            <w:tcW w:w="1792" w:type="dxa"/>
            <w:gridSpan w:val="2"/>
            <w:tcBorders>
              <w:top w:val="single" w:sz="5" w:space="0" w:color="auto"/>
              <w:left w:val="single" w:sz="5" w:space="0" w:color="auto"/>
              <w:bottom w:val="single" w:sz="5" w:space="0" w:color="auto"/>
              <w:right w:val="single" w:sz="5" w:space="0" w:color="auto"/>
            </w:tcBorders>
          </w:tcPr>
          <w:p w14:paraId="5B214A9B" w14:textId="77777777" w:rsidR="00E1719F" w:rsidRPr="00C701DD" w:rsidRDefault="00E1719F" w:rsidP="00E1719F">
            <w:pPr>
              <w:widowControl w:val="0"/>
              <w:suppressAutoHyphens w:val="0"/>
              <w:kinsoku w:val="0"/>
              <w:overflowPunct w:val="0"/>
              <w:ind w:left="72" w:right="396"/>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EC A5 OECD 115</w:t>
            </w:r>
          </w:p>
        </w:tc>
        <w:tc>
          <w:tcPr>
            <w:tcW w:w="1391" w:type="dxa"/>
            <w:gridSpan w:val="2"/>
            <w:tcBorders>
              <w:top w:val="single" w:sz="5" w:space="0" w:color="auto"/>
              <w:left w:val="single" w:sz="5" w:space="0" w:color="auto"/>
              <w:bottom w:val="single" w:sz="5" w:space="0" w:color="auto"/>
              <w:right w:val="single" w:sz="5" w:space="0" w:color="auto"/>
            </w:tcBorders>
          </w:tcPr>
          <w:p w14:paraId="273807D5" w14:textId="77777777" w:rsidR="00E1719F" w:rsidRPr="00C701DD" w:rsidRDefault="00E1719F" w:rsidP="00E1719F">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338" w:type="dxa"/>
            <w:tcBorders>
              <w:top w:val="single" w:sz="5" w:space="0" w:color="auto"/>
              <w:left w:val="single" w:sz="5" w:space="0" w:color="auto"/>
              <w:bottom w:val="single" w:sz="5" w:space="0" w:color="auto"/>
              <w:right w:val="single" w:sz="5" w:space="0" w:color="auto"/>
            </w:tcBorders>
          </w:tcPr>
          <w:p w14:paraId="2B9142F5" w14:textId="77777777" w:rsidR="00E1719F" w:rsidRPr="00C701DD" w:rsidRDefault="00E1719F" w:rsidP="00E1719F">
            <w:pPr>
              <w:widowControl w:val="0"/>
              <w:suppressAutoHyphens w:val="0"/>
              <w:kinsoku w:val="0"/>
              <w:overflowPunct w:val="0"/>
              <w:ind w:left="72" w:right="79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Mite-Killer is biphasic and the test cannot be carried out under agitation condition.</w:t>
            </w:r>
          </w:p>
        </w:tc>
        <w:tc>
          <w:tcPr>
            <w:tcW w:w="1843" w:type="dxa"/>
            <w:tcBorders>
              <w:top w:val="single" w:sz="5" w:space="0" w:color="auto"/>
              <w:left w:val="single" w:sz="5" w:space="0" w:color="auto"/>
              <w:bottom w:val="single" w:sz="5" w:space="0" w:color="auto"/>
              <w:right w:val="single" w:sz="5" w:space="0" w:color="auto"/>
            </w:tcBorders>
          </w:tcPr>
          <w:p w14:paraId="7EC27CE7"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p>
        </w:tc>
        <w:tc>
          <w:tcPr>
            <w:tcW w:w="2117" w:type="dxa"/>
            <w:tcBorders>
              <w:top w:val="single" w:sz="5" w:space="0" w:color="auto"/>
              <w:left w:val="single" w:sz="5" w:space="0" w:color="auto"/>
              <w:bottom w:val="single" w:sz="5" w:space="0" w:color="auto"/>
              <w:right w:val="single" w:sz="5" w:space="0" w:color="auto"/>
            </w:tcBorders>
          </w:tcPr>
          <w:p w14:paraId="063EAA33"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p w14:paraId="2D1418CE"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p>
        </w:tc>
      </w:tr>
      <w:tr w:rsidR="00E1719F" w:rsidRPr="00C701DD" w14:paraId="74A3DC70" w14:textId="77777777" w:rsidTr="001029C1">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19281669" w14:textId="77777777" w:rsidR="00E1719F" w:rsidRPr="00C701DD" w:rsidRDefault="00E1719F" w:rsidP="00E1719F">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Viscosity</w:t>
            </w:r>
          </w:p>
        </w:tc>
        <w:tc>
          <w:tcPr>
            <w:tcW w:w="1792" w:type="dxa"/>
            <w:gridSpan w:val="2"/>
            <w:tcBorders>
              <w:top w:val="single" w:sz="5" w:space="0" w:color="auto"/>
              <w:left w:val="single" w:sz="5" w:space="0" w:color="auto"/>
              <w:bottom w:val="single" w:sz="5" w:space="0" w:color="auto"/>
              <w:right w:val="single" w:sz="5" w:space="0" w:color="auto"/>
            </w:tcBorders>
          </w:tcPr>
          <w:p w14:paraId="31F08274" w14:textId="77777777" w:rsidR="00E1719F" w:rsidRPr="00C701DD" w:rsidRDefault="00E1719F" w:rsidP="00E1719F">
            <w:pPr>
              <w:widowControl w:val="0"/>
              <w:suppressAutoHyphens w:val="0"/>
              <w:kinsoku w:val="0"/>
              <w:overflowPunct w:val="0"/>
              <w:ind w:left="6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OECD 114</w:t>
            </w:r>
          </w:p>
        </w:tc>
        <w:tc>
          <w:tcPr>
            <w:tcW w:w="1391" w:type="dxa"/>
            <w:gridSpan w:val="2"/>
            <w:tcBorders>
              <w:top w:val="single" w:sz="5" w:space="0" w:color="auto"/>
              <w:left w:val="single" w:sz="5" w:space="0" w:color="auto"/>
              <w:bottom w:val="single" w:sz="5" w:space="0" w:color="auto"/>
              <w:right w:val="single" w:sz="5" w:space="0" w:color="auto"/>
            </w:tcBorders>
          </w:tcPr>
          <w:p w14:paraId="72C95A7A" w14:textId="77777777" w:rsidR="00E1719F" w:rsidRPr="00C701DD" w:rsidRDefault="00E1719F" w:rsidP="00E1719F">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338" w:type="dxa"/>
            <w:tcBorders>
              <w:top w:val="single" w:sz="5" w:space="0" w:color="auto"/>
              <w:left w:val="single" w:sz="5" w:space="0" w:color="auto"/>
              <w:bottom w:val="single" w:sz="5" w:space="0" w:color="auto"/>
              <w:right w:val="single" w:sz="5" w:space="0" w:color="auto"/>
            </w:tcBorders>
          </w:tcPr>
          <w:p w14:paraId="31A0FF52" w14:textId="77777777" w:rsidR="00E1719F" w:rsidRPr="00C701DD" w:rsidRDefault="00E1719F" w:rsidP="00E1719F">
            <w:pPr>
              <w:widowControl w:val="0"/>
              <w:suppressAutoHyphens w:val="0"/>
              <w:kinsoku w:val="0"/>
              <w:overflowPunct w:val="0"/>
              <w:ind w:left="72" w:right="79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Mite-Killer is biphasic and the test cannot be carried out under agitation condition.</w:t>
            </w:r>
          </w:p>
        </w:tc>
        <w:tc>
          <w:tcPr>
            <w:tcW w:w="1843" w:type="dxa"/>
            <w:tcBorders>
              <w:top w:val="single" w:sz="5" w:space="0" w:color="auto"/>
              <w:left w:val="single" w:sz="5" w:space="0" w:color="auto"/>
              <w:bottom w:val="single" w:sz="5" w:space="0" w:color="auto"/>
              <w:right w:val="single" w:sz="5" w:space="0" w:color="auto"/>
            </w:tcBorders>
          </w:tcPr>
          <w:p w14:paraId="086FB027"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p>
        </w:tc>
        <w:tc>
          <w:tcPr>
            <w:tcW w:w="2117" w:type="dxa"/>
            <w:tcBorders>
              <w:top w:val="single" w:sz="5" w:space="0" w:color="auto"/>
              <w:left w:val="single" w:sz="5" w:space="0" w:color="auto"/>
              <w:bottom w:val="single" w:sz="5" w:space="0" w:color="auto"/>
              <w:right w:val="single" w:sz="5" w:space="0" w:color="auto"/>
            </w:tcBorders>
          </w:tcPr>
          <w:p w14:paraId="3FC586F5"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 data submitted.</w:t>
            </w:r>
          </w:p>
          <w:p w14:paraId="17D74716"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Viscosity could have been tested with stiring.</w:t>
            </w:r>
          </w:p>
          <w:p w14:paraId="38CEE7EA" w14:textId="77777777" w:rsidR="00E1719F" w:rsidRPr="00C701DD" w:rsidRDefault="00E1719F" w:rsidP="00E1719F">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Therefore biocide product will be classified as H304 cat 1 by default</w:t>
            </w:r>
          </w:p>
        </w:tc>
      </w:tr>
    </w:tbl>
    <w:p w14:paraId="4D4CAC1F" w14:textId="10A2B425" w:rsidR="001F3654" w:rsidRPr="00C701DD" w:rsidRDefault="00F3674F" w:rsidP="00C701DD">
      <w:pPr>
        <w:suppressAutoHyphens w:val="0"/>
        <w:spacing w:line="260" w:lineRule="atLeast"/>
        <w:ind w:left="360"/>
        <w:contextualSpacing/>
        <w:jc w:val="both"/>
        <w:rPr>
          <w:rFonts w:ascii="Arial" w:eastAsia="Calibri" w:hAnsi="Arial" w:cs="Arial"/>
          <w:sz w:val="22"/>
          <w:szCs w:val="22"/>
          <w:lang w:val="en-US" w:eastAsia="sv-SE"/>
        </w:rPr>
        <w:sectPr w:rsidR="001F3654" w:rsidRPr="00C701DD" w:rsidSect="001F3654">
          <w:pgSz w:w="16838" w:h="11906" w:orient="landscape"/>
          <w:pgMar w:top="1446" w:right="1474" w:bottom="1247" w:left="2013" w:header="850" w:footer="850" w:gutter="0"/>
          <w:cols w:space="720"/>
          <w:docGrid w:linePitch="272"/>
        </w:sectPr>
      </w:pPr>
      <w:r>
        <w:rPr>
          <w:rFonts w:ascii="Arial" w:eastAsia="Calibri" w:hAnsi="Arial" w:cs="Arial"/>
          <w:sz w:val="22"/>
          <w:szCs w:val="22"/>
          <w:lang w:val="en-US" w:eastAsia="sv-SE"/>
        </w:rPr>
        <w:br w:type="textWrapping" w:clear="all"/>
      </w:r>
    </w:p>
    <w:p w14:paraId="11740FC9"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val="en-US" w:eastAsia="sv-SE"/>
        </w:rPr>
      </w:pPr>
    </w:p>
    <w:p w14:paraId="2C8E426D" w14:textId="77777777" w:rsidR="001F3654" w:rsidRPr="00C701DD" w:rsidRDefault="001F3654" w:rsidP="00C701DD">
      <w:pPr>
        <w:widowControl w:val="0"/>
        <w:pBdr>
          <w:top w:val="single" w:sz="7" w:space="0" w:color="000000"/>
          <w:left w:val="single" w:sz="7" w:space="3" w:color="000000"/>
          <w:bottom w:val="single" w:sz="7" w:space="0" w:color="000000"/>
          <w:right w:val="single" w:sz="7" w:space="0" w:color="000000"/>
        </w:pBdr>
        <w:shd w:val="solid" w:color="CCFFCC" w:fill="auto"/>
        <w:suppressAutoHyphens w:val="0"/>
        <w:kinsoku w:val="0"/>
        <w:overflowPunct w:val="0"/>
        <w:spacing w:line="197" w:lineRule="exact"/>
        <w:ind w:left="72"/>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Conclusion on the physical, chemical and technical properties of the product</w:t>
      </w:r>
    </w:p>
    <w:p w14:paraId="6897101C" w14:textId="77777777" w:rsidR="00886F15" w:rsidRDefault="00886F15"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p>
    <w:p w14:paraId="0651EB13"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product Mite-Killer is an off-white liquid formulated as an aerosol. The degazed test item was composed of a homogeneous cloudy liquid lower phase and a colourless limpid liquid upper phase, it has a relative density of 0.723 at 21.5°C. Surface tension data viscosity data were not provided as the product Mite-Killer is biphasic and tests cannot be carried out under agitation condition.</w:t>
      </w:r>
    </w:p>
    <w:p w14:paraId="0FB3F6C5"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p>
    <w:p w14:paraId="060EA642" w14:textId="172B2782"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Storage stability tests (8 weeks at 40 ± 2°C, </w:t>
      </w:r>
      <w:r w:rsidR="006B5A7C">
        <w:rPr>
          <w:rFonts w:ascii="Arial" w:eastAsia="Calibri" w:hAnsi="Arial" w:cs="Arial"/>
          <w:sz w:val="22"/>
          <w:szCs w:val="22"/>
          <w:lang w:val="en-US" w:eastAsia="sv-SE"/>
        </w:rPr>
        <w:t>36</w:t>
      </w:r>
      <w:r w:rsidRPr="00C701DD">
        <w:rPr>
          <w:rFonts w:ascii="Arial" w:eastAsia="Calibri" w:hAnsi="Arial" w:cs="Arial"/>
          <w:sz w:val="22"/>
          <w:szCs w:val="22"/>
          <w:lang w:val="en-US" w:eastAsia="sv-SE"/>
        </w:rPr>
        <w:t xml:space="preserve"> months at 20 ± 2°C and 7 days at 0 ± 2°C) demonstrate the stability of MITE KILLER under tested conditions. </w:t>
      </w:r>
      <w:r w:rsidR="006B5A7C" w:rsidRPr="001029C1">
        <w:rPr>
          <w:rFonts w:ascii="Arial" w:eastAsia="Calibri" w:hAnsi="Arial" w:cs="Arial"/>
          <w:sz w:val="22"/>
          <w:szCs w:val="22"/>
          <w:lang w:val="en-US" w:eastAsia="sv-SE"/>
        </w:rPr>
        <w:t xml:space="preserve">However, </w:t>
      </w:r>
      <w:r w:rsidR="006B5A7C" w:rsidRPr="001029C1">
        <w:rPr>
          <w:rFonts w:ascii="Arial" w:hAnsi="Arial" w:cs="Arial"/>
          <w:sz w:val="22"/>
          <w:szCs w:val="22"/>
          <w:lang w:val="en-US" w:eastAsia="fr-FR"/>
        </w:rPr>
        <w:t>the spray pattern and particle size distribution after long term storage are still required in post authorization</w:t>
      </w:r>
      <w:r w:rsidR="00600731">
        <w:rPr>
          <w:rFonts w:ascii="Arial" w:eastAsia="Calibri" w:hAnsi="Arial" w:cs="Arial"/>
          <w:sz w:val="22"/>
          <w:szCs w:val="22"/>
          <w:lang w:val="en-US" w:eastAsia="sv-SE"/>
        </w:rPr>
        <w:t>.</w:t>
      </w:r>
      <w:r w:rsidR="006B5A7C" w:rsidRPr="001029C1">
        <w:rPr>
          <w:rFonts w:ascii="Arial" w:eastAsia="Calibri" w:hAnsi="Arial" w:cs="Arial"/>
          <w:sz w:val="22"/>
          <w:szCs w:val="22"/>
          <w:lang w:val="en-US" w:eastAsia="sv-SE"/>
        </w:rPr>
        <w:t xml:space="preserve"> </w:t>
      </w:r>
    </w:p>
    <w:p w14:paraId="7B0CD869"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en-US" w:eastAsia="sv-SE"/>
        </w:rPr>
      </w:pPr>
    </w:p>
    <w:p w14:paraId="36D73B51" w14:textId="77777777" w:rsidR="00FC346E"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satisfactory operation of the aerosol, the spray volume and spray diameter of the test item Mite-Killer (multi-shot aerosol) were considered to be stable after a storage procedure for 7 days at 0 ± 2°C and 8 weeks at 40°C.</w:t>
      </w:r>
    </w:p>
    <w:p w14:paraId="7A0B5FF9"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 </w:t>
      </w:r>
    </w:p>
    <w:p w14:paraId="216DD396"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 particle size distribution was performed by laser diffraction on the product Mite-Killer: 2.11% v/v of droplets were inferior of 10 µm and 0.02% v/v were were inferior of 6 µm.</w:t>
      </w:r>
    </w:p>
    <w:p w14:paraId="0D5AEC59" w14:textId="4A75739B" w:rsidR="001F3654" w:rsidRDefault="001F3654" w:rsidP="00C701DD">
      <w:pPr>
        <w:spacing w:line="260" w:lineRule="atLeast"/>
        <w:ind w:left="360"/>
        <w:contextualSpacing/>
        <w:jc w:val="both"/>
        <w:rPr>
          <w:rFonts w:ascii="Arial" w:eastAsia="Calibri" w:hAnsi="Arial" w:cs="Arial"/>
          <w:sz w:val="22"/>
          <w:szCs w:val="22"/>
          <w:lang w:val="sv-SE" w:eastAsia="sv-SE"/>
        </w:rPr>
      </w:pPr>
    </w:p>
    <w:p w14:paraId="2F6DA456" w14:textId="77777777" w:rsidR="00C432CC" w:rsidRPr="001029C1" w:rsidRDefault="00C432CC" w:rsidP="00FA12A1">
      <w:pPr>
        <w:pStyle w:val="Paragraphedeliste"/>
        <w:numPr>
          <w:ilvl w:val="0"/>
          <w:numId w:val="44"/>
        </w:numPr>
        <w:shd w:val="clear" w:color="auto" w:fill="FFFFFF" w:themeFill="background1"/>
        <w:rPr>
          <w:rFonts w:ascii="Arial" w:eastAsia="Calibri" w:hAnsi="Arial" w:cs="Arial"/>
          <w:b/>
          <w:sz w:val="22"/>
          <w:szCs w:val="22"/>
          <w:lang w:val="sv-SE" w:eastAsia="sv-SE"/>
        </w:rPr>
      </w:pPr>
      <w:r w:rsidRPr="00DC0ED9">
        <w:rPr>
          <w:rFonts w:ascii="Arial" w:eastAsia="Calibri" w:hAnsi="Arial" w:cs="Arial"/>
          <w:b/>
          <w:sz w:val="22"/>
          <w:szCs w:val="22"/>
          <w:lang w:val="sv-SE" w:eastAsia="sv-SE"/>
        </w:rPr>
        <w:t xml:space="preserve">Post-Authorization data assessment – 2020 : </w:t>
      </w:r>
    </w:p>
    <w:p w14:paraId="10BFDB3E" w14:textId="77777777" w:rsidR="00C432CC" w:rsidRPr="00C701DD" w:rsidRDefault="00C432CC" w:rsidP="001029C1">
      <w:pPr>
        <w:shd w:val="clear" w:color="auto" w:fill="FFFFFF" w:themeFill="background1"/>
        <w:spacing w:line="260" w:lineRule="atLeast"/>
        <w:ind w:left="360"/>
        <w:contextualSpacing/>
        <w:jc w:val="both"/>
        <w:rPr>
          <w:rFonts w:ascii="Arial" w:eastAsia="Calibri" w:hAnsi="Arial" w:cs="Arial"/>
          <w:sz w:val="22"/>
          <w:szCs w:val="22"/>
          <w:lang w:val="sv-SE" w:eastAsia="sv-SE"/>
        </w:rPr>
      </w:pPr>
    </w:p>
    <w:p w14:paraId="7429D76A" w14:textId="478E39F7" w:rsidR="001F3654" w:rsidRPr="00C701DD" w:rsidRDefault="00600731" w:rsidP="001029C1">
      <w:pPr>
        <w:shd w:val="clear" w:color="auto" w:fill="FFFFFF" w:themeFill="background1"/>
        <w:spacing w:line="260" w:lineRule="atLeast"/>
        <w:ind w:left="360"/>
        <w:contextualSpacing/>
        <w:jc w:val="both"/>
        <w:rPr>
          <w:rFonts w:ascii="Arial" w:eastAsia="Calibri" w:hAnsi="Arial" w:cs="Arial"/>
          <w:sz w:val="22"/>
          <w:szCs w:val="22"/>
          <w:lang w:eastAsia="sv-SE"/>
        </w:rPr>
      </w:pPr>
      <w:r w:rsidRPr="00600731">
        <w:rPr>
          <w:rFonts w:ascii="Arial" w:eastAsia="Calibri" w:hAnsi="Arial" w:cs="Arial"/>
          <w:sz w:val="22"/>
          <w:szCs w:val="22"/>
          <w:lang w:eastAsia="sv-SE"/>
        </w:rPr>
        <w:t>Data regarding the spray pattern and particle size distribution after long term storage are considered acceptable and are therefore no longer requested.</w:t>
      </w:r>
    </w:p>
    <w:p w14:paraId="0439E97C" w14:textId="4E9321E0" w:rsidR="009D0C0B" w:rsidRDefault="009D0C0B" w:rsidP="00C701DD">
      <w:pPr>
        <w:spacing w:line="260" w:lineRule="atLeast"/>
        <w:ind w:left="360"/>
        <w:contextualSpacing/>
        <w:jc w:val="both"/>
        <w:rPr>
          <w:rFonts w:ascii="Arial" w:eastAsia="Calibri" w:hAnsi="Arial" w:cs="Arial"/>
          <w:sz w:val="22"/>
          <w:szCs w:val="22"/>
          <w:lang w:eastAsia="sv-SE"/>
        </w:rPr>
      </w:pPr>
    </w:p>
    <w:p w14:paraId="42B7F8C8" w14:textId="31C66697" w:rsidR="00DC0ED9" w:rsidRPr="00973B1D" w:rsidRDefault="00DC0ED9" w:rsidP="00FA12A1">
      <w:pPr>
        <w:pStyle w:val="Paragraphedeliste"/>
        <w:numPr>
          <w:ilvl w:val="0"/>
          <w:numId w:val="44"/>
        </w:numPr>
        <w:shd w:val="clear" w:color="auto" w:fill="BFBFBF" w:themeFill="background1" w:themeFillShade="BF"/>
        <w:spacing w:line="260" w:lineRule="atLeast"/>
        <w:contextualSpacing/>
        <w:jc w:val="both"/>
        <w:rPr>
          <w:rFonts w:ascii="Arial" w:eastAsia="Calibri" w:hAnsi="Arial" w:cs="Arial"/>
          <w:sz w:val="22"/>
          <w:szCs w:val="22"/>
          <w:lang w:eastAsia="en-US"/>
        </w:rPr>
      </w:pPr>
      <w:r w:rsidRPr="00973B1D">
        <w:rPr>
          <w:rFonts w:ascii="Arial" w:hAnsi="Arial" w:cs="Arial"/>
          <w:b/>
          <w:sz w:val="22"/>
          <w:szCs w:val="22"/>
          <w:lang w:val="en-US" w:eastAsia="fr-FR"/>
        </w:rPr>
        <w:t>Major change application for MITE KILLER – 20</w:t>
      </w:r>
      <w:r w:rsidR="00FA12A1">
        <w:rPr>
          <w:rFonts w:ascii="Arial" w:hAnsi="Arial" w:cs="Arial"/>
          <w:b/>
          <w:sz w:val="22"/>
          <w:szCs w:val="22"/>
          <w:lang w:val="en-US" w:eastAsia="fr-FR"/>
        </w:rPr>
        <w:t>21</w:t>
      </w:r>
    </w:p>
    <w:p w14:paraId="3B4CC5CD" w14:textId="1495AC5E" w:rsidR="005960CA" w:rsidRDefault="005960CA" w:rsidP="00FA12A1">
      <w:pPr>
        <w:shd w:val="clear" w:color="auto" w:fill="BFBFBF" w:themeFill="background1" w:themeFillShade="BF"/>
        <w:spacing w:line="260" w:lineRule="atLeast"/>
        <w:ind w:left="360"/>
        <w:contextualSpacing/>
        <w:jc w:val="both"/>
        <w:rPr>
          <w:rFonts w:ascii="Arial" w:eastAsia="Calibri" w:hAnsi="Arial" w:cs="Arial"/>
          <w:sz w:val="22"/>
          <w:szCs w:val="22"/>
          <w:lang w:eastAsia="sv-SE"/>
        </w:rPr>
      </w:pPr>
      <w:r>
        <w:rPr>
          <w:rFonts w:ascii="Arial" w:eastAsia="Calibri" w:hAnsi="Arial" w:cs="Arial"/>
          <w:sz w:val="22"/>
          <w:szCs w:val="22"/>
          <w:lang w:eastAsia="sv-SE"/>
        </w:rPr>
        <w:t xml:space="preserve">Data </w:t>
      </w:r>
      <w:r w:rsidR="00AB567C">
        <w:rPr>
          <w:rFonts w:ascii="Arial" w:eastAsia="Calibri" w:hAnsi="Arial" w:cs="Arial"/>
          <w:sz w:val="22"/>
          <w:szCs w:val="22"/>
          <w:lang w:eastAsia="sv-SE"/>
        </w:rPr>
        <w:t xml:space="preserve">regarding the spray pattern of blow pipe device was submitted and </w:t>
      </w:r>
      <w:r w:rsidR="003E54A4">
        <w:rPr>
          <w:rFonts w:ascii="Arial" w:eastAsia="Calibri" w:hAnsi="Arial" w:cs="Arial"/>
          <w:sz w:val="22"/>
          <w:szCs w:val="22"/>
          <w:lang w:eastAsia="sv-SE"/>
        </w:rPr>
        <w:t xml:space="preserve">the </w:t>
      </w:r>
      <w:r w:rsidR="00AB567C">
        <w:rPr>
          <w:rFonts w:ascii="Arial" w:eastAsia="Calibri" w:hAnsi="Arial" w:cs="Arial"/>
          <w:sz w:val="22"/>
          <w:szCs w:val="22"/>
          <w:lang w:eastAsia="sv-SE"/>
        </w:rPr>
        <w:t>new device is considered acceptable.</w:t>
      </w:r>
    </w:p>
    <w:p w14:paraId="50AEC049" w14:textId="77777777" w:rsidR="00AB567C" w:rsidRDefault="00AB567C" w:rsidP="00C701DD">
      <w:pPr>
        <w:spacing w:line="260" w:lineRule="atLeast"/>
        <w:ind w:left="360"/>
        <w:contextualSpacing/>
        <w:jc w:val="both"/>
        <w:rPr>
          <w:rFonts w:ascii="Arial" w:eastAsia="Calibri" w:hAnsi="Arial" w:cs="Arial"/>
          <w:sz w:val="22"/>
          <w:szCs w:val="22"/>
          <w:lang w:eastAsia="sv-SE"/>
        </w:rPr>
      </w:pPr>
    </w:p>
    <w:p w14:paraId="6284FBE5" w14:textId="77777777" w:rsidR="005960CA" w:rsidRPr="00C701DD" w:rsidRDefault="005960CA" w:rsidP="00C701DD">
      <w:pPr>
        <w:spacing w:line="260" w:lineRule="atLeast"/>
        <w:ind w:left="360"/>
        <w:contextualSpacing/>
        <w:jc w:val="both"/>
        <w:rPr>
          <w:rFonts w:ascii="Arial" w:eastAsia="Calibri" w:hAnsi="Arial" w:cs="Arial"/>
          <w:sz w:val="22"/>
          <w:szCs w:val="22"/>
          <w:lang w:eastAsia="sv-SE"/>
        </w:rPr>
      </w:pPr>
    </w:p>
    <w:p w14:paraId="3CBEE3C8" w14:textId="77777777" w:rsidR="009D0C0B" w:rsidRPr="00C701DD" w:rsidRDefault="00FA480B" w:rsidP="00C701DD">
      <w:pPr>
        <w:pStyle w:val="Titre3"/>
        <w:jc w:val="both"/>
        <w:rPr>
          <w:rFonts w:ascii="Arial" w:eastAsia="Calibri" w:hAnsi="Arial" w:cs="Arial"/>
          <w:szCs w:val="22"/>
        </w:rPr>
      </w:pPr>
      <w:bookmarkStart w:id="67" w:name="_Toc76657414"/>
      <w:r w:rsidRPr="00C701DD">
        <w:rPr>
          <w:rFonts w:ascii="Arial" w:hAnsi="Arial" w:cs="Arial"/>
          <w:szCs w:val="22"/>
        </w:rPr>
        <w:t>Physical hazards and respective characteristics</w:t>
      </w:r>
      <w:bookmarkEnd w:id="67"/>
    </w:p>
    <w:p w14:paraId="0235502B" w14:textId="77777777" w:rsidR="009D0C0B" w:rsidRPr="00C701DD" w:rsidRDefault="009D0C0B" w:rsidP="00C701DD">
      <w:pPr>
        <w:pStyle w:val="Absatz"/>
        <w:jc w:val="both"/>
        <w:rPr>
          <w:rFonts w:ascii="Arial" w:eastAsia="Calibri" w:hAnsi="Arial" w:cs="Arial"/>
          <w:sz w:val="22"/>
          <w:szCs w:val="22"/>
          <w:lang w:val="de-DE" w:eastAsia="en-US"/>
        </w:rPr>
      </w:pPr>
    </w:p>
    <w:tbl>
      <w:tblPr>
        <w:tblW w:w="0" w:type="auto"/>
        <w:tblInd w:w="227" w:type="dxa"/>
        <w:tblLayout w:type="fixed"/>
        <w:tblCellMar>
          <w:left w:w="0" w:type="dxa"/>
          <w:right w:w="0" w:type="dxa"/>
        </w:tblCellMar>
        <w:tblLook w:val="0000" w:firstRow="0" w:lastRow="0" w:firstColumn="0" w:lastColumn="0" w:noHBand="0" w:noVBand="0"/>
      </w:tblPr>
      <w:tblGrid>
        <w:gridCol w:w="2307"/>
        <w:gridCol w:w="1291"/>
        <w:gridCol w:w="1883"/>
        <w:gridCol w:w="1788"/>
        <w:gridCol w:w="1597"/>
      </w:tblGrid>
      <w:tr w:rsidR="001F3654" w:rsidRPr="00C701DD" w14:paraId="507461A5" w14:textId="77777777" w:rsidTr="002502EF">
        <w:trPr>
          <w:trHeight w:hRule="exact" w:val="513"/>
        </w:trPr>
        <w:tc>
          <w:tcPr>
            <w:tcW w:w="2307" w:type="dxa"/>
            <w:tcBorders>
              <w:top w:val="single" w:sz="5" w:space="0" w:color="auto"/>
              <w:left w:val="single" w:sz="5" w:space="0" w:color="auto"/>
              <w:bottom w:val="single" w:sz="5" w:space="0" w:color="auto"/>
              <w:right w:val="single" w:sz="5" w:space="0" w:color="auto"/>
            </w:tcBorders>
            <w:shd w:val="solid" w:color="DFDFDF" w:fill="auto"/>
            <w:vAlign w:val="center"/>
          </w:tcPr>
          <w:p w14:paraId="5251334C" w14:textId="77777777" w:rsidR="001F3654" w:rsidRPr="00C701DD" w:rsidRDefault="001F3654" w:rsidP="00C701DD">
            <w:pPr>
              <w:widowControl w:val="0"/>
              <w:suppressAutoHyphens w:val="0"/>
              <w:kinsoku w:val="0"/>
              <w:overflowPunct w:val="0"/>
              <w:spacing w:before="132" w:after="98" w:line="230" w:lineRule="exact"/>
              <w:ind w:right="821"/>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Property</w:t>
            </w:r>
          </w:p>
        </w:tc>
        <w:tc>
          <w:tcPr>
            <w:tcW w:w="1291" w:type="dxa"/>
            <w:tcBorders>
              <w:top w:val="single" w:sz="5" w:space="0" w:color="auto"/>
              <w:left w:val="single" w:sz="5" w:space="0" w:color="auto"/>
              <w:bottom w:val="single" w:sz="5" w:space="0" w:color="auto"/>
              <w:right w:val="single" w:sz="5" w:space="0" w:color="auto"/>
            </w:tcBorders>
            <w:shd w:val="solid" w:color="DFDFDF" w:fill="auto"/>
          </w:tcPr>
          <w:p w14:paraId="1029D4DD" w14:textId="77777777" w:rsidR="001F3654" w:rsidRPr="00C701DD" w:rsidRDefault="001F3654" w:rsidP="00C701DD">
            <w:pPr>
              <w:widowControl w:val="0"/>
              <w:suppressAutoHyphens w:val="0"/>
              <w:kinsoku w:val="0"/>
              <w:overflowPunct w:val="0"/>
              <w:spacing w:line="222" w:lineRule="exact"/>
              <w:jc w:val="both"/>
              <w:textAlignment w:val="baseline"/>
              <w:rPr>
                <w:rFonts w:ascii="Arial" w:hAnsi="Arial" w:cs="Arial"/>
                <w:b/>
                <w:bCs/>
                <w:color w:val="000000"/>
                <w:sz w:val="22"/>
                <w:szCs w:val="22"/>
                <w:lang w:val="fr-FR" w:eastAsia="fr-FR"/>
              </w:rPr>
            </w:pPr>
            <w:r w:rsidRPr="00C701DD">
              <w:rPr>
                <w:rFonts w:ascii="Arial" w:hAnsi="Arial" w:cs="Arial"/>
                <w:b/>
                <w:bCs/>
                <w:color w:val="000000"/>
                <w:sz w:val="22"/>
                <w:szCs w:val="22"/>
                <w:lang w:val="fr-FR" w:eastAsia="fr-FR"/>
              </w:rPr>
              <w:t>Guideline</w:t>
            </w:r>
            <w:r w:rsidRPr="00C701DD">
              <w:rPr>
                <w:rFonts w:ascii="Arial" w:hAnsi="Arial" w:cs="Arial"/>
                <w:b/>
                <w:bCs/>
                <w:color w:val="000000"/>
                <w:sz w:val="22"/>
                <w:szCs w:val="22"/>
                <w:lang w:val="fr-FR" w:eastAsia="fr-FR"/>
              </w:rPr>
              <w:br/>
              <w:t>and Method</w:t>
            </w:r>
          </w:p>
        </w:tc>
        <w:tc>
          <w:tcPr>
            <w:tcW w:w="1883" w:type="dxa"/>
            <w:tcBorders>
              <w:top w:val="single" w:sz="5" w:space="0" w:color="auto"/>
              <w:left w:val="single" w:sz="5" w:space="0" w:color="auto"/>
              <w:bottom w:val="single" w:sz="5" w:space="0" w:color="auto"/>
              <w:right w:val="single" w:sz="5" w:space="0" w:color="auto"/>
            </w:tcBorders>
            <w:shd w:val="solid" w:color="DFDFDF" w:fill="auto"/>
          </w:tcPr>
          <w:p w14:paraId="2FD7DC22" w14:textId="77777777" w:rsidR="001F3654" w:rsidRPr="00C701DD" w:rsidRDefault="001F3654" w:rsidP="00C701DD">
            <w:pPr>
              <w:widowControl w:val="0"/>
              <w:suppressAutoHyphens w:val="0"/>
              <w:kinsoku w:val="0"/>
              <w:overflowPunct w:val="0"/>
              <w:spacing w:line="222" w:lineRule="exact"/>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Purity of the test</w:t>
            </w:r>
            <w:r w:rsidRPr="00C701DD">
              <w:rPr>
                <w:rFonts w:ascii="Arial" w:hAnsi="Arial" w:cs="Arial"/>
                <w:b/>
                <w:bCs/>
                <w:color w:val="000000"/>
                <w:sz w:val="22"/>
                <w:szCs w:val="22"/>
                <w:lang w:val="en-US" w:eastAsia="fr-FR"/>
              </w:rPr>
              <w:br/>
              <w:t>substance (% w/w)</w:t>
            </w:r>
          </w:p>
        </w:tc>
        <w:tc>
          <w:tcPr>
            <w:tcW w:w="1788" w:type="dxa"/>
            <w:tcBorders>
              <w:top w:val="single" w:sz="5" w:space="0" w:color="auto"/>
              <w:left w:val="single" w:sz="5" w:space="0" w:color="auto"/>
              <w:bottom w:val="single" w:sz="5" w:space="0" w:color="auto"/>
              <w:right w:val="single" w:sz="5" w:space="0" w:color="auto"/>
            </w:tcBorders>
            <w:shd w:val="solid" w:color="DFDFDF" w:fill="auto"/>
            <w:vAlign w:val="center"/>
          </w:tcPr>
          <w:p w14:paraId="0724C086" w14:textId="77777777" w:rsidR="001F3654" w:rsidRPr="00C701DD" w:rsidRDefault="001F3654" w:rsidP="00C701DD">
            <w:pPr>
              <w:widowControl w:val="0"/>
              <w:suppressAutoHyphens w:val="0"/>
              <w:kinsoku w:val="0"/>
              <w:overflowPunct w:val="0"/>
              <w:spacing w:before="132" w:after="98" w:line="230" w:lineRule="exact"/>
              <w:jc w:val="both"/>
              <w:textAlignment w:val="baseline"/>
              <w:rPr>
                <w:rFonts w:ascii="Arial" w:hAnsi="Arial" w:cs="Arial"/>
                <w:b/>
                <w:bCs/>
                <w:color w:val="000000"/>
                <w:spacing w:val="-2"/>
                <w:sz w:val="22"/>
                <w:szCs w:val="22"/>
                <w:lang w:val="fr-FR" w:eastAsia="fr-FR"/>
              </w:rPr>
            </w:pPr>
            <w:r w:rsidRPr="00C701DD">
              <w:rPr>
                <w:rFonts w:ascii="Arial" w:hAnsi="Arial" w:cs="Arial"/>
                <w:b/>
                <w:bCs/>
                <w:color w:val="000000"/>
                <w:spacing w:val="-2"/>
                <w:sz w:val="22"/>
                <w:szCs w:val="22"/>
                <w:lang w:val="fr-FR" w:eastAsia="fr-FR"/>
              </w:rPr>
              <w:t>Results</w:t>
            </w:r>
          </w:p>
        </w:tc>
        <w:tc>
          <w:tcPr>
            <w:tcW w:w="1597" w:type="dxa"/>
            <w:tcBorders>
              <w:top w:val="single" w:sz="5" w:space="0" w:color="auto"/>
              <w:left w:val="single" w:sz="5" w:space="0" w:color="auto"/>
              <w:bottom w:val="single" w:sz="5" w:space="0" w:color="auto"/>
              <w:right w:val="single" w:sz="5" w:space="0" w:color="auto"/>
            </w:tcBorders>
            <w:shd w:val="solid" w:color="DFDFDF" w:fill="auto"/>
            <w:vAlign w:val="center"/>
          </w:tcPr>
          <w:p w14:paraId="27FA82B0" w14:textId="77777777" w:rsidR="001F3654" w:rsidRPr="00C701DD" w:rsidRDefault="001F3654" w:rsidP="00C701DD">
            <w:pPr>
              <w:widowControl w:val="0"/>
              <w:suppressAutoHyphens w:val="0"/>
              <w:kinsoku w:val="0"/>
              <w:overflowPunct w:val="0"/>
              <w:spacing w:before="132" w:after="98" w:line="230" w:lineRule="exact"/>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Reference</w:t>
            </w:r>
          </w:p>
        </w:tc>
      </w:tr>
      <w:tr w:rsidR="001F3654" w:rsidRPr="00C701DD" w14:paraId="6A504DDD" w14:textId="77777777" w:rsidTr="001029C1">
        <w:trPr>
          <w:trHeight w:hRule="exact" w:val="900"/>
        </w:trPr>
        <w:tc>
          <w:tcPr>
            <w:tcW w:w="2307" w:type="dxa"/>
            <w:tcBorders>
              <w:top w:val="single" w:sz="5" w:space="0" w:color="auto"/>
              <w:left w:val="single" w:sz="5" w:space="0" w:color="auto"/>
              <w:bottom w:val="single" w:sz="5" w:space="0" w:color="auto"/>
              <w:right w:val="single" w:sz="5" w:space="0" w:color="auto"/>
            </w:tcBorders>
            <w:vAlign w:val="center"/>
          </w:tcPr>
          <w:p w14:paraId="1BD2CA44" w14:textId="77777777" w:rsidR="001F3654" w:rsidRPr="00C701DD" w:rsidRDefault="001F3654" w:rsidP="00C701DD">
            <w:pPr>
              <w:widowControl w:val="0"/>
              <w:suppressAutoHyphens w:val="0"/>
              <w:kinsoku w:val="0"/>
              <w:overflowPunct w:val="0"/>
              <w:spacing w:before="125" w:after="103" w:line="233" w:lineRule="exact"/>
              <w:ind w:left="72"/>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Explosives</w:t>
            </w:r>
          </w:p>
        </w:tc>
        <w:tc>
          <w:tcPr>
            <w:tcW w:w="6559" w:type="dxa"/>
            <w:gridSpan w:val="4"/>
            <w:tcBorders>
              <w:top w:val="single" w:sz="5" w:space="0" w:color="auto"/>
              <w:left w:val="single" w:sz="5" w:space="0" w:color="auto"/>
              <w:bottom w:val="single" w:sz="5" w:space="0" w:color="auto"/>
              <w:right w:val="single" w:sz="5" w:space="0" w:color="auto"/>
            </w:tcBorders>
          </w:tcPr>
          <w:p w14:paraId="00A64595" w14:textId="77777777" w:rsidR="001F3654" w:rsidRPr="00C701DD" w:rsidRDefault="001F3654" w:rsidP="00C701DD">
            <w:pPr>
              <w:widowControl w:val="0"/>
              <w:suppressAutoHyphens w:val="0"/>
              <w:kinsoku w:val="0"/>
              <w:overflowPunct w:val="0"/>
              <w:spacing w:line="228"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Liquid part of the product Mite-Killer contains no ingredient considered to be explosive based on available data found in literature.</w:t>
            </w:r>
          </w:p>
          <w:p w14:paraId="05C8256C" w14:textId="77777777" w:rsidR="001F3654" w:rsidRPr="00C701DD" w:rsidRDefault="001F3654" w:rsidP="00C701DD">
            <w:pPr>
              <w:widowControl w:val="0"/>
              <w:suppressAutoHyphens w:val="0"/>
              <w:kinsoku w:val="0"/>
              <w:overflowPunct w:val="0"/>
              <w:spacing w:line="228"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The liquid under pressure is not expected to be explosive either.</w:t>
            </w:r>
          </w:p>
        </w:tc>
      </w:tr>
      <w:tr w:rsidR="001F3654" w:rsidRPr="00C701DD" w14:paraId="493B9BE6"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25C81460" w14:textId="77777777" w:rsidR="001F3654" w:rsidRPr="00C701DD" w:rsidRDefault="001F3654" w:rsidP="00C701DD">
            <w:pPr>
              <w:widowControl w:val="0"/>
              <w:suppressAutoHyphens w:val="0"/>
              <w:kinsoku w:val="0"/>
              <w:overflowPunct w:val="0"/>
              <w:spacing w:line="227" w:lineRule="exact"/>
              <w:ind w:left="72"/>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Flammable gases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7C26F7C" w14:textId="77777777" w:rsidR="001F3654" w:rsidRPr="00C701DD" w:rsidRDefault="001F3654" w:rsidP="00C701DD">
            <w:pPr>
              <w:widowControl w:val="0"/>
              <w:suppressAutoHyphens w:val="0"/>
              <w:kinsoku w:val="0"/>
              <w:overflowPunct w:val="0"/>
              <w:spacing w:line="227"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D07D91B" w14:textId="77777777" w:rsidTr="002502EF">
        <w:trPr>
          <w:trHeight w:hRule="exact" w:val="1921"/>
        </w:trPr>
        <w:tc>
          <w:tcPr>
            <w:tcW w:w="2307" w:type="dxa"/>
            <w:tcBorders>
              <w:top w:val="single" w:sz="5" w:space="0" w:color="auto"/>
              <w:left w:val="single" w:sz="5" w:space="0" w:color="auto"/>
              <w:bottom w:val="single" w:sz="5" w:space="0" w:color="auto"/>
              <w:right w:val="single" w:sz="5" w:space="0" w:color="auto"/>
            </w:tcBorders>
            <w:vAlign w:val="center"/>
          </w:tcPr>
          <w:p w14:paraId="0ED894B5" w14:textId="77777777" w:rsidR="001F3654" w:rsidRPr="00C701DD" w:rsidRDefault="001F3654" w:rsidP="00C701DD">
            <w:pPr>
              <w:widowControl w:val="0"/>
              <w:suppressAutoHyphens w:val="0"/>
              <w:kinsoku w:val="0"/>
              <w:overflowPunct w:val="0"/>
              <w:spacing w:before="239" w:after="214"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Flammable aerosols</w:t>
            </w:r>
          </w:p>
        </w:tc>
        <w:tc>
          <w:tcPr>
            <w:tcW w:w="6559" w:type="dxa"/>
            <w:gridSpan w:val="4"/>
            <w:tcBorders>
              <w:top w:val="single" w:sz="5" w:space="0" w:color="auto"/>
              <w:left w:val="single" w:sz="5" w:space="0" w:color="auto"/>
              <w:bottom w:val="single" w:sz="5" w:space="0" w:color="auto"/>
              <w:right w:val="single" w:sz="5" w:space="0" w:color="auto"/>
            </w:tcBorders>
          </w:tcPr>
          <w:p w14:paraId="25CDA88A"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 preparation contains 98.33% w/w of highly flammable liquid and vapour and extremely flammable gas.</w:t>
            </w:r>
          </w:p>
          <w:p w14:paraId="5DC7863B"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Data are not available to assess the classification of biocidal product. </w:t>
            </w:r>
          </w:p>
          <w:p w14:paraId="4A7565F1" w14:textId="77777777" w:rsidR="001F3654" w:rsidRPr="00C701DD" w:rsidRDefault="001F3654" w:rsidP="00C701DD">
            <w:pPr>
              <w:widowControl w:val="0"/>
              <w:suppressAutoHyphens w:val="0"/>
              <w:kinsoku w:val="0"/>
              <w:overflowPunct w:val="0"/>
              <w:spacing w:line="228" w:lineRule="exact"/>
              <w:ind w:right="324"/>
              <w:jc w:val="both"/>
              <w:textAlignment w:val="baseline"/>
              <w:rPr>
                <w:rFonts w:ascii="Arial" w:hAnsi="Arial" w:cs="Arial"/>
                <w:sz w:val="22"/>
                <w:szCs w:val="22"/>
                <w:lang w:val="en-US" w:eastAsia="fr-FR"/>
              </w:rPr>
            </w:pPr>
          </w:p>
          <w:p w14:paraId="14D4A698"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Nevertheless, as classification as Flam. Aerosol 1, H222 is proposed by the applicant (the worst classification possible for a flammable aerosol) eCA agree with this classification.</w:t>
            </w:r>
          </w:p>
        </w:tc>
      </w:tr>
      <w:tr w:rsidR="001F3654" w:rsidRPr="00C701DD" w14:paraId="311DD37C" w14:textId="77777777" w:rsidTr="002502EF">
        <w:trPr>
          <w:trHeight w:hRule="exact" w:val="560"/>
        </w:trPr>
        <w:tc>
          <w:tcPr>
            <w:tcW w:w="2307" w:type="dxa"/>
            <w:tcBorders>
              <w:top w:val="single" w:sz="5" w:space="0" w:color="auto"/>
              <w:left w:val="single" w:sz="5" w:space="0" w:color="auto"/>
              <w:bottom w:val="single" w:sz="5" w:space="0" w:color="auto"/>
              <w:right w:val="single" w:sz="5" w:space="0" w:color="auto"/>
            </w:tcBorders>
            <w:vAlign w:val="center"/>
          </w:tcPr>
          <w:p w14:paraId="7120AA03"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gases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D2720B1"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 component present in formulation is consider</w:t>
            </w:r>
            <w:r w:rsidR="002502EF">
              <w:rPr>
                <w:rFonts w:ascii="Arial" w:hAnsi="Arial" w:cs="Arial"/>
                <w:sz w:val="22"/>
                <w:szCs w:val="22"/>
                <w:lang w:val="en-US" w:eastAsia="fr-FR"/>
              </w:rPr>
              <w:t>ed</w:t>
            </w:r>
            <w:r w:rsidRPr="00C701DD">
              <w:rPr>
                <w:rFonts w:ascii="Arial" w:hAnsi="Arial" w:cs="Arial"/>
                <w:sz w:val="22"/>
                <w:szCs w:val="22"/>
                <w:lang w:val="en-US" w:eastAsia="fr-FR"/>
              </w:rPr>
              <w:t xml:space="preserve"> as oxysiding. Mite _killer have no oxisising properties.</w:t>
            </w:r>
          </w:p>
        </w:tc>
      </w:tr>
      <w:tr w:rsidR="001F3654" w:rsidRPr="00C701DD" w14:paraId="0CA0C219" w14:textId="77777777" w:rsidTr="002502EF">
        <w:trPr>
          <w:trHeight w:hRule="exact" w:val="1849"/>
        </w:trPr>
        <w:tc>
          <w:tcPr>
            <w:tcW w:w="2307" w:type="dxa"/>
            <w:tcBorders>
              <w:top w:val="single" w:sz="5" w:space="0" w:color="auto"/>
              <w:left w:val="single" w:sz="5" w:space="0" w:color="auto"/>
              <w:bottom w:val="single" w:sz="5" w:space="0" w:color="auto"/>
              <w:right w:val="single" w:sz="5" w:space="0" w:color="auto"/>
            </w:tcBorders>
            <w:vAlign w:val="center"/>
          </w:tcPr>
          <w:p w14:paraId="604703D4"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Gases under pressure</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1F6AB64E"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Internal pressure of MITE-KILLER is 3.4 atm at 20 °Cis lower than the threshold for H280 Classification (gaz under pressure).This classification is not needed for this biocide product.</w:t>
            </w:r>
          </w:p>
          <w:p w14:paraId="5BE0A374"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p>
          <w:p w14:paraId="53EB802B" w14:textId="77777777" w:rsidR="001F3654" w:rsidRPr="00C701DD" w:rsidRDefault="001F3654" w:rsidP="00C701DD">
            <w:pPr>
              <w:suppressAutoHyphens w:val="0"/>
              <w:autoSpaceDE w:val="0"/>
              <w:autoSpaceDN w:val="0"/>
              <w:adjustRightInd w:val="0"/>
              <w:ind w:left="56"/>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 xml:space="preserve">However, classification H229 Pressurised container: May burst if heated." is the hazard statement for the hazard category of an aerosol. </w:t>
            </w:r>
          </w:p>
        </w:tc>
      </w:tr>
      <w:tr w:rsidR="001F3654" w:rsidRPr="00C701DD" w14:paraId="52443B8F"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0E42EFB5" w14:textId="77777777" w:rsidR="001F3654" w:rsidRPr="00C701DD" w:rsidRDefault="001F3654" w:rsidP="00C701DD">
            <w:pPr>
              <w:widowControl w:val="0"/>
              <w:suppressAutoHyphens w:val="0"/>
              <w:kinsoku w:val="0"/>
              <w:overflowPunct w:val="0"/>
              <w:spacing w:line="219"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Flammable liquids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38F2B631" w14:textId="77777777" w:rsidR="001F3654" w:rsidRPr="00C701DD" w:rsidRDefault="001F3654" w:rsidP="00C701DD">
            <w:pPr>
              <w:widowControl w:val="0"/>
              <w:suppressAutoHyphens w:val="0"/>
              <w:kinsoku w:val="0"/>
              <w:overflowPunct w:val="0"/>
              <w:spacing w:line="219"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002F377"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1EADBAE9"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Flammable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9E84DF2"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6BAEE604" w14:textId="77777777" w:rsidTr="002502EF">
        <w:trPr>
          <w:trHeight w:hRule="exact" w:val="984"/>
        </w:trPr>
        <w:tc>
          <w:tcPr>
            <w:tcW w:w="2307" w:type="dxa"/>
            <w:tcBorders>
              <w:top w:val="single" w:sz="5" w:space="0" w:color="auto"/>
              <w:left w:val="single" w:sz="5" w:space="0" w:color="auto"/>
              <w:bottom w:val="single" w:sz="5" w:space="0" w:color="auto"/>
              <w:right w:val="single" w:sz="5" w:space="0" w:color="auto"/>
            </w:tcBorders>
          </w:tcPr>
          <w:p w14:paraId="7C42D8B2" w14:textId="77777777" w:rsidR="001F3654" w:rsidRPr="00C701DD" w:rsidRDefault="001F3654" w:rsidP="00C701DD">
            <w:pPr>
              <w:widowControl w:val="0"/>
              <w:suppressAutoHyphens w:val="0"/>
              <w:kinsoku w:val="0"/>
              <w:overflowPunct w:val="0"/>
              <w:spacing w:before="122" w:after="108" w:line="233" w:lineRule="exact"/>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Self-reactive substances and mixtures</w:t>
            </w:r>
          </w:p>
        </w:tc>
        <w:tc>
          <w:tcPr>
            <w:tcW w:w="6559" w:type="dxa"/>
            <w:gridSpan w:val="4"/>
            <w:tcBorders>
              <w:top w:val="single" w:sz="5" w:space="0" w:color="auto"/>
              <w:left w:val="single" w:sz="5" w:space="0" w:color="auto"/>
              <w:bottom w:val="single" w:sz="5" w:space="0" w:color="auto"/>
              <w:right w:val="single" w:sz="5" w:space="0" w:color="auto"/>
            </w:tcBorders>
          </w:tcPr>
          <w:p w14:paraId="2B8014E9" w14:textId="77777777" w:rsidR="001F3654" w:rsidRPr="00C701DD" w:rsidRDefault="001F3654" w:rsidP="00C701DD">
            <w:pPr>
              <w:widowControl w:val="0"/>
              <w:suppressAutoHyphens w:val="0"/>
              <w:kinsoku w:val="0"/>
              <w:overflowPunct w:val="0"/>
              <w:spacing w:line="231" w:lineRule="exact"/>
              <w:ind w:left="72" w:right="360"/>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liquid part of the product Mite-Killer contains no ingredient considered to be explosive or self-reactive based on available data found in literature.</w:t>
            </w:r>
          </w:p>
        </w:tc>
      </w:tr>
      <w:tr w:rsidR="001F3654" w:rsidRPr="00C701DD" w14:paraId="1052E87E" w14:textId="77777777" w:rsidTr="002502EF">
        <w:trPr>
          <w:trHeight w:hRule="exact" w:val="758"/>
        </w:trPr>
        <w:tc>
          <w:tcPr>
            <w:tcW w:w="2307" w:type="dxa"/>
            <w:tcBorders>
              <w:top w:val="single" w:sz="5" w:space="0" w:color="auto"/>
              <w:left w:val="single" w:sz="5" w:space="0" w:color="auto"/>
              <w:bottom w:val="single" w:sz="5" w:space="0" w:color="auto"/>
              <w:right w:val="single" w:sz="5" w:space="0" w:color="auto"/>
            </w:tcBorders>
            <w:vAlign w:val="center"/>
          </w:tcPr>
          <w:p w14:paraId="2FBB0A36" w14:textId="77777777" w:rsidR="001F3654" w:rsidRPr="00C701DD" w:rsidRDefault="001F3654" w:rsidP="00C701DD">
            <w:pPr>
              <w:widowControl w:val="0"/>
              <w:suppressAutoHyphens w:val="0"/>
              <w:kinsoku w:val="0"/>
              <w:overflowPunct w:val="0"/>
              <w:spacing w:before="240" w:after="22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Pyrophoric liquids</w:t>
            </w:r>
          </w:p>
        </w:tc>
        <w:tc>
          <w:tcPr>
            <w:tcW w:w="6559" w:type="dxa"/>
            <w:gridSpan w:val="4"/>
            <w:tcBorders>
              <w:top w:val="single" w:sz="5" w:space="0" w:color="auto"/>
              <w:left w:val="single" w:sz="5" w:space="0" w:color="auto"/>
              <w:bottom w:val="single" w:sz="5" w:space="0" w:color="auto"/>
              <w:right w:val="single" w:sz="5" w:space="0" w:color="auto"/>
            </w:tcBorders>
          </w:tcPr>
          <w:p w14:paraId="35837CAE" w14:textId="77777777" w:rsidR="001F3654" w:rsidRPr="00C701DD" w:rsidRDefault="001F3654" w:rsidP="00C701DD">
            <w:pPr>
              <w:widowControl w:val="0"/>
              <w:suppressAutoHyphens w:val="0"/>
              <w:kinsoku w:val="0"/>
              <w:overflowPunct w:val="0"/>
              <w:spacing w:line="233"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experience in manufacture and handling shows that the product does not ignite spontaneously on coming into contact with air at normal temperature.</w:t>
            </w:r>
          </w:p>
        </w:tc>
      </w:tr>
      <w:tr w:rsidR="001F3654" w:rsidRPr="00C701DD" w14:paraId="0334040C"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7ADF5F9"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Pyrophoric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47C2473F"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2D1F1F62"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tcPr>
          <w:p w14:paraId="7D8BF0C2" w14:textId="77777777" w:rsidR="001F3654" w:rsidRPr="00C701DD" w:rsidRDefault="001F3654" w:rsidP="00C701DD">
            <w:pPr>
              <w:widowControl w:val="0"/>
              <w:suppressAutoHyphens w:val="0"/>
              <w:kinsoku w:val="0"/>
              <w:overflowPunct w:val="0"/>
              <w:spacing w:line="230"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Self-heating substances and mixtures</w:t>
            </w:r>
          </w:p>
        </w:tc>
        <w:tc>
          <w:tcPr>
            <w:tcW w:w="6559" w:type="dxa"/>
            <w:gridSpan w:val="4"/>
            <w:tcBorders>
              <w:top w:val="single" w:sz="5" w:space="0" w:color="auto"/>
              <w:left w:val="single" w:sz="5" w:space="0" w:color="auto"/>
              <w:bottom w:val="single" w:sz="5" w:space="0" w:color="auto"/>
              <w:right w:val="single" w:sz="5" w:space="0" w:color="auto"/>
            </w:tcBorders>
          </w:tcPr>
          <w:p w14:paraId="7CA04FB7" w14:textId="77777777" w:rsidR="001F3654" w:rsidRPr="00C701DD" w:rsidRDefault="001F3654" w:rsidP="00C701DD">
            <w:pPr>
              <w:widowControl w:val="0"/>
              <w:suppressAutoHyphens w:val="0"/>
              <w:kinsoku w:val="0"/>
              <w:overflowPunct w:val="0"/>
              <w:spacing w:after="223"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ADBBB19" w14:textId="77777777" w:rsidTr="002502EF">
        <w:trPr>
          <w:trHeight w:hRule="exact" w:val="753"/>
        </w:trPr>
        <w:tc>
          <w:tcPr>
            <w:tcW w:w="2307" w:type="dxa"/>
            <w:tcBorders>
              <w:top w:val="single" w:sz="5" w:space="0" w:color="auto"/>
              <w:left w:val="single" w:sz="5" w:space="0" w:color="auto"/>
              <w:bottom w:val="single" w:sz="5" w:space="0" w:color="auto"/>
              <w:right w:val="single" w:sz="5" w:space="0" w:color="auto"/>
            </w:tcBorders>
          </w:tcPr>
          <w:p w14:paraId="1E03CED7"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Substances and mixtures which in contact with water emit flammable gases</w:t>
            </w:r>
          </w:p>
        </w:tc>
        <w:tc>
          <w:tcPr>
            <w:tcW w:w="6559" w:type="dxa"/>
            <w:gridSpan w:val="4"/>
            <w:tcBorders>
              <w:top w:val="single" w:sz="5" w:space="0" w:color="auto"/>
              <w:left w:val="single" w:sz="5" w:space="0" w:color="auto"/>
              <w:bottom w:val="single" w:sz="5" w:space="0" w:color="auto"/>
              <w:right w:val="single" w:sz="5" w:space="0" w:color="auto"/>
            </w:tcBorders>
          </w:tcPr>
          <w:p w14:paraId="1322D896" w14:textId="77777777" w:rsidR="001F3654" w:rsidRPr="00C701DD" w:rsidRDefault="001F3654" w:rsidP="00C701DD">
            <w:pPr>
              <w:widowControl w:val="0"/>
              <w:suppressAutoHyphens w:val="0"/>
              <w:kinsoku w:val="0"/>
              <w:overflowPunct w:val="0"/>
              <w:spacing w:line="228"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classified as water-react. 1 or water-react. 2 and as the chemical structures of the ingredients do not contain metals or metalloids.</w:t>
            </w:r>
          </w:p>
        </w:tc>
      </w:tr>
      <w:tr w:rsidR="001F3654" w:rsidRPr="00C701DD" w14:paraId="239992A0" w14:textId="77777777" w:rsidTr="002502EF">
        <w:trPr>
          <w:trHeight w:hRule="exact" w:val="509"/>
        </w:trPr>
        <w:tc>
          <w:tcPr>
            <w:tcW w:w="2307" w:type="dxa"/>
            <w:tcBorders>
              <w:top w:val="single" w:sz="5" w:space="0" w:color="auto"/>
              <w:left w:val="single" w:sz="5" w:space="0" w:color="auto"/>
              <w:bottom w:val="single" w:sz="5" w:space="0" w:color="auto"/>
              <w:right w:val="single" w:sz="5" w:space="0" w:color="auto"/>
            </w:tcBorders>
            <w:vAlign w:val="center"/>
          </w:tcPr>
          <w:p w14:paraId="1AA5884C" w14:textId="77777777" w:rsidR="001F3654" w:rsidRPr="00C701DD" w:rsidRDefault="001F3654" w:rsidP="00C701DD">
            <w:pPr>
              <w:widowControl w:val="0"/>
              <w:suppressAutoHyphens w:val="0"/>
              <w:kinsoku w:val="0"/>
              <w:overflowPunct w:val="0"/>
              <w:spacing w:before="125" w:after="10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liquids</w:t>
            </w:r>
          </w:p>
        </w:tc>
        <w:tc>
          <w:tcPr>
            <w:tcW w:w="6559" w:type="dxa"/>
            <w:gridSpan w:val="4"/>
            <w:tcBorders>
              <w:top w:val="single" w:sz="5" w:space="0" w:color="auto"/>
              <w:left w:val="single" w:sz="5" w:space="0" w:color="auto"/>
              <w:bottom w:val="single" w:sz="5" w:space="0" w:color="auto"/>
              <w:right w:val="single" w:sz="5" w:space="0" w:color="auto"/>
            </w:tcBorders>
          </w:tcPr>
          <w:p w14:paraId="5B6A99C2" w14:textId="77777777" w:rsidR="001F3654" w:rsidRPr="00C701DD" w:rsidRDefault="001F3654" w:rsidP="00C701DD">
            <w:pPr>
              <w:widowControl w:val="0"/>
              <w:suppressAutoHyphens w:val="0"/>
              <w:kinsoku w:val="0"/>
              <w:overflowPunct w:val="0"/>
              <w:spacing w:line="223" w:lineRule="exact"/>
              <w:ind w:left="72" w:right="46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98.33% w/w of non-oxidising ingredients based on available data found in literature.</w:t>
            </w:r>
          </w:p>
        </w:tc>
      </w:tr>
      <w:tr w:rsidR="001F3654" w:rsidRPr="00C701DD" w14:paraId="50D36905"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59AD439" w14:textId="77777777" w:rsidR="001F3654" w:rsidRPr="00C701DD" w:rsidRDefault="001F3654" w:rsidP="00C701DD">
            <w:pPr>
              <w:widowControl w:val="0"/>
              <w:suppressAutoHyphens w:val="0"/>
              <w:kinsoku w:val="0"/>
              <w:overflowPunct w:val="0"/>
              <w:spacing w:line="232"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2FCC6F37" w14:textId="77777777" w:rsidR="001F3654" w:rsidRPr="00C701DD" w:rsidRDefault="001F3654" w:rsidP="00C701DD">
            <w:pPr>
              <w:widowControl w:val="0"/>
              <w:suppressAutoHyphens w:val="0"/>
              <w:kinsoku w:val="0"/>
              <w:overflowPunct w:val="0"/>
              <w:spacing w:line="232"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29B0DCD6"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970CF10"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Organic peroxides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57C48861"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does not contain organic peroxide.</w:t>
            </w:r>
          </w:p>
        </w:tc>
      </w:tr>
      <w:tr w:rsidR="001F3654" w:rsidRPr="00C701DD" w14:paraId="246B130D"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vAlign w:val="center"/>
          </w:tcPr>
          <w:p w14:paraId="0114D14B" w14:textId="77777777" w:rsidR="001F3654" w:rsidRPr="00C701DD" w:rsidRDefault="001F3654" w:rsidP="00C701DD">
            <w:pPr>
              <w:widowControl w:val="0"/>
              <w:suppressAutoHyphens w:val="0"/>
              <w:kinsoku w:val="0"/>
              <w:overflowPunct w:val="0"/>
              <w:spacing w:before="124" w:after="10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Corrosive to metals</w:t>
            </w:r>
          </w:p>
        </w:tc>
        <w:tc>
          <w:tcPr>
            <w:tcW w:w="6559" w:type="dxa"/>
            <w:gridSpan w:val="4"/>
            <w:tcBorders>
              <w:top w:val="single" w:sz="5" w:space="0" w:color="auto"/>
              <w:left w:val="single" w:sz="5" w:space="0" w:color="auto"/>
              <w:bottom w:val="single" w:sz="5" w:space="0" w:color="auto"/>
              <w:right w:val="single" w:sz="5" w:space="0" w:color="auto"/>
            </w:tcBorders>
          </w:tcPr>
          <w:p w14:paraId="16ADCBAB" w14:textId="77777777" w:rsidR="001F3654" w:rsidRPr="00C701DD" w:rsidRDefault="001F3654" w:rsidP="00C701DD">
            <w:pPr>
              <w:widowControl w:val="0"/>
              <w:suppressAutoHyphens w:val="0"/>
              <w:kinsoku w:val="0"/>
              <w:overflowPunct w:val="0"/>
              <w:spacing w:line="230" w:lineRule="exact"/>
              <w:ind w:left="72" w:right="68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classified as corrosive to metals.</w:t>
            </w:r>
          </w:p>
        </w:tc>
      </w:tr>
      <w:tr w:rsidR="001F3654" w:rsidRPr="00C701DD" w14:paraId="65E9800F" w14:textId="77777777" w:rsidTr="002502EF">
        <w:trPr>
          <w:trHeight w:hRule="exact" w:val="758"/>
        </w:trPr>
        <w:tc>
          <w:tcPr>
            <w:tcW w:w="2307" w:type="dxa"/>
            <w:tcBorders>
              <w:top w:val="single" w:sz="5" w:space="0" w:color="auto"/>
              <w:left w:val="single" w:sz="5" w:space="0" w:color="auto"/>
              <w:bottom w:val="single" w:sz="5" w:space="0" w:color="auto"/>
              <w:right w:val="single" w:sz="5" w:space="0" w:color="auto"/>
            </w:tcBorders>
          </w:tcPr>
          <w:p w14:paraId="3AC693FB" w14:textId="77777777" w:rsidR="001F3654" w:rsidRPr="00C701DD" w:rsidRDefault="001F3654" w:rsidP="00C701DD">
            <w:pPr>
              <w:widowControl w:val="0"/>
              <w:suppressAutoHyphens w:val="0"/>
              <w:kinsoku w:val="0"/>
              <w:overflowPunct w:val="0"/>
              <w:spacing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Auto-ignition temperatures of products (liquids and gases)</w:t>
            </w:r>
          </w:p>
        </w:tc>
        <w:tc>
          <w:tcPr>
            <w:tcW w:w="6559" w:type="dxa"/>
            <w:gridSpan w:val="4"/>
            <w:tcBorders>
              <w:top w:val="single" w:sz="5" w:space="0" w:color="auto"/>
              <w:left w:val="single" w:sz="5" w:space="0" w:color="auto"/>
              <w:bottom w:val="single" w:sz="5" w:space="0" w:color="auto"/>
              <w:right w:val="single" w:sz="5" w:space="0" w:color="auto"/>
            </w:tcBorders>
          </w:tcPr>
          <w:p w14:paraId="6F27D37E" w14:textId="77777777" w:rsidR="001F3654" w:rsidRPr="00C701DD" w:rsidRDefault="001F3654" w:rsidP="00C701DD">
            <w:pPr>
              <w:widowControl w:val="0"/>
              <w:suppressAutoHyphens w:val="0"/>
              <w:kinsoku w:val="0"/>
              <w:overflowPunct w:val="0"/>
              <w:spacing w:line="233" w:lineRule="exact"/>
              <w:ind w:left="72" w:right="28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considered to be auto-flammable based on available data found in safety data sheets of the ingredients.</w:t>
            </w:r>
          </w:p>
        </w:tc>
      </w:tr>
      <w:tr w:rsidR="001F3654" w:rsidRPr="00C701DD" w14:paraId="5C54F05A"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tcPr>
          <w:p w14:paraId="49E29FE2"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Relative self-ignition temperature for solids</w:t>
            </w:r>
          </w:p>
        </w:tc>
        <w:tc>
          <w:tcPr>
            <w:tcW w:w="6559" w:type="dxa"/>
            <w:gridSpan w:val="4"/>
            <w:tcBorders>
              <w:top w:val="single" w:sz="5" w:space="0" w:color="auto"/>
              <w:left w:val="single" w:sz="5" w:space="0" w:color="auto"/>
              <w:bottom w:val="single" w:sz="5" w:space="0" w:color="auto"/>
              <w:right w:val="single" w:sz="5" w:space="0" w:color="auto"/>
            </w:tcBorders>
          </w:tcPr>
          <w:p w14:paraId="161C722D" w14:textId="77777777" w:rsidR="001F3654" w:rsidRPr="00C701DD" w:rsidRDefault="001F3654" w:rsidP="00C701DD">
            <w:pPr>
              <w:widowControl w:val="0"/>
              <w:suppressAutoHyphens w:val="0"/>
              <w:kinsoku w:val="0"/>
              <w:overflowPunct w:val="0"/>
              <w:spacing w:after="218"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0A293648" w14:textId="77777777" w:rsidTr="002502EF">
        <w:trPr>
          <w:trHeight w:hRule="exact" w:val="265"/>
        </w:trPr>
        <w:tc>
          <w:tcPr>
            <w:tcW w:w="2307" w:type="dxa"/>
            <w:tcBorders>
              <w:top w:val="single" w:sz="5" w:space="0" w:color="auto"/>
              <w:left w:val="single" w:sz="5" w:space="0" w:color="auto"/>
              <w:bottom w:val="single" w:sz="5" w:space="0" w:color="auto"/>
              <w:right w:val="single" w:sz="5" w:space="0" w:color="auto"/>
            </w:tcBorders>
            <w:vAlign w:val="center"/>
          </w:tcPr>
          <w:p w14:paraId="41959BE4" w14:textId="77777777" w:rsidR="001F3654" w:rsidRPr="00C701DD" w:rsidRDefault="001F3654" w:rsidP="00C701DD">
            <w:pPr>
              <w:widowControl w:val="0"/>
              <w:suppressAutoHyphens w:val="0"/>
              <w:kinsoku w:val="0"/>
              <w:overflowPunct w:val="0"/>
              <w:spacing w:line="225"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Dust explosion hazard</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238A4296" w14:textId="77777777" w:rsidR="001F3654" w:rsidRPr="00C701DD" w:rsidRDefault="001F3654" w:rsidP="00C701DD">
            <w:pPr>
              <w:widowControl w:val="0"/>
              <w:suppressAutoHyphens w:val="0"/>
              <w:kinsoku w:val="0"/>
              <w:overflowPunct w:val="0"/>
              <w:spacing w:line="225"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bl>
    <w:p w14:paraId="6A142E10" w14:textId="77777777" w:rsidR="009D0C0B" w:rsidRPr="00C701DD" w:rsidRDefault="009D0C0B" w:rsidP="001029C1">
      <w:pPr>
        <w:rPr>
          <w:rFonts w:eastAsia="Calibri"/>
          <w:lang w:val="sv-SE" w:eastAsia="en-US"/>
        </w:rPr>
      </w:pPr>
    </w:p>
    <w:tbl>
      <w:tblPr>
        <w:tblW w:w="484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1"/>
      </w:tblGrid>
      <w:tr w:rsidR="001F3654" w:rsidRPr="00C701DD" w14:paraId="378C9A2C" w14:textId="77777777" w:rsidTr="002502EF">
        <w:trPr>
          <w:trHeight w:val="259"/>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233807B6" w14:textId="77777777" w:rsidR="001F3654" w:rsidRPr="00C701DD" w:rsidRDefault="001F3654"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physical hazards and respective characteristics of the product</w:t>
            </w:r>
          </w:p>
        </w:tc>
      </w:tr>
      <w:tr w:rsidR="001F3654" w:rsidRPr="00C701DD" w14:paraId="032616F4" w14:textId="77777777" w:rsidTr="002502EF">
        <w:trPr>
          <w:trHeight w:val="309"/>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0367A6" w14:textId="77777777" w:rsidR="00886F15"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25AC00BB" w14:textId="77777777" w:rsidR="001F3654" w:rsidRDefault="001F3654"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Based on its composition, the product Mite-Killer is an extremely flammable aerosol and is classified Flam. Aerosol 1, H222. Testing is considered as unnecessary.</w:t>
            </w:r>
          </w:p>
          <w:p w14:paraId="52A4CCF7" w14:textId="77777777" w:rsidR="00886F15" w:rsidRPr="00C701DD"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17580111" w14:textId="77777777" w:rsidR="001F3654" w:rsidRDefault="001F3654"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 classification "H229 Pressurised container: May burst if heated." is also justified according to Directive 75/324/EEC and to Regulation 487/2013 (4</w:t>
            </w:r>
            <w:r w:rsidRPr="00C701DD">
              <w:rPr>
                <w:rFonts w:ascii="Arial" w:hAnsi="Arial" w:cs="Arial"/>
                <w:sz w:val="22"/>
                <w:szCs w:val="22"/>
                <w:vertAlign w:val="superscript"/>
                <w:lang w:val="en-US" w:eastAsia="fr-FR"/>
              </w:rPr>
              <w:t>th</w:t>
            </w:r>
            <w:r w:rsidRPr="00C701DD">
              <w:rPr>
                <w:rFonts w:ascii="Arial" w:hAnsi="Arial" w:cs="Arial"/>
                <w:sz w:val="22"/>
                <w:szCs w:val="22"/>
                <w:lang w:val="en-US" w:eastAsia="fr-FR"/>
              </w:rPr>
              <w:t xml:space="preserve"> Adaptation to Technical and scientific Progress of the CLP), as the preparation is an aerosol. The product must be kept and handled away from heat, hot surfaces, sparks, open flames and other ignition sources. The pressurized container must not be pierced or burnt and must be protected from sunlight.</w:t>
            </w:r>
          </w:p>
          <w:p w14:paraId="262D9AC8" w14:textId="77777777" w:rsidR="00886F15" w:rsidRPr="00C701DD"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3E97A793" w14:textId="77777777" w:rsidR="001F3654" w:rsidRPr="00C701DD" w:rsidRDefault="001F3654" w:rsidP="00C701DD">
            <w:pPr>
              <w:widowControl w:val="0"/>
              <w:suppressAutoHyphens w:val="0"/>
              <w:kinsoku w:val="0"/>
              <w:overflowPunct w:val="0"/>
              <w:spacing w:line="229"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Experience in manufacture and handling shows that the product does not ignite spontaneously on coming into contact with air at normal temperature.</w:t>
            </w:r>
          </w:p>
          <w:p w14:paraId="5B047FBA" w14:textId="77777777" w:rsidR="001F3654" w:rsidRPr="00C701DD" w:rsidRDefault="001F3654" w:rsidP="00C701DD">
            <w:pPr>
              <w:suppressAutoHyphens w:val="0"/>
              <w:spacing w:line="260" w:lineRule="atLeast"/>
              <w:jc w:val="both"/>
              <w:rPr>
                <w:rFonts w:ascii="Arial" w:hAnsi="Arial" w:cs="Arial"/>
                <w:sz w:val="22"/>
                <w:szCs w:val="22"/>
                <w:lang w:val="en-US" w:eastAsia="fr-FR"/>
              </w:rPr>
            </w:pPr>
            <w:r w:rsidRPr="00C701DD">
              <w:rPr>
                <w:rFonts w:ascii="Arial" w:hAnsi="Arial" w:cs="Arial"/>
                <w:sz w:val="22"/>
                <w:szCs w:val="22"/>
                <w:lang w:val="en-US" w:eastAsia="fr-FR"/>
              </w:rPr>
              <w:t>Moreover, according to structural formulas of its ingredients and literature data, the product Mite-Killer is not expected to be oxidising, corrosive to metals or auto-flammable and the product does not react with water.</w:t>
            </w:r>
          </w:p>
          <w:p w14:paraId="56A4EDCB" w14:textId="77777777" w:rsidR="001F3654" w:rsidRPr="00C701DD" w:rsidRDefault="001F3654" w:rsidP="00C701DD">
            <w:pPr>
              <w:suppressAutoHyphens w:val="0"/>
              <w:spacing w:line="260" w:lineRule="atLeast"/>
              <w:jc w:val="both"/>
              <w:rPr>
                <w:rFonts w:ascii="Arial" w:hAnsi="Arial" w:cs="Arial"/>
                <w:sz w:val="22"/>
                <w:szCs w:val="22"/>
                <w:lang w:val="en-US" w:eastAsia="fr-FR"/>
              </w:rPr>
            </w:pPr>
          </w:p>
          <w:p w14:paraId="10435BD1" w14:textId="77777777" w:rsidR="001F3654" w:rsidRPr="00C701DD" w:rsidRDefault="001F3654" w:rsidP="00C701DD">
            <w:pPr>
              <w:suppressAutoHyphens w:val="0"/>
              <w:spacing w:line="260" w:lineRule="atLeast"/>
              <w:jc w:val="both"/>
              <w:rPr>
                <w:rFonts w:ascii="Arial" w:eastAsia="Calibri" w:hAnsi="Arial" w:cs="Arial"/>
                <w:sz w:val="22"/>
                <w:szCs w:val="22"/>
                <w:lang w:eastAsia="en-US"/>
              </w:rPr>
            </w:pPr>
            <w:r w:rsidRPr="00C701DD">
              <w:rPr>
                <w:rFonts w:ascii="Arial" w:hAnsi="Arial" w:cs="Arial"/>
                <w:sz w:val="22"/>
                <w:szCs w:val="22"/>
                <w:lang w:val="en-US" w:eastAsia="fr-FR"/>
              </w:rPr>
              <w:t>Biocide product contain more than 10% formulant classified H304 cat 1. Due to missing value for viscosity, it cannot be assessed if the biocide product is classified H304. Therefore, biocide product is classified H304 cat 1 by default.</w:t>
            </w:r>
          </w:p>
        </w:tc>
      </w:tr>
    </w:tbl>
    <w:p w14:paraId="674B40B1" w14:textId="77777777" w:rsidR="009D0C0B" w:rsidRPr="00C701DD" w:rsidRDefault="009D0C0B" w:rsidP="00C701DD">
      <w:pPr>
        <w:pStyle w:val="Absatz"/>
        <w:jc w:val="both"/>
        <w:rPr>
          <w:rFonts w:ascii="Arial" w:eastAsia="Calibri" w:hAnsi="Arial" w:cs="Arial"/>
          <w:sz w:val="22"/>
          <w:szCs w:val="22"/>
          <w:lang w:eastAsia="en-US"/>
        </w:rPr>
      </w:pPr>
    </w:p>
    <w:p w14:paraId="4CFDAD08" w14:textId="77777777" w:rsidR="001F3654" w:rsidRPr="00C701DD" w:rsidRDefault="001F3654" w:rsidP="00C701DD">
      <w:pPr>
        <w:pStyle w:val="Absatz"/>
        <w:jc w:val="both"/>
        <w:rPr>
          <w:rFonts w:ascii="Arial" w:eastAsia="Calibri" w:hAnsi="Arial" w:cs="Arial"/>
          <w:sz w:val="22"/>
          <w:szCs w:val="22"/>
          <w:lang w:eastAsia="en-US"/>
        </w:rPr>
      </w:pPr>
    </w:p>
    <w:p w14:paraId="3AE3D782" w14:textId="77777777" w:rsidR="009D0C0B" w:rsidRPr="00C701DD" w:rsidRDefault="00FA480B" w:rsidP="00C701DD">
      <w:pPr>
        <w:pStyle w:val="Titre3"/>
        <w:jc w:val="both"/>
        <w:rPr>
          <w:rFonts w:ascii="Arial" w:hAnsi="Arial" w:cs="Arial"/>
          <w:szCs w:val="22"/>
        </w:rPr>
      </w:pPr>
      <w:bookmarkStart w:id="68" w:name="_Toc76657415"/>
      <w:r w:rsidRPr="00C701DD">
        <w:rPr>
          <w:rFonts w:ascii="Arial" w:hAnsi="Arial" w:cs="Arial"/>
          <w:szCs w:val="22"/>
        </w:rPr>
        <w:t>Methods for detection and identification</w:t>
      </w:r>
      <w:bookmarkEnd w:id="68"/>
    </w:p>
    <w:p w14:paraId="51CF7AA1"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Report: Trebert R. 2017 Validation of analytical Method for the determination of silicon dioxide in the liquid part of biocide product “MITE-KILLER"</w:t>
      </w:r>
    </w:p>
    <w:p w14:paraId="1FA05B9D"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r w:rsidRPr="00C701DD">
        <w:rPr>
          <w:rFonts w:ascii="Arial" w:eastAsia="Calibri" w:hAnsi="Arial" w:cs="Arial"/>
          <w:sz w:val="22"/>
          <w:szCs w:val="22"/>
          <w:lang w:val="fr-FR" w:eastAsia="de-DE"/>
        </w:rPr>
        <w:t>Report no BPL17-0007</w:t>
      </w:r>
    </w:p>
    <w:p w14:paraId="65E769CE"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r w:rsidRPr="00C701DD">
        <w:rPr>
          <w:rFonts w:ascii="Arial" w:eastAsia="Calibri" w:hAnsi="Arial" w:cs="Arial"/>
          <w:sz w:val="22"/>
          <w:szCs w:val="22"/>
          <w:lang w:val="fr-FR" w:eastAsia="de-DE"/>
        </w:rPr>
        <w:t>Test facilities: Saint Etienne du Rouvray cedex France</w:t>
      </w:r>
    </w:p>
    <w:p w14:paraId="79D2E085"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p>
    <w:p w14:paraId="29FC429B" w14:textId="77777777" w:rsidR="001F3654" w:rsidRPr="00C701DD" w:rsidRDefault="001F3654" w:rsidP="00C701DD">
      <w:pPr>
        <w:suppressAutoHyphens w:val="0"/>
        <w:spacing w:line="260" w:lineRule="atLeast"/>
        <w:jc w:val="both"/>
        <w:rPr>
          <w:rFonts w:ascii="Arial" w:eastAsia="Calibri" w:hAnsi="Arial" w:cs="Arial"/>
          <w:sz w:val="22"/>
          <w:szCs w:val="22"/>
          <w:u w:val="single"/>
          <w:lang w:val="en-US" w:eastAsia="de-DE"/>
        </w:rPr>
      </w:pPr>
      <w:r w:rsidRPr="00C701DD">
        <w:rPr>
          <w:rFonts w:ascii="Arial" w:eastAsia="Calibri" w:hAnsi="Arial" w:cs="Arial"/>
          <w:sz w:val="22"/>
          <w:szCs w:val="22"/>
          <w:u w:val="single"/>
          <w:lang w:val="en-US" w:eastAsia="de-DE"/>
        </w:rPr>
        <w:t xml:space="preserve">Principle of the method: </w:t>
      </w:r>
    </w:p>
    <w:p w14:paraId="4D940A8D" w14:textId="77777777" w:rsidR="001F3654" w:rsidRPr="00C701DD" w:rsidRDefault="001F3654" w:rsidP="00C701DD">
      <w:pPr>
        <w:suppressAutoHyphens w:val="0"/>
        <w:spacing w:line="260" w:lineRule="atLeast"/>
        <w:jc w:val="both"/>
        <w:rPr>
          <w:rFonts w:ascii="Arial" w:eastAsia="Calibri" w:hAnsi="Arial" w:cs="Arial"/>
          <w:iCs/>
          <w:sz w:val="22"/>
          <w:szCs w:val="22"/>
          <w:lang w:val="sv-SE" w:eastAsia="de-DE"/>
        </w:rPr>
      </w:pPr>
      <w:r w:rsidRPr="00C701DD">
        <w:rPr>
          <w:rFonts w:ascii="Arial" w:eastAsia="Calibri" w:hAnsi="Arial" w:cs="Arial"/>
          <w:iCs/>
          <w:sz w:val="22"/>
          <w:szCs w:val="22"/>
          <w:lang w:val="sv-SE" w:eastAsia="de-DE"/>
        </w:rPr>
        <w:t>After mineralistation of product using hydrofluoric acid and nitric acid and heating for 2 hours at 99°C, silicium residue are analysed by ICP-OES.</w:t>
      </w:r>
    </w:p>
    <w:p w14:paraId="43659FAF"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Wavelength used  251.611 nm</w:t>
      </w:r>
    </w:p>
    <w:p w14:paraId="2CABDBF6"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822289C" w14:textId="77777777" w:rsidR="001F3654" w:rsidRPr="00C701DD" w:rsidRDefault="001F3654" w:rsidP="00C701DD">
      <w:pPr>
        <w:suppressAutoHyphens w:val="0"/>
        <w:spacing w:line="260" w:lineRule="atLeast"/>
        <w:jc w:val="both"/>
        <w:rPr>
          <w:rFonts w:ascii="Arial" w:eastAsia="Calibri" w:hAnsi="Arial" w:cs="Arial"/>
          <w:sz w:val="22"/>
          <w:szCs w:val="22"/>
          <w:u w:val="single"/>
          <w:lang w:eastAsia="de-DE"/>
        </w:rPr>
      </w:pPr>
      <w:r w:rsidRPr="00C701DD">
        <w:rPr>
          <w:rFonts w:ascii="Arial" w:eastAsia="Calibri" w:hAnsi="Arial" w:cs="Arial"/>
          <w:sz w:val="22"/>
          <w:szCs w:val="22"/>
          <w:u w:val="single"/>
          <w:lang w:eastAsia="de-DE"/>
        </w:rPr>
        <w:t>Validation data:</w:t>
      </w:r>
    </w:p>
    <w:p w14:paraId="317CC403"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1F3654" w:rsidRPr="00C701DD" w14:paraId="38BEA4CA" w14:textId="77777777" w:rsidTr="001F3654">
        <w:trPr>
          <w:cantSplit/>
          <w:trHeight w:val="941"/>
        </w:trPr>
        <w:tc>
          <w:tcPr>
            <w:tcW w:w="2714" w:type="dxa"/>
            <w:tcBorders>
              <w:top w:val="single" w:sz="6" w:space="0" w:color="auto"/>
              <w:left w:val="single" w:sz="6" w:space="0" w:color="auto"/>
              <w:bottom w:val="single" w:sz="6" w:space="0" w:color="auto"/>
              <w:right w:val="double" w:sz="4" w:space="0" w:color="auto"/>
            </w:tcBorders>
          </w:tcPr>
          <w:p w14:paraId="1A786AAE"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18A1428C"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To demonstrate the specificity of the method, several solution are analyzed:</w:t>
            </w:r>
          </w:p>
          <w:p w14:paraId="7D82A436"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Blank item</w:t>
            </w:r>
          </w:p>
          <w:p w14:paraId="17E2A408"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Formulation blank fortified with active substance</w:t>
            </w:r>
          </w:p>
          <w:p w14:paraId="6CBB767C"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Reference item of the active substance </w:t>
            </w:r>
          </w:p>
          <w:p w14:paraId="6EBD59FF"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No peak appears in the formulation blank.</w:t>
            </w:r>
          </w:p>
          <w:p w14:paraId="71327BA7"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Method is specific.</w:t>
            </w:r>
          </w:p>
        </w:tc>
      </w:tr>
      <w:tr w:rsidR="001F3654" w:rsidRPr="00C701DD" w14:paraId="5EA002D4" w14:textId="77777777" w:rsidTr="001F3654">
        <w:trPr>
          <w:cantSplit/>
          <w:trHeight w:val="984"/>
        </w:trPr>
        <w:tc>
          <w:tcPr>
            <w:tcW w:w="2714" w:type="dxa"/>
            <w:tcBorders>
              <w:top w:val="single" w:sz="6" w:space="0" w:color="auto"/>
              <w:left w:val="single" w:sz="6" w:space="0" w:color="auto"/>
              <w:right w:val="double" w:sz="4" w:space="0" w:color="auto"/>
            </w:tcBorders>
            <w:hideMark/>
          </w:tcPr>
          <w:p w14:paraId="04C49B4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Linearity</w:t>
            </w:r>
          </w:p>
        </w:tc>
        <w:tc>
          <w:tcPr>
            <w:tcW w:w="6372" w:type="dxa"/>
            <w:gridSpan w:val="2"/>
            <w:tcBorders>
              <w:top w:val="single" w:sz="6" w:space="0" w:color="auto"/>
              <w:left w:val="double" w:sz="4" w:space="0" w:color="auto"/>
              <w:right w:val="single" w:sz="6" w:space="0" w:color="auto"/>
            </w:tcBorders>
            <w:hideMark/>
          </w:tcPr>
          <w:p w14:paraId="05848CC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Linearity was studied by carrying out 6 concentrations between 50% and 150% of the reference item. </w:t>
            </w:r>
          </w:p>
          <w:p w14:paraId="4918FC9E"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Calibration curve has been provided with a R</w:t>
            </w:r>
            <w:r w:rsidRPr="00C701DD">
              <w:rPr>
                <w:rFonts w:ascii="Arial" w:eastAsia="Calibri" w:hAnsi="Arial" w:cs="Arial"/>
                <w:sz w:val="22"/>
                <w:szCs w:val="22"/>
                <w:vertAlign w:val="superscript"/>
                <w:lang w:val="en-US" w:eastAsia="de-DE"/>
              </w:rPr>
              <w:t>2</w:t>
            </w:r>
            <w:r w:rsidRPr="00C701DD">
              <w:rPr>
                <w:rFonts w:ascii="Arial" w:eastAsia="Calibri" w:hAnsi="Arial" w:cs="Arial"/>
                <w:sz w:val="22"/>
                <w:szCs w:val="22"/>
                <w:lang w:val="en-US" w:eastAsia="de-DE"/>
              </w:rPr>
              <w:t xml:space="preserve"> higher than 0.99.</w:t>
            </w:r>
          </w:p>
        </w:tc>
      </w:tr>
      <w:tr w:rsidR="001F3654" w:rsidRPr="00C701DD" w14:paraId="2353A763" w14:textId="77777777" w:rsidTr="001F3654">
        <w:trPr>
          <w:cantSplit/>
          <w:trHeight w:val="311"/>
        </w:trPr>
        <w:tc>
          <w:tcPr>
            <w:tcW w:w="2714" w:type="dxa"/>
            <w:vMerge w:val="restart"/>
            <w:tcBorders>
              <w:top w:val="single" w:sz="6" w:space="0" w:color="auto"/>
              <w:left w:val="single" w:sz="6" w:space="0" w:color="auto"/>
              <w:bottom w:val="single" w:sz="6" w:space="0" w:color="auto"/>
              <w:right w:val="double" w:sz="4" w:space="0" w:color="auto"/>
            </w:tcBorders>
            <w:hideMark/>
          </w:tcPr>
          <w:p w14:paraId="3B995928"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04FE1AB8"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Repeatability was evaluated by analyzing nine test item solutions. </w:t>
            </w:r>
          </w:p>
        </w:tc>
      </w:tr>
      <w:tr w:rsidR="001F3654" w:rsidRPr="00C701DD" w14:paraId="3018A640" w14:textId="77777777" w:rsidTr="001F3654">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B4950B0"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c>
        <w:tc>
          <w:tcPr>
            <w:tcW w:w="2340" w:type="dxa"/>
            <w:tcBorders>
              <w:top w:val="single" w:sz="4" w:space="0" w:color="auto"/>
              <w:left w:val="double" w:sz="4" w:space="0" w:color="auto"/>
              <w:bottom w:val="single" w:sz="4" w:space="0" w:color="auto"/>
              <w:right w:val="single" w:sz="4" w:space="0" w:color="auto"/>
            </w:tcBorders>
            <w:hideMark/>
          </w:tcPr>
          <w:p w14:paraId="26A953F8"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Compound</w:t>
            </w:r>
          </w:p>
        </w:tc>
        <w:tc>
          <w:tcPr>
            <w:tcW w:w="4032" w:type="dxa"/>
            <w:tcBorders>
              <w:top w:val="single" w:sz="4" w:space="0" w:color="auto"/>
              <w:left w:val="single" w:sz="4" w:space="0" w:color="auto"/>
              <w:bottom w:val="single" w:sz="4" w:space="0" w:color="auto"/>
              <w:right w:val="single" w:sz="6" w:space="0" w:color="auto"/>
            </w:tcBorders>
            <w:hideMark/>
          </w:tcPr>
          <w:p w14:paraId="4907176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Repeatability (RSD)</w:t>
            </w:r>
          </w:p>
        </w:tc>
      </w:tr>
      <w:tr w:rsidR="001F3654" w:rsidRPr="00C701DD" w14:paraId="49B601AF" w14:textId="77777777" w:rsidTr="001F3654">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CAEC01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p>
        </w:tc>
        <w:tc>
          <w:tcPr>
            <w:tcW w:w="2340" w:type="dxa"/>
            <w:tcBorders>
              <w:top w:val="single" w:sz="4" w:space="0" w:color="auto"/>
              <w:left w:val="double" w:sz="4" w:space="0" w:color="auto"/>
              <w:bottom w:val="single" w:sz="6" w:space="0" w:color="auto"/>
              <w:right w:val="single" w:sz="4" w:space="0" w:color="auto"/>
            </w:tcBorders>
            <w:hideMark/>
          </w:tcPr>
          <w:p w14:paraId="170B0559"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val="en-US" w:eastAsia="de-DE"/>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1CD8F183"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RSD = 5.46%</w:t>
            </w:r>
          </w:p>
        </w:tc>
      </w:tr>
      <w:tr w:rsidR="001F3654" w:rsidRPr="00C701DD" w14:paraId="3221E339" w14:textId="77777777" w:rsidTr="001F3654">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666B8145"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454B2715"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Accuracy was determined by analysis of 2 reconstituted samples. The accuracy results are expressed as the recovery rate. </w:t>
            </w:r>
          </w:p>
          <w:p w14:paraId="6F27237F"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bl>
            <w:tblPr>
              <w:tblStyle w:val="Grilledutableau1"/>
              <w:tblW w:w="6155" w:type="dxa"/>
              <w:tblLayout w:type="fixed"/>
              <w:tblLook w:val="04A0" w:firstRow="1" w:lastRow="0" w:firstColumn="1" w:lastColumn="0" w:noHBand="0" w:noVBand="1"/>
            </w:tblPr>
            <w:tblGrid>
              <w:gridCol w:w="1553"/>
              <w:gridCol w:w="1554"/>
              <w:gridCol w:w="1554"/>
              <w:gridCol w:w="1068"/>
              <w:gridCol w:w="426"/>
            </w:tblGrid>
            <w:tr w:rsidR="001F3654" w:rsidRPr="00C701DD" w14:paraId="5996B71E" w14:textId="77777777" w:rsidTr="001F3654">
              <w:tc>
                <w:tcPr>
                  <w:tcW w:w="1553" w:type="dxa"/>
                </w:tcPr>
                <w:p w14:paraId="4B89BB4B"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Fortification level</w:t>
                  </w:r>
                </w:p>
              </w:tc>
              <w:tc>
                <w:tcPr>
                  <w:tcW w:w="1554" w:type="dxa"/>
                </w:tcPr>
                <w:p w14:paraId="7DE30555"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Recovery rate</w:t>
                  </w:r>
                </w:p>
              </w:tc>
              <w:tc>
                <w:tcPr>
                  <w:tcW w:w="1554" w:type="dxa"/>
                </w:tcPr>
                <w:p w14:paraId="09508CF6"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Mean recovery rate</w:t>
                  </w:r>
                </w:p>
              </w:tc>
              <w:tc>
                <w:tcPr>
                  <w:tcW w:w="1068" w:type="dxa"/>
                </w:tcPr>
                <w:p w14:paraId="723C6F3D"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RSD (%)</w:t>
                  </w:r>
                </w:p>
              </w:tc>
              <w:tc>
                <w:tcPr>
                  <w:tcW w:w="426" w:type="dxa"/>
                </w:tcPr>
                <w:p w14:paraId="13846801"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n</w:t>
                  </w:r>
                </w:p>
              </w:tc>
            </w:tr>
            <w:tr w:rsidR="001F3654" w:rsidRPr="00C701DD" w14:paraId="42BFB21C" w14:textId="77777777" w:rsidTr="001F3654">
              <w:tc>
                <w:tcPr>
                  <w:tcW w:w="1553" w:type="dxa"/>
                </w:tcPr>
                <w:p w14:paraId="05FBE20D"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100%</w:t>
                  </w:r>
                </w:p>
              </w:tc>
              <w:tc>
                <w:tcPr>
                  <w:tcW w:w="1554" w:type="dxa"/>
                </w:tcPr>
                <w:p w14:paraId="2B1BD2A2" w14:textId="77777777" w:rsidR="001F3654" w:rsidRPr="00C701DD" w:rsidRDefault="001F3654" w:rsidP="00447620">
                  <w:pPr>
                    <w:suppressAutoHyphens w:val="0"/>
                    <w:spacing w:line="260" w:lineRule="atLeast"/>
                    <w:jc w:val="both"/>
                    <w:rPr>
                      <w:rFonts w:ascii="Arial" w:hAnsi="Arial" w:cs="Arial"/>
                      <w:lang w:val="en-US" w:eastAsia="de-DE"/>
                    </w:rPr>
                  </w:pPr>
                  <w:r w:rsidRPr="00C701DD">
                    <w:rPr>
                      <w:rFonts w:ascii="Arial" w:hAnsi="Arial" w:cs="Arial"/>
                      <w:lang w:val="en-US" w:eastAsia="de-DE"/>
                    </w:rPr>
                    <w:t xml:space="preserve">100.3; </w:t>
                  </w:r>
                  <w:r w:rsidR="00447620" w:rsidRPr="00C701DD">
                    <w:rPr>
                      <w:rFonts w:ascii="Arial" w:hAnsi="Arial" w:cs="Arial"/>
                      <w:lang w:val="en-US" w:eastAsia="de-DE"/>
                    </w:rPr>
                    <w:t>9</w:t>
                  </w:r>
                  <w:r w:rsidR="00447620">
                    <w:rPr>
                      <w:rFonts w:ascii="Arial" w:hAnsi="Arial" w:cs="Arial"/>
                      <w:lang w:val="en-US" w:eastAsia="de-DE"/>
                    </w:rPr>
                    <w:t>8</w:t>
                  </w:r>
                  <w:r w:rsidRPr="00C701DD">
                    <w:rPr>
                      <w:rFonts w:ascii="Arial" w:hAnsi="Arial" w:cs="Arial"/>
                      <w:lang w:val="en-US" w:eastAsia="de-DE"/>
                    </w:rPr>
                    <w:t>.2; 98.8; 102.6; 107.5</w:t>
                  </w:r>
                </w:p>
              </w:tc>
              <w:tc>
                <w:tcPr>
                  <w:tcW w:w="1554" w:type="dxa"/>
                </w:tcPr>
                <w:p w14:paraId="656C5662"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101.5%</w:t>
                  </w:r>
                </w:p>
              </w:tc>
              <w:tc>
                <w:tcPr>
                  <w:tcW w:w="1068" w:type="dxa"/>
                </w:tcPr>
                <w:p w14:paraId="083ADD06"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4.92</w:t>
                  </w:r>
                </w:p>
              </w:tc>
              <w:tc>
                <w:tcPr>
                  <w:tcW w:w="426" w:type="dxa"/>
                </w:tcPr>
                <w:p w14:paraId="553DE67A"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5</w:t>
                  </w:r>
                </w:p>
              </w:tc>
            </w:tr>
          </w:tbl>
          <w:p w14:paraId="4F20A33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c>
      </w:tr>
    </w:tbl>
    <w:p w14:paraId="5916D9AC"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CA97EC3" w14:textId="77777777" w:rsidR="001F3654" w:rsidRPr="00C701DD" w:rsidRDefault="001F3654" w:rsidP="00C701DD">
      <w:pPr>
        <w:suppressAutoHyphens w:val="0"/>
        <w:spacing w:line="260" w:lineRule="atLeast"/>
        <w:jc w:val="both"/>
        <w:rPr>
          <w:rFonts w:ascii="Arial" w:eastAsia="Calibri" w:hAnsi="Arial" w:cs="Arial"/>
          <w:iCs/>
          <w:sz w:val="22"/>
          <w:szCs w:val="22"/>
          <w:lang w:val="sv-SE" w:eastAsia="de-DE"/>
        </w:rPr>
      </w:pPr>
      <w:r w:rsidRPr="00C701DD">
        <w:rPr>
          <w:rFonts w:ascii="Arial" w:eastAsia="Calibri" w:hAnsi="Arial" w:cs="Arial"/>
          <w:iCs/>
          <w:sz w:val="22"/>
          <w:szCs w:val="22"/>
          <w:lang w:val="sv-SE" w:eastAsia="de-DE"/>
        </w:rPr>
        <w:t xml:space="preserve">Conclusion: </w:t>
      </w:r>
    </w:p>
    <w:p w14:paraId="6D70F287"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Silicon is determined in MITE KILLER formulation degazed. Conversion to silicon dioxide is performed by calculation.</w:t>
      </w:r>
    </w:p>
    <w:p w14:paraId="21151044"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RSD of precision and accuracy are slightly high compared to horwitz predictions, but analysis of silicon dioxide is known to be difficult, deviation is acceptable</w:t>
      </w:r>
    </w:p>
    <w:p w14:paraId="401DD7D8"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3EE5CD3"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The analytical method is fully validated for the determination of the active substance silicon dioxide in the product.</w:t>
      </w:r>
    </w:p>
    <w:p w14:paraId="7A6BDEF2"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1754D105" w14:textId="2345932D" w:rsidR="00886F15" w:rsidRDefault="00886F15" w:rsidP="00C701DD">
      <w:pPr>
        <w:suppressAutoHyphens w:val="0"/>
        <w:jc w:val="both"/>
        <w:rPr>
          <w:rFonts w:ascii="Arial" w:eastAsia="Calibri" w:hAnsi="Arial" w:cs="Arial"/>
          <w:sz w:val="22"/>
          <w:szCs w:val="22"/>
          <w:lang w:eastAsia="en-US"/>
        </w:rPr>
      </w:pPr>
    </w:p>
    <w:p w14:paraId="3F2BE5F0" w14:textId="7CD642E6" w:rsidR="006C3B1D" w:rsidRDefault="006C3B1D" w:rsidP="00C701DD">
      <w:pPr>
        <w:suppressAutoHyphens w:val="0"/>
        <w:jc w:val="both"/>
        <w:rPr>
          <w:rFonts w:ascii="Arial" w:eastAsia="Calibri" w:hAnsi="Arial" w:cs="Arial"/>
          <w:sz w:val="22"/>
          <w:szCs w:val="22"/>
          <w:lang w:eastAsia="en-US"/>
        </w:rPr>
      </w:pPr>
    </w:p>
    <w:p w14:paraId="15FB4EBE" w14:textId="77777777" w:rsidR="0092187A" w:rsidRPr="000C14B0" w:rsidRDefault="0092187A" w:rsidP="001029C1">
      <w:pPr>
        <w:pStyle w:val="Paragraphedeliste"/>
        <w:numPr>
          <w:ilvl w:val="0"/>
          <w:numId w:val="44"/>
        </w:numPr>
        <w:shd w:val="clear" w:color="auto" w:fill="FFFFFF" w:themeFill="background1"/>
        <w:rPr>
          <w:rFonts w:ascii="Arial" w:eastAsia="Calibri" w:hAnsi="Arial" w:cs="Arial"/>
          <w:b/>
          <w:sz w:val="22"/>
          <w:szCs w:val="22"/>
          <w:lang w:val="sv-SE" w:eastAsia="sv-SE"/>
        </w:rPr>
      </w:pPr>
      <w:r w:rsidRPr="000C14B0">
        <w:rPr>
          <w:rFonts w:ascii="Arial" w:eastAsia="Calibri" w:hAnsi="Arial" w:cs="Arial"/>
          <w:b/>
          <w:sz w:val="22"/>
          <w:szCs w:val="22"/>
          <w:lang w:val="sv-SE" w:eastAsia="sv-SE"/>
        </w:rPr>
        <w:t xml:space="preserve">Post-Authorization data assessment – 2020 : </w:t>
      </w:r>
    </w:p>
    <w:p w14:paraId="76E828DB" w14:textId="0EC2007D" w:rsidR="006C3B1D" w:rsidRPr="00C701DD" w:rsidRDefault="006C3B1D" w:rsidP="001029C1">
      <w:pPr>
        <w:shd w:val="clear" w:color="auto" w:fill="FFFFFF" w:themeFill="background1"/>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Report: </w:t>
      </w:r>
      <w:r>
        <w:rPr>
          <w:rFonts w:ascii="Arial" w:eastAsia="Calibri" w:hAnsi="Arial" w:cs="Arial"/>
          <w:sz w:val="22"/>
          <w:szCs w:val="22"/>
          <w:lang w:val="en-US" w:eastAsia="de-DE"/>
        </w:rPr>
        <w:t>H. Colaux</w:t>
      </w:r>
      <w:r w:rsidRPr="00C701DD">
        <w:rPr>
          <w:rFonts w:ascii="Arial" w:eastAsia="Calibri" w:hAnsi="Arial" w:cs="Arial"/>
          <w:sz w:val="22"/>
          <w:szCs w:val="22"/>
          <w:lang w:val="en-US" w:eastAsia="de-DE"/>
        </w:rPr>
        <w:t>. 201</w:t>
      </w:r>
      <w:r>
        <w:rPr>
          <w:rFonts w:ascii="Arial" w:eastAsia="Calibri" w:hAnsi="Arial" w:cs="Arial"/>
          <w:sz w:val="22"/>
          <w:szCs w:val="22"/>
          <w:lang w:val="en-US" w:eastAsia="de-DE"/>
        </w:rPr>
        <w:t>9</w:t>
      </w:r>
      <w:r w:rsidRPr="00C701DD">
        <w:rPr>
          <w:rFonts w:ascii="Arial" w:eastAsia="Calibri" w:hAnsi="Arial" w:cs="Arial"/>
          <w:sz w:val="22"/>
          <w:szCs w:val="22"/>
          <w:lang w:val="en-US" w:eastAsia="de-DE"/>
        </w:rPr>
        <w:t xml:space="preserve"> </w:t>
      </w:r>
      <w:r>
        <w:rPr>
          <w:rFonts w:ascii="Arial" w:eastAsia="Calibri" w:hAnsi="Arial" w:cs="Arial"/>
          <w:sz w:val="22"/>
          <w:szCs w:val="22"/>
          <w:lang w:val="en-US" w:eastAsia="de-DE"/>
        </w:rPr>
        <w:t>Trace level detection and quantification of crystalline silica in amorphous silica matrix with 29Si NMR.</w:t>
      </w:r>
    </w:p>
    <w:p w14:paraId="43745258" w14:textId="77777777" w:rsidR="006C3B1D" w:rsidRPr="00A2522A" w:rsidRDefault="006C3B1D" w:rsidP="001029C1">
      <w:pPr>
        <w:shd w:val="clear" w:color="auto" w:fill="FFFFFF" w:themeFill="background1"/>
        <w:suppressAutoHyphens w:val="0"/>
        <w:spacing w:line="260" w:lineRule="atLeast"/>
        <w:jc w:val="both"/>
        <w:rPr>
          <w:rFonts w:ascii="Arial" w:eastAsia="Calibri" w:hAnsi="Arial" w:cs="Arial"/>
          <w:sz w:val="22"/>
          <w:szCs w:val="22"/>
          <w:lang w:eastAsia="de-DE"/>
        </w:rPr>
      </w:pPr>
      <w:r w:rsidRPr="00A2522A">
        <w:rPr>
          <w:rFonts w:ascii="Arial" w:eastAsia="Calibri" w:hAnsi="Arial" w:cs="Arial"/>
          <w:sz w:val="22"/>
          <w:szCs w:val="22"/>
          <w:lang w:eastAsia="de-DE"/>
        </w:rPr>
        <w:t>Report no BPL17-0007</w:t>
      </w:r>
    </w:p>
    <w:p w14:paraId="6087CC50" w14:textId="2DCD8B96" w:rsidR="006C3B1D" w:rsidRPr="00A2522A" w:rsidRDefault="006C3B1D" w:rsidP="001029C1">
      <w:pPr>
        <w:shd w:val="clear" w:color="auto" w:fill="FFFFFF" w:themeFill="background1"/>
        <w:suppressAutoHyphens w:val="0"/>
        <w:spacing w:line="260" w:lineRule="atLeast"/>
        <w:jc w:val="both"/>
        <w:rPr>
          <w:rFonts w:ascii="Arial" w:eastAsia="Calibri" w:hAnsi="Arial" w:cs="Arial"/>
          <w:sz w:val="22"/>
          <w:szCs w:val="22"/>
          <w:lang w:eastAsia="de-DE"/>
        </w:rPr>
      </w:pPr>
      <w:r w:rsidRPr="00A2522A">
        <w:rPr>
          <w:rFonts w:ascii="Arial" w:eastAsia="Calibri" w:hAnsi="Arial" w:cs="Arial"/>
          <w:sz w:val="22"/>
          <w:szCs w:val="22"/>
          <w:lang w:eastAsia="de-DE"/>
        </w:rPr>
        <w:t>Test facilities: KU Leuven, Center for surface Chemistry and catalysis, Departement of microbial and molecular systems (M2S), Celestijnenlaan 200F, Leuven, Belgium.</w:t>
      </w:r>
    </w:p>
    <w:p w14:paraId="54B60ACD" w14:textId="77777777" w:rsidR="006C3B1D" w:rsidRPr="00A2522A" w:rsidRDefault="006C3B1D" w:rsidP="001029C1">
      <w:pPr>
        <w:shd w:val="clear" w:color="auto" w:fill="FFFFFF" w:themeFill="background1"/>
        <w:suppressAutoHyphens w:val="0"/>
        <w:spacing w:line="260" w:lineRule="atLeast"/>
        <w:jc w:val="both"/>
        <w:rPr>
          <w:rFonts w:ascii="Arial" w:eastAsia="Calibri" w:hAnsi="Arial" w:cs="Arial"/>
          <w:sz w:val="22"/>
          <w:szCs w:val="22"/>
          <w:lang w:eastAsia="de-DE"/>
        </w:rPr>
      </w:pPr>
    </w:p>
    <w:p w14:paraId="66C95055" w14:textId="34D11B6A" w:rsidR="006C3B1D" w:rsidRPr="001029C1" w:rsidRDefault="006C3B1D" w:rsidP="001029C1">
      <w:pPr>
        <w:shd w:val="clear" w:color="auto" w:fill="FFFFFF" w:themeFill="background1"/>
        <w:suppressAutoHyphens w:val="0"/>
        <w:spacing w:line="260" w:lineRule="atLeast"/>
        <w:jc w:val="both"/>
        <w:rPr>
          <w:rFonts w:ascii="Arial" w:eastAsia="Calibri" w:hAnsi="Arial" w:cs="Arial"/>
          <w:sz w:val="22"/>
          <w:szCs w:val="22"/>
          <w:lang w:val="en-US" w:eastAsia="de-DE"/>
        </w:rPr>
      </w:pPr>
      <w:r w:rsidRPr="0092187A">
        <w:rPr>
          <w:rFonts w:ascii="Arial" w:eastAsia="Calibri" w:hAnsi="Arial" w:cs="Arial"/>
          <w:sz w:val="22"/>
          <w:szCs w:val="22"/>
          <w:u w:val="single"/>
          <w:lang w:val="en-US" w:eastAsia="de-DE"/>
        </w:rPr>
        <w:t xml:space="preserve">Principle of the method: </w:t>
      </w:r>
      <w:r w:rsidR="00167C7E" w:rsidRPr="001029C1">
        <w:rPr>
          <w:rFonts w:ascii="Arial" w:eastAsia="Calibri" w:hAnsi="Arial" w:cs="Arial"/>
          <w:sz w:val="22"/>
          <w:szCs w:val="22"/>
          <w:lang w:val="en-US" w:eastAsia="de-DE"/>
        </w:rPr>
        <w:t xml:space="preserve">29Si NMR spectra was acquired on a 500 MHZ spectrometer operating at 99.5MHz. </w:t>
      </w:r>
      <w:r w:rsidR="005E2F82" w:rsidRPr="001029C1">
        <w:rPr>
          <w:rFonts w:ascii="Arial" w:eastAsia="Calibri" w:hAnsi="Arial" w:cs="Arial"/>
          <w:sz w:val="22"/>
          <w:szCs w:val="22"/>
          <w:lang w:val="en-US" w:eastAsia="de-DE"/>
        </w:rPr>
        <w:t>Using</w:t>
      </w:r>
      <w:r w:rsidR="00167C7E" w:rsidRPr="001029C1">
        <w:rPr>
          <w:rFonts w:ascii="Arial" w:eastAsia="Calibri" w:hAnsi="Arial" w:cs="Arial"/>
          <w:sz w:val="22"/>
          <w:szCs w:val="22"/>
          <w:lang w:val="en-US" w:eastAsia="de-DE"/>
        </w:rPr>
        <w:t xml:space="preserve"> the specific properties of crystalline silica relaxation, </w:t>
      </w:r>
      <w:r w:rsidR="00910F15">
        <w:rPr>
          <w:rFonts w:ascii="Arial" w:eastAsia="Calibri" w:hAnsi="Arial" w:cs="Arial"/>
          <w:sz w:val="22"/>
          <w:szCs w:val="22"/>
          <w:lang w:val="en-US" w:eastAsia="de-DE"/>
        </w:rPr>
        <w:t>T</w:t>
      </w:r>
      <w:r w:rsidR="00167C7E" w:rsidRPr="001029C1">
        <w:rPr>
          <w:rFonts w:ascii="Arial" w:eastAsia="Calibri" w:hAnsi="Arial" w:cs="Arial"/>
          <w:sz w:val="22"/>
          <w:szCs w:val="22"/>
          <w:lang w:val="en-US" w:eastAsia="de-DE"/>
        </w:rPr>
        <w:t>he system is specific to crystalline silica.</w:t>
      </w:r>
    </w:p>
    <w:p w14:paraId="02C7D2A9" w14:textId="08608209" w:rsidR="004679FF" w:rsidRPr="0092187A" w:rsidRDefault="004679FF" w:rsidP="001029C1">
      <w:pPr>
        <w:shd w:val="clear" w:color="auto" w:fill="FFFFFF" w:themeFill="background1"/>
        <w:suppressAutoHyphens w:val="0"/>
        <w:spacing w:line="260" w:lineRule="atLeast"/>
        <w:jc w:val="both"/>
        <w:rPr>
          <w:rFonts w:ascii="Arial" w:eastAsia="Calibri" w:hAnsi="Arial" w:cs="Arial"/>
          <w:sz w:val="22"/>
          <w:szCs w:val="22"/>
          <w:u w:val="single"/>
          <w:lang w:val="en-US" w:eastAsia="de-DE"/>
        </w:rPr>
      </w:pPr>
    </w:p>
    <w:p w14:paraId="4E20DDDE" w14:textId="60F3B2A3" w:rsidR="00986FD2" w:rsidRPr="0092187A" w:rsidRDefault="00986FD2" w:rsidP="001029C1">
      <w:pPr>
        <w:shd w:val="clear" w:color="auto" w:fill="FFFFFF" w:themeFill="background1"/>
        <w:suppressAutoHyphens w:val="0"/>
        <w:spacing w:line="260" w:lineRule="atLeast"/>
        <w:jc w:val="both"/>
        <w:rPr>
          <w:rFonts w:ascii="Arial" w:eastAsia="Calibri" w:hAnsi="Arial" w:cs="Arial"/>
          <w:sz w:val="22"/>
          <w:szCs w:val="22"/>
          <w:lang w:eastAsia="de-DE"/>
        </w:rPr>
      </w:pPr>
      <w:r w:rsidRPr="0092187A">
        <w:rPr>
          <w:rFonts w:ascii="Arial" w:eastAsia="Calibri" w:hAnsi="Arial" w:cs="Arial"/>
          <w:sz w:val="22"/>
          <w:szCs w:val="22"/>
          <w:lang w:eastAsia="de-DE"/>
        </w:rPr>
        <w:t>Two test item have been used in this study as amorphous  material : Gasil 23D (batch n° : GA16114) and FORM24 which present a different amorphous silica.</w:t>
      </w:r>
    </w:p>
    <w:p w14:paraId="4F4BB0D7" w14:textId="6BD4E1BE" w:rsidR="00986FD2" w:rsidRPr="0092187A" w:rsidRDefault="00986FD2" w:rsidP="001029C1">
      <w:pPr>
        <w:shd w:val="clear" w:color="auto" w:fill="FFFFFF" w:themeFill="background1"/>
        <w:suppressAutoHyphens w:val="0"/>
        <w:spacing w:line="260" w:lineRule="atLeast"/>
        <w:jc w:val="both"/>
        <w:rPr>
          <w:rFonts w:ascii="Arial" w:eastAsia="Calibri" w:hAnsi="Arial" w:cs="Arial"/>
          <w:sz w:val="22"/>
          <w:szCs w:val="22"/>
          <w:lang w:eastAsia="de-DE"/>
        </w:rPr>
      </w:pPr>
      <w:r w:rsidRPr="0092187A">
        <w:rPr>
          <w:rFonts w:ascii="Arial" w:eastAsia="Calibri" w:hAnsi="Arial" w:cs="Arial"/>
          <w:sz w:val="22"/>
          <w:szCs w:val="22"/>
          <w:lang w:eastAsia="de-DE"/>
        </w:rPr>
        <w:t xml:space="preserve">These test item have </w:t>
      </w:r>
      <w:r w:rsidR="004679FF" w:rsidRPr="0092187A">
        <w:rPr>
          <w:rFonts w:ascii="Arial" w:eastAsia="Calibri" w:hAnsi="Arial" w:cs="Arial"/>
          <w:sz w:val="22"/>
          <w:szCs w:val="22"/>
          <w:lang w:eastAsia="de-DE"/>
        </w:rPr>
        <w:t>been fortified with</w:t>
      </w:r>
      <w:r w:rsidR="00ED4F12" w:rsidRPr="0092187A">
        <w:rPr>
          <w:rFonts w:ascii="Arial" w:eastAsia="Calibri" w:hAnsi="Arial" w:cs="Arial"/>
          <w:sz w:val="22"/>
          <w:szCs w:val="22"/>
          <w:lang w:eastAsia="de-DE"/>
        </w:rPr>
        <w:t xml:space="preserve"> </w:t>
      </w:r>
      <w:r w:rsidR="00A834EA">
        <w:rPr>
          <w:rFonts w:ascii="Arial" w:eastAsia="Calibri" w:hAnsi="Arial" w:cs="Arial"/>
          <w:sz w:val="22"/>
          <w:szCs w:val="22"/>
          <w:lang w:eastAsia="de-DE"/>
        </w:rPr>
        <w:t>standard crystalline silica</w:t>
      </w:r>
      <w:r w:rsidR="00A834EA" w:rsidRPr="0092187A">
        <w:rPr>
          <w:rFonts w:ascii="Arial" w:eastAsia="Calibri" w:hAnsi="Arial" w:cs="Arial"/>
          <w:sz w:val="22"/>
          <w:szCs w:val="22"/>
          <w:lang w:eastAsia="de-DE"/>
        </w:rPr>
        <w:t xml:space="preserve"> </w:t>
      </w:r>
      <w:r w:rsidR="00A834EA">
        <w:rPr>
          <w:rFonts w:ascii="Arial" w:eastAsia="Calibri" w:hAnsi="Arial" w:cs="Arial"/>
          <w:sz w:val="22"/>
          <w:szCs w:val="22"/>
          <w:lang w:eastAsia="de-DE"/>
        </w:rPr>
        <w:t xml:space="preserve">at </w:t>
      </w:r>
      <w:r w:rsidR="00ED4F12" w:rsidRPr="0092187A">
        <w:rPr>
          <w:rFonts w:ascii="Arial" w:eastAsia="Calibri" w:hAnsi="Arial" w:cs="Arial"/>
          <w:sz w:val="22"/>
          <w:szCs w:val="22"/>
          <w:lang w:eastAsia="de-DE"/>
        </w:rPr>
        <w:t>1, 2.5, 5 %w/w and 0.1, 0.6, 1</w:t>
      </w:r>
      <w:r w:rsidR="004679FF" w:rsidRPr="0092187A">
        <w:rPr>
          <w:rFonts w:ascii="Arial" w:eastAsia="Calibri" w:hAnsi="Arial" w:cs="Arial"/>
          <w:sz w:val="22"/>
          <w:szCs w:val="22"/>
          <w:lang w:eastAsia="de-DE"/>
        </w:rPr>
        <w:t xml:space="preserve">, 2, 5 and 10 %w/w respectively for Gasil 23D and FORM24. </w:t>
      </w:r>
    </w:p>
    <w:p w14:paraId="5D931DE5" w14:textId="6A679BFF" w:rsidR="004679FF" w:rsidRPr="0092187A" w:rsidRDefault="004679FF" w:rsidP="001029C1">
      <w:pPr>
        <w:shd w:val="clear" w:color="auto" w:fill="FFFFFF" w:themeFill="background1"/>
        <w:suppressAutoHyphens w:val="0"/>
        <w:spacing w:line="260" w:lineRule="atLeast"/>
        <w:jc w:val="both"/>
        <w:rPr>
          <w:rFonts w:ascii="Arial" w:eastAsia="Calibri" w:hAnsi="Arial" w:cs="Arial"/>
          <w:sz w:val="22"/>
          <w:szCs w:val="22"/>
          <w:lang w:eastAsia="de-DE"/>
        </w:rPr>
      </w:pPr>
    </w:p>
    <w:p w14:paraId="23D8677F" w14:textId="0F587184" w:rsidR="004679FF" w:rsidRPr="0092187A" w:rsidRDefault="004679FF" w:rsidP="001029C1">
      <w:pPr>
        <w:shd w:val="clear" w:color="auto" w:fill="FFFFFF" w:themeFill="background1"/>
        <w:suppressAutoHyphens w:val="0"/>
        <w:spacing w:line="260" w:lineRule="atLeast"/>
        <w:jc w:val="both"/>
        <w:rPr>
          <w:rFonts w:ascii="Arial" w:eastAsia="Calibri" w:hAnsi="Arial" w:cs="Arial"/>
          <w:sz w:val="22"/>
          <w:szCs w:val="22"/>
          <w:lang w:eastAsia="de-DE"/>
        </w:rPr>
      </w:pPr>
      <w:r w:rsidRPr="0092187A">
        <w:rPr>
          <w:rFonts w:ascii="Arial" w:eastAsia="Calibri" w:hAnsi="Arial" w:cs="Arial"/>
          <w:sz w:val="22"/>
          <w:szCs w:val="22"/>
          <w:lang w:eastAsia="de-DE"/>
        </w:rPr>
        <w:t>The linear regression (y=a*x +b) on Gasil 23D results in a = 0.96966 and b = 0.00070806.</w:t>
      </w:r>
    </w:p>
    <w:p w14:paraId="4F0793BE" w14:textId="1DBC7F8D" w:rsidR="004679FF" w:rsidRDefault="004679FF" w:rsidP="001029C1">
      <w:pPr>
        <w:shd w:val="clear" w:color="auto" w:fill="FFFFFF" w:themeFill="background1"/>
        <w:suppressAutoHyphens w:val="0"/>
        <w:spacing w:line="260" w:lineRule="atLeast"/>
        <w:jc w:val="both"/>
        <w:rPr>
          <w:rFonts w:ascii="Arial" w:eastAsia="Calibri" w:hAnsi="Arial" w:cs="Arial"/>
          <w:sz w:val="22"/>
          <w:szCs w:val="22"/>
          <w:lang w:eastAsia="de-DE"/>
        </w:rPr>
      </w:pPr>
      <w:r w:rsidRPr="004679FF">
        <w:rPr>
          <w:rFonts w:ascii="Arial" w:eastAsia="Calibri" w:hAnsi="Arial" w:cs="Arial"/>
          <w:sz w:val="22"/>
          <w:szCs w:val="22"/>
          <w:lang w:eastAsia="de-DE"/>
        </w:rPr>
        <w:t xml:space="preserve">The linear regression (y=a*x +b) on </w:t>
      </w:r>
      <w:r>
        <w:rPr>
          <w:rFonts w:ascii="Arial" w:eastAsia="Calibri" w:hAnsi="Arial" w:cs="Arial"/>
          <w:sz w:val="22"/>
          <w:szCs w:val="22"/>
          <w:lang w:eastAsia="de-DE"/>
        </w:rPr>
        <w:t>FORM244</w:t>
      </w:r>
      <w:r w:rsidRPr="004679FF">
        <w:rPr>
          <w:rFonts w:ascii="Arial" w:eastAsia="Calibri" w:hAnsi="Arial" w:cs="Arial"/>
          <w:sz w:val="22"/>
          <w:szCs w:val="22"/>
          <w:lang w:eastAsia="de-DE"/>
        </w:rPr>
        <w:t xml:space="preserve"> results in a = 0.96966 and b = 0.00070806</w:t>
      </w:r>
      <w:r>
        <w:rPr>
          <w:rFonts w:ascii="Arial" w:eastAsia="Calibri" w:hAnsi="Arial" w:cs="Arial"/>
          <w:sz w:val="22"/>
          <w:szCs w:val="22"/>
          <w:lang w:eastAsia="de-DE"/>
        </w:rPr>
        <w:t>.</w:t>
      </w:r>
    </w:p>
    <w:p w14:paraId="63760230" w14:textId="70BFF3F3" w:rsidR="004679FF" w:rsidRDefault="004679FF" w:rsidP="001029C1">
      <w:pPr>
        <w:shd w:val="clear" w:color="auto" w:fill="FFFFFF" w:themeFill="background1"/>
        <w:suppressAutoHyphens w:val="0"/>
        <w:spacing w:line="260" w:lineRule="atLeast"/>
        <w:jc w:val="both"/>
        <w:rPr>
          <w:rFonts w:ascii="Arial" w:eastAsia="Calibri" w:hAnsi="Arial" w:cs="Arial"/>
          <w:sz w:val="22"/>
          <w:szCs w:val="22"/>
          <w:lang w:eastAsia="de-DE"/>
        </w:rPr>
      </w:pPr>
    </w:p>
    <w:p w14:paraId="0EFEAEDC" w14:textId="7B2D165A" w:rsidR="004679FF" w:rsidRDefault="004679FF" w:rsidP="001029C1">
      <w:pPr>
        <w:shd w:val="clear" w:color="auto" w:fill="FFFFFF" w:themeFill="background1"/>
        <w:suppressAutoHyphens w:val="0"/>
        <w:spacing w:line="260" w:lineRule="atLeast"/>
        <w:jc w:val="both"/>
        <w:rPr>
          <w:rFonts w:ascii="Arial" w:eastAsia="Calibri" w:hAnsi="Arial" w:cs="Arial"/>
          <w:sz w:val="22"/>
          <w:szCs w:val="22"/>
          <w:lang w:eastAsia="de-DE"/>
        </w:rPr>
      </w:pPr>
      <w:r>
        <w:rPr>
          <w:rFonts w:ascii="Arial" w:eastAsia="Calibri" w:hAnsi="Arial" w:cs="Arial"/>
          <w:sz w:val="22"/>
          <w:szCs w:val="22"/>
          <w:lang w:eastAsia="de-DE"/>
        </w:rPr>
        <w:t>Both affine regressions demonstrate a linear correlation</w:t>
      </w:r>
      <w:r w:rsidR="00B64775">
        <w:rPr>
          <w:rFonts w:ascii="Arial" w:eastAsia="Calibri" w:hAnsi="Arial" w:cs="Arial"/>
          <w:sz w:val="22"/>
          <w:szCs w:val="22"/>
          <w:lang w:eastAsia="de-DE"/>
        </w:rPr>
        <w:t xml:space="preserve"> (</w:t>
      </w:r>
      <w:r w:rsidR="00FB0473">
        <w:rPr>
          <w:rFonts w:ascii="Arial" w:eastAsia="Calibri" w:hAnsi="Arial" w:cs="Arial"/>
          <w:sz w:val="22"/>
          <w:szCs w:val="22"/>
          <w:lang w:eastAsia="de-DE"/>
        </w:rPr>
        <w:t>r²</w:t>
      </w:r>
      <w:r w:rsidR="00B64775">
        <w:rPr>
          <w:rFonts w:ascii="Arial" w:eastAsia="Calibri" w:hAnsi="Arial" w:cs="Arial"/>
          <w:sz w:val="22"/>
          <w:szCs w:val="22"/>
          <w:lang w:eastAsia="de-DE"/>
        </w:rPr>
        <w:t>&gt;0.99)</w:t>
      </w:r>
      <w:r>
        <w:rPr>
          <w:rFonts w:ascii="Arial" w:eastAsia="Calibri" w:hAnsi="Arial" w:cs="Arial"/>
          <w:sz w:val="22"/>
          <w:szCs w:val="22"/>
          <w:lang w:eastAsia="de-DE"/>
        </w:rPr>
        <w:t xml:space="preserve"> with intercept closed to 0, indicating the crystalline silica concentration in the blank GASIL 23D sample is lower than 0.1%w/w.</w:t>
      </w:r>
    </w:p>
    <w:p w14:paraId="4ED10917" w14:textId="1CCADCED" w:rsidR="004679FF" w:rsidRDefault="004679FF" w:rsidP="001029C1">
      <w:pPr>
        <w:shd w:val="clear" w:color="auto" w:fill="FFFFFF" w:themeFill="background1"/>
        <w:suppressAutoHyphens w:val="0"/>
        <w:spacing w:line="260" w:lineRule="atLeast"/>
        <w:jc w:val="both"/>
        <w:rPr>
          <w:rFonts w:ascii="Arial" w:eastAsia="Calibri" w:hAnsi="Arial" w:cs="Arial"/>
          <w:sz w:val="22"/>
          <w:szCs w:val="22"/>
          <w:lang w:eastAsia="de-DE"/>
        </w:rPr>
      </w:pPr>
    </w:p>
    <w:p w14:paraId="2F344A13" w14:textId="38591779" w:rsidR="004679FF" w:rsidRPr="001029C1" w:rsidRDefault="004679FF" w:rsidP="00FA12A1">
      <w:pPr>
        <w:shd w:val="clear" w:color="auto" w:fill="FFFFFF" w:themeFill="background1"/>
        <w:suppressAutoHyphens w:val="0"/>
        <w:spacing w:line="260" w:lineRule="atLeast"/>
        <w:jc w:val="both"/>
        <w:rPr>
          <w:rFonts w:ascii="Arial" w:eastAsia="Calibri" w:hAnsi="Arial" w:cs="Arial"/>
          <w:b/>
          <w:sz w:val="22"/>
          <w:szCs w:val="22"/>
          <w:lang w:eastAsia="de-DE"/>
        </w:rPr>
      </w:pPr>
      <w:r w:rsidRPr="001029C1">
        <w:rPr>
          <w:rFonts w:ascii="Arial" w:eastAsia="Calibri" w:hAnsi="Arial" w:cs="Arial"/>
          <w:b/>
          <w:sz w:val="22"/>
          <w:szCs w:val="22"/>
          <w:lang w:eastAsia="de-DE"/>
        </w:rPr>
        <w:t>Conclusion:</w:t>
      </w:r>
    </w:p>
    <w:p w14:paraId="12885499" w14:textId="708442B0" w:rsidR="000E50C3" w:rsidRDefault="000E50C3" w:rsidP="00FA12A1">
      <w:pPr>
        <w:shd w:val="clear" w:color="auto" w:fill="FFFFFF" w:themeFill="background1"/>
        <w:suppressAutoHyphens w:val="0"/>
        <w:spacing w:line="260" w:lineRule="atLeast"/>
        <w:jc w:val="both"/>
        <w:rPr>
          <w:rFonts w:ascii="Arial" w:eastAsia="Calibri" w:hAnsi="Arial" w:cs="Arial"/>
          <w:sz w:val="22"/>
          <w:szCs w:val="22"/>
          <w:lang w:eastAsia="de-DE"/>
        </w:rPr>
      </w:pPr>
      <w:r w:rsidRPr="000E50C3">
        <w:rPr>
          <w:rFonts w:ascii="Arial" w:eastAsia="Calibri" w:hAnsi="Arial" w:cs="Arial"/>
          <w:sz w:val="22"/>
          <w:szCs w:val="22"/>
          <w:lang w:eastAsia="de-DE"/>
        </w:rPr>
        <w:t>The NMR analysis demonstrated that the content of crystalline silica is below 0.1%w/w in the product. Moreover, as crystalline silica can only be formed at high temperature (&gt; 1000°C</w:t>
      </w:r>
      <w:r w:rsidR="004836A8">
        <w:rPr>
          <w:rStyle w:val="Appelnotedebasdep"/>
          <w:rFonts w:ascii="Arial" w:eastAsia="Calibri" w:hAnsi="Arial" w:cs="Arial"/>
          <w:sz w:val="22"/>
          <w:szCs w:val="22"/>
          <w:lang w:eastAsia="de-DE"/>
        </w:rPr>
        <w:footnoteReference w:id="2"/>
      </w:r>
      <w:r w:rsidRPr="000E50C3">
        <w:rPr>
          <w:rFonts w:ascii="Arial" w:eastAsia="Calibri" w:hAnsi="Arial" w:cs="Arial"/>
          <w:sz w:val="22"/>
          <w:szCs w:val="22"/>
          <w:lang w:eastAsia="de-DE"/>
        </w:rPr>
        <w:t>) it cannot be formed during storage of biocide products. Therefore, a fully validated analytical method for the determination of crystalline silica in the product is not requested. Indeed, such analytical method is requested for relevant impurities only when the content increase during storage.</w:t>
      </w:r>
    </w:p>
    <w:p w14:paraId="72234E2E" w14:textId="77777777" w:rsidR="000E50C3" w:rsidRDefault="000E50C3" w:rsidP="00A2522A">
      <w:pPr>
        <w:suppressAutoHyphens w:val="0"/>
        <w:spacing w:line="260" w:lineRule="atLeast"/>
        <w:jc w:val="both"/>
        <w:rPr>
          <w:rFonts w:ascii="Arial" w:eastAsia="Calibri" w:hAnsi="Arial" w:cs="Arial"/>
          <w:sz w:val="22"/>
          <w:szCs w:val="22"/>
          <w:lang w:eastAsia="de-DE"/>
        </w:rPr>
        <w:sectPr w:rsidR="000E50C3" w:rsidSect="001F3654">
          <w:pgSz w:w="11906" w:h="16838"/>
          <w:pgMar w:top="1474" w:right="1247" w:bottom="2013" w:left="1446" w:header="850" w:footer="850" w:gutter="0"/>
          <w:cols w:space="720"/>
          <w:docGrid w:linePitch="272"/>
        </w:sectPr>
      </w:pPr>
    </w:p>
    <w:tbl>
      <w:tblPr>
        <w:tblW w:w="494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00"/>
      </w:tblGrid>
      <w:tr w:rsidR="001F3654" w:rsidRPr="00C701DD" w14:paraId="2F9A4A43" w14:textId="77777777" w:rsidTr="002502EF">
        <w:trPr>
          <w:cantSplit/>
          <w:trHeight w:val="483"/>
        </w:trPr>
        <w:tc>
          <w:tcPr>
            <w:tcW w:w="5000" w:type="pct"/>
            <w:shd w:val="clear" w:color="auto" w:fill="FFFFCC"/>
            <w:vAlign w:val="center"/>
          </w:tcPr>
          <w:p w14:paraId="4C95F30E"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soil</w:t>
            </w:r>
          </w:p>
        </w:tc>
      </w:tr>
    </w:tbl>
    <w:p w14:paraId="4D1FAE93" w14:textId="77777777" w:rsidR="001F3654" w:rsidRPr="00C701DD" w:rsidRDefault="001F3654" w:rsidP="00C701DD">
      <w:pPr>
        <w:suppressAutoHyphens w:val="0"/>
        <w:jc w:val="both"/>
        <w:rPr>
          <w:rFonts w:ascii="Arial" w:eastAsia="Calibri" w:hAnsi="Arial" w:cs="Arial"/>
          <w:sz w:val="22"/>
          <w:szCs w:val="22"/>
          <w:lang w:eastAsia="en-US"/>
        </w:rPr>
      </w:pPr>
    </w:p>
    <w:p w14:paraId="53792D1F" w14:textId="77777777" w:rsidR="003D3CE2" w:rsidRPr="002502EF" w:rsidRDefault="003D3CE2"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r w:rsidRPr="002502EF">
        <w:rPr>
          <w:rFonts w:ascii="Arial" w:hAnsi="Arial" w:cs="Arial"/>
          <w:sz w:val="22"/>
          <w:szCs w:val="22"/>
          <w:lang w:val="en-US" w:eastAsia="fr-FR"/>
        </w:rPr>
        <w:t>F</w:t>
      </w:r>
      <w:r w:rsidRPr="0092674D">
        <w:rPr>
          <w:rFonts w:ascii="Arial" w:hAnsi="Arial" w:cs="Arial"/>
          <w:sz w:val="22"/>
          <w:szCs w:val="22"/>
        </w:rPr>
        <w:t>or the environmental assessment (presented in the green boxes), the quantity of silicon dioxide released from the product Mite-killer is compared with the silica background in the considered compartment.  However, according to the CAR, after the use of the product no emission to the aquatic environment is expected. And, only the quantity of silicon dioxide release into the soil was compared with the background value. Consequently, the use of analytical monitoring methods seem not be relevant to achieving the risk assessment.</w:t>
      </w:r>
    </w:p>
    <w:p w14:paraId="6AC4D16E" w14:textId="77777777" w:rsidR="001F3654" w:rsidRPr="00C701DD" w:rsidRDefault="001F3654" w:rsidP="00C701DD">
      <w:pPr>
        <w:suppressAutoHyphens w:val="0"/>
        <w:jc w:val="both"/>
        <w:rPr>
          <w:rFonts w:ascii="Arial" w:eastAsia="Calibri" w:hAnsi="Arial" w:cs="Arial"/>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2"/>
        <w:gridCol w:w="956"/>
        <w:gridCol w:w="1359"/>
        <w:gridCol w:w="859"/>
        <w:gridCol w:w="1004"/>
        <w:gridCol w:w="649"/>
        <w:gridCol w:w="572"/>
        <w:gridCol w:w="505"/>
        <w:gridCol w:w="1272"/>
        <w:gridCol w:w="975"/>
      </w:tblGrid>
      <w:tr w:rsidR="001F3654" w:rsidRPr="00C701DD" w14:paraId="64D89B18" w14:textId="77777777" w:rsidTr="001F3654">
        <w:trPr>
          <w:cantSplit/>
          <w:trHeight w:val="439"/>
        </w:trPr>
        <w:tc>
          <w:tcPr>
            <w:tcW w:w="5000" w:type="pct"/>
            <w:gridSpan w:val="10"/>
            <w:shd w:val="clear" w:color="auto" w:fill="FFFFCC"/>
            <w:vAlign w:val="center"/>
          </w:tcPr>
          <w:p w14:paraId="1BA35AA1"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air</w:t>
            </w:r>
          </w:p>
        </w:tc>
      </w:tr>
      <w:tr w:rsidR="001F3654" w:rsidRPr="00C701DD" w14:paraId="35646417" w14:textId="77777777" w:rsidTr="001F3654">
        <w:trPr>
          <w:cantSplit/>
          <w:trHeight w:val="352"/>
        </w:trPr>
        <w:tc>
          <w:tcPr>
            <w:tcW w:w="646" w:type="pct"/>
            <w:vMerge w:val="restart"/>
            <w:shd w:val="clear" w:color="auto" w:fill="FFFFFF"/>
          </w:tcPr>
          <w:p w14:paraId="64C2C1EE"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Analyte (type of analyte e.g. active substance)</w:t>
            </w:r>
          </w:p>
        </w:tc>
        <w:tc>
          <w:tcPr>
            <w:tcW w:w="518" w:type="pct"/>
            <w:vMerge w:val="restart"/>
            <w:shd w:val="clear" w:color="auto" w:fill="FFFFFF"/>
          </w:tcPr>
          <w:p w14:paraId="1E96BBFA"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Analytical method</w:t>
            </w:r>
          </w:p>
        </w:tc>
        <w:tc>
          <w:tcPr>
            <w:tcW w:w="744" w:type="pct"/>
            <w:vMerge w:val="restart"/>
            <w:shd w:val="clear" w:color="auto" w:fill="FFFFFF"/>
          </w:tcPr>
          <w:p w14:paraId="17B62A9B"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Fortification range / Number of measurements</w:t>
            </w:r>
          </w:p>
        </w:tc>
        <w:tc>
          <w:tcPr>
            <w:tcW w:w="471" w:type="pct"/>
            <w:vMerge w:val="restart"/>
            <w:shd w:val="clear" w:color="auto" w:fill="FFFFFF"/>
          </w:tcPr>
          <w:p w14:paraId="428D4C68"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Linearity</w:t>
            </w:r>
          </w:p>
        </w:tc>
        <w:tc>
          <w:tcPr>
            <w:tcW w:w="539" w:type="pct"/>
            <w:vMerge w:val="restart"/>
            <w:shd w:val="clear" w:color="auto" w:fill="FFFFFF"/>
          </w:tcPr>
          <w:p w14:paraId="41B9124A"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Specificity</w:t>
            </w:r>
          </w:p>
        </w:tc>
        <w:tc>
          <w:tcPr>
            <w:tcW w:w="855" w:type="pct"/>
            <w:gridSpan w:val="3"/>
            <w:shd w:val="clear" w:color="auto" w:fill="FFFFFF"/>
          </w:tcPr>
          <w:p w14:paraId="73FF78E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Recovery rate (%)</w:t>
            </w:r>
          </w:p>
        </w:tc>
        <w:tc>
          <w:tcPr>
            <w:tcW w:w="700" w:type="pct"/>
            <w:vMerge w:val="restart"/>
            <w:shd w:val="clear" w:color="auto" w:fill="FFFFFF"/>
          </w:tcPr>
          <w:p w14:paraId="2ACEDFF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Limit of quantification (LOQ) or other limits</w:t>
            </w:r>
          </w:p>
        </w:tc>
        <w:tc>
          <w:tcPr>
            <w:tcW w:w="527" w:type="pct"/>
            <w:vMerge w:val="restart"/>
            <w:shd w:val="clear" w:color="auto" w:fill="FFFFFF"/>
          </w:tcPr>
          <w:p w14:paraId="5D738FE6"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Reference</w:t>
            </w:r>
          </w:p>
        </w:tc>
      </w:tr>
      <w:tr w:rsidR="001F3654" w:rsidRPr="00C701DD" w14:paraId="6D2AAF13" w14:textId="77777777" w:rsidTr="001F3654">
        <w:tc>
          <w:tcPr>
            <w:tcW w:w="646" w:type="pct"/>
            <w:vMerge/>
            <w:shd w:val="clear" w:color="auto" w:fill="auto"/>
          </w:tcPr>
          <w:p w14:paraId="676091A8" w14:textId="77777777" w:rsidR="001F3654" w:rsidRPr="00C701DD" w:rsidRDefault="001F3654" w:rsidP="00C701DD">
            <w:pPr>
              <w:suppressAutoHyphens w:val="0"/>
              <w:spacing w:before="60" w:after="60"/>
              <w:jc w:val="both"/>
              <w:rPr>
                <w:rFonts w:ascii="Arial" w:hAnsi="Arial" w:cs="Arial"/>
                <w:i/>
                <w:color w:val="000000"/>
                <w:sz w:val="22"/>
                <w:szCs w:val="22"/>
                <w:lang w:eastAsia="de-DE"/>
              </w:rPr>
            </w:pPr>
          </w:p>
        </w:tc>
        <w:tc>
          <w:tcPr>
            <w:tcW w:w="518" w:type="pct"/>
            <w:vMerge/>
          </w:tcPr>
          <w:p w14:paraId="7EC0C8EC"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744" w:type="pct"/>
            <w:vMerge/>
          </w:tcPr>
          <w:p w14:paraId="44E8FF58"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471" w:type="pct"/>
            <w:vMerge/>
          </w:tcPr>
          <w:p w14:paraId="3998A551"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539" w:type="pct"/>
            <w:vMerge/>
          </w:tcPr>
          <w:p w14:paraId="300ADFCE"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325" w:type="pct"/>
          </w:tcPr>
          <w:p w14:paraId="2C38B156"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Range</w:t>
            </w:r>
          </w:p>
        </w:tc>
        <w:tc>
          <w:tcPr>
            <w:tcW w:w="286" w:type="pct"/>
          </w:tcPr>
          <w:p w14:paraId="15F7FF5F"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Mean</w:t>
            </w:r>
          </w:p>
        </w:tc>
        <w:tc>
          <w:tcPr>
            <w:tcW w:w="244" w:type="pct"/>
          </w:tcPr>
          <w:p w14:paraId="660C8BCB"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RSD</w:t>
            </w:r>
          </w:p>
        </w:tc>
        <w:tc>
          <w:tcPr>
            <w:tcW w:w="700" w:type="pct"/>
            <w:vMerge/>
          </w:tcPr>
          <w:p w14:paraId="0A5BD200"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527" w:type="pct"/>
            <w:vMerge/>
          </w:tcPr>
          <w:p w14:paraId="7F940903"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r>
      <w:tr w:rsidR="001F3654" w:rsidRPr="00C701DD" w14:paraId="118EBE49" w14:textId="77777777" w:rsidTr="001F3654">
        <w:tc>
          <w:tcPr>
            <w:tcW w:w="5000" w:type="pct"/>
            <w:gridSpan w:val="10"/>
            <w:shd w:val="clear" w:color="auto" w:fill="auto"/>
          </w:tcPr>
          <w:p w14:paraId="198B56D4" w14:textId="77777777" w:rsidR="001F3654" w:rsidRPr="00C701DD" w:rsidRDefault="001F3654" w:rsidP="00C701DD">
            <w:pPr>
              <w:suppressAutoHyphens w:val="0"/>
              <w:jc w:val="both"/>
              <w:rPr>
                <w:rFonts w:ascii="Arial" w:eastAsia="Calibri" w:hAnsi="Arial" w:cs="Arial"/>
                <w:sz w:val="22"/>
                <w:szCs w:val="22"/>
                <w:lang w:eastAsia="en-US"/>
              </w:rPr>
            </w:pPr>
            <w:r w:rsidRPr="00C701DD">
              <w:rPr>
                <w:rFonts w:ascii="Arial" w:hAnsi="Arial" w:cs="Arial"/>
                <w:sz w:val="22"/>
                <w:szCs w:val="22"/>
                <w:lang w:val="en-US" w:eastAsia="fr-FR"/>
              </w:rPr>
              <w:t>Internationally accepted method: NIOSH, 1994, NIOSH Manual of Analytical Methods (NMAM), Fourth Edition Silica, Amorphous Method 7501, Issue 2</w:t>
            </w:r>
          </w:p>
        </w:tc>
      </w:tr>
    </w:tbl>
    <w:p w14:paraId="6639E06E" w14:textId="77777777" w:rsidR="001F3654" w:rsidRPr="00C701DD" w:rsidRDefault="001F3654" w:rsidP="00C701DD">
      <w:pPr>
        <w:suppressAutoHyphens w:val="0"/>
        <w:jc w:val="both"/>
        <w:rPr>
          <w:rFonts w:ascii="Arial" w:eastAsia="Calibri"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03"/>
      </w:tblGrid>
      <w:tr w:rsidR="001F3654" w:rsidRPr="00C701DD" w14:paraId="715B7BF0" w14:textId="77777777" w:rsidTr="001F3654">
        <w:trPr>
          <w:cantSplit/>
          <w:trHeight w:val="439"/>
        </w:trPr>
        <w:tc>
          <w:tcPr>
            <w:tcW w:w="5000" w:type="pct"/>
            <w:shd w:val="clear" w:color="auto" w:fill="FFFFCC"/>
            <w:vAlign w:val="center"/>
          </w:tcPr>
          <w:p w14:paraId="5563D126"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water</w:t>
            </w:r>
          </w:p>
        </w:tc>
      </w:tr>
    </w:tbl>
    <w:p w14:paraId="5DAE9DEC" w14:textId="77777777" w:rsidR="001F3654" w:rsidRPr="00C701DD" w:rsidRDefault="001F3654" w:rsidP="00C701DD">
      <w:pPr>
        <w:suppressAutoHyphens w:val="0"/>
        <w:jc w:val="both"/>
        <w:rPr>
          <w:rFonts w:ascii="Arial" w:eastAsia="Calibri" w:hAnsi="Arial" w:cs="Arial"/>
          <w:sz w:val="22"/>
          <w:szCs w:val="22"/>
          <w:lang w:eastAsia="en-US"/>
        </w:rPr>
      </w:pPr>
    </w:p>
    <w:p w14:paraId="0EED4AC4"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r w:rsidRPr="00C701DD">
        <w:rPr>
          <w:rFonts w:ascii="Arial" w:hAnsi="Arial" w:cs="Arial"/>
          <w:sz w:val="22"/>
          <w:szCs w:val="22"/>
          <w:lang w:eastAsia="fr-FR"/>
        </w:rPr>
        <w:t>A</w:t>
      </w:r>
      <w:r w:rsidRPr="00C701DD">
        <w:rPr>
          <w:rFonts w:ascii="Arial" w:hAnsi="Arial" w:cs="Arial"/>
          <w:sz w:val="22"/>
          <w:szCs w:val="22"/>
          <w:lang w:val="en-US" w:eastAsia="fr-FR"/>
        </w:rPr>
        <w:t>nalytical methods for silicon dioxide residues in water is not required as no exposure of this compartment is expected (indoor use only);</w:t>
      </w:r>
    </w:p>
    <w:p w14:paraId="58DE086C" w14:textId="77777777" w:rsidR="001F3654" w:rsidRPr="00C701DD" w:rsidRDefault="001F3654" w:rsidP="00C701DD">
      <w:pPr>
        <w:suppressAutoHyphens w:val="0"/>
        <w:jc w:val="both"/>
        <w:rPr>
          <w:rFonts w:ascii="Arial" w:eastAsia="Calibri" w:hAnsi="Arial" w:cs="Arial"/>
          <w:sz w:val="22"/>
          <w:szCs w:val="22"/>
          <w:lang w:eastAsia="en-US"/>
        </w:rPr>
      </w:pPr>
    </w:p>
    <w:tbl>
      <w:tblPr>
        <w:tblW w:w="492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6"/>
      </w:tblGrid>
      <w:tr w:rsidR="001F3654" w:rsidRPr="00C701DD" w14:paraId="6E5395E4" w14:textId="77777777" w:rsidTr="002502EF">
        <w:trPr>
          <w:cantSplit/>
          <w:trHeight w:val="424"/>
        </w:trPr>
        <w:tc>
          <w:tcPr>
            <w:tcW w:w="5000" w:type="pct"/>
            <w:shd w:val="clear" w:color="auto" w:fill="FFFFCC"/>
            <w:vAlign w:val="center"/>
          </w:tcPr>
          <w:p w14:paraId="58F5F20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animal and human body fluids and tisues</w:t>
            </w:r>
          </w:p>
        </w:tc>
      </w:tr>
    </w:tbl>
    <w:p w14:paraId="17AA3C60" w14:textId="77777777" w:rsidR="001F3654" w:rsidRPr="00C701DD" w:rsidRDefault="001F3654" w:rsidP="00C701DD">
      <w:pPr>
        <w:suppressAutoHyphens w:val="0"/>
        <w:jc w:val="both"/>
        <w:rPr>
          <w:rFonts w:ascii="Arial" w:eastAsia="Calibri" w:hAnsi="Arial" w:cs="Arial"/>
          <w:sz w:val="22"/>
          <w:szCs w:val="22"/>
          <w:lang w:eastAsia="en-US"/>
        </w:rPr>
      </w:pPr>
    </w:p>
    <w:p w14:paraId="78DADBC1" w14:textId="77777777" w:rsidR="001F3654" w:rsidRPr="00C701DD" w:rsidRDefault="001F3654" w:rsidP="00C701DD">
      <w:pPr>
        <w:widowControl w:val="0"/>
        <w:suppressAutoHyphens w:val="0"/>
        <w:kinsoku w:val="0"/>
        <w:overflowPunct w:val="0"/>
        <w:spacing w:line="230" w:lineRule="exact"/>
        <w:ind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Analytical methods for silicon dioxide residues in animal and human body fluids and tissues are not required as silicon dioxide is not classified as hazardous.</w:t>
      </w:r>
    </w:p>
    <w:p w14:paraId="7F2D73BF" w14:textId="77777777" w:rsidR="001F3654" w:rsidRPr="00C701DD" w:rsidRDefault="001F3654" w:rsidP="00C701DD">
      <w:pPr>
        <w:suppressAutoHyphens w:val="0"/>
        <w:jc w:val="both"/>
        <w:rPr>
          <w:rFonts w:ascii="Arial" w:eastAsia="Calibri" w:hAnsi="Arial" w:cs="Arial"/>
          <w:sz w:val="22"/>
          <w:szCs w:val="22"/>
          <w:lang w:val="en-US" w:eastAsia="en-US"/>
        </w:rPr>
      </w:pPr>
    </w:p>
    <w:tbl>
      <w:tblPr>
        <w:tblW w:w="488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82"/>
      </w:tblGrid>
      <w:tr w:rsidR="001F3654" w:rsidRPr="00C701DD" w14:paraId="59422554" w14:textId="77777777" w:rsidTr="002502EF">
        <w:trPr>
          <w:cantSplit/>
          <w:trHeight w:val="439"/>
        </w:trPr>
        <w:tc>
          <w:tcPr>
            <w:tcW w:w="5000" w:type="pct"/>
            <w:shd w:val="clear" w:color="auto" w:fill="FFFFCC"/>
            <w:vAlign w:val="center"/>
          </w:tcPr>
          <w:p w14:paraId="0DBE5150"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monitoring of active substances and residues in food and feeding stuff</w:t>
            </w:r>
          </w:p>
        </w:tc>
      </w:tr>
    </w:tbl>
    <w:p w14:paraId="599EFB5B"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p w14:paraId="431DA4DB" w14:textId="77777777" w:rsidR="001F3654" w:rsidRPr="00C701DD" w:rsidRDefault="001F3654" w:rsidP="00C701DD">
      <w:pPr>
        <w:widowControl w:val="0"/>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634A3462"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tbl>
      <w:tblPr>
        <w:tblW w:w="48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06"/>
      </w:tblGrid>
      <w:tr w:rsidR="001F3654" w:rsidRPr="00C701DD" w14:paraId="1499D409" w14:textId="77777777" w:rsidTr="002502EF">
        <w:trPr>
          <w:trHeight w:val="262"/>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30C870BD" w14:textId="77777777" w:rsidR="001F3654" w:rsidRPr="00C701DD" w:rsidRDefault="001F3654"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methods for detection and identification of the product</w:t>
            </w:r>
          </w:p>
        </w:tc>
      </w:tr>
      <w:tr w:rsidR="001F3654" w:rsidRPr="00C701DD" w14:paraId="660C005C" w14:textId="77777777" w:rsidTr="002502EF">
        <w:trPr>
          <w:trHeight w:val="306"/>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C681AC9" w14:textId="77777777" w:rsidR="001F3654" w:rsidRDefault="001F3654" w:rsidP="00A842B9">
            <w:pPr>
              <w:pStyle w:val="Paragraphedeliste"/>
              <w:widowControl w:val="0"/>
              <w:numPr>
                <w:ilvl w:val="0"/>
                <w:numId w:val="18"/>
              </w:numPr>
              <w:suppressAutoHyphens w:val="0"/>
              <w:kinsoku w:val="0"/>
              <w:overflowPunct w:val="0"/>
              <w:spacing w:line="229"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soil and water are not required as no exposure of these compartments are expected (indoor use only);</w:t>
            </w:r>
          </w:p>
          <w:p w14:paraId="70D86FBA" w14:textId="77777777" w:rsidR="00886F15" w:rsidRPr="009E4D95" w:rsidRDefault="00886F15" w:rsidP="002502EF">
            <w:pPr>
              <w:pStyle w:val="Paragraphedeliste"/>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p w14:paraId="3A432330" w14:textId="77777777" w:rsidR="001F3654" w:rsidRDefault="001F3654" w:rsidP="00A842B9">
            <w:pPr>
              <w:pStyle w:val="Paragraphedeliste"/>
              <w:widowControl w:val="0"/>
              <w:numPr>
                <w:ilvl w:val="0"/>
                <w:numId w:val="18"/>
              </w:numPr>
              <w:suppressAutoHyphens w:val="0"/>
              <w:kinsoku w:val="0"/>
              <w:overflowPunct w:val="0"/>
              <w:spacing w:before="2"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air are proposed (NIOSH, 1994, NIOSH Manual of Analytical Methods (NMAM), Fourth Edition Silica, Amorphous Method 7501, Issue 2) and the studies are unprotected;</w:t>
            </w:r>
          </w:p>
          <w:p w14:paraId="3CA9C294" w14:textId="77777777" w:rsidR="00886F15" w:rsidRPr="009E4D95" w:rsidRDefault="00886F15" w:rsidP="002502EF">
            <w:pPr>
              <w:pStyle w:val="Paragraphedeliste"/>
              <w:widowControl w:val="0"/>
              <w:suppressAutoHyphens w:val="0"/>
              <w:kinsoku w:val="0"/>
              <w:overflowPunct w:val="0"/>
              <w:spacing w:before="2" w:line="230" w:lineRule="exact"/>
              <w:ind w:right="144"/>
              <w:jc w:val="both"/>
              <w:textAlignment w:val="baseline"/>
              <w:rPr>
                <w:rFonts w:ascii="Arial" w:hAnsi="Arial" w:cs="Arial"/>
                <w:sz w:val="22"/>
                <w:szCs w:val="22"/>
                <w:lang w:val="en-US" w:eastAsia="fr-FR"/>
              </w:rPr>
            </w:pPr>
          </w:p>
          <w:p w14:paraId="579A6EF2" w14:textId="77777777" w:rsidR="001F3654" w:rsidRDefault="001F3654" w:rsidP="00A842B9">
            <w:pPr>
              <w:pStyle w:val="Paragraphedeliste"/>
              <w:widowControl w:val="0"/>
              <w:numPr>
                <w:ilvl w:val="0"/>
                <w:numId w:val="18"/>
              </w:numPr>
              <w:suppressAutoHyphens w:val="0"/>
              <w:kinsoku w:val="0"/>
              <w:overflowPunct w:val="0"/>
              <w:spacing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animal and human body fluids and tissues are not required as silicon dioxide is not classified as hazardous.</w:t>
            </w:r>
          </w:p>
          <w:p w14:paraId="5A9F292E" w14:textId="77777777" w:rsidR="00886F15" w:rsidRPr="002502EF" w:rsidRDefault="00886F15" w:rsidP="002502EF">
            <w:pPr>
              <w:widowControl w:val="0"/>
              <w:suppressAutoHyphens w:val="0"/>
              <w:kinsoku w:val="0"/>
              <w:overflowPunct w:val="0"/>
              <w:spacing w:line="230" w:lineRule="exact"/>
              <w:ind w:left="360" w:right="144"/>
              <w:jc w:val="both"/>
              <w:textAlignment w:val="baseline"/>
              <w:rPr>
                <w:rFonts w:ascii="Arial" w:hAnsi="Arial" w:cs="Arial"/>
                <w:sz w:val="22"/>
                <w:szCs w:val="22"/>
                <w:lang w:val="en-US" w:eastAsia="fr-FR"/>
              </w:rPr>
            </w:pPr>
          </w:p>
          <w:p w14:paraId="26FBBFCD" w14:textId="77777777" w:rsidR="001F3654" w:rsidRPr="009E4D95" w:rsidRDefault="001F3654" w:rsidP="00A842B9">
            <w:pPr>
              <w:pStyle w:val="Paragraphedeliste"/>
              <w:widowControl w:val="0"/>
              <w:numPr>
                <w:ilvl w:val="0"/>
                <w:numId w:val="18"/>
              </w:numPr>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22F9D92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en-US"/>
              </w:rPr>
            </w:pPr>
          </w:p>
        </w:tc>
      </w:tr>
    </w:tbl>
    <w:p w14:paraId="7576B1CB" w14:textId="77777777" w:rsidR="001F3654" w:rsidRPr="00C701DD" w:rsidRDefault="001F3654" w:rsidP="001029C1">
      <w:pPr>
        <w:rPr>
          <w:rFonts w:eastAsia="Calibri"/>
          <w:lang w:eastAsia="sv-SE"/>
        </w:rPr>
      </w:pPr>
    </w:p>
    <w:p w14:paraId="658FB9EC" w14:textId="77777777" w:rsidR="009D0C0B" w:rsidRPr="000F652B" w:rsidRDefault="00FA480B" w:rsidP="00C701DD">
      <w:pPr>
        <w:pStyle w:val="Titre3"/>
        <w:jc w:val="both"/>
        <w:rPr>
          <w:rFonts w:ascii="Arial" w:hAnsi="Arial" w:cs="Arial"/>
          <w:sz w:val="24"/>
          <w:szCs w:val="24"/>
        </w:rPr>
      </w:pPr>
      <w:bookmarkStart w:id="69" w:name="_Toc76657416"/>
      <w:r w:rsidRPr="000F652B">
        <w:rPr>
          <w:rFonts w:ascii="Arial" w:hAnsi="Arial" w:cs="Arial"/>
          <w:sz w:val="24"/>
          <w:szCs w:val="24"/>
        </w:rPr>
        <w:t>Efficacy against target organisms</w:t>
      </w:r>
      <w:bookmarkEnd w:id="69"/>
    </w:p>
    <w:p w14:paraId="55DC7244" w14:textId="77777777" w:rsidR="009D0C0B" w:rsidRPr="0092674D" w:rsidRDefault="00FA480B" w:rsidP="00870A5A">
      <w:pPr>
        <w:pStyle w:val="Titre4"/>
        <w:ind w:left="993" w:hanging="709"/>
        <w:rPr>
          <w:rFonts w:ascii="Arial" w:hAnsi="Arial" w:cs="Arial"/>
          <w:b/>
          <w:i/>
          <w:iCs/>
          <w:szCs w:val="22"/>
          <w:lang w:eastAsia="en-US"/>
        </w:rPr>
      </w:pPr>
      <w:bookmarkStart w:id="70" w:name="_Toc76657417"/>
      <w:r w:rsidRPr="0092674D">
        <w:rPr>
          <w:rFonts w:ascii="Arial" w:hAnsi="Arial" w:cs="Arial"/>
          <w:b/>
          <w:szCs w:val="22"/>
        </w:rPr>
        <w:t>Function and field of use</w:t>
      </w:r>
      <w:bookmarkEnd w:id="70"/>
    </w:p>
    <w:p w14:paraId="05188B40" w14:textId="77777777" w:rsidR="001F3654" w:rsidRPr="00C701DD" w:rsidRDefault="001F3654" w:rsidP="00C701DD">
      <w:pPr>
        <w:spacing w:line="260" w:lineRule="atLeast"/>
        <w:ind w:left="426"/>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Main Group 03: Pest Control</w:t>
      </w:r>
    </w:p>
    <w:p w14:paraId="19A2C2FC" w14:textId="77777777" w:rsidR="009D0C0B" w:rsidRPr="00C701DD" w:rsidRDefault="001F3654" w:rsidP="00C701DD">
      <w:pPr>
        <w:spacing w:line="260" w:lineRule="atLeast"/>
        <w:ind w:left="426"/>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Product Type 18: Insecticides, acaricides and products to control other arthropods</w:t>
      </w:r>
    </w:p>
    <w:p w14:paraId="141F01E2"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049807C2" w14:textId="77777777" w:rsidR="009D0C0B" w:rsidRPr="0092674D" w:rsidRDefault="00FA480B" w:rsidP="00870A5A">
      <w:pPr>
        <w:pStyle w:val="Titre4"/>
        <w:ind w:left="993" w:hanging="709"/>
        <w:rPr>
          <w:rFonts w:ascii="Arial" w:hAnsi="Arial" w:cs="Arial"/>
          <w:b/>
          <w:szCs w:val="22"/>
        </w:rPr>
      </w:pPr>
      <w:bookmarkStart w:id="71" w:name="_Toc76657418"/>
      <w:r w:rsidRPr="0092674D">
        <w:rPr>
          <w:rFonts w:ascii="Arial" w:hAnsi="Arial" w:cs="Arial"/>
          <w:b/>
          <w:szCs w:val="22"/>
        </w:rPr>
        <w:t>Organisms to be controlled and products, organisms or objects to be protected</w:t>
      </w:r>
      <w:bookmarkEnd w:id="71"/>
    </w:p>
    <w:p w14:paraId="576E49FC" w14:textId="77777777" w:rsidR="001F3654"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Mite-Killer (1.</w:t>
      </w:r>
      <w:r w:rsidR="00B6249B" w:rsidRPr="00C701DD">
        <w:rPr>
          <w:rFonts w:ascii="Arial" w:eastAsia="Calibri" w:hAnsi="Arial" w:cs="Arial"/>
          <w:iCs/>
          <w:sz w:val="22"/>
          <w:szCs w:val="22"/>
          <w:lang w:eastAsia="en-US"/>
        </w:rPr>
        <w:t>67</w:t>
      </w:r>
      <w:r w:rsidRPr="00C701DD">
        <w:rPr>
          <w:rFonts w:ascii="Arial" w:eastAsia="Calibri" w:hAnsi="Arial" w:cs="Arial"/>
          <w:iCs/>
          <w:sz w:val="22"/>
          <w:szCs w:val="22"/>
          <w:lang w:eastAsia="en-US"/>
        </w:rPr>
        <w:t xml:space="preserve"> % w/w </w:t>
      </w:r>
      <w:r w:rsidR="00B6249B" w:rsidRPr="00C701DD">
        <w:rPr>
          <w:rFonts w:ascii="Arial" w:eastAsia="Calibri" w:hAnsi="Arial" w:cs="Arial"/>
          <w:iCs/>
          <w:sz w:val="22"/>
          <w:szCs w:val="22"/>
          <w:lang w:eastAsia="en-US"/>
        </w:rPr>
        <w:t xml:space="preserve">technical </w:t>
      </w:r>
      <w:r w:rsidRPr="00C701DD">
        <w:rPr>
          <w:rFonts w:ascii="Arial" w:eastAsia="Calibri" w:hAnsi="Arial" w:cs="Arial"/>
          <w:iCs/>
          <w:sz w:val="22"/>
          <w:szCs w:val="22"/>
          <w:lang w:eastAsia="en-US"/>
        </w:rPr>
        <w:t xml:space="preserve">silicon dioxide) is a ready-to-use aerosol to be used by professionals against bedbugs </w:t>
      </w:r>
      <w:r w:rsidR="00430F1D" w:rsidRPr="00C701DD">
        <w:rPr>
          <w:rFonts w:ascii="Arial" w:eastAsia="Calibri" w:hAnsi="Arial" w:cs="Arial"/>
          <w:iCs/>
          <w:sz w:val="22"/>
          <w:szCs w:val="22"/>
          <w:lang w:eastAsia="en-US"/>
        </w:rPr>
        <w:t>(</w:t>
      </w:r>
      <w:r w:rsidRPr="00C701DD">
        <w:rPr>
          <w:rFonts w:ascii="Arial" w:eastAsia="Calibri" w:hAnsi="Arial" w:cs="Arial"/>
          <w:i/>
          <w:iCs/>
          <w:sz w:val="22"/>
          <w:szCs w:val="22"/>
          <w:lang w:eastAsia="en-US"/>
        </w:rPr>
        <w:t>Cimex lectularius</w:t>
      </w:r>
      <w:r w:rsidR="00430F1D" w:rsidRPr="00C701DD">
        <w:rPr>
          <w:rFonts w:ascii="Arial" w:eastAsia="Calibri" w:hAnsi="Arial" w:cs="Arial"/>
          <w:i/>
          <w:iCs/>
          <w:sz w:val="22"/>
          <w:szCs w:val="22"/>
          <w:lang w:eastAsia="en-US"/>
        </w:rPr>
        <w:t>)</w:t>
      </w:r>
      <w:r w:rsidRPr="00C701DD">
        <w:rPr>
          <w:rFonts w:ascii="Arial" w:eastAsia="Calibri" w:hAnsi="Arial" w:cs="Arial"/>
          <w:iCs/>
          <w:sz w:val="22"/>
          <w:szCs w:val="22"/>
          <w:lang w:eastAsia="en-US"/>
        </w:rPr>
        <w:t xml:space="preserve"> and by non-professionals against poultry red mites </w:t>
      </w:r>
      <w:r w:rsidR="00430F1D" w:rsidRPr="00C701DD">
        <w:rPr>
          <w:rFonts w:ascii="Arial" w:eastAsia="Calibri" w:hAnsi="Arial" w:cs="Arial"/>
          <w:iCs/>
          <w:sz w:val="22"/>
          <w:szCs w:val="22"/>
          <w:lang w:eastAsia="en-US"/>
        </w:rPr>
        <w:t>(</w:t>
      </w:r>
      <w:r w:rsidRPr="00C701DD">
        <w:rPr>
          <w:rFonts w:ascii="Arial" w:eastAsia="Calibri" w:hAnsi="Arial" w:cs="Arial"/>
          <w:i/>
          <w:iCs/>
          <w:sz w:val="22"/>
          <w:szCs w:val="22"/>
          <w:lang w:eastAsia="en-US"/>
        </w:rPr>
        <w:t>Dermanyssus gallinae</w:t>
      </w:r>
      <w:r w:rsidR="00430F1D" w:rsidRPr="00C701DD">
        <w:rPr>
          <w:rFonts w:ascii="Arial" w:eastAsia="Calibri" w:hAnsi="Arial" w:cs="Arial"/>
          <w:i/>
          <w:iCs/>
          <w:sz w:val="22"/>
          <w:szCs w:val="22"/>
          <w:lang w:eastAsia="en-US"/>
        </w:rPr>
        <w:t>)</w:t>
      </w:r>
      <w:r w:rsidRPr="00C701DD">
        <w:rPr>
          <w:rFonts w:ascii="Arial" w:eastAsia="Calibri" w:hAnsi="Arial" w:cs="Arial"/>
          <w:iCs/>
          <w:sz w:val="22"/>
          <w:szCs w:val="22"/>
          <w:lang w:eastAsia="en-US"/>
        </w:rPr>
        <w:t>. It is used indoors only.</w:t>
      </w:r>
    </w:p>
    <w:p w14:paraId="3D191E57" w14:textId="77777777" w:rsidR="00886F15" w:rsidRPr="00C701DD" w:rsidRDefault="00886F15" w:rsidP="00C701DD">
      <w:pPr>
        <w:spacing w:line="260" w:lineRule="atLeast"/>
        <w:jc w:val="both"/>
        <w:rPr>
          <w:rFonts w:ascii="Arial" w:eastAsia="Calibri" w:hAnsi="Arial" w:cs="Arial"/>
          <w:iCs/>
          <w:sz w:val="22"/>
          <w:szCs w:val="22"/>
          <w:lang w:eastAsia="en-US"/>
        </w:rPr>
      </w:pPr>
    </w:p>
    <w:p w14:paraId="07ADC8A0" w14:textId="77777777" w:rsidR="001F3654"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is sprayed on surfaces and</w:t>
      </w:r>
      <w:r w:rsidR="00430F1D" w:rsidRPr="00C701DD">
        <w:rPr>
          <w:rFonts w:ascii="Arial" w:eastAsia="Calibri" w:hAnsi="Arial" w:cs="Arial"/>
          <w:iCs/>
          <w:sz w:val="22"/>
          <w:szCs w:val="22"/>
          <w:lang w:eastAsia="en-US"/>
        </w:rPr>
        <w:t>,</w:t>
      </w:r>
      <w:r w:rsidRPr="00C701DD">
        <w:rPr>
          <w:rFonts w:ascii="Arial" w:eastAsia="Calibri" w:hAnsi="Arial" w:cs="Arial"/>
          <w:iCs/>
          <w:sz w:val="22"/>
          <w:szCs w:val="22"/>
          <w:lang w:eastAsia="en-US"/>
        </w:rPr>
        <w:t xml:space="preserve"> cracks and crevices. Since the product is formulated as a ready- to-use product, no dilution or other preparations are necessary. The application rate is 40 g/m².</w:t>
      </w:r>
    </w:p>
    <w:p w14:paraId="30F64D82" w14:textId="77777777" w:rsidR="00C701DD" w:rsidRPr="00C701DD" w:rsidRDefault="00C701DD" w:rsidP="00C701DD">
      <w:pPr>
        <w:spacing w:line="260" w:lineRule="atLeast"/>
        <w:jc w:val="both"/>
        <w:rPr>
          <w:rFonts w:ascii="Arial" w:eastAsia="Calibri" w:hAnsi="Arial" w:cs="Arial"/>
          <w:iCs/>
          <w:sz w:val="22"/>
          <w:szCs w:val="22"/>
          <w:lang w:eastAsia="en-US"/>
        </w:rPr>
      </w:pPr>
    </w:p>
    <w:p w14:paraId="74085495" w14:textId="77777777" w:rsid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The product Mite-Killer is intended to be used for the curative treatment against </w:t>
      </w:r>
      <w:r w:rsidR="00430F1D" w:rsidRPr="00C701DD">
        <w:rPr>
          <w:rFonts w:ascii="Arial" w:eastAsia="Calibri" w:hAnsi="Arial" w:cs="Arial"/>
          <w:iCs/>
          <w:sz w:val="22"/>
          <w:szCs w:val="22"/>
          <w:lang w:eastAsia="en-US"/>
        </w:rPr>
        <w:t xml:space="preserve">bedbugs </w:t>
      </w:r>
      <w:r w:rsidRPr="00C701DD">
        <w:rPr>
          <w:rFonts w:ascii="Arial" w:eastAsia="Calibri" w:hAnsi="Arial" w:cs="Arial"/>
          <w:i/>
          <w:iCs/>
          <w:sz w:val="22"/>
          <w:szCs w:val="22"/>
          <w:lang w:eastAsia="en-US"/>
        </w:rPr>
        <w:t xml:space="preserve">Cimex </w:t>
      </w:r>
      <w:r w:rsidR="00E1254B" w:rsidRPr="00C701DD">
        <w:rPr>
          <w:rFonts w:ascii="Arial" w:eastAsia="Calibri" w:hAnsi="Arial" w:cs="Arial"/>
          <w:i/>
          <w:iCs/>
          <w:sz w:val="22"/>
          <w:szCs w:val="22"/>
          <w:lang w:eastAsia="en-US"/>
        </w:rPr>
        <w:t>lectularius</w:t>
      </w:r>
      <w:r w:rsidR="00E1254B" w:rsidRPr="00C701D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 xml:space="preserve">adults, nymphs and eggs) and poultry red mites </w:t>
      </w: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(adults, nymphs and eggs). Residual efficacy is claimed for two weeks for bed begs and 6 weeks for poultry red mite. </w:t>
      </w:r>
    </w:p>
    <w:p w14:paraId="7EA1C898" w14:textId="77777777" w:rsidR="00886F15" w:rsidRDefault="00886F15" w:rsidP="00C701DD">
      <w:pPr>
        <w:spacing w:line="260" w:lineRule="atLeast"/>
        <w:jc w:val="both"/>
        <w:rPr>
          <w:rFonts w:ascii="Arial" w:eastAsia="Calibri" w:hAnsi="Arial" w:cs="Arial"/>
          <w:iCs/>
          <w:sz w:val="22"/>
          <w:szCs w:val="22"/>
          <w:lang w:eastAsia="en-US"/>
        </w:rPr>
      </w:pPr>
    </w:p>
    <w:p w14:paraId="1F9961C9" w14:textId="77777777" w:rsidR="009D0C0B"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is used for the purpose of the protection of human health.</w:t>
      </w:r>
    </w:p>
    <w:p w14:paraId="5A492B84" w14:textId="62CE72E3" w:rsidR="00C701DD" w:rsidRDefault="00C701DD" w:rsidP="00C701DD">
      <w:pPr>
        <w:spacing w:line="260" w:lineRule="atLeast"/>
        <w:jc w:val="both"/>
        <w:rPr>
          <w:rFonts w:ascii="Arial" w:eastAsia="Calibri" w:hAnsi="Arial" w:cs="Arial"/>
          <w:iCs/>
          <w:sz w:val="22"/>
          <w:szCs w:val="22"/>
          <w:lang w:eastAsia="en-US"/>
        </w:rPr>
      </w:pPr>
    </w:p>
    <w:p w14:paraId="4C2922C9" w14:textId="4061818A" w:rsidR="00DC0ED9" w:rsidRPr="00973B1D" w:rsidRDefault="00DC0ED9" w:rsidP="00FA12A1">
      <w:pPr>
        <w:pStyle w:val="Paragraphedeliste"/>
        <w:numPr>
          <w:ilvl w:val="0"/>
          <w:numId w:val="44"/>
        </w:numPr>
        <w:shd w:val="clear" w:color="auto" w:fill="BFBFBF" w:themeFill="background1" w:themeFillShade="BF"/>
        <w:spacing w:line="260" w:lineRule="atLeast"/>
        <w:contextualSpacing/>
        <w:jc w:val="both"/>
        <w:rPr>
          <w:rFonts w:ascii="Arial" w:eastAsia="Calibri" w:hAnsi="Arial" w:cs="Arial"/>
          <w:sz w:val="22"/>
          <w:szCs w:val="22"/>
          <w:lang w:eastAsia="en-US"/>
        </w:rPr>
      </w:pPr>
      <w:r w:rsidRPr="00973B1D">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p>
    <w:p w14:paraId="1F73FA5D" w14:textId="4E7A37F7" w:rsidR="002D0786" w:rsidRDefault="00DC0ED9" w:rsidP="00FA12A1">
      <w:pPr>
        <w:shd w:val="clear" w:color="auto" w:fill="BFBFBF" w:themeFill="background1" w:themeFillShade="BF"/>
        <w:spacing w:line="260" w:lineRule="atLeast"/>
        <w:jc w:val="both"/>
        <w:rPr>
          <w:rFonts w:ascii="Arial" w:eastAsia="Calibri" w:hAnsi="Arial" w:cs="Arial"/>
          <w:iCs/>
          <w:sz w:val="22"/>
          <w:szCs w:val="22"/>
          <w:lang w:eastAsia="en-US"/>
        </w:rPr>
      </w:pPr>
      <w:r w:rsidDel="00DC0ED9">
        <w:rPr>
          <w:rFonts w:ascii="Arial" w:eastAsia="Calibri" w:hAnsi="Arial" w:cs="Arial"/>
          <w:b/>
          <w:iCs/>
          <w:sz w:val="22"/>
          <w:szCs w:val="22"/>
          <w:lang w:eastAsia="en-US"/>
        </w:rPr>
        <w:t xml:space="preserve"> </w:t>
      </w:r>
      <w:r w:rsidR="002D0786">
        <w:rPr>
          <w:rFonts w:ascii="Arial" w:eastAsia="Calibri" w:hAnsi="Arial" w:cs="Arial"/>
          <w:iCs/>
          <w:sz w:val="22"/>
          <w:szCs w:val="22"/>
          <w:lang w:eastAsia="en-US"/>
        </w:rPr>
        <w:t>The same target organisms and application rate are claimed as for the first authorisation. The changes claimed are:</w:t>
      </w:r>
    </w:p>
    <w:p w14:paraId="3F588BBD" w14:textId="35CFCD71" w:rsidR="002D0786" w:rsidRDefault="002D0786" w:rsidP="00FA12A1">
      <w:pPr>
        <w:pStyle w:val="Paragraphedeliste"/>
        <w:numPr>
          <w:ilvl w:val="0"/>
          <w:numId w:val="18"/>
        </w:numPr>
        <w:shd w:val="clear" w:color="auto" w:fill="BFBFBF" w:themeFill="background1" w:themeFillShade="BF"/>
        <w:spacing w:line="260" w:lineRule="atLeast"/>
        <w:jc w:val="both"/>
        <w:rPr>
          <w:rFonts w:ascii="Arial" w:eastAsia="Calibri" w:hAnsi="Arial" w:cs="Arial"/>
          <w:iCs/>
          <w:sz w:val="22"/>
          <w:szCs w:val="22"/>
          <w:lang w:eastAsia="en-US"/>
        </w:rPr>
      </w:pPr>
      <w:r>
        <w:rPr>
          <w:rFonts w:ascii="Arial" w:eastAsia="Calibri" w:hAnsi="Arial" w:cs="Arial"/>
          <w:iCs/>
          <w:sz w:val="22"/>
          <w:szCs w:val="22"/>
          <w:lang w:eastAsia="en-US"/>
        </w:rPr>
        <w:t>The addition of non professional use</w:t>
      </w:r>
      <w:r w:rsidR="00156939">
        <w:rPr>
          <w:rFonts w:ascii="Arial" w:eastAsia="Calibri" w:hAnsi="Arial" w:cs="Arial"/>
          <w:iCs/>
          <w:sz w:val="22"/>
          <w:szCs w:val="22"/>
          <w:lang w:eastAsia="en-US"/>
        </w:rPr>
        <w:t>r</w:t>
      </w:r>
      <w:r>
        <w:rPr>
          <w:rFonts w:ascii="Arial" w:eastAsia="Calibri" w:hAnsi="Arial" w:cs="Arial"/>
          <w:iCs/>
          <w:sz w:val="22"/>
          <w:szCs w:val="22"/>
          <w:lang w:eastAsia="en-US"/>
        </w:rPr>
        <w:t>s for the use against bed bugs</w:t>
      </w:r>
    </w:p>
    <w:p w14:paraId="42F5B637" w14:textId="77777777" w:rsidR="002D0786" w:rsidRPr="00A615C4" w:rsidRDefault="002D0786" w:rsidP="00FA12A1">
      <w:pPr>
        <w:pStyle w:val="Paragraphedeliste"/>
        <w:numPr>
          <w:ilvl w:val="0"/>
          <w:numId w:val="18"/>
        </w:numPr>
        <w:shd w:val="clear" w:color="auto" w:fill="BFBFBF" w:themeFill="background1" w:themeFillShade="BF"/>
        <w:spacing w:line="260" w:lineRule="atLeast"/>
        <w:jc w:val="both"/>
        <w:rPr>
          <w:rFonts w:ascii="Arial" w:eastAsia="Calibri" w:hAnsi="Arial" w:cs="Arial"/>
          <w:iCs/>
          <w:sz w:val="22"/>
          <w:szCs w:val="22"/>
          <w:lang w:eastAsia="en-US"/>
        </w:rPr>
      </w:pPr>
      <w:r>
        <w:rPr>
          <w:rFonts w:ascii="Arial" w:eastAsia="Calibri" w:hAnsi="Arial" w:cs="Arial"/>
          <w:iCs/>
          <w:sz w:val="22"/>
          <w:szCs w:val="22"/>
          <w:lang w:eastAsia="en-US"/>
        </w:rPr>
        <w:t>A removable blow-pipe</w:t>
      </w:r>
      <w:r w:rsidRPr="001029C1">
        <w:rPr>
          <w:rFonts w:ascii="CIDFont+F2" w:hAnsi="CIDFont+F2" w:cs="Times New Roman"/>
          <w:color w:val="000000"/>
          <w:lang w:val="en-US" w:eastAsia="fr-FR"/>
        </w:rPr>
        <w:t xml:space="preserve"> </w:t>
      </w:r>
      <w:r w:rsidRPr="00A615C4">
        <w:rPr>
          <w:rFonts w:ascii="Arial" w:eastAsia="Calibri" w:hAnsi="Arial" w:cs="Arial"/>
          <w:iCs/>
          <w:sz w:val="22"/>
          <w:szCs w:val="22"/>
          <w:lang w:eastAsia="en-US"/>
        </w:rPr>
        <w:t>that can be inserted in the spray nozzle is added in</w:t>
      </w:r>
      <w:r w:rsidRPr="00A615C4">
        <w:rPr>
          <w:rFonts w:ascii="Arial" w:eastAsia="Calibri" w:hAnsi="Arial" w:cs="Arial"/>
          <w:iCs/>
          <w:sz w:val="22"/>
          <w:szCs w:val="22"/>
          <w:lang w:eastAsia="en-US"/>
        </w:rPr>
        <w:br/>
        <w:t>the packaging. It allows more precise application of the product in cracks and</w:t>
      </w:r>
      <w:r w:rsidRPr="00A615C4">
        <w:rPr>
          <w:rFonts w:ascii="Arial" w:eastAsia="Calibri" w:hAnsi="Arial" w:cs="Arial"/>
          <w:iCs/>
          <w:sz w:val="22"/>
          <w:szCs w:val="22"/>
          <w:lang w:eastAsia="en-US"/>
        </w:rPr>
        <w:br/>
        <w:t>crevices, without changing the application rate.</w:t>
      </w:r>
    </w:p>
    <w:p w14:paraId="251A6C7F" w14:textId="77777777" w:rsidR="002D0786" w:rsidRPr="00C701DD" w:rsidRDefault="002D0786" w:rsidP="00C701DD">
      <w:pPr>
        <w:spacing w:line="260" w:lineRule="atLeast"/>
        <w:jc w:val="both"/>
        <w:rPr>
          <w:rFonts w:ascii="Arial" w:eastAsia="Calibri" w:hAnsi="Arial" w:cs="Arial"/>
          <w:iCs/>
          <w:sz w:val="22"/>
          <w:szCs w:val="22"/>
          <w:lang w:eastAsia="en-US"/>
        </w:rPr>
      </w:pPr>
    </w:p>
    <w:p w14:paraId="44175C71" w14:textId="77777777" w:rsidR="009D0C0B" w:rsidRPr="0092674D" w:rsidRDefault="00FA480B" w:rsidP="00870A5A">
      <w:pPr>
        <w:pStyle w:val="Titre4"/>
        <w:ind w:left="993" w:hanging="709"/>
        <w:rPr>
          <w:rFonts w:ascii="Arial" w:hAnsi="Arial" w:cs="Arial"/>
          <w:b/>
          <w:i/>
          <w:iCs/>
          <w:szCs w:val="22"/>
          <w:lang w:eastAsia="en-US"/>
        </w:rPr>
      </w:pPr>
      <w:bookmarkStart w:id="72" w:name="_Toc76657419"/>
      <w:r w:rsidRPr="0092674D">
        <w:rPr>
          <w:rFonts w:ascii="Arial" w:hAnsi="Arial" w:cs="Arial"/>
          <w:b/>
          <w:szCs w:val="22"/>
        </w:rPr>
        <w:t>Effects on target organisms, including unacceptable suffering</w:t>
      </w:r>
      <w:bookmarkEnd w:id="72"/>
    </w:p>
    <w:p w14:paraId="4F422DB2" w14:textId="77777777" w:rsidR="009D0C0B"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As described in the CAR, silicon dioxide acts on harmful organisms by dehydration of the insects. It leads to desiccation and death of the target organism.</w:t>
      </w:r>
    </w:p>
    <w:p w14:paraId="38DFECEA" w14:textId="77777777" w:rsidR="009D0C0B" w:rsidRPr="00870A5A" w:rsidRDefault="00FA480B" w:rsidP="00870A5A">
      <w:pPr>
        <w:pStyle w:val="Titre4"/>
        <w:ind w:left="993" w:hanging="709"/>
        <w:rPr>
          <w:rFonts w:ascii="Arial" w:hAnsi="Arial" w:cs="Arial"/>
          <w:szCs w:val="22"/>
        </w:rPr>
      </w:pPr>
      <w:bookmarkStart w:id="73" w:name="_Toc76657420"/>
      <w:r w:rsidRPr="00C701DD">
        <w:rPr>
          <w:rFonts w:ascii="Arial" w:hAnsi="Arial" w:cs="Arial"/>
          <w:szCs w:val="22"/>
        </w:rPr>
        <w:t>Mode of action, including time delay</w:t>
      </w:r>
      <w:bookmarkEnd w:id="73"/>
    </w:p>
    <w:p w14:paraId="0190B264" w14:textId="77777777" w:rsidR="001F3654"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mode of action of silicon dioxide is currently not clear. One opinion is that this active substance leads to dehydration of the insects most probably through absorption of the lipid layer covering insects' chitin protection, which then leads to desiccation and death of the target organism.</w:t>
      </w:r>
    </w:p>
    <w:p w14:paraId="27185097" w14:textId="77777777" w:rsidR="009D0C0B"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time delay between exposure and death of the target organisms is within 1 to 3 days.</w:t>
      </w:r>
    </w:p>
    <w:p w14:paraId="0D1D5092" w14:textId="77777777" w:rsidR="009160EA" w:rsidRPr="0092674D" w:rsidRDefault="00FA480B" w:rsidP="00126A9D">
      <w:pPr>
        <w:pStyle w:val="Titre4"/>
        <w:ind w:left="993" w:hanging="709"/>
        <w:rPr>
          <w:rFonts w:ascii="Arial" w:hAnsi="Arial" w:cs="Arial"/>
          <w:b/>
          <w:szCs w:val="22"/>
        </w:rPr>
      </w:pPr>
      <w:bookmarkStart w:id="74" w:name="_Toc76657421"/>
      <w:r w:rsidRPr="0092674D">
        <w:rPr>
          <w:rFonts w:ascii="Arial" w:hAnsi="Arial" w:cs="Arial"/>
          <w:b/>
          <w:szCs w:val="22"/>
        </w:rPr>
        <w:t>Efficacy data</w:t>
      </w:r>
      <w:bookmarkEnd w:id="74"/>
    </w:p>
    <w:p w14:paraId="38A89FDF" w14:textId="77777777" w:rsidR="009160EA" w:rsidRPr="00C701DD" w:rsidRDefault="009160EA" w:rsidP="001029C1"/>
    <w:p w14:paraId="3809F5A5" w14:textId="77777777" w:rsidR="001F3654" w:rsidRPr="00C701DD" w:rsidRDefault="001F3654" w:rsidP="001029C1">
      <w:pPr>
        <w:sectPr w:rsidR="001F3654" w:rsidRPr="00C701DD" w:rsidSect="001F3654">
          <w:pgSz w:w="11906" w:h="16838"/>
          <w:pgMar w:top="1474" w:right="1247" w:bottom="2013" w:left="1446" w:header="850" w:footer="850" w:gutter="0"/>
          <w:cols w:space="720"/>
          <w:docGrid w:linePitch="272"/>
        </w:sectPr>
      </w:pPr>
    </w:p>
    <w:tbl>
      <w:tblPr>
        <w:tblpPr w:leftFromText="141" w:rightFromText="141" w:vertAnchor="text" w:horzAnchor="margin" w:tblpXSpec="right" w:tblpY="-96"/>
        <w:tblW w:w="15283" w:type="dxa"/>
        <w:tblLayout w:type="fixed"/>
        <w:tblCellMar>
          <w:left w:w="0" w:type="dxa"/>
          <w:right w:w="0" w:type="dxa"/>
        </w:tblCellMar>
        <w:tblLook w:val="0000" w:firstRow="0" w:lastRow="0" w:firstColumn="0" w:lastColumn="0" w:noHBand="0" w:noVBand="0"/>
      </w:tblPr>
      <w:tblGrid>
        <w:gridCol w:w="1176"/>
        <w:gridCol w:w="1323"/>
        <w:gridCol w:w="1176"/>
        <w:gridCol w:w="1433"/>
        <w:gridCol w:w="1418"/>
        <w:gridCol w:w="3544"/>
        <w:gridCol w:w="4110"/>
        <w:gridCol w:w="1103"/>
      </w:tblGrid>
      <w:tr w:rsidR="00944376" w:rsidRPr="00C701DD" w14:paraId="2E50259C" w14:textId="77777777" w:rsidTr="00B001F1">
        <w:trPr>
          <w:tblHeader/>
        </w:trPr>
        <w:tc>
          <w:tcPr>
            <w:tcW w:w="15283" w:type="dxa"/>
            <w:gridSpan w:val="8"/>
            <w:tcBorders>
              <w:top w:val="single" w:sz="4" w:space="0" w:color="000000"/>
              <w:left w:val="single" w:sz="4" w:space="0" w:color="000000"/>
              <w:bottom w:val="single" w:sz="5" w:space="0" w:color="000000"/>
              <w:right w:val="single" w:sz="4" w:space="0" w:color="000000"/>
            </w:tcBorders>
            <w:shd w:val="clear" w:color="auto" w:fill="FFFFCC"/>
            <w:vAlign w:val="center"/>
          </w:tcPr>
          <w:p w14:paraId="7121874A" w14:textId="77777777" w:rsidR="00944376" w:rsidRPr="004A5BF4" w:rsidRDefault="00944376" w:rsidP="000977C9">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Experimental data on the efficacy of the biocidal product Mite-Killer against target organisms</w:t>
            </w:r>
          </w:p>
        </w:tc>
      </w:tr>
      <w:tr w:rsidR="00944376" w:rsidRPr="00C701DD" w14:paraId="0781CEDD" w14:textId="77777777" w:rsidTr="00B001F1">
        <w:trPr>
          <w:tblHeader/>
        </w:trPr>
        <w:tc>
          <w:tcPr>
            <w:tcW w:w="1176" w:type="dxa"/>
            <w:tcBorders>
              <w:top w:val="single" w:sz="5" w:space="0" w:color="000000"/>
              <w:left w:val="single" w:sz="4" w:space="0" w:color="000000"/>
              <w:bottom w:val="single" w:sz="4" w:space="0" w:color="auto"/>
              <w:right w:val="single" w:sz="5" w:space="0" w:color="000000"/>
            </w:tcBorders>
            <w:vAlign w:val="center"/>
          </w:tcPr>
          <w:p w14:paraId="53BF91BC"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p>
          <w:p w14:paraId="7746BEBF"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Function</w:t>
            </w:r>
          </w:p>
        </w:tc>
        <w:tc>
          <w:tcPr>
            <w:tcW w:w="1323" w:type="dxa"/>
            <w:tcBorders>
              <w:top w:val="single" w:sz="5" w:space="0" w:color="000000"/>
              <w:left w:val="single" w:sz="5" w:space="0" w:color="000000"/>
              <w:bottom w:val="single" w:sz="4" w:space="0" w:color="auto"/>
              <w:right w:val="single" w:sz="5" w:space="0" w:color="000000"/>
            </w:tcBorders>
            <w:vAlign w:val="center"/>
          </w:tcPr>
          <w:p w14:paraId="7010A357"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Field of use envisaged</w:t>
            </w:r>
          </w:p>
        </w:tc>
        <w:tc>
          <w:tcPr>
            <w:tcW w:w="1176" w:type="dxa"/>
            <w:tcBorders>
              <w:top w:val="single" w:sz="5" w:space="0" w:color="000000"/>
              <w:left w:val="single" w:sz="5" w:space="0" w:color="000000"/>
              <w:bottom w:val="single" w:sz="4" w:space="0" w:color="auto"/>
              <w:right w:val="single" w:sz="5" w:space="0" w:color="000000"/>
            </w:tcBorders>
            <w:vAlign w:val="center"/>
          </w:tcPr>
          <w:p w14:paraId="4957277B"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substance</w:t>
            </w:r>
          </w:p>
        </w:tc>
        <w:tc>
          <w:tcPr>
            <w:tcW w:w="1433" w:type="dxa"/>
            <w:tcBorders>
              <w:top w:val="single" w:sz="5" w:space="0" w:color="000000"/>
              <w:left w:val="single" w:sz="5" w:space="0" w:color="000000"/>
              <w:bottom w:val="single" w:sz="4" w:space="0" w:color="auto"/>
              <w:right w:val="single" w:sz="5" w:space="0" w:color="000000"/>
            </w:tcBorders>
            <w:vAlign w:val="center"/>
          </w:tcPr>
          <w:p w14:paraId="2F9282A9"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organism(s)</w:t>
            </w:r>
          </w:p>
        </w:tc>
        <w:tc>
          <w:tcPr>
            <w:tcW w:w="1418" w:type="dxa"/>
            <w:tcBorders>
              <w:top w:val="single" w:sz="5" w:space="0" w:color="000000"/>
              <w:left w:val="single" w:sz="5" w:space="0" w:color="000000"/>
              <w:bottom w:val="single" w:sz="4" w:space="0" w:color="auto"/>
              <w:right w:val="single" w:sz="5" w:space="0" w:color="000000"/>
            </w:tcBorders>
            <w:vAlign w:val="center"/>
          </w:tcPr>
          <w:p w14:paraId="22AB533B"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p>
          <w:p w14:paraId="21A4BD00"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method</w:t>
            </w:r>
          </w:p>
        </w:tc>
        <w:tc>
          <w:tcPr>
            <w:tcW w:w="3544" w:type="dxa"/>
            <w:tcBorders>
              <w:top w:val="single" w:sz="5" w:space="0" w:color="000000"/>
              <w:left w:val="single" w:sz="5" w:space="0" w:color="000000"/>
              <w:bottom w:val="single" w:sz="4" w:space="0" w:color="auto"/>
              <w:right w:val="single" w:sz="5" w:space="0" w:color="000000"/>
            </w:tcBorders>
            <w:vAlign w:val="center"/>
          </w:tcPr>
          <w:p w14:paraId="47F3762D"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r w:rsidRPr="00C701DD">
              <w:rPr>
                <w:rFonts w:ascii="Arial" w:eastAsia="Calibri" w:hAnsi="Arial" w:cs="Arial"/>
                <w:b/>
                <w:sz w:val="22"/>
                <w:szCs w:val="22"/>
                <w:lang w:eastAsia="en-US"/>
              </w:rPr>
              <w:t>Test system / concentrations applied / exposure time</w:t>
            </w:r>
          </w:p>
        </w:tc>
        <w:tc>
          <w:tcPr>
            <w:tcW w:w="4110" w:type="dxa"/>
            <w:tcBorders>
              <w:top w:val="single" w:sz="5" w:space="0" w:color="000000"/>
              <w:left w:val="single" w:sz="5" w:space="0" w:color="000000"/>
              <w:bottom w:val="single" w:sz="4" w:space="0" w:color="auto"/>
              <w:right w:val="single" w:sz="5" w:space="0" w:color="000000"/>
            </w:tcBorders>
            <w:vAlign w:val="center"/>
          </w:tcPr>
          <w:p w14:paraId="620979A2" w14:textId="77777777" w:rsidR="00944376" w:rsidRPr="004A5BF4" w:rsidRDefault="00944376" w:rsidP="00944376">
            <w:pPr>
              <w:suppressAutoHyphens w:val="0"/>
              <w:spacing w:line="260" w:lineRule="atLeast"/>
              <w:ind w:left="360"/>
              <w:jc w:val="both"/>
              <w:rPr>
                <w:rFonts w:ascii="Arial" w:eastAsia="Calibri" w:hAnsi="Arial" w:cs="Arial"/>
                <w:b/>
                <w:lang w:eastAsia="en-US"/>
              </w:rPr>
            </w:pPr>
          </w:p>
          <w:p w14:paraId="208C1B2A" w14:textId="77777777" w:rsidR="00944376" w:rsidRPr="004A5BF4" w:rsidRDefault="00944376" w:rsidP="00944376">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Test results: effects</w:t>
            </w:r>
          </w:p>
        </w:tc>
        <w:tc>
          <w:tcPr>
            <w:tcW w:w="1103" w:type="dxa"/>
            <w:tcBorders>
              <w:top w:val="single" w:sz="5" w:space="0" w:color="000000"/>
              <w:left w:val="single" w:sz="5" w:space="0" w:color="000000"/>
              <w:bottom w:val="single" w:sz="4" w:space="0" w:color="auto"/>
              <w:right w:val="single" w:sz="4" w:space="0" w:color="000000"/>
            </w:tcBorders>
            <w:vAlign w:val="center"/>
          </w:tcPr>
          <w:p w14:paraId="39FACF88" w14:textId="77777777" w:rsidR="00944376" w:rsidRPr="004A5BF4" w:rsidRDefault="00944376" w:rsidP="00944376">
            <w:pPr>
              <w:suppressAutoHyphens w:val="0"/>
              <w:spacing w:line="260" w:lineRule="atLeast"/>
              <w:ind w:left="360"/>
              <w:jc w:val="both"/>
              <w:rPr>
                <w:rFonts w:ascii="Arial" w:eastAsia="Calibri" w:hAnsi="Arial" w:cs="Arial"/>
                <w:b/>
                <w:lang w:eastAsia="en-US"/>
              </w:rPr>
            </w:pPr>
          </w:p>
          <w:p w14:paraId="65F873DD" w14:textId="77777777" w:rsidR="00944376" w:rsidRPr="004A5BF4" w:rsidRDefault="00944376" w:rsidP="00944376">
            <w:pPr>
              <w:suppressAutoHyphens w:val="0"/>
              <w:spacing w:line="260" w:lineRule="atLeast"/>
              <w:rPr>
                <w:rFonts w:ascii="Arial" w:eastAsia="Calibri" w:hAnsi="Arial" w:cs="Arial"/>
                <w:b/>
                <w:lang w:eastAsia="en-US"/>
              </w:rPr>
            </w:pPr>
            <w:r w:rsidRPr="004A5BF4">
              <w:rPr>
                <w:rFonts w:ascii="Arial" w:eastAsia="Calibri" w:hAnsi="Arial" w:cs="Arial"/>
                <w:b/>
                <w:lang w:eastAsia="en-US"/>
              </w:rPr>
              <w:t>Reference</w:t>
            </w:r>
          </w:p>
        </w:tc>
      </w:tr>
      <w:tr w:rsidR="00944376" w:rsidRPr="00C701DD" w14:paraId="7EA9E7FA" w14:textId="77777777" w:rsidTr="00B001F1">
        <w:trPr>
          <w:trHeight w:val="6260"/>
          <w:tblHeader/>
        </w:trPr>
        <w:tc>
          <w:tcPr>
            <w:tcW w:w="1176" w:type="dxa"/>
            <w:tcBorders>
              <w:top w:val="single" w:sz="5" w:space="0" w:color="000000"/>
              <w:left w:val="single" w:sz="4" w:space="0" w:color="000000"/>
              <w:bottom w:val="single" w:sz="4" w:space="0" w:color="auto"/>
              <w:right w:val="single" w:sz="5" w:space="0" w:color="000000"/>
            </w:tcBorders>
          </w:tcPr>
          <w:p w14:paraId="19E9A524"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Insecticide</w:t>
            </w:r>
          </w:p>
        </w:tc>
        <w:tc>
          <w:tcPr>
            <w:tcW w:w="1323" w:type="dxa"/>
            <w:tcBorders>
              <w:top w:val="single" w:sz="5" w:space="0" w:color="000000"/>
              <w:left w:val="single" w:sz="5" w:space="0" w:color="000000"/>
              <w:bottom w:val="single" w:sz="4" w:space="0" w:color="auto"/>
              <w:right w:val="single" w:sz="5" w:space="0" w:color="000000"/>
            </w:tcBorders>
          </w:tcPr>
          <w:p w14:paraId="33711A0A"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Indoors</w:t>
            </w:r>
          </w:p>
        </w:tc>
        <w:tc>
          <w:tcPr>
            <w:tcW w:w="1176" w:type="dxa"/>
            <w:tcBorders>
              <w:top w:val="single" w:sz="5" w:space="0" w:color="000000"/>
              <w:left w:val="single" w:sz="5" w:space="0" w:color="000000"/>
              <w:bottom w:val="single" w:sz="4" w:space="0" w:color="auto"/>
              <w:right w:val="single" w:sz="5" w:space="0" w:color="000000"/>
            </w:tcBorders>
          </w:tcPr>
          <w:p w14:paraId="1500C1CF"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60"/>
              <w:jc w:val="both"/>
              <w:rPr>
                <w:rFonts w:ascii="Arial" w:hAnsi="Arial" w:cs="Arial"/>
                <w:lang w:val="en-US" w:eastAsia="fr-FR"/>
              </w:rPr>
            </w:pPr>
            <w:r w:rsidRPr="004A5BF4">
              <w:rPr>
                <w:rFonts w:ascii="Arial" w:hAnsi="Arial" w:cs="Arial"/>
                <w:lang w:val="en-US" w:eastAsia="fr-FR"/>
              </w:rPr>
              <w:t>Mite-Killer</w:t>
            </w:r>
          </w:p>
          <w:p w14:paraId="5917E350"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(silicon dioxide, 1.5% w/w)</w:t>
            </w:r>
          </w:p>
        </w:tc>
        <w:tc>
          <w:tcPr>
            <w:tcW w:w="1433" w:type="dxa"/>
            <w:tcBorders>
              <w:top w:val="single" w:sz="5" w:space="0" w:color="000000"/>
              <w:left w:val="single" w:sz="5" w:space="0" w:color="000000"/>
              <w:bottom w:val="single" w:sz="4" w:space="0" w:color="auto"/>
              <w:right w:val="single" w:sz="5" w:space="0" w:color="000000"/>
            </w:tcBorders>
          </w:tcPr>
          <w:p w14:paraId="047847FC"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437"/>
              <w:jc w:val="both"/>
              <w:rPr>
                <w:rFonts w:ascii="Arial" w:hAnsi="Arial" w:cs="Arial"/>
                <w:lang w:val="en-US" w:eastAsia="fr-FR"/>
              </w:rPr>
            </w:pPr>
            <w:r w:rsidRPr="004A5BF4">
              <w:rPr>
                <w:rFonts w:ascii="Arial" w:hAnsi="Arial" w:cs="Arial"/>
                <w:i/>
                <w:iCs/>
                <w:lang w:val="en-US" w:eastAsia="fr-FR"/>
              </w:rPr>
              <w:t xml:space="preserve">Cimex lectularius </w:t>
            </w:r>
            <w:r w:rsidRPr="004A5BF4">
              <w:rPr>
                <w:rFonts w:ascii="Arial" w:hAnsi="Arial" w:cs="Arial"/>
                <w:lang w:val="en-US" w:eastAsia="fr-FR"/>
              </w:rPr>
              <w:t>(bedbugs)</w:t>
            </w:r>
          </w:p>
          <w:p w14:paraId="156E52CF"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20 insects per replicate, adults of mixed sex.</w:t>
            </w:r>
          </w:p>
        </w:tc>
        <w:tc>
          <w:tcPr>
            <w:tcW w:w="1418" w:type="dxa"/>
            <w:tcBorders>
              <w:top w:val="single" w:sz="5" w:space="0" w:color="000000"/>
              <w:left w:val="single" w:sz="5" w:space="0" w:color="000000"/>
              <w:bottom w:val="single" w:sz="4" w:space="0" w:color="auto"/>
              <w:right w:val="single" w:sz="5" w:space="0" w:color="000000"/>
            </w:tcBorders>
          </w:tcPr>
          <w:p w14:paraId="446B94E2" w14:textId="77777777" w:rsidR="00944376" w:rsidRPr="004A5BF4" w:rsidRDefault="00944376" w:rsidP="00944376">
            <w:pPr>
              <w:suppressAutoHyphens w:val="0"/>
              <w:spacing w:line="260" w:lineRule="atLeast"/>
              <w:rPr>
                <w:rFonts w:ascii="Arial" w:eastAsia="Calibri" w:hAnsi="Arial" w:cs="Arial"/>
                <w:b/>
                <w:lang w:eastAsia="en-US"/>
              </w:rPr>
            </w:pPr>
            <w:r w:rsidRPr="00B001F1">
              <w:rPr>
                <w:rFonts w:ascii="Arial" w:hAnsi="Arial" w:cs="Arial"/>
                <w:lang w:val="en-US" w:eastAsia="fr-FR"/>
              </w:rPr>
              <w:t xml:space="preserve">Laboratory </w:t>
            </w:r>
            <w:r w:rsidR="00F40C57" w:rsidRPr="00B001F1">
              <w:rPr>
                <w:rFonts w:ascii="Arial" w:hAnsi="Arial" w:cs="Arial"/>
                <w:lang w:val="en-US" w:eastAsia="fr-FR"/>
              </w:rPr>
              <w:t xml:space="preserve">insecticidal and </w:t>
            </w:r>
            <w:r w:rsidRPr="00B001F1">
              <w:rPr>
                <w:rFonts w:ascii="Arial" w:hAnsi="Arial" w:cs="Arial"/>
                <w:lang w:val="en-US" w:eastAsia="fr-FR"/>
              </w:rPr>
              <w:t>residual efficacy test</w:t>
            </w:r>
            <w:r w:rsidR="00F40C57" w:rsidRPr="00B001F1">
              <w:rPr>
                <w:rFonts w:ascii="Arial" w:hAnsi="Arial" w:cs="Arial"/>
                <w:lang w:val="en-US" w:eastAsia="fr-FR"/>
              </w:rPr>
              <w:t xml:space="preserve"> on non porous surfaces (glazed tile) and porous surfaces (</w:t>
            </w:r>
            <w:r w:rsidR="00F40C57">
              <w:rPr>
                <w:rFonts w:ascii="Arial" w:hAnsi="Arial" w:cs="Arial"/>
                <w:lang w:val="en-US" w:eastAsia="fr-FR"/>
              </w:rPr>
              <w:t xml:space="preserve">wallpaper, </w:t>
            </w:r>
            <w:r w:rsidR="00F40C57" w:rsidRPr="00B001F1">
              <w:rPr>
                <w:rFonts w:ascii="Arial" w:hAnsi="Arial" w:cs="Arial"/>
                <w:lang w:val="en-US" w:eastAsia="fr-FR"/>
              </w:rPr>
              <w:t>mattress fabric)</w:t>
            </w:r>
            <w:r w:rsidRPr="00B001F1">
              <w:rPr>
                <w:rFonts w:ascii="Arial" w:hAnsi="Arial" w:cs="Arial"/>
                <w:lang w:val="en-US" w:eastAsia="fr-FR"/>
              </w:rPr>
              <w:t>.</w:t>
            </w:r>
          </w:p>
        </w:tc>
        <w:tc>
          <w:tcPr>
            <w:tcW w:w="3544" w:type="dxa"/>
            <w:tcBorders>
              <w:top w:val="single" w:sz="5" w:space="0" w:color="000000"/>
              <w:left w:val="single" w:sz="5" w:space="0" w:color="000000"/>
              <w:bottom w:val="single" w:sz="4" w:space="0" w:color="auto"/>
              <w:right w:val="single" w:sz="5" w:space="0" w:color="000000"/>
            </w:tcBorders>
          </w:tcPr>
          <w:p w14:paraId="6E3B7917"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Application rate: 40.13 g/m², applied only on the whole surfaces.</w:t>
            </w:r>
          </w:p>
          <w:p w14:paraId="7AA16322" w14:textId="77777777" w:rsidR="00944376" w:rsidRDefault="00944376"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sidRPr="004A5BF4">
              <w:rPr>
                <w:rFonts w:ascii="Arial" w:hAnsi="Arial" w:cs="Arial"/>
                <w:lang w:val="en-US" w:eastAsia="fr-FR"/>
              </w:rPr>
              <w:t>Surfaces: 225 cm² (15*15 cm), of glazed tile (non-porous), wallpaper and mattress fabric (porous).</w:t>
            </w:r>
          </w:p>
          <w:p w14:paraId="1C651241" w14:textId="77777777" w:rsidR="00AB1961" w:rsidRDefault="00AB1961"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Temperature = 24-25°C</w:t>
            </w:r>
          </w:p>
          <w:p w14:paraId="6C7A07AD" w14:textId="77777777" w:rsidR="00AB1961" w:rsidRPr="004A5BF4" w:rsidRDefault="00AB1961"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Relative humidity = 65-70 %</w:t>
            </w:r>
          </w:p>
          <w:p w14:paraId="20855D4E"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Application: spraying.</w:t>
            </w:r>
          </w:p>
          <w:p w14:paraId="37592AB7"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Exposure: 6 hours of exposure, then transfer in a clean plastic beaker.</w:t>
            </w:r>
          </w:p>
          <w:p w14:paraId="72C87CDA"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9"/>
              <w:jc w:val="both"/>
              <w:rPr>
                <w:rFonts w:ascii="Arial" w:hAnsi="Arial" w:cs="Arial"/>
                <w:lang w:val="en-US" w:eastAsia="fr-FR"/>
              </w:rPr>
            </w:pPr>
            <w:r w:rsidRPr="004A5BF4">
              <w:rPr>
                <w:rFonts w:ascii="Arial" w:hAnsi="Arial" w:cs="Arial"/>
                <w:lang w:val="en-US" w:eastAsia="fr-FR"/>
              </w:rPr>
              <w:t xml:space="preserve">Tests: </w:t>
            </w:r>
            <w:r w:rsidRPr="004A5BF4">
              <w:rPr>
                <w:rFonts w:ascii="Arial" w:hAnsi="Arial" w:cs="Arial"/>
                <w:spacing w:val="-3"/>
                <w:lang w:val="en-US" w:eastAsia="fr-FR"/>
              </w:rPr>
              <w:t xml:space="preserve">Day 1, </w:t>
            </w:r>
            <w:r w:rsidRPr="004A5BF4">
              <w:rPr>
                <w:rFonts w:ascii="Arial" w:hAnsi="Arial" w:cs="Arial"/>
                <w:lang w:val="en-US" w:eastAsia="fr-FR"/>
              </w:rPr>
              <w:t xml:space="preserve">the day </w:t>
            </w:r>
            <w:r w:rsidRPr="004A5BF4">
              <w:rPr>
                <w:rFonts w:ascii="Arial" w:hAnsi="Arial" w:cs="Arial"/>
                <w:spacing w:val="-3"/>
                <w:lang w:val="en-US" w:eastAsia="fr-FR"/>
              </w:rPr>
              <w:t xml:space="preserve">after </w:t>
            </w:r>
            <w:r w:rsidRPr="004A5BF4">
              <w:rPr>
                <w:rFonts w:ascii="Arial" w:hAnsi="Arial" w:cs="Arial"/>
                <w:lang w:val="en-US" w:eastAsia="fr-FR"/>
              </w:rPr>
              <w:t xml:space="preserve">application, and 8 and 12 </w:t>
            </w:r>
            <w:r w:rsidRPr="004A5BF4">
              <w:rPr>
                <w:rFonts w:ascii="Arial" w:hAnsi="Arial" w:cs="Arial"/>
                <w:spacing w:val="-3"/>
                <w:lang w:val="en-US" w:eastAsia="fr-FR"/>
              </w:rPr>
              <w:t xml:space="preserve">weeks </w:t>
            </w:r>
            <w:r w:rsidRPr="004A5BF4">
              <w:rPr>
                <w:rFonts w:ascii="Arial" w:hAnsi="Arial" w:cs="Arial"/>
                <w:lang w:val="en-US" w:eastAsia="fr-FR"/>
              </w:rPr>
              <w:t>after application.</w:t>
            </w:r>
          </w:p>
          <w:p w14:paraId="106AB740"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Mortality evaluated after 1, 2, 3, 5, 7, 10 and 14 days after beginning of exposure.</w:t>
            </w:r>
          </w:p>
          <w:p w14:paraId="6904D60F" w14:textId="77777777" w:rsidR="00944376" w:rsidRPr="004A5BF4" w:rsidRDefault="00944376" w:rsidP="00126A9D">
            <w:pPr>
              <w:suppressAutoHyphens w:val="0"/>
              <w:spacing w:line="260" w:lineRule="atLeast"/>
              <w:jc w:val="both"/>
              <w:rPr>
                <w:rFonts w:ascii="Arial" w:eastAsia="Calibri" w:hAnsi="Arial" w:cs="Arial"/>
                <w:b/>
                <w:lang w:eastAsia="en-US"/>
              </w:rPr>
            </w:pPr>
            <w:r w:rsidRPr="004A5BF4">
              <w:rPr>
                <w:rFonts w:ascii="Arial" w:hAnsi="Arial" w:cs="Arial"/>
                <w:lang w:val="en-US" w:eastAsia="fr-FR"/>
              </w:rPr>
              <w:t>For each surface and each treatment (test product/untreated control), 3 replicates.</w:t>
            </w:r>
          </w:p>
        </w:tc>
        <w:tc>
          <w:tcPr>
            <w:tcW w:w="4110" w:type="dxa"/>
            <w:tcBorders>
              <w:top w:val="single" w:sz="5" w:space="0" w:color="000000"/>
              <w:left w:val="single" w:sz="5" w:space="0" w:color="000000"/>
              <w:bottom w:val="single" w:sz="4" w:space="0" w:color="auto"/>
              <w:right w:val="single" w:sz="5" w:space="0" w:color="000000"/>
            </w:tcBorders>
          </w:tcPr>
          <w:p w14:paraId="7994E60C"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The residual efficacy against bed bugs on partially tiles after 1 day, 8 and 12 weeks of treatment were:</w:t>
            </w:r>
          </w:p>
          <w:p w14:paraId="604A4A1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 xml:space="preserve">Glazed tile </w:t>
            </w:r>
          </w:p>
          <w:p w14:paraId="1D08B48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7201D7DC"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48 h</w:t>
            </w:r>
          </w:p>
          <w:p w14:paraId="4BC2FDB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12 weeks = 100 % within 24 h</w:t>
            </w:r>
          </w:p>
          <w:p w14:paraId="128B695D"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Wallpaper</w:t>
            </w:r>
          </w:p>
          <w:p w14:paraId="0955C425"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3A526B20"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24 h</w:t>
            </w:r>
          </w:p>
          <w:p w14:paraId="06E4807F"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12 weeks = 100 % within 24 h</w:t>
            </w:r>
          </w:p>
          <w:p w14:paraId="072241C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Mattress fabric</w:t>
            </w:r>
          </w:p>
          <w:p w14:paraId="48417D1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 day = 100 % within 24 h</w:t>
            </w:r>
          </w:p>
          <w:p w14:paraId="13692F2E" w14:textId="597BEBFD" w:rsid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8 weeks = 80 % within 14 days</w:t>
            </w:r>
          </w:p>
          <w:p w14:paraId="0219357C" w14:textId="77777777" w:rsidR="00A044CE" w:rsidRPr="00944376" w:rsidRDefault="00A044CE"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p>
          <w:p w14:paraId="4543BE4B"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 xml:space="preserve">Thus, according to the </w:t>
            </w:r>
            <w:r w:rsidRPr="004A5BF4">
              <w:rPr>
                <w:rFonts w:ascii="Arial" w:hAnsi="Arial" w:cs="Arial"/>
                <w:spacing w:val="-3"/>
                <w:lang w:val="en-US" w:eastAsia="fr-FR"/>
              </w:rPr>
              <w:t xml:space="preserve">TNsG </w:t>
            </w:r>
            <w:r w:rsidRPr="004A5BF4">
              <w:rPr>
                <w:rFonts w:ascii="Arial" w:hAnsi="Arial" w:cs="Arial"/>
                <w:lang w:val="en-US" w:eastAsia="fr-FR"/>
              </w:rPr>
              <w:t xml:space="preserve">requirements for </w:t>
            </w:r>
            <w:r>
              <w:rPr>
                <w:rFonts w:ascii="Arial" w:hAnsi="Arial" w:cs="Arial"/>
                <w:lang w:val="en-US" w:eastAsia="fr-FR"/>
              </w:rPr>
              <w:t>the residual effect</w:t>
            </w:r>
            <w:r w:rsidRPr="004A5BF4">
              <w:rPr>
                <w:rFonts w:ascii="Arial" w:hAnsi="Arial" w:cs="Arial"/>
                <w:lang w:val="en-US" w:eastAsia="fr-FR"/>
              </w:rPr>
              <w:t xml:space="preserve"> ("≥ 95% mortality within 24 hours</w:t>
            </w:r>
            <w:r w:rsidRPr="004A5BF4">
              <w:rPr>
                <w:rFonts w:ascii="Arial" w:hAnsi="Arial" w:cs="Arial"/>
                <w:spacing w:val="-3"/>
                <w:lang w:val="en-US" w:eastAsia="fr-FR"/>
              </w:rPr>
              <w:t xml:space="preserve">"), </w:t>
            </w:r>
            <w:r w:rsidRPr="004A5BF4">
              <w:rPr>
                <w:rFonts w:ascii="Arial" w:hAnsi="Arial" w:cs="Arial"/>
                <w:lang w:val="en-US" w:eastAsia="fr-FR"/>
              </w:rPr>
              <w:t>the aerosol Mite-Killer is sufficiently effective against bedbugs, and</w:t>
            </w:r>
            <w:r w:rsidRPr="004A5BF4">
              <w:rPr>
                <w:rFonts w:ascii="Arial" w:hAnsi="Arial" w:cs="Arial"/>
                <w:spacing w:val="-6"/>
                <w:lang w:val="en-US" w:eastAsia="fr-FR"/>
              </w:rPr>
              <w:t xml:space="preserve"> </w:t>
            </w:r>
            <w:r w:rsidRPr="004A5BF4">
              <w:rPr>
                <w:rFonts w:ascii="Arial" w:hAnsi="Arial" w:cs="Arial"/>
                <w:spacing w:val="-3"/>
                <w:lang w:val="en-US" w:eastAsia="fr-FR"/>
              </w:rPr>
              <w:t>has</w:t>
            </w:r>
            <w:r w:rsidRPr="004A5BF4">
              <w:rPr>
                <w:rFonts w:ascii="Arial" w:hAnsi="Arial" w:cs="Arial"/>
                <w:spacing w:val="-11"/>
                <w:lang w:val="en-US" w:eastAsia="fr-FR"/>
              </w:rPr>
              <w:t xml:space="preserve"> </w:t>
            </w:r>
            <w:r w:rsidRPr="004A5BF4">
              <w:rPr>
                <w:rFonts w:ascii="Arial" w:hAnsi="Arial" w:cs="Arial"/>
                <w:lang w:val="en-US" w:eastAsia="fr-FR"/>
              </w:rPr>
              <w:t>a</w:t>
            </w:r>
            <w:r w:rsidRPr="004A5BF4">
              <w:rPr>
                <w:rFonts w:ascii="Arial" w:hAnsi="Arial" w:cs="Arial"/>
                <w:spacing w:val="-6"/>
                <w:lang w:val="en-US" w:eastAsia="fr-FR"/>
              </w:rPr>
              <w:t xml:space="preserve"> </w:t>
            </w:r>
            <w:r w:rsidRPr="004A5BF4">
              <w:rPr>
                <w:rFonts w:ascii="Arial" w:hAnsi="Arial" w:cs="Arial"/>
                <w:spacing w:val="-3"/>
                <w:lang w:val="en-US" w:eastAsia="fr-FR"/>
              </w:rPr>
              <w:t>12</w:t>
            </w:r>
            <w:r w:rsidRPr="004A5BF4">
              <w:rPr>
                <w:rFonts w:ascii="Arial" w:hAnsi="Arial" w:cs="Arial"/>
                <w:spacing w:val="-6"/>
                <w:lang w:val="en-US" w:eastAsia="fr-FR"/>
              </w:rPr>
              <w:t xml:space="preserve"> </w:t>
            </w:r>
            <w:r w:rsidRPr="004A5BF4">
              <w:rPr>
                <w:rFonts w:ascii="Arial" w:hAnsi="Arial" w:cs="Arial"/>
                <w:spacing w:val="-3"/>
                <w:lang w:val="en-US" w:eastAsia="fr-FR"/>
              </w:rPr>
              <w:t>weeks</w:t>
            </w:r>
            <w:r w:rsidRPr="004A5BF4">
              <w:rPr>
                <w:rFonts w:ascii="Arial" w:hAnsi="Arial" w:cs="Arial"/>
                <w:spacing w:val="-5"/>
                <w:lang w:val="en-US" w:eastAsia="fr-FR"/>
              </w:rPr>
              <w:t xml:space="preserve"> </w:t>
            </w:r>
            <w:r w:rsidRPr="004A5BF4">
              <w:rPr>
                <w:rFonts w:ascii="Arial" w:hAnsi="Arial" w:cs="Arial"/>
                <w:lang w:val="en-US" w:eastAsia="fr-FR"/>
              </w:rPr>
              <w:t>residual</w:t>
            </w:r>
            <w:r w:rsidRPr="004A5BF4">
              <w:rPr>
                <w:rFonts w:ascii="Arial" w:hAnsi="Arial" w:cs="Arial"/>
                <w:spacing w:val="-8"/>
                <w:lang w:val="en-US" w:eastAsia="fr-FR"/>
              </w:rPr>
              <w:t xml:space="preserve"> </w:t>
            </w:r>
            <w:r w:rsidRPr="004A5BF4">
              <w:rPr>
                <w:rFonts w:ascii="Arial" w:hAnsi="Arial" w:cs="Arial"/>
                <w:lang w:val="en-US" w:eastAsia="fr-FR"/>
              </w:rPr>
              <w:t>efficacy</w:t>
            </w:r>
            <w:r w:rsidRPr="004A5BF4">
              <w:rPr>
                <w:rFonts w:ascii="Arial" w:hAnsi="Arial" w:cs="Arial"/>
                <w:spacing w:val="-11"/>
                <w:lang w:val="en-US" w:eastAsia="fr-FR"/>
              </w:rPr>
              <w:t xml:space="preserve"> </w:t>
            </w:r>
            <w:r w:rsidRPr="004A5BF4">
              <w:rPr>
                <w:rFonts w:ascii="Arial" w:hAnsi="Arial" w:cs="Arial"/>
                <w:lang w:val="en-US" w:eastAsia="fr-FR"/>
              </w:rPr>
              <w:t>on glazed tiles and</w:t>
            </w:r>
            <w:r w:rsidRPr="004A5BF4">
              <w:rPr>
                <w:rFonts w:ascii="Arial" w:hAnsi="Arial" w:cs="Arial"/>
                <w:spacing w:val="-9"/>
                <w:lang w:val="en-US" w:eastAsia="fr-FR"/>
              </w:rPr>
              <w:t xml:space="preserve"> </w:t>
            </w:r>
            <w:r w:rsidRPr="004A5BF4">
              <w:rPr>
                <w:rFonts w:ascii="Arial" w:hAnsi="Arial" w:cs="Arial"/>
                <w:lang w:val="en-US" w:eastAsia="fr-FR"/>
              </w:rPr>
              <w:t>wallpaper.</w:t>
            </w:r>
          </w:p>
        </w:tc>
        <w:tc>
          <w:tcPr>
            <w:tcW w:w="1103" w:type="dxa"/>
            <w:tcBorders>
              <w:top w:val="single" w:sz="5" w:space="0" w:color="000000"/>
              <w:left w:val="single" w:sz="5" w:space="0" w:color="000000"/>
              <w:bottom w:val="single" w:sz="4" w:space="0" w:color="auto"/>
              <w:right w:val="single" w:sz="4" w:space="0" w:color="000000"/>
            </w:tcBorders>
          </w:tcPr>
          <w:p w14:paraId="52E82121"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r w:rsidRPr="004A5BF4">
              <w:rPr>
                <w:rFonts w:ascii="Arial" w:hAnsi="Arial" w:cs="Arial"/>
                <w:lang w:val="fr-FR" w:eastAsia="fr-FR"/>
              </w:rPr>
              <w:t xml:space="preserve">Radecki C., 2015 </w:t>
            </w:r>
          </w:p>
          <w:p w14:paraId="2E4BDFAF"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p>
          <w:p w14:paraId="2FD0F73F" w14:textId="77777777" w:rsidR="00944376" w:rsidRPr="004A5BF4" w:rsidRDefault="00944376" w:rsidP="00126A9D">
            <w:pPr>
              <w:suppressAutoHyphens w:val="0"/>
              <w:spacing w:line="260" w:lineRule="atLeast"/>
              <w:jc w:val="both"/>
              <w:rPr>
                <w:rFonts w:ascii="Arial" w:eastAsia="Calibri" w:hAnsi="Arial" w:cs="Arial"/>
                <w:b/>
                <w:lang w:eastAsia="en-US"/>
              </w:rPr>
            </w:pPr>
            <w:r w:rsidRPr="004A5BF4">
              <w:rPr>
                <w:rFonts w:ascii="Arial" w:hAnsi="Arial" w:cs="Arial"/>
                <w:lang w:val="fr-FR" w:eastAsia="fr-FR"/>
              </w:rPr>
              <w:t>RI = 2</w:t>
            </w:r>
          </w:p>
        </w:tc>
      </w:tr>
    </w:tbl>
    <w:p w14:paraId="57355595" w14:textId="77777777" w:rsidR="00155821" w:rsidRPr="00C701DD" w:rsidRDefault="00155821" w:rsidP="00C701DD">
      <w:pPr>
        <w:spacing w:line="260" w:lineRule="atLeast"/>
        <w:jc w:val="both"/>
        <w:rPr>
          <w:rFonts w:ascii="Arial" w:eastAsia="Calibri" w:hAnsi="Arial" w:cs="Arial"/>
          <w:i/>
          <w:iCs/>
          <w:sz w:val="22"/>
          <w:szCs w:val="22"/>
          <w:lang w:eastAsia="en-US"/>
        </w:rPr>
      </w:pPr>
    </w:p>
    <w:tbl>
      <w:tblPr>
        <w:tblW w:w="14762" w:type="dxa"/>
        <w:tblInd w:w="5" w:type="dxa"/>
        <w:tblLayout w:type="fixed"/>
        <w:tblCellMar>
          <w:left w:w="0" w:type="dxa"/>
          <w:right w:w="0" w:type="dxa"/>
        </w:tblCellMar>
        <w:tblLook w:val="0000" w:firstRow="0" w:lastRow="0" w:firstColumn="0" w:lastColumn="0" w:noHBand="0" w:noVBand="0"/>
      </w:tblPr>
      <w:tblGrid>
        <w:gridCol w:w="1115"/>
        <w:gridCol w:w="837"/>
        <w:gridCol w:w="1115"/>
        <w:gridCol w:w="1611"/>
        <w:gridCol w:w="1134"/>
        <w:gridCol w:w="3827"/>
        <w:gridCol w:w="4101"/>
        <w:gridCol w:w="1022"/>
      </w:tblGrid>
      <w:tr w:rsidR="009528D9" w:rsidRPr="00C701DD" w14:paraId="61BE23DE" w14:textId="77777777" w:rsidTr="001029C1">
        <w:trPr>
          <w:trHeight w:val="4113"/>
        </w:trPr>
        <w:tc>
          <w:tcPr>
            <w:tcW w:w="1115" w:type="dxa"/>
            <w:tcBorders>
              <w:top w:val="single" w:sz="4" w:space="0" w:color="auto"/>
              <w:left w:val="single" w:sz="4" w:space="0" w:color="auto"/>
              <w:bottom w:val="single" w:sz="4" w:space="0" w:color="auto"/>
              <w:right w:val="single" w:sz="4" w:space="0" w:color="auto"/>
            </w:tcBorders>
          </w:tcPr>
          <w:p w14:paraId="3421276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Insecticide</w:t>
            </w:r>
          </w:p>
        </w:tc>
        <w:tc>
          <w:tcPr>
            <w:tcW w:w="837" w:type="dxa"/>
            <w:tcBorders>
              <w:top w:val="single" w:sz="4" w:space="0" w:color="auto"/>
              <w:left w:val="single" w:sz="4" w:space="0" w:color="auto"/>
              <w:bottom w:val="single" w:sz="4" w:space="0" w:color="auto"/>
              <w:right w:val="single" w:sz="4" w:space="0" w:color="auto"/>
            </w:tcBorders>
          </w:tcPr>
          <w:p w14:paraId="76F1279A" w14:textId="77777777" w:rsidR="00155821" w:rsidRPr="00126A9D" w:rsidRDefault="00155821" w:rsidP="00C701DD">
            <w:pPr>
              <w:widowControl w:val="0"/>
              <w:suppressAutoHyphens w:val="0"/>
              <w:kinsoku w:val="0"/>
              <w:overflowPunct w:val="0"/>
              <w:autoSpaceDE w:val="0"/>
              <w:autoSpaceDN w:val="0"/>
              <w:adjustRightInd w:val="0"/>
              <w:spacing w:line="276" w:lineRule="auto"/>
              <w:ind w:left="62"/>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C893DF4"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581A689F"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082C715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w:t>
            </w:r>
          </w:p>
          <w:p w14:paraId="2C048DF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10 insects per replicate, adults of mixed sex.</w:t>
            </w:r>
          </w:p>
        </w:tc>
        <w:tc>
          <w:tcPr>
            <w:tcW w:w="1134" w:type="dxa"/>
            <w:tcBorders>
              <w:top w:val="single" w:sz="4" w:space="0" w:color="auto"/>
              <w:left w:val="single" w:sz="4" w:space="0" w:color="auto"/>
              <w:bottom w:val="single" w:sz="4" w:space="0" w:color="auto"/>
              <w:right w:val="single" w:sz="4" w:space="0" w:color="auto"/>
            </w:tcBorders>
          </w:tcPr>
          <w:p w14:paraId="45C80105" w14:textId="77777777" w:rsidR="00155821" w:rsidRPr="00F40C57"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F40C57">
              <w:rPr>
                <w:rFonts w:ascii="Arial" w:hAnsi="Arial" w:cs="Arial"/>
                <w:lang w:val="en-US" w:eastAsia="fr-FR"/>
              </w:rPr>
              <w:t>Laboratory residual efficacy test</w:t>
            </w:r>
            <w:r w:rsidR="00F40C57" w:rsidRPr="00F40C57">
              <w:rPr>
                <w:rFonts w:ascii="Arial" w:hAnsi="Arial" w:cs="Arial"/>
                <w:lang w:val="en-US" w:eastAsia="fr-FR"/>
              </w:rPr>
              <w:t xml:space="preserve"> on mattress fabric (porous surface)</w:t>
            </w:r>
          </w:p>
        </w:tc>
        <w:tc>
          <w:tcPr>
            <w:tcW w:w="3827" w:type="dxa"/>
            <w:tcBorders>
              <w:top w:val="single" w:sz="4" w:space="0" w:color="auto"/>
              <w:left w:val="single" w:sz="4" w:space="0" w:color="auto"/>
              <w:bottom w:val="single" w:sz="4" w:space="0" w:color="auto"/>
              <w:right w:val="single" w:sz="4" w:space="0" w:color="auto"/>
            </w:tcBorders>
          </w:tcPr>
          <w:p w14:paraId="24DBFC0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rate: 44.9 g/m²</w:t>
            </w:r>
          </w:p>
          <w:p w14:paraId="2661536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Surfaces: 144 cm² (12*12 cm) of mattress fabric (porous</w:t>
            </w:r>
            <w:r w:rsidR="00F40C57">
              <w:rPr>
                <w:rFonts w:ascii="Arial" w:hAnsi="Arial" w:cs="Arial"/>
                <w:lang w:val="en-US" w:eastAsia="fr-FR"/>
              </w:rPr>
              <w:t xml:space="preserve"> surface</w:t>
            </w:r>
            <w:r w:rsidRPr="00126A9D">
              <w:rPr>
                <w:rFonts w:ascii="Arial" w:hAnsi="Arial" w:cs="Arial"/>
                <w:lang w:val="en-US" w:eastAsia="fr-FR"/>
              </w:rPr>
              <w:t>).</w:t>
            </w:r>
          </w:p>
          <w:p w14:paraId="7EC906E8"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011ADB7C" w14:textId="77777777" w:rsidR="00155821" w:rsidRPr="00126A9D" w:rsidRDefault="00155821" w:rsidP="00C701DD">
            <w:pPr>
              <w:widowControl w:val="0"/>
              <w:suppressAutoHyphens w:val="0"/>
              <w:kinsoku w:val="0"/>
              <w:overflowPunct w:val="0"/>
              <w:autoSpaceDE w:val="0"/>
              <w:autoSpaceDN w:val="0"/>
              <w:adjustRightInd w:val="0"/>
              <w:spacing w:before="4" w:line="276" w:lineRule="auto"/>
              <w:ind w:left="67"/>
              <w:jc w:val="both"/>
              <w:rPr>
                <w:rFonts w:ascii="Arial" w:hAnsi="Arial" w:cs="Arial"/>
                <w:lang w:val="en-US" w:eastAsia="fr-FR"/>
              </w:rPr>
            </w:pPr>
            <w:r w:rsidRPr="00126A9D">
              <w:rPr>
                <w:rFonts w:ascii="Arial" w:hAnsi="Arial" w:cs="Arial"/>
                <w:lang w:val="en-US" w:eastAsia="fr-FR"/>
              </w:rPr>
              <w:t>Exposure: 6 hours of exposure, then transfer in a clean plastic beaker.</w:t>
            </w:r>
          </w:p>
          <w:p w14:paraId="7E62D86B"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Tests: Day 0, the day of application, and 2, 4 and 6 weeks after application.</w:t>
            </w:r>
          </w:p>
          <w:p w14:paraId="31157FC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Mortality evaluated 5, 15,  30, 45,  60</w:t>
            </w:r>
          </w:p>
          <w:p w14:paraId="20D4B550"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minutes, and 2, 4, 6, 24, 48 and 72 hours after beginning of the 6 hours exposure.</w:t>
            </w:r>
          </w:p>
          <w:p w14:paraId="1B3C8FBD" w14:textId="77777777" w:rsidR="00155821" w:rsidRPr="00126A9D" w:rsidRDefault="00155821" w:rsidP="00C701DD">
            <w:pPr>
              <w:widowControl w:val="0"/>
              <w:suppressAutoHyphens w:val="0"/>
              <w:kinsoku w:val="0"/>
              <w:overflowPunct w:val="0"/>
              <w:autoSpaceDE w:val="0"/>
              <w:autoSpaceDN w:val="0"/>
              <w:adjustRightInd w:val="0"/>
              <w:spacing w:before="1" w:line="276" w:lineRule="auto"/>
              <w:ind w:left="67"/>
              <w:jc w:val="both"/>
              <w:rPr>
                <w:rFonts w:ascii="Arial" w:hAnsi="Arial" w:cs="Arial"/>
                <w:lang w:val="en-US" w:eastAsia="fr-FR"/>
              </w:rPr>
            </w:pPr>
            <w:r w:rsidRPr="00126A9D">
              <w:rPr>
                <w:rFonts w:ascii="Arial" w:hAnsi="Arial" w:cs="Arial"/>
                <w:lang w:val="en-US" w:eastAsia="fr-FR"/>
              </w:rPr>
              <w:t>For each ageing and each treatment (test product/untreated control), 5 replicates.</w:t>
            </w:r>
          </w:p>
        </w:tc>
        <w:tc>
          <w:tcPr>
            <w:tcW w:w="4101" w:type="dxa"/>
            <w:tcBorders>
              <w:top w:val="single" w:sz="4" w:space="0" w:color="auto"/>
              <w:left w:val="single" w:sz="4" w:space="0" w:color="auto"/>
              <w:bottom w:val="single" w:sz="4" w:space="0" w:color="auto"/>
              <w:right w:val="single" w:sz="4" w:space="0" w:color="auto"/>
            </w:tcBorders>
          </w:tcPr>
          <w:p w14:paraId="7D62F8AF"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Pr>
                <w:rFonts w:ascii="Arial" w:hAnsi="Arial" w:cs="Arial"/>
                <w:lang w:val="en-US" w:eastAsia="fr-FR"/>
              </w:rPr>
              <w:t>T</w:t>
            </w:r>
            <w:r w:rsidRPr="00944376">
              <w:rPr>
                <w:rFonts w:ascii="Arial" w:hAnsi="Arial" w:cs="Arial"/>
                <w:lang w:val="en-US" w:eastAsia="fr-FR"/>
              </w:rPr>
              <w:t>he assessment 24 hours after beginning of exposure of affected bed bugs on treated surface aged between 0 to 6 weeks</w:t>
            </w:r>
            <w:r w:rsidR="00AB7D2E">
              <w:rPr>
                <w:rFonts w:ascii="Arial" w:hAnsi="Arial" w:cs="Arial"/>
                <w:lang w:val="en-US" w:eastAsia="fr-FR"/>
              </w:rPr>
              <w:t xml:space="preserve"> (mean </w:t>
            </w:r>
            <w:r w:rsidR="00D50CD1">
              <w:rPr>
                <w:rFonts w:ascii="Arial" w:hAnsi="Arial" w:cs="Arial"/>
                <w:lang w:val="en-US" w:eastAsia="fr-FR"/>
              </w:rPr>
              <w:t xml:space="preserve">values </w:t>
            </w:r>
            <w:r w:rsidR="00AB7D2E">
              <w:rPr>
                <w:rFonts w:ascii="Arial" w:hAnsi="Arial" w:cs="Arial"/>
                <w:lang w:val="en-US" w:eastAsia="fr-FR"/>
              </w:rPr>
              <w:t>of 5 replicate</w:t>
            </w:r>
            <w:r w:rsidR="00D50CD1">
              <w:rPr>
                <w:rFonts w:ascii="Arial" w:hAnsi="Arial" w:cs="Arial"/>
                <w:lang w:val="en-US" w:eastAsia="fr-FR"/>
              </w:rPr>
              <w:t>s</w:t>
            </w:r>
            <w:r w:rsidR="00AB7D2E">
              <w:rPr>
                <w:rFonts w:ascii="Arial" w:hAnsi="Arial" w:cs="Arial"/>
                <w:lang w:val="en-US" w:eastAsia="fr-FR"/>
              </w:rPr>
              <w:t>)</w:t>
            </w:r>
            <w:r w:rsidRPr="00944376">
              <w:rPr>
                <w:rFonts w:ascii="Arial" w:hAnsi="Arial" w:cs="Arial"/>
                <w:lang w:val="en-US" w:eastAsia="fr-FR"/>
              </w:rPr>
              <w:t>:</w:t>
            </w:r>
          </w:p>
          <w:p w14:paraId="58EB4629" w14:textId="77777777" w:rsidR="00944376" w:rsidRPr="00944376" w:rsidRDefault="00D643D0"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00944376" w:rsidRPr="00944376">
              <w:rPr>
                <w:rFonts w:ascii="Arial" w:hAnsi="Arial" w:cs="Arial"/>
                <w:lang w:val="en-US" w:eastAsia="fr-FR"/>
              </w:rPr>
              <w:t xml:space="preserve">0 </w:t>
            </w:r>
            <w:r w:rsidR="00944376" w:rsidRPr="00944376">
              <w:rPr>
                <w:rFonts w:ascii="Arial" w:hAnsi="Arial" w:cs="Arial"/>
                <w:lang w:val="en-US" w:eastAsia="fr-FR"/>
              </w:rPr>
              <w:sym w:font="Wingdings" w:char="F0E0"/>
            </w:r>
            <w:r w:rsidR="00944376" w:rsidRPr="00944376">
              <w:rPr>
                <w:rFonts w:ascii="Arial" w:hAnsi="Arial" w:cs="Arial"/>
                <w:lang w:val="en-US" w:eastAsia="fr-FR"/>
              </w:rPr>
              <w:t xml:space="preserve"> 76 %</w:t>
            </w:r>
          </w:p>
          <w:p w14:paraId="54EF850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80 %</w:t>
            </w:r>
          </w:p>
          <w:p w14:paraId="03CE901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84 %</w:t>
            </w:r>
          </w:p>
          <w:p w14:paraId="2679BD0F" w14:textId="77777777" w:rsidR="00155821" w:rsidRPr="00126A9D" w:rsidRDefault="00944376" w:rsidP="00126A9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94 %</w:t>
            </w:r>
          </w:p>
          <w:p w14:paraId="2756BCF8" w14:textId="77777777" w:rsidR="00D50CD1" w:rsidRDefault="00D50CD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459C4BB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Control:</w:t>
            </w:r>
          </w:p>
          <w:p w14:paraId="18125CBE" w14:textId="77777777" w:rsidR="00944376" w:rsidRPr="00944376" w:rsidRDefault="00D643D0"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00944376" w:rsidRPr="00944376">
              <w:rPr>
                <w:rFonts w:ascii="Arial" w:hAnsi="Arial" w:cs="Arial"/>
                <w:lang w:val="en-US" w:eastAsia="fr-FR"/>
              </w:rPr>
              <w:t xml:space="preserve">0 </w:t>
            </w:r>
            <w:r w:rsidR="00944376" w:rsidRPr="00944376">
              <w:rPr>
                <w:rFonts w:ascii="Arial" w:hAnsi="Arial" w:cs="Arial"/>
                <w:lang w:val="en-US" w:eastAsia="fr-FR"/>
              </w:rPr>
              <w:sym w:font="Wingdings" w:char="F0E0"/>
            </w:r>
            <w:r w:rsidR="00944376" w:rsidRPr="00944376">
              <w:rPr>
                <w:rFonts w:ascii="Arial" w:hAnsi="Arial" w:cs="Arial"/>
                <w:lang w:val="en-US" w:eastAsia="fr-FR"/>
              </w:rPr>
              <w:t xml:space="preserve"> 0.2 %</w:t>
            </w:r>
          </w:p>
          <w:p w14:paraId="137C98A7"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2DF8F7E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34B9D28"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6D8D681" w14:textId="77777777" w:rsidR="00155821" w:rsidRPr="00126A9D" w:rsidRDefault="00155821" w:rsidP="00C701DD">
            <w:pPr>
              <w:widowControl w:val="0"/>
              <w:suppressAutoHyphens w:val="0"/>
              <w:kinsoku w:val="0"/>
              <w:overflowPunct w:val="0"/>
              <w:autoSpaceDE w:val="0"/>
              <w:autoSpaceDN w:val="0"/>
              <w:adjustRightInd w:val="0"/>
              <w:spacing w:before="10" w:line="276" w:lineRule="auto"/>
              <w:jc w:val="both"/>
              <w:rPr>
                <w:rFonts w:ascii="Arial" w:hAnsi="Arial" w:cs="Arial"/>
                <w:lang w:val="en-US" w:eastAsia="fr-FR"/>
              </w:rPr>
            </w:pPr>
          </w:p>
          <w:p w14:paraId="07A9FDF1" w14:textId="77777777" w:rsidR="00155821"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The product Mite-Killer didn’t show a residual efficacy against bedbugs on porous mattress fabric as mortality on treated fabric surfaces 2, 4, 6 and 8 weeks aged, wasn’t ≥ 95 % within 24 hours according to the criteria of TNsG PT 18</w:t>
            </w:r>
          </w:p>
          <w:p w14:paraId="1F7FA952" w14:textId="77777777" w:rsidR="00D643D0" w:rsidRPr="00126A9D" w:rsidRDefault="00D643D0"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Furthermore, the application rate was higher than the one claimed.</w:t>
            </w:r>
          </w:p>
        </w:tc>
        <w:tc>
          <w:tcPr>
            <w:tcW w:w="1022" w:type="dxa"/>
            <w:tcBorders>
              <w:top w:val="single" w:sz="4" w:space="0" w:color="auto"/>
              <w:left w:val="single" w:sz="4" w:space="0" w:color="auto"/>
              <w:bottom w:val="single" w:sz="4" w:space="0" w:color="auto"/>
              <w:right w:val="single" w:sz="4" w:space="0" w:color="auto"/>
            </w:tcBorders>
          </w:tcPr>
          <w:p w14:paraId="7F8F6D0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Kinsey R., 2016</w:t>
            </w:r>
          </w:p>
          <w:p w14:paraId="3C5789C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p>
          <w:p w14:paraId="054C78AC"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sv-SE" w:eastAsia="fr-FR"/>
              </w:rPr>
              <w:t xml:space="preserve">RI = </w:t>
            </w:r>
            <w:r w:rsidR="00D643D0">
              <w:rPr>
                <w:rFonts w:ascii="Arial" w:hAnsi="Arial" w:cs="Arial"/>
                <w:lang w:val="sv-SE" w:eastAsia="fr-FR"/>
              </w:rPr>
              <w:t>3</w:t>
            </w:r>
          </w:p>
        </w:tc>
      </w:tr>
      <w:tr w:rsidR="009528D9" w:rsidRPr="00C701DD" w14:paraId="7D57072F" w14:textId="77777777" w:rsidTr="001029C1">
        <w:trPr>
          <w:trHeight w:val="6694"/>
        </w:trPr>
        <w:tc>
          <w:tcPr>
            <w:tcW w:w="1115" w:type="dxa"/>
            <w:tcBorders>
              <w:top w:val="single" w:sz="4" w:space="0" w:color="auto"/>
              <w:left w:val="single" w:sz="4" w:space="0" w:color="auto"/>
              <w:bottom w:val="single" w:sz="4" w:space="0" w:color="auto"/>
              <w:right w:val="single" w:sz="4" w:space="0" w:color="auto"/>
            </w:tcBorders>
          </w:tcPr>
          <w:p w14:paraId="5672DD2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Insecticide</w:t>
            </w:r>
          </w:p>
        </w:tc>
        <w:tc>
          <w:tcPr>
            <w:tcW w:w="837" w:type="dxa"/>
            <w:tcBorders>
              <w:top w:val="single" w:sz="4" w:space="0" w:color="auto"/>
              <w:left w:val="single" w:sz="4" w:space="0" w:color="auto"/>
              <w:bottom w:val="single" w:sz="4" w:space="0" w:color="auto"/>
              <w:right w:val="single" w:sz="4" w:space="0" w:color="auto"/>
            </w:tcBorders>
          </w:tcPr>
          <w:p w14:paraId="0F9A20E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26ECA5D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5FA403B9"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322FB463"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 </w:t>
            </w:r>
            <w:r w:rsidR="00430F1D" w:rsidRPr="00126A9D">
              <w:rPr>
                <w:rFonts w:ascii="Arial" w:hAnsi="Arial" w:cs="Arial"/>
                <w:lang w:val="en-US" w:eastAsia="fr-FR"/>
              </w:rPr>
              <w:t>w</w:t>
            </w:r>
            <w:r w:rsidRPr="00126A9D">
              <w:rPr>
                <w:rFonts w:ascii="Arial" w:hAnsi="Arial" w:cs="Arial"/>
                <w:lang w:val="en-US" w:eastAsia="fr-FR"/>
              </w:rPr>
              <w:t>ild</w:t>
            </w:r>
          </w:p>
          <w:p w14:paraId="6B280E2F"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7AB50134"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Live bedbugs found before 1st treatment: </w:t>
            </w:r>
          </w:p>
          <w:p w14:paraId="0CFC29E5"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1 (total surface = </w:t>
            </w:r>
            <w:r w:rsidR="00B11C1B">
              <w:rPr>
                <w:rFonts w:ascii="Arial" w:hAnsi="Arial" w:cs="Arial"/>
                <w:lang w:val="fr-FR" w:eastAsia="fr-FR"/>
              </w:rPr>
              <w:t>36.1</w:t>
            </w:r>
            <w:r w:rsidRPr="00126A9D">
              <w:rPr>
                <w:rFonts w:ascii="Arial" w:hAnsi="Arial" w:cs="Arial"/>
                <w:lang w:val="fr-FR" w:eastAsia="fr-FR"/>
              </w:rPr>
              <w:t xml:space="preserve"> m²): 261</w:t>
            </w:r>
          </w:p>
          <w:p w14:paraId="40DFEF5D"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2 (total surface = 41.48 m²): 12</w:t>
            </w:r>
          </w:p>
          <w:p w14:paraId="69EE8CF6" w14:textId="77777777" w:rsidR="00EE53D8"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Site 3 (total surface = 104.49 m²): 29 </w:t>
            </w:r>
          </w:p>
          <w:p w14:paraId="7FA2B2D3"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Fresh eggs, fresh blood spots and cast skins were also found.</w:t>
            </w:r>
          </w:p>
          <w:p w14:paraId="1FB3335A"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Inhabitants showed signs of bites</w:t>
            </w:r>
          </w:p>
        </w:tc>
        <w:tc>
          <w:tcPr>
            <w:tcW w:w="1134" w:type="dxa"/>
            <w:tcBorders>
              <w:top w:val="single" w:sz="4" w:space="0" w:color="auto"/>
              <w:left w:val="single" w:sz="4" w:space="0" w:color="auto"/>
              <w:bottom w:val="single" w:sz="4" w:space="0" w:color="auto"/>
              <w:right w:val="single" w:sz="4" w:space="0" w:color="auto"/>
            </w:tcBorders>
          </w:tcPr>
          <w:p w14:paraId="38C5D059"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Field test</w:t>
            </w:r>
          </w:p>
        </w:tc>
        <w:tc>
          <w:tcPr>
            <w:tcW w:w="3827" w:type="dxa"/>
            <w:tcBorders>
              <w:top w:val="single" w:sz="4" w:space="0" w:color="auto"/>
              <w:left w:val="single" w:sz="4" w:space="0" w:color="auto"/>
              <w:bottom w:val="single" w:sz="4" w:space="0" w:color="auto"/>
              <w:right w:val="single" w:sz="4" w:space="0" w:color="auto"/>
            </w:tcBorders>
          </w:tcPr>
          <w:p w14:paraId="17D6B935" w14:textId="77777777" w:rsidR="00D7151E" w:rsidRPr="00D7151E" w:rsidRDefault="00155821"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126A9D">
              <w:rPr>
                <w:rFonts w:ascii="Arial" w:hAnsi="Arial" w:cs="Arial"/>
                <w:lang w:val="en-US" w:eastAsia="fr-FR"/>
              </w:rPr>
              <w:t>Application rate</w:t>
            </w:r>
            <w:r w:rsidR="00D7151E">
              <w:rPr>
                <w:rFonts w:ascii="Arial" w:hAnsi="Arial" w:cs="Arial"/>
                <w:lang w:val="en-US" w:eastAsia="fr-FR"/>
              </w:rPr>
              <w:t>s in the 3 sites treated</w:t>
            </w:r>
            <w:r w:rsidRPr="00126A9D">
              <w:rPr>
                <w:rFonts w:ascii="Arial" w:hAnsi="Arial" w:cs="Arial"/>
                <w:lang w:val="en-US" w:eastAsia="fr-FR"/>
              </w:rPr>
              <w:t xml:space="preserve">: </w:t>
            </w:r>
            <w:r w:rsidR="00D7151E" w:rsidRPr="00D7151E">
              <w:rPr>
                <w:rFonts w:ascii="Arial" w:hAnsi="Arial" w:cs="Arial"/>
                <w:lang w:eastAsia="fr-FR"/>
              </w:rPr>
              <w:t>Site 1: 36.1 m² =&gt; dose applied = 62.24 g/m²</w:t>
            </w:r>
          </w:p>
          <w:p w14:paraId="238BD5B0" w14:textId="77777777" w:rsidR="00D7151E" w:rsidRPr="00D7151E" w:rsidRDefault="00D7151E"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2: 41.48 m² =&gt; dose applied = 30.95 g/m²</w:t>
            </w:r>
          </w:p>
          <w:p w14:paraId="46917397" w14:textId="77777777" w:rsidR="00D7151E" w:rsidRPr="00D7151E" w:rsidRDefault="00D7151E"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3 : 104.49 m² =&gt; dose applied = 21.5 g/m²</w:t>
            </w:r>
          </w:p>
          <w:p w14:paraId="550C399A" w14:textId="77777777" w:rsidR="00D7151E" w:rsidRPr="00D7151E" w:rsidRDefault="00D7151E" w:rsidP="00C701DD">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510AA94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In the first and third site, 7 sprays were used for each treatment, i.e. </w:t>
            </w:r>
          </w:p>
          <w:p w14:paraId="210DDF7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2247 g of product (complete product, liquid + propellant) applied each time. In the second site, 4 sprays were used, i.e. 1 284 g of product applied at each treatment.</w:t>
            </w:r>
          </w:p>
          <w:p w14:paraId="2C41BE2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7129B32A" w14:textId="77777777" w:rsidR="005F513A"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Frequency: </w:t>
            </w:r>
          </w:p>
          <w:p w14:paraId="67CB44E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first treatment after the first visual inspection determining the infestation level. Second and third treatment after the inspections</w:t>
            </w:r>
            <w:r w:rsidR="005F513A">
              <w:rPr>
                <w:rFonts w:ascii="Arial" w:hAnsi="Arial" w:cs="Arial"/>
                <w:lang w:val="en-US" w:eastAsia="fr-FR"/>
              </w:rPr>
              <w:t>:</w:t>
            </w:r>
            <w:r w:rsidRPr="00126A9D">
              <w:rPr>
                <w:rFonts w:ascii="Arial" w:hAnsi="Arial" w:cs="Arial"/>
                <w:lang w:val="en-US" w:eastAsia="fr-FR"/>
              </w:rPr>
              <w:t xml:space="preserve"> 2 weeks and 6 weeks after initial treatment, respectively.</w:t>
            </w:r>
          </w:p>
          <w:p w14:paraId="225E7BA5" w14:textId="0BDCC4B6" w:rsidR="004B5F12" w:rsidRPr="00126A9D" w:rsidRDefault="00155821" w:rsidP="004B5F12">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Assessment: visual observation before each treatment and 8 weeks after initial treatment</w:t>
            </w:r>
            <w:r w:rsidR="006C2972">
              <w:rPr>
                <w:rFonts w:ascii="Arial" w:hAnsi="Arial" w:cs="Arial"/>
                <w:lang w:val="en-US" w:eastAsia="fr-FR"/>
              </w:rPr>
              <w:t xml:space="preserve"> (</w:t>
            </w:r>
            <w:r w:rsidR="006C2972" w:rsidRPr="002D003E">
              <w:rPr>
                <w:rFonts w:ascii="Arial" w:hAnsi="Arial" w:cs="Arial"/>
                <w:lang w:val="en-US" w:eastAsia="fr-FR"/>
              </w:rPr>
              <w:t>Occurrence of fresh eggs, blood spots and cast skins is indicated.</w:t>
            </w:r>
            <w:r w:rsidR="006C2972">
              <w:rPr>
                <w:rFonts w:ascii="Arial" w:hAnsi="Arial" w:cs="Arial"/>
                <w:lang w:val="en-US" w:eastAsia="fr-FR"/>
              </w:rPr>
              <w:t>)</w:t>
            </w:r>
            <w:r w:rsidRPr="00126A9D">
              <w:rPr>
                <w:rFonts w:ascii="Arial" w:hAnsi="Arial" w:cs="Arial"/>
                <w:lang w:val="en-US" w:eastAsia="fr-FR"/>
              </w:rPr>
              <w:t>.</w:t>
            </w:r>
          </w:p>
          <w:p w14:paraId="4CA04B0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Percentage efficacy calculated as percentage reduction of live bed bugs compared to pre-treatment levels.</w:t>
            </w:r>
          </w:p>
        </w:tc>
        <w:tc>
          <w:tcPr>
            <w:tcW w:w="4101" w:type="dxa"/>
            <w:tcBorders>
              <w:top w:val="single" w:sz="4" w:space="0" w:color="auto"/>
              <w:left w:val="single" w:sz="4" w:space="0" w:color="auto"/>
              <w:bottom w:val="single" w:sz="4" w:space="0" w:color="auto"/>
              <w:right w:val="single" w:sz="4" w:space="0" w:color="auto"/>
            </w:tcBorders>
          </w:tcPr>
          <w:tbl>
            <w:tblPr>
              <w:tblStyle w:val="Grilledutableau"/>
              <w:tblpPr w:leftFromText="141" w:rightFromText="141" w:vertAnchor="page" w:horzAnchor="margin" w:tblpY="1"/>
              <w:tblOverlap w:val="never"/>
              <w:tblW w:w="0" w:type="auto"/>
              <w:tblLayout w:type="fixed"/>
              <w:tblLook w:val="04A0" w:firstRow="1" w:lastRow="0" w:firstColumn="1" w:lastColumn="0" w:noHBand="0" w:noVBand="1"/>
            </w:tblPr>
            <w:tblGrid>
              <w:gridCol w:w="552"/>
              <w:gridCol w:w="1394"/>
              <w:gridCol w:w="975"/>
              <w:gridCol w:w="1235"/>
            </w:tblGrid>
            <w:tr w:rsidR="009528D9" w14:paraId="2E66470E" w14:textId="77777777" w:rsidTr="0012557A">
              <w:trPr>
                <w:trHeight w:hRule="exact" w:val="536"/>
              </w:trPr>
              <w:tc>
                <w:tcPr>
                  <w:tcW w:w="552" w:type="dxa"/>
                </w:tcPr>
                <w:p w14:paraId="3C6C272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site</w:t>
                  </w:r>
                </w:p>
              </w:tc>
              <w:tc>
                <w:tcPr>
                  <w:tcW w:w="1394" w:type="dxa"/>
                </w:tcPr>
                <w:p w14:paraId="1C263565"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Assessment week</w:t>
                  </w:r>
                </w:p>
              </w:tc>
              <w:tc>
                <w:tcPr>
                  <w:tcW w:w="975" w:type="dxa"/>
                </w:tcPr>
                <w:p w14:paraId="00DB28B4"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Dose applied</w:t>
                  </w:r>
                  <w:r>
                    <w:rPr>
                      <w:rFonts w:ascii="Arial" w:eastAsia="Times New Roman" w:hAnsi="Arial" w:cs="Arial"/>
                      <w:sz w:val="20"/>
                      <w:szCs w:val="20"/>
                      <w:lang w:val="en-US" w:eastAsia="fr-FR"/>
                    </w:rPr>
                    <w:t xml:space="preserve"> (g/m²)</w:t>
                  </w:r>
                </w:p>
              </w:tc>
              <w:tc>
                <w:tcPr>
                  <w:tcW w:w="1235" w:type="dxa"/>
                </w:tcPr>
                <w:p w14:paraId="72B54007"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Efficacy (%)</w:t>
                  </w:r>
                </w:p>
              </w:tc>
            </w:tr>
            <w:tr w:rsidR="009528D9" w14:paraId="64D79B72" w14:textId="77777777" w:rsidTr="006C2972">
              <w:trPr>
                <w:trHeight w:hRule="exact" w:val="752"/>
              </w:trPr>
              <w:tc>
                <w:tcPr>
                  <w:tcW w:w="552" w:type="dxa"/>
                  <w:vAlign w:val="center"/>
                </w:tcPr>
                <w:p w14:paraId="24C0A281"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1</w:t>
                  </w:r>
                </w:p>
              </w:tc>
              <w:tc>
                <w:tcPr>
                  <w:tcW w:w="1394" w:type="dxa"/>
                </w:tcPr>
                <w:p w14:paraId="0D26EE1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298940FA"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18E6F05"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2045CF23"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62.24</w:t>
                  </w:r>
                </w:p>
                <w:p w14:paraId="31282DA9"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p w14:paraId="6D6C6BDB"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tc>
              <w:tc>
                <w:tcPr>
                  <w:tcW w:w="1235" w:type="dxa"/>
                </w:tcPr>
                <w:p w14:paraId="7372AAFD"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59</w:t>
                  </w:r>
                </w:p>
                <w:p w14:paraId="1116A49F"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99.2</w:t>
                  </w:r>
                </w:p>
                <w:p w14:paraId="2CB63337"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9528D9" w14:paraId="25BB160C" w14:textId="77777777" w:rsidTr="006C2972">
              <w:trPr>
                <w:trHeight w:hRule="exact" w:val="848"/>
              </w:trPr>
              <w:tc>
                <w:tcPr>
                  <w:tcW w:w="552" w:type="dxa"/>
                  <w:vAlign w:val="center"/>
                </w:tcPr>
                <w:p w14:paraId="3E7355C8"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w:t>
                  </w:r>
                </w:p>
              </w:tc>
              <w:tc>
                <w:tcPr>
                  <w:tcW w:w="1394" w:type="dxa"/>
                </w:tcPr>
                <w:p w14:paraId="69AEACAD"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D234C93"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7E3D9A89"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1C5E72C8"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30.95</w:t>
                  </w:r>
                </w:p>
                <w:p w14:paraId="6E66239E"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p w14:paraId="5F7150BE"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tc>
              <w:tc>
                <w:tcPr>
                  <w:tcW w:w="1235" w:type="dxa"/>
                </w:tcPr>
                <w:p w14:paraId="19337C0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p w14:paraId="672A5E80"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75</w:t>
                  </w:r>
                </w:p>
                <w:p w14:paraId="5F7850A8"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9528D9" w14:paraId="68556009" w14:textId="77777777" w:rsidTr="006C2972">
              <w:trPr>
                <w:trHeight w:hRule="exact" w:val="845"/>
              </w:trPr>
              <w:tc>
                <w:tcPr>
                  <w:tcW w:w="552" w:type="dxa"/>
                  <w:vAlign w:val="center"/>
                </w:tcPr>
                <w:p w14:paraId="15499C1C"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w:t>
                  </w:r>
                </w:p>
              </w:tc>
              <w:tc>
                <w:tcPr>
                  <w:tcW w:w="1394" w:type="dxa"/>
                </w:tcPr>
                <w:p w14:paraId="43F6982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63873B9"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EBC72B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3E89057C"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21.5</w:t>
                  </w:r>
                </w:p>
                <w:p w14:paraId="29A4325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p w14:paraId="1B2B708C"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tc>
              <w:tc>
                <w:tcPr>
                  <w:tcW w:w="1235" w:type="dxa"/>
                </w:tcPr>
                <w:p w14:paraId="6C896EE4"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86.2</w:t>
                  </w:r>
                </w:p>
                <w:p w14:paraId="6F701E55"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93.1</w:t>
                  </w:r>
                </w:p>
                <w:p w14:paraId="3B48864F"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bl>
          <w:p w14:paraId="2E522338" w14:textId="77777777" w:rsidR="005F513A" w:rsidRDefault="009528D9" w:rsidP="00D94E4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The amount of product applied in the site 1 is higher than the dose claimed therefore this site is n</w:t>
            </w:r>
            <w:r w:rsidR="005F513A">
              <w:rPr>
                <w:rFonts w:ascii="Arial" w:hAnsi="Arial" w:cs="Arial"/>
                <w:lang w:val="en-US" w:eastAsia="fr-FR"/>
              </w:rPr>
              <w:t>o</w:t>
            </w:r>
            <w:r>
              <w:rPr>
                <w:rFonts w:ascii="Arial" w:hAnsi="Arial" w:cs="Arial"/>
                <w:lang w:val="en-US" w:eastAsia="fr-FR"/>
              </w:rPr>
              <w:t>t taken into account</w:t>
            </w:r>
            <w:r w:rsidR="005F513A">
              <w:rPr>
                <w:rFonts w:ascii="Arial" w:hAnsi="Arial" w:cs="Arial"/>
                <w:lang w:val="en-US" w:eastAsia="fr-FR"/>
              </w:rPr>
              <w:t>.</w:t>
            </w:r>
          </w:p>
          <w:p w14:paraId="201DEF0A" w14:textId="77777777" w:rsidR="00155821" w:rsidRPr="00126A9D" w:rsidRDefault="009528D9" w:rsidP="00D94E4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 xml:space="preserve"> </w:t>
            </w:r>
            <w:r w:rsidR="00155821" w:rsidRPr="00126A9D">
              <w:rPr>
                <w:rFonts w:ascii="Arial" w:hAnsi="Arial" w:cs="Arial"/>
                <w:lang w:val="en-US" w:eastAsia="fr-FR"/>
              </w:rPr>
              <w:t xml:space="preserve">The requirements mentioned in the TNsG on Efficacy of PT18 products (2012) for field tests against bedbugs are "after a period of 6-10 weeks, the population reduction exceeds 90% relative to either untreated sites or pre- treatment levels. Treatment repeats usually are necessary in bedbug control. At the end of a treatment,   100 % efficacy should be achieved". This criterion is fulfilled, and the product Mite-Killer is effective against bedbugs. </w:t>
            </w:r>
          </w:p>
          <w:p w14:paraId="3768285A" w14:textId="77777777" w:rsidR="00155821" w:rsidRPr="00126A9D" w:rsidRDefault="00155821" w:rsidP="00D94E4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No residual effect was proven in this field test</w:t>
            </w:r>
            <w:r w:rsidR="00D94E41">
              <w:rPr>
                <w:rFonts w:ascii="Arial" w:hAnsi="Arial" w:cs="Arial"/>
                <w:lang w:val="en-US" w:eastAsia="fr-FR"/>
              </w:rPr>
              <w:t xml:space="preserve"> as results on sites 2 and 3 are not consistent 2 weeks after the application </w:t>
            </w:r>
          </w:p>
        </w:tc>
        <w:tc>
          <w:tcPr>
            <w:tcW w:w="1022" w:type="dxa"/>
            <w:tcBorders>
              <w:top w:val="single" w:sz="4" w:space="0" w:color="auto"/>
              <w:left w:val="single" w:sz="4" w:space="0" w:color="auto"/>
              <w:bottom w:val="single" w:sz="4" w:space="0" w:color="auto"/>
              <w:right w:val="single" w:sz="4" w:space="0" w:color="auto"/>
            </w:tcBorders>
          </w:tcPr>
          <w:p w14:paraId="31E0D6BE"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 xml:space="preserve">Foltan P., 2016 </w:t>
            </w:r>
          </w:p>
          <w:p w14:paraId="199B0CE5"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p>
          <w:p w14:paraId="6C4A66CF"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sv-SE" w:eastAsia="fr-FR"/>
              </w:rPr>
              <w:t>RI = 2</w:t>
            </w:r>
          </w:p>
        </w:tc>
      </w:tr>
      <w:tr w:rsidR="009528D9" w:rsidRPr="00C701DD" w14:paraId="679E85DB" w14:textId="77777777" w:rsidTr="001029C1">
        <w:trPr>
          <w:trHeight w:val="4782"/>
        </w:trPr>
        <w:tc>
          <w:tcPr>
            <w:tcW w:w="1115" w:type="dxa"/>
            <w:tcBorders>
              <w:top w:val="single" w:sz="4" w:space="0" w:color="auto"/>
              <w:left w:val="single" w:sz="4" w:space="0" w:color="auto"/>
              <w:bottom w:val="single" w:sz="4" w:space="0" w:color="auto"/>
              <w:right w:val="single" w:sz="4" w:space="0" w:color="auto"/>
            </w:tcBorders>
          </w:tcPr>
          <w:p w14:paraId="0EBB9D2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Acaricide</w:t>
            </w:r>
          </w:p>
        </w:tc>
        <w:tc>
          <w:tcPr>
            <w:tcW w:w="837" w:type="dxa"/>
            <w:tcBorders>
              <w:top w:val="single" w:sz="4" w:space="0" w:color="auto"/>
              <w:left w:val="single" w:sz="4" w:space="0" w:color="auto"/>
              <w:bottom w:val="single" w:sz="4" w:space="0" w:color="auto"/>
              <w:right w:val="single" w:sz="4" w:space="0" w:color="auto"/>
            </w:tcBorders>
          </w:tcPr>
          <w:p w14:paraId="4E8967A4"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Indoors</w:t>
            </w:r>
          </w:p>
        </w:tc>
        <w:tc>
          <w:tcPr>
            <w:tcW w:w="1115" w:type="dxa"/>
            <w:tcBorders>
              <w:top w:val="single" w:sz="4" w:space="0" w:color="auto"/>
              <w:left w:val="single" w:sz="4" w:space="0" w:color="auto"/>
              <w:bottom w:val="single" w:sz="4" w:space="0" w:color="auto"/>
              <w:right w:val="single" w:sz="4" w:space="0" w:color="auto"/>
            </w:tcBorders>
          </w:tcPr>
          <w:p w14:paraId="0859E36F"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Mite-Killer</w:t>
            </w:r>
          </w:p>
          <w:p w14:paraId="7B76DF87"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1A6A45D1"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7A051B7E"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20 mites per replicate, adults of mixed sex.</w:t>
            </w:r>
          </w:p>
        </w:tc>
        <w:tc>
          <w:tcPr>
            <w:tcW w:w="1134" w:type="dxa"/>
            <w:tcBorders>
              <w:top w:val="single" w:sz="4" w:space="0" w:color="auto"/>
              <w:left w:val="single" w:sz="4" w:space="0" w:color="auto"/>
              <w:bottom w:val="single" w:sz="4" w:space="0" w:color="auto"/>
              <w:right w:val="single" w:sz="4" w:space="0" w:color="auto"/>
            </w:tcBorders>
          </w:tcPr>
          <w:p w14:paraId="30FCB64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Laboratory residual efficacy test.</w:t>
            </w:r>
          </w:p>
        </w:tc>
        <w:tc>
          <w:tcPr>
            <w:tcW w:w="3827" w:type="dxa"/>
            <w:tcBorders>
              <w:top w:val="single" w:sz="4" w:space="0" w:color="auto"/>
              <w:left w:val="single" w:sz="4" w:space="0" w:color="auto"/>
              <w:bottom w:val="single" w:sz="4" w:space="0" w:color="auto"/>
              <w:right w:val="single" w:sz="4" w:space="0" w:color="auto"/>
            </w:tcBorders>
          </w:tcPr>
          <w:p w14:paraId="69EA4F7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rate: 40.13 g/m², applied only on one half of the surfaces.</w:t>
            </w:r>
          </w:p>
          <w:p w14:paraId="5CF73124" w14:textId="77777777" w:rsidR="00AB1961"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Surfaces: 225 cm² (15*15 cm), of glazed tile (non-porous), wallpaper and mattress fabric (porous). </w:t>
            </w:r>
          </w:p>
          <w:p w14:paraId="122512AA" w14:textId="77777777" w:rsidR="00AB1961" w:rsidRPr="00AB1961" w:rsidRDefault="00AB1961" w:rsidP="00AB196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Temperature = 24-25°C</w:t>
            </w:r>
          </w:p>
          <w:p w14:paraId="3349BC68" w14:textId="77777777" w:rsidR="00AB1961" w:rsidRPr="00AB1961" w:rsidRDefault="00AB1961" w:rsidP="00AB196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Relative humidity = 65-70 %</w:t>
            </w:r>
          </w:p>
          <w:p w14:paraId="2ECDA18C" w14:textId="77777777" w:rsidR="00AB1961" w:rsidRDefault="00AB1961" w:rsidP="00D94E41">
            <w:pPr>
              <w:widowControl w:val="0"/>
              <w:suppressAutoHyphens w:val="0"/>
              <w:kinsoku w:val="0"/>
              <w:overflowPunct w:val="0"/>
              <w:autoSpaceDE w:val="0"/>
              <w:autoSpaceDN w:val="0"/>
              <w:adjustRightInd w:val="0"/>
              <w:spacing w:line="276" w:lineRule="auto"/>
              <w:jc w:val="both"/>
              <w:rPr>
                <w:rFonts w:ascii="Arial" w:hAnsi="Arial" w:cs="Arial"/>
                <w:lang w:val="en-US" w:eastAsia="fr-FR"/>
              </w:rPr>
            </w:pPr>
          </w:p>
          <w:p w14:paraId="21BB4171"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The untreated part of each surface was covered with a folded paper to serve as harbourage.</w:t>
            </w:r>
          </w:p>
          <w:p w14:paraId="27CA4DC4"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spraying.</w:t>
            </w:r>
          </w:p>
          <w:p w14:paraId="1716172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Exposure: 14 days of exposure, inside a glass ring on the surface. The mites have the choice between the treated and untreated parts of the surface.</w:t>
            </w:r>
          </w:p>
          <w:p w14:paraId="4582B019"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Tests: Day 1, the day after application, and 8 and 12 weeks after application.</w:t>
            </w:r>
          </w:p>
          <w:p w14:paraId="41AA77C3"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Mortality evaluated after 1, 2, 3, 5,  7,</w:t>
            </w:r>
          </w:p>
          <w:p w14:paraId="43C15506"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10 and 14 days after beginning of exposure.</w:t>
            </w:r>
          </w:p>
          <w:p w14:paraId="6AE7913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For each surface and each treatment (test product/untreated control), 3 replicates.</w:t>
            </w:r>
          </w:p>
        </w:tc>
        <w:tc>
          <w:tcPr>
            <w:tcW w:w="4101" w:type="dxa"/>
            <w:tcBorders>
              <w:top w:val="single" w:sz="4" w:space="0" w:color="auto"/>
              <w:left w:val="single" w:sz="4" w:space="0" w:color="auto"/>
              <w:bottom w:val="single" w:sz="4" w:space="0" w:color="auto"/>
              <w:right w:val="single" w:sz="4" w:space="0" w:color="auto"/>
            </w:tcBorders>
          </w:tcPr>
          <w:p w14:paraId="50BA89C6"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The residual efficacy against red poultry mites on partially tiles after 1 day, 8 and 12 weeks of treatment were:</w:t>
            </w:r>
          </w:p>
          <w:p w14:paraId="1F4463F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 xml:space="preserve">Glazed tile </w:t>
            </w:r>
          </w:p>
          <w:p w14:paraId="1DBB0DC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2C0CADD0"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D74DD9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24 h</w:t>
            </w:r>
          </w:p>
          <w:p w14:paraId="07654884"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Wallpaper</w:t>
            </w:r>
          </w:p>
          <w:p w14:paraId="539BAA06"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15D67941"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5FF67A9E"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48 h</w:t>
            </w:r>
          </w:p>
          <w:p w14:paraId="0DCAEE98"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Mattress fabric</w:t>
            </w:r>
          </w:p>
          <w:p w14:paraId="3D3005F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7662099B" w14:textId="77777777" w:rsid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48 h</w:t>
            </w:r>
          </w:p>
          <w:p w14:paraId="2A176B95" w14:textId="2B7FC188" w:rsidR="00944376" w:rsidRPr="00944376" w:rsidRDefault="0088275B"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Pr>
                <w:rFonts w:ascii="Arial" w:hAnsi="Arial" w:cs="Arial"/>
                <w:lang w:eastAsia="fr-FR"/>
              </w:rPr>
              <w:t>12 weeks = 73 % within 14 days</w:t>
            </w:r>
          </w:p>
          <w:p w14:paraId="5F86F8B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58013AAF" w14:textId="55F4309D" w:rsidR="00155821" w:rsidRPr="006B4116" w:rsidRDefault="00155821" w:rsidP="006B411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Thus, according to the TNsG requirements for this kind of tests ("≥ 90% mortality in </w:t>
            </w:r>
            <w:r w:rsidR="006B4116">
              <w:rPr>
                <w:rFonts w:ascii="Arial" w:hAnsi="Arial" w:cs="Arial"/>
                <w:lang w:val="en-US" w:eastAsia="fr-FR"/>
              </w:rPr>
              <w:t>24 hours</w:t>
            </w:r>
            <w:r w:rsidRPr="006B4116">
              <w:rPr>
                <w:rFonts w:ascii="Arial" w:hAnsi="Arial" w:cs="Arial"/>
                <w:lang w:val="en-US" w:eastAsia="fr-FR"/>
              </w:rPr>
              <w:t>"), the aerosol Mite-Killer is sufficiently effective against poultry red mites, and has a 12 weeks residual efficacy</w:t>
            </w:r>
            <w:r w:rsidR="00DA017F">
              <w:rPr>
                <w:rFonts w:ascii="Arial" w:hAnsi="Arial" w:cs="Arial"/>
                <w:lang w:val="en-US" w:eastAsia="fr-FR"/>
              </w:rPr>
              <w:t xml:space="preserve"> on glazed tile and wallpaper</w:t>
            </w:r>
            <w:r w:rsidRPr="006B4116">
              <w:rPr>
                <w:rFonts w:ascii="Arial" w:hAnsi="Arial" w:cs="Arial"/>
                <w:lang w:val="en-US" w:eastAsia="fr-FR"/>
              </w:rPr>
              <w:t>.</w:t>
            </w:r>
          </w:p>
        </w:tc>
        <w:tc>
          <w:tcPr>
            <w:tcW w:w="1022" w:type="dxa"/>
            <w:tcBorders>
              <w:top w:val="single" w:sz="4" w:space="0" w:color="auto"/>
              <w:left w:val="single" w:sz="4" w:space="0" w:color="auto"/>
              <w:bottom w:val="single" w:sz="4" w:space="0" w:color="auto"/>
              <w:right w:val="single" w:sz="4" w:space="0" w:color="auto"/>
            </w:tcBorders>
          </w:tcPr>
          <w:p w14:paraId="4235251D"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Radecki C., 2015 </w:t>
            </w:r>
          </w:p>
          <w:p w14:paraId="0BDDA5B3"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512A8789"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r w:rsidR="009528D9" w:rsidRPr="00C701DD" w14:paraId="5D251948" w14:textId="77777777" w:rsidTr="001029C1">
        <w:trPr>
          <w:trHeight w:hRule="exact" w:val="8949"/>
        </w:trPr>
        <w:tc>
          <w:tcPr>
            <w:tcW w:w="1115" w:type="dxa"/>
            <w:tcBorders>
              <w:top w:val="single" w:sz="4" w:space="0" w:color="auto"/>
              <w:left w:val="single" w:sz="4" w:space="0" w:color="auto"/>
              <w:bottom w:val="single" w:sz="4" w:space="0" w:color="auto"/>
              <w:right w:val="single" w:sz="4" w:space="0" w:color="auto"/>
            </w:tcBorders>
          </w:tcPr>
          <w:p w14:paraId="478222C3"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t>Acaricide</w:t>
            </w:r>
          </w:p>
        </w:tc>
        <w:tc>
          <w:tcPr>
            <w:tcW w:w="837" w:type="dxa"/>
            <w:tcBorders>
              <w:top w:val="single" w:sz="4" w:space="0" w:color="auto"/>
              <w:left w:val="single" w:sz="4" w:space="0" w:color="auto"/>
              <w:bottom w:val="single" w:sz="4" w:space="0" w:color="auto"/>
              <w:right w:val="single" w:sz="4" w:space="0" w:color="auto"/>
            </w:tcBorders>
          </w:tcPr>
          <w:p w14:paraId="667C6482"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4D28CEFB"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Mite-Killer</w:t>
            </w:r>
          </w:p>
          <w:p w14:paraId="31994169"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5F6F24E5"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45E75788"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i/>
                <w:lang w:val="en-US" w:eastAsia="fr-FR"/>
              </w:rPr>
            </w:pPr>
          </w:p>
        </w:tc>
        <w:tc>
          <w:tcPr>
            <w:tcW w:w="1134" w:type="dxa"/>
            <w:tcBorders>
              <w:top w:val="single" w:sz="4" w:space="0" w:color="auto"/>
              <w:left w:val="single" w:sz="4" w:space="0" w:color="auto"/>
              <w:bottom w:val="single" w:sz="4" w:space="0" w:color="auto"/>
              <w:right w:val="single" w:sz="4" w:space="0" w:color="auto"/>
            </w:tcBorders>
          </w:tcPr>
          <w:p w14:paraId="5715DD4A"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eastAsia="fr-FR"/>
              </w:rPr>
              <w:t>Field test</w:t>
            </w:r>
          </w:p>
        </w:tc>
        <w:tc>
          <w:tcPr>
            <w:tcW w:w="3827" w:type="dxa"/>
            <w:tcBorders>
              <w:top w:val="single" w:sz="4" w:space="0" w:color="auto"/>
              <w:left w:val="single" w:sz="4" w:space="0" w:color="auto"/>
              <w:bottom w:val="single" w:sz="4" w:space="0" w:color="auto"/>
              <w:right w:val="single" w:sz="4" w:space="0" w:color="auto"/>
            </w:tcBorders>
          </w:tcPr>
          <w:p w14:paraId="7CD73466" w14:textId="77777777" w:rsidR="00095DE9" w:rsidRDefault="00095DE9" w:rsidP="00C701DD">
            <w:pPr>
              <w:spacing w:line="276" w:lineRule="auto"/>
              <w:jc w:val="both"/>
              <w:rPr>
                <w:rFonts w:ascii="Arial" w:hAnsi="Arial" w:cs="Arial"/>
                <w:lang w:val="en-US" w:eastAsia="fr-FR"/>
              </w:rPr>
            </w:pPr>
            <w:r w:rsidRPr="006B4116">
              <w:rPr>
                <w:rFonts w:ascii="Arial" w:hAnsi="Arial" w:cs="Arial"/>
                <w:lang w:val="en-US" w:eastAsia="fr-FR"/>
              </w:rPr>
              <w:t>Pre-Test Period:</w:t>
            </w:r>
          </w:p>
          <w:p w14:paraId="6702290F" w14:textId="77777777" w:rsidR="00AB1961" w:rsidRPr="00D50860" w:rsidRDefault="00AB1961" w:rsidP="00C701DD">
            <w:pPr>
              <w:spacing w:line="276" w:lineRule="auto"/>
              <w:jc w:val="both"/>
              <w:rPr>
                <w:rFonts w:ascii="Arial" w:hAnsi="Arial" w:cs="Arial"/>
                <w:lang w:val="de-DE" w:eastAsia="fr-FR"/>
              </w:rPr>
            </w:pPr>
            <w:r>
              <w:rPr>
                <w:rFonts w:ascii="Arial" w:hAnsi="Arial" w:cs="Arial"/>
                <w:lang w:val="en-US" w:eastAsia="fr-FR"/>
              </w:rPr>
              <w:t xml:space="preserve">The field test was conducted in </w:t>
            </w:r>
            <w:r w:rsidR="0029582B">
              <w:rPr>
                <w:rFonts w:ascii="Arial" w:hAnsi="Arial" w:cs="Arial"/>
                <w:lang w:val="en-US" w:eastAsia="fr-FR"/>
              </w:rPr>
              <w:t>cages from the Club poules (VetAgroSup) in</w:t>
            </w:r>
            <w:r w:rsidR="00D50860">
              <w:rPr>
                <w:rFonts w:ascii="Arial" w:hAnsi="Arial" w:cs="Arial"/>
                <w:lang w:val="en-US" w:eastAsia="fr-FR"/>
              </w:rPr>
              <w:t xml:space="preserve"> Marcy at</w:t>
            </w:r>
            <w:r w:rsidR="0029582B">
              <w:rPr>
                <w:rFonts w:ascii="Arial" w:hAnsi="Arial" w:cs="Arial"/>
                <w:lang w:val="en-US" w:eastAsia="fr-FR"/>
              </w:rPr>
              <w:t xml:space="preserve"> Lyon (France) infested by red mites.</w:t>
            </w:r>
          </w:p>
          <w:p w14:paraId="58EE15F7" w14:textId="77777777" w:rsidR="00B001F1" w:rsidRPr="00D50860" w:rsidRDefault="00D50860" w:rsidP="00C701DD">
            <w:pPr>
              <w:spacing w:line="276" w:lineRule="auto"/>
              <w:jc w:val="both"/>
              <w:rPr>
                <w:rFonts w:ascii="Arial" w:hAnsi="Arial" w:cs="Arial"/>
                <w:lang w:val="en-US" w:eastAsia="fr-FR"/>
              </w:rPr>
            </w:pPr>
            <w:r>
              <w:rPr>
                <w:rFonts w:ascii="Arial" w:hAnsi="Arial" w:cs="Arial"/>
                <w:lang w:val="en-US" w:eastAsia="fr-FR"/>
              </w:rPr>
              <w:t>T</w:t>
            </w:r>
            <w:r w:rsidRPr="00D50860">
              <w:rPr>
                <w:rFonts w:ascii="Arial" w:hAnsi="Arial" w:cs="Arial"/>
                <w:lang w:val="en" w:eastAsia="fr-FR"/>
              </w:rPr>
              <w:t xml:space="preserve">he henhouse was outside, but not exposed to </w:t>
            </w:r>
            <w:r w:rsidR="005F2910">
              <w:rPr>
                <w:rFonts w:ascii="Arial" w:hAnsi="Arial" w:cs="Arial"/>
                <w:lang w:val="en" w:eastAsia="fr-FR"/>
              </w:rPr>
              <w:t>bad</w:t>
            </w:r>
            <w:r w:rsidRPr="00D50860">
              <w:rPr>
                <w:rFonts w:ascii="Arial" w:hAnsi="Arial" w:cs="Arial"/>
                <w:lang w:val="en" w:eastAsia="fr-FR"/>
              </w:rPr>
              <w:t xml:space="preserve"> weather because covered, </w:t>
            </w:r>
            <w:r w:rsidR="00B001F1">
              <w:rPr>
                <w:rFonts w:ascii="Arial" w:hAnsi="Arial" w:cs="Arial"/>
                <w:lang w:val="en" w:eastAsia="fr-FR"/>
              </w:rPr>
              <w:t>(</w:t>
            </w:r>
            <w:r w:rsidRPr="00D50860">
              <w:rPr>
                <w:rFonts w:ascii="Arial" w:hAnsi="Arial" w:cs="Arial"/>
                <w:lang w:val="en" w:eastAsia="fr-FR"/>
              </w:rPr>
              <w:t>cages (treated or not) being under a covered structure</w:t>
            </w:r>
            <w:r w:rsidR="00B001F1">
              <w:rPr>
                <w:rFonts w:ascii="Arial" w:hAnsi="Arial" w:cs="Arial"/>
                <w:lang w:val="en" w:eastAsia="fr-FR"/>
              </w:rPr>
              <w:t>).</w:t>
            </w:r>
          </w:p>
          <w:p w14:paraId="40CD85B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Four to three days before the treatment, 10 scotch tapes were placed in each individual </w:t>
            </w:r>
            <w:r w:rsidR="0029582B" w:rsidRPr="006B4116">
              <w:rPr>
                <w:rFonts w:ascii="Arial" w:hAnsi="Arial" w:cs="Arial"/>
                <w:lang w:val="en-US" w:eastAsia="fr-FR"/>
              </w:rPr>
              <w:t>cage</w:t>
            </w:r>
            <w:r w:rsidRPr="006B4116">
              <w:rPr>
                <w:rFonts w:ascii="Arial" w:hAnsi="Arial" w:cs="Arial"/>
                <w:lang w:val="en-US" w:eastAsia="fr-FR"/>
              </w:rPr>
              <w:t xml:space="preserve"> (</w:t>
            </w:r>
            <w:r w:rsidR="0029582B">
              <w:rPr>
                <w:rFonts w:ascii="Arial" w:hAnsi="Arial" w:cs="Arial"/>
                <w:lang w:val="en-US" w:eastAsia="fr-FR"/>
              </w:rPr>
              <w:t xml:space="preserve">3 cages for the </w:t>
            </w:r>
            <w:r w:rsidRPr="006B4116">
              <w:rPr>
                <w:rFonts w:ascii="Arial" w:hAnsi="Arial" w:cs="Arial"/>
                <w:lang w:val="en-US" w:eastAsia="fr-FR"/>
              </w:rPr>
              <w:t xml:space="preserve">control and </w:t>
            </w:r>
            <w:r w:rsidR="0029582B">
              <w:rPr>
                <w:rFonts w:ascii="Arial" w:hAnsi="Arial" w:cs="Arial"/>
                <w:lang w:val="en-US" w:eastAsia="fr-FR"/>
              </w:rPr>
              <w:t xml:space="preserve">3 </w:t>
            </w:r>
            <w:r w:rsidRPr="006B4116">
              <w:rPr>
                <w:rFonts w:ascii="Arial" w:hAnsi="Arial" w:cs="Arial"/>
                <w:lang w:val="en-US" w:eastAsia="fr-FR"/>
              </w:rPr>
              <w:t>treated</w:t>
            </w:r>
            <w:r w:rsidR="0029582B">
              <w:rPr>
                <w:rFonts w:ascii="Arial" w:hAnsi="Arial" w:cs="Arial"/>
                <w:lang w:val="en-US" w:eastAsia="fr-FR"/>
              </w:rPr>
              <w:t xml:space="preserve"> cages</w:t>
            </w:r>
            <w:r w:rsidRPr="006B4116">
              <w:rPr>
                <w:rFonts w:ascii="Arial" w:hAnsi="Arial" w:cs="Arial"/>
                <w:lang w:val="en-US" w:eastAsia="fr-FR"/>
              </w:rPr>
              <w:t>) to look for populations of red mite.</w:t>
            </w:r>
          </w:p>
          <w:p w14:paraId="278E8C6D"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For this, scotch tapes were positioned in the morning and removed the morning after. The trapped red mites were counted to have the estimated population.</w:t>
            </w:r>
          </w:p>
          <w:p w14:paraId="22AE031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Test Period:</w:t>
            </w:r>
          </w:p>
          <w:p w14:paraId="08BA87B8"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At D0, poultry were taken away and individual cages from the test site were treated with the Test Item (treated area) at 0,6 g silicon dioxide /m², as to say 40 g /m² of the whole product. </w:t>
            </w:r>
          </w:p>
          <w:p w14:paraId="76F54DF2"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For the treated area, the Test Item was sprayed on the roosts, nesting boxes, under the trays and in all the corners, cracks and crevices where the mites can hide.</w:t>
            </w:r>
          </w:p>
          <w:p w14:paraId="3BBC2E48"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As the treated zone was corresponding to 8.73m², 2 aerosols (the first was emptied and the second was partially emptied) were needed to apply the treatment.</w:t>
            </w:r>
          </w:p>
          <w:p w14:paraId="3D485341"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Chickens were reintroduced in cage after liquid has dried up and fresh air has reached the cages.</w:t>
            </w:r>
          </w:p>
        </w:tc>
        <w:tc>
          <w:tcPr>
            <w:tcW w:w="4101" w:type="dxa"/>
            <w:tcBorders>
              <w:top w:val="single" w:sz="4" w:space="0" w:color="auto"/>
              <w:left w:val="single" w:sz="4" w:space="0" w:color="auto"/>
              <w:bottom w:val="single" w:sz="4" w:space="0" w:color="auto"/>
              <w:right w:val="single" w:sz="4" w:space="0" w:color="auto"/>
            </w:tcBorders>
          </w:tcPr>
          <w:p w14:paraId="1AAEA8F3"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 xml:space="preserve">Pre-Test Period: </w:t>
            </w:r>
          </w:p>
          <w:p w14:paraId="39943EEE"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Treated area: 371 red mites</w:t>
            </w:r>
          </w:p>
          <w:p w14:paraId="073F0356"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Control area: 417 red mites</w:t>
            </w:r>
          </w:p>
          <w:p w14:paraId="176FA9AD"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Treated area:</w:t>
            </w:r>
          </w:p>
          <w:p w14:paraId="31CD048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4</w:t>
            </w:r>
          </w:p>
          <w:p w14:paraId="2132744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27A2753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1E78BBFE"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18D0CB67"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w:t>
            </w:r>
            <w:r w:rsidR="006C0D89" w:rsidRPr="006B4116">
              <w:rPr>
                <w:rFonts w:ascii="Arial" w:hAnsi="Arial" w:cs="Arial"/>
                <w:lang w:val="en-US" w:eastAsia="fr-FR"/>
              </w:rPr>
              <w:t>2</w:t>
            </w:r>
          </w:p>
          <w:p w14:paraId="1D17F6E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Control area:</w:t>
            </w:r>
          </w:p>
          <w:p w14:paraId="3B66BBA7"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248</w:t>
            </w:r>
          </w:p>
          <w:p w14:paraId="6F39CC0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311</w:t>
            </w:r>
          </w:p>
          <w:p w14:paraId="175645DA"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424</w:t>
            </w:r>
          </w:p>
          <w:p w14:paraId="63C26CF9"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273</w:t>
            </w:r>
          </w:p>
          <w:p w14:paraId="34DB6FD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301</w:t>
            </w:r>
          </w:p>
          <w:p w14:paraId="615D52DB" w14:textId="77777777" w:rsidR="00095DE9" w:rsidRPr="006B4116" w:rsidRDefault="00095DE9" w:rsidP="00C701DD">
            <w:pPr>
              <w:spacing w:line="276" w:lineRule="auto"/>
              <w:jc w:val="both"/>
              <w:rPr>
                <w:rFonts w:ascii="Arial" w:hAnsi="Arial" w:cs="Arial"/>
                <w:lang w:val="en-US" w:eastAsia="fr-FR"/>
              </w:rPr>
            </w:pPr>
          </w:p>
          <w:p w14:paraId="544082A9"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One week after treatment, there were only 4 mites trapped on the scotch tapes</w:t>
            </w:r>
            <w:r w:rsidR="00430F1D" w:rsidRPr="006B4116">
              <w:rPr>
                <w:rFonts w:ascii="Arial" w:hAnsi="Arial" w:cs="Arial"/>
                <w:lang w:val="en-US" w:eastAsia="fr-FR"/>
              </w:rPr>
              <w:t xml:space="preserve"> in the treated area</w:t>
            </w:r>
            <w:r w:rsidRPr="006B4116">
              <w:rPr>
                <w:rFonts w:ascii="Arial" w:hAnsi="Arial" w:cs="Arial"/>
                <w:lang w:val="en-US" w:eastAsia="fr-FR"/>
              </w:rPr>
              <w:t>. And from two weeks after treatment, no mite was trapped, up to 5 weeks after treatment. At the last assessment, 7 weeks after treatment, only 2 mites were trapped. A new infestation is considered only from 5 mites trapped. Thus, from the first treatment, no new infestation occurred within 7 weeks, and no other treatment was applied after the first one.</w:t>
            </w:r>
          </w:p>
          <w:p w14:paraId="49E164D6"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tc>
        <w:tc>
          <w:tcPr>
            <w:tcW w:w="1022" w:type="dxa"/>
            <w:tcBorders>
              <w:top w:val="single" w:sz="4" w:space="0" w:color="auto"/>
              <w:left w:val="single" w:sz="4" w:space="0" w:color="auto"/>
              <w:bottom w:val="single" w:sz="4" w:space="0" w:color="auto"/>
              <w:right w:val="single" w:sz="4" w:space="0" w:color="auto"/>
            </w:tcBorders>
          </w:tcPr>
          <w:p w14:paraId="66E63E9B"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Guich</w:t>
            </w:r>
            <w:r w:rsidR="0029582B">
              <w:rPr>
                <w:rFonts w:ascii="Arial" w:hAnsi="Arial" w:cs="Arial"/>
                <w:lang w:val="en-US" w:eastAsia="fr-FR"/>
              </w:rPr>
              <w:t>e</w:t>
            </w:r>
            <w:r w:rsidRPr="006B4116">
              <w:rPr>
                <w:rFonts w:ascii="Arial" w:hAnsi="Arial" w:cs="Arial"/>
                <w:lang w:val="en-US" w:eastAsia="fr-FR"/>
              </w:rPr>
              <w:t>rd A., 2017</w:t>
            </w:r>
          </w:p>
          <w:p w14:paraId="29FCAA7C"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bl>
    <w:p w14:paraId="7347CEDF" w14:textId="77777777" w:rsidR="00FC346E" w:rsidRDefault="00FC346E" w:rsidP="00C701DD">
      <w:pPr>
        <w:spacing w:line="260" w:lineRule="atLeast"/>
        <w:jc w:val="both"/>
        <w:rPr>
          <w:rFonts w:ascii="Arial" w:eastAsia="Calibri" w:hAnsi="Arial" w:cs="Arial"/>
          <w:i/>
          <w:iCs/>
          <w:sz w:val="22"/>
          <w:szCs w:val="22"/>
          <w:lang w:eastAsia="en-US"/>
        </w:rPr>
        <w:sectPr w:rsidR="00FC346E" w:rsidSect="00B001F1">
          <w:pgSz w:w="16838" w:h="11906" w:orient="landscape"/>
          <w:pgMar w:top="1418" w:right="1021" w:bottom="1135" w:left="1021" w:header="709" w:footer="709" w:gutter="0"/>
          <w:cols w:space="708"/>
          <w:docGrid w:linePitch="360"/>
        </w:sectPr>
      </w:pPr>
    </w:p>
    <w:p w14:paraId="24D83A8C"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164AD851" w14:textId="77777777" w:rsidR="00155821" w:rsidRPr="00C701DD" w:rsidRDefault="00155821" w:rsidP="00A842B9">
      <w:pPr>
        <w:numPr>
          <w:ilvl w:val="0"/>
          <w:numId w:val="5"/>
        </w:num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indoors, by professionals users:</w:t>
      </w:r>
    </w:p>
    <w:p w14:paraId="50594B87" w14:textId="3FC9B7DD" w:rsidR="00155821" w:rsidRDefault="00155821" w:rsidP="00C701DD">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According to the efficacy data submitted, the requirements and criteria of TNsG PT 18 (2012) are fulfilled for curative treatment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The residual effect of 2 weeks in the field was not proved.</w:t>
      </w:r>
    </w:p>
    <w:p w14:paraId="3149204F" w14:textId="77777777" w:rsidR="00FA12A1" w:rsidRDefault="00FA12A1" w:rsidP="006C2972">
      <w:pPr>
        <w:jc w:val="both"/>
        <w:rPr>
          <w:rFonts w:ascii="Arial" w:eastAsia="Calibri" w:hAnsi="Arial" w:cs="Arial"/>
          <w:iCs/>
          <w:sz w:val="22"/>
          <w:szCs w:val="22"/>
          <w:lang w:eastAsia="en-US"/>
        </w:rPr>
      </w:pPr>
    </w:p>
    <w:p w14:paraId="389F8256" w14:textId="5CD9F150" w:rsidR="004B5F12" w:rsidRPr="00C701DD" w:rsidRDefault="004B5F12" w:rsidP="00FA12A1">
      <w:pPr>
        <w:jc w:val="both"/>
        <w:rPr>
          <w:rFonts w:ascii="Arial" w:eastAsia="Calibri" w:hAnsi="Arial" w:cs="Arial"/>
          <w:iCs/>
          <w:sz w:val="22"/>
          <w:szCs w:val="22"/>
          <w:lang w:eastAsia="en-US"/>
        </w:rPr>
      </w:pPr>
      <w:r>
        <w:rPr>
          <w:rFonts w:ascii="Arial" w:eastAsia="Calibri" w:hAnsi="Arial" w:cs="Arial"/>
          <w:iCs/>
          <w:sz w:val="22"/>
          <w:szCs w:val="22"/>
          <w:lang w:eastAsia="en-US"/>
        </w:rPr>
        <w:t xml:space="preserve">We consider that efficacy against nymphs is demonstrated, as </w:t>
      </w:r>
      <w:r w:rsidRPr="004B5F12">
        <w:rPr>
          <w:rFonts w:ascii="Arial" w:eastAsia="Calibri" w:hAnsi="Arial" w:cs="Arial"/>
          <w:iCs/>
          <w:sz w:val="22"/>
          <w:szCs w:val="22"/>
          <w:lang w:eastAsia="en-US"/>
        </w:rPr>
        <w:t>this development stage is heterometabole</w:t>
      </w:r>
      <w:r>
        <w:rPr>
          <w:rFonts w:ascii="Arial" w:eastAsia="Calibri" w:hAnsi="Arial" w:cs="Arial"/>
          <w:iCs/>
          <w:sz w:val="22"/>
          <w:szCs w:val="22"/>
          <w:lang w:eastAsia="en-US"/>
        </w:rPr>
        <w:t xml:space="preserve"> (</w:t>
      </w:r>
      <w:r w:rsidR="00010D88">
        <w:rPr>
          <w:rFonts w:ascii="Arial" w:eastAsia="Calibri" w:hAnsi="Arial" w:cs="Arial"/>
          <w:iCs/>
          <w:sz w:val="22"/>
          <w:szCs w:val="22"/>
          <w:lang w:eastAsia="en-US"/>
        </w:rPr>
        <w:t xml:space="preserve">nymphs is </w:t>
      </w:r>
      <w:r w:rsidRPr="004B5F12">
        <w:rPr>
          <w:rFonts w:ascii="Arial" w:eastAsia="Calibri" w:hAnsi="Arial" w:cs="Arial"/>
          <w:iCs/>
          <w:sz w:val="22"/>
          <w:szCs w:val="22"/>
          <w:lang w:eastAsia="en-US"/>
        </w:rPr>
        <w:t>smaller version of adults), thus we expected that the effect of the product could be the same as for adults.</w:t>
      </w:r>
    </w:p>
    <w:p w14:paraId="0CB36B6A"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5A2C6E2A" w14:textId="77777777" w:rsidR="00155821" w:rsidRPr="00C701DD" w:rsidRDefault="00155821" w:rsidP="00C701DD">
      <w:pPr>
        <w:suppressAutoHyphens w:val="0"/>
        <w:spacing w:line="260" w:lineRule="atLeast"/>
        <w:jc w:val="both"/>
        <w:rPr>
          <w:rFonts w:ascii="Arial" w:eastAsia="Calibri" w:hAnsi="Arial" w:cs="Arial"/>
          <w:iCs/>
          <w:sz w:val="22"/>
          <w:szCs w:val="22"/>
          <w:lang w:val="en-US" w:eastAsia="en-US"/>
        </w:rPr>
      </w:pPr>
      <w:r w:rsidRPr="00C701DD">
        <w:rPr>
          <w:rFonts w:ascii="Arial" w:eastAsia="Calibri" w:hAnsi="Arial" w:cs="Arial"/>
          <w:iCs/>
          <w:sz w:val="22"/>
          <w:szCs w:val="22"/>
          <w:lang w:eastAsia="en-US"/>
        </w:rPr>
        <w:t xml:space="preserve">Regarding the residual effect in laboratory, the data submitted demonstrate that the product has a residual efficacy of 12 weeks on glazed tiles (non-porous surface) and wallpaper (porous surface). Nevertheless, on mattress fabric (porous surface), the results are not compliant with the criteria of TNsG PT 18, </w:t>
      </w:r>
      <w:r w:rsidRPr="00C701DD">
        <w:rPr>
          <w:rFonts w:ascii="Arial" w:eastAsia="Calibri" w:hAnsi="Arial" w:cs="Arial"/>
          <w:iCs/>
          <w:sz w:val="22"/>
          <w:szCs w:val="22"/>
          <w:lang w:val="en-US" w:eastAsia="en-US"/>
        </w:rPr>
        <w:t>as mortality on treated fabric surfaces 2, 4, 6 and 8 weeks aged, wasn’t ≥ 95 %.</w:t>
      </w:r>
    </w:p>
    <w:p w14:paraId="758B24FC"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7616CEAE" w14:textId="77777777" w:rsidR="00155821" w:rsidRPr="00C701DD" w:rsidRDefault="00155821" w:rsidP="00A842B9">
      <w:pPr>
        <w:numPr>
          <w:ilvl w:val="0"/>
          <w:numId w:val="5"/>
        </w:num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poultry red mites </w:t>
      </w:r>
      <w:r w:rsidRPr="00C701DD">
        <w:rPr>
          <w:rFonts w:ascii="Arial" w:eastAsia="Calibri" w:hAnsi="Arial" w:cs="Arial"/>
          <w:i/>
          <w:iCs/>
          <w:sz w:val="22"/>
          <w:szCs w:val="22"/>
          <w:lang w:val="en-US" w:eastAsia="en-US"/>
        </w:rPr>
        <w:t>Dermanyssus gallinae,</w:t>
      </w:r>
      <w:r w:rsidRPr="00C701DD">
        <w:rPr>
          <w:rFonts w:ascii="Arial" w:eastAsia="Calibri" w:hAnsi="Arial" w:cs="Arial"/>
          <w:iCs/>
          <w:sz w:val="22"/>
          <w:szCs w:val="22"/>
          <w:lang w:val="en-US" w:eastAsia="en-US"/>
        </w:rPr>
        <w:t xml:space="preserve"> </w:t>
      </w:r>
      <w:r w:rsidRPr="00C701DD">
        <w:rPr>
          <w:rFonts w:ascii="Arial" w:eastAsia="Calibri" w:hAnsi="Arial" w:cs="Arial"/>
          <w:iCs/>
          <w:sz w:val="22"/>
          <w:szCs w:val="22"/>
          <w:lang w:eastAsia="en-US"/>
        </w:rPr>
        <w:t>indoors, by non-professionals users:</w:t>
      </w:r>
    </w:p>
    <w:p w14:paraId="6403E238" w14:textId="3A734D40" w:rsidR="00155821" w:rsidRDefault="00155821" w:rsidP="009E4D95">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efficacy data submitted are compliant with the requirements of TNsG PT 18 (2012) as laboratory</w:t>
      </w:r>
      <w:r w:rsidR="00095DE9" w:rsidRPr="00C701DD">
        <w:rPr>
          <w:rFonts w:ascii="Arial" w:eastAsia="Calibri" w:hAnsi="Arial" w:cs="Arial"/>
          <w:iCs/>
          <w:sz w:val="22"/>
          <w:szCs w:val="22"/>
          <w:lang w:eastAsia="en-US"/>
        </w:rPr>
        <w:t xml:space="preserve"> and field</w:t>
      </w:r>
      <w:r w:rsidRPr="00C701DD">
        <w:rPr>
          <w:rFonts w:ascii="Arial" w:eastAsia="Calibri" w:hAnsi="Arial" w:cs="Arial"/>
          <w:iCs/>
          <w:sz w:val="22"/>
          <w:szCs w:val="22"/>
          <w:lang w:eastAsia="en-US"/>
        </w:rPr>
        <w:t xml:space="preserve"> test</w:t>
      </w:r>
      <w:r w:rsidR="00095DE9" w:rsidRPr="00C701DD">
        <w:rPr>
          <w:rFonts w:ascii="Arial" w:eastAsia="Calibri" w:hAnsi="Arial" w:cs="Arial"/>
          <w:iCs/>
          <w:sz w:val="22"/>
          <w:szCs w:val="22"/>
          <w:lang w:eastAsia="en-US"/>
        </w:rPr>
        <w:t>s</w:t>
      </w:r>
      <w:r w:rsidRPr="00C701DD">
        <w:rPr>
          <w:rFonts w:ascii="Arial" w:eastAsia="Calibri" w:hAnsi="Arial" w:cs="Arial"/>
          <w:iCs/>
          <w:sz w:val="22"/>
          <w:szCs w:val="22"/>
          <w:lang w:eastAsia="en-US"/>
        </w:rPr>
        <w:t xml:space="preserve"> </w:t>
      </w:r>
      <w:r w:rsidR="00095DE9" w:rsidRPr="00C701DD">
        <w:rPr>
          <w:rFonts w:ascii="Arial" w:eastAsia="Calibri" w:hAnsi="Arial" w:cs="Arial"/>
          <w:iCs/>
          <w:sz w:val="22"/>
          <w:szCs w:val="22"/>
          <w:lang w:eastAsia="en-US"/>
        </w:rPr>
        <w:t xml:space="preserve">were </w:t>
      </w:r>
      <w:r w:rsidRPr="00C701DD">
        <w:rPr>
          <w:rFonts w:ascii="Arial" w:eastAsia="Calibri" w:hAnsi="Arial" w:cs="Arial"/>
          <w:iCs/>
          <w:sz w:val="22"/>
          <w:szCs w:val="22"/>
          <w:lang w:eastAsia="en-US"/>
        </w:rPr>
        <w:t>submitted</w:t>
      </w:r>
      <w:r w:rsidR="00095DE9" w:rsidRPr="00C701DD">
        <w:rPr>
          <w:rFonts w:ascii="Arial" w:eastAsia="Calibri" w:hAnsi="Arial" w:cs="Arial"/>
          <w:iCs/>
          <w:sz w:val="22"/>
          <w:szCs w:val="22"/>
          <w:lang w:eastAsia="en-US"/>
        </w:rPr>
        <w:t>.</w:t>
      </w:r>
      <w:r w:rsidRPr="00C701DD">
        <w:rPr>
          <w:rFonts w:ascii="Arial" w:eastAsia="Calibri" w:hAnsi="Arial" w:cs="Arial"/>
          <w:iCs/>
          <w:sz w:val="22"/>
          <w:szCs w:val="22"/>
          <w:lang w:eastAsia="en-US"/>
        </w:rPr>
        <w:t xml:space="preserve"> Therefore, the efficacy of the product Mite-Killer against poultry red mites </w:t>
      </w: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according to the claims</w:t>
      </w:r>
      <w:r w:rsidR="00095DE9" w:rsidRPr="00C701DD">
        <w:rPr>
          <w:rFonts w:ascii="Arial" w:eastAsia="Calibri" w:hAnsi="Arial" w:cs="Arial"/>
          <w:iCs/>
          <w:sz w:val="22"/>
          <w:szCs w:val="22"/>
          <w:lang w:eastAsia="en-US"/>
        </w:rPr>
        <w:t xml:space="preserve"> was proved with a residual effect of 7 weeks</w:t>
      </w:r>
      <w:r w:rsidRPr="00C701DD">
        <w:rPr>
          <w:rFonts w:ascii="Arial" w:eastAsia="Calibri" w:hAnsi="Arial" w:cs="Arial"/>
          <w:iCs/>
          <w:sz w:val="22"/>
          <w:szCs w:val="22"/>
          <w:lang w:eastAsia="en-US"/>
        </w:rPr>
        <w:t xml:space="preserve">. </w:t>
      </w:r>
    </w:p>
    <w:p w14:paraId="6BA83C70" w14:textId="77777777" w:rsidR="00010D88" w:rsidRDefault="00010D88" w:rsidP="00010D88">
      <w:pPr>
        <w:jc w:val="both"/>
        <w:rPr>
          <w:rFonts w:ascii="Arial" w:eastAsia="Calibri" w:hAnsi="Arial" w:cs="Arial"/>
          <w:iCs/>
          <w:sz w:val="22"/>
          <w:szCs w:val="22"/>
          <w:lang w:eastAsia="en-US"/>
        </w:rPr>
      </w:pPr>
    </w:p>
    <w:p w14:paraId="33F4FA23" w14:textId="1CF5CAC2" w:rsidR="00010D88" w:rsidRDefault="00010D88" w:rsidP="00010D88">
      <w:pPr>
        <w:jc w:val="both"/>
        <w:rPr>
          <w:rFonts w:ascii="Arial" w:eastAsia="Calibri" w:hAnsi="Arial" w:cs="Arial"/>
          <w:iCs/>
          <w:sz w:val="22"/>
          <w:szCs w:val="22"/>
          <w:lang w:eastAsia="en-US"/>
        </w:rPr>
      </w:pPr>
      <w:r>
        <w:rPr>
          <w:rFonts w:ascii="Arial" w:eastAsia="Calibri" w:hAnsi="Arial" w:cs="Arial"/>
          <w:iCs/>
          <w:sz w:val="22"/>
          <w:szCs w:val="22"/>
          <w:lang w:eastAsia="en-US"/>
        </w:rPr>
        <w:t xml:space="preserve">Regarding the demonstration of efficacy against eggs and nymphs, these development stages were not tested in labotatory. However, </w:t>
      </w:r>
      <w:r w:rsidRPr="00010D88">
        <w:rPr>
          <w:rFonts w:ascii="Arial" w:eastAsia="Calibri" w:hAnsi="Arial" w:cs="Arial"/>
          <w:iCs/>
          <w:sz w:val="22"/>
          <w:szCs w:val="22"/>
          <w:lang w:eastAsia="en-US"/>
        </w:rPr>
        <w:t>f</w:t>
      </w:r>
      <w:r w:rsidRPr="006C2972">
        <w:rPr>
          <w:rFonts w:ascii="Arial" w:eastAsia="Calibri" w:hAnsi="Arial" w:cs="Arial"/>
          <w:iCs/>
          <w:sz w:val="22"/>
          <w:szCs w:val="22"/>
          <w:lang w:eastAsia="en-US"/>
        </w:rPr>
        <w:t xml:space="preserve">ield test showed a good growth of population in the control (more than 300 </w:t>
      </w:r>
      <w:r w:rsidR="006C2972">
        <w:rPr>
          <w:rFonts w:ascii="Arial" w:eastAsia="Calibri" w:hAnsi="Arial" w:cs="Arial"/>
          <w:iCs/>
          <w:sz w:val="22"/>
          <w:szCs w:val="22"/>
          <w:lang w:eastAsia="en-US"/>
        </w:rPr>
        <w:t xml:space="preserve">poultry </w:t>
      </w:r>
      <w:r w:rsidRPr="006C2972">
        <w:rPr>
          <w:rFonts w:ascii="Arial" w:eastAsia="Calibri" w:hAnsi="Arial" w:cs="Arial"/>
          <w:iCs/>
          <w:sz w:val="22"/>
          <w:szCs w:val="22"/>
          <w:lang w:eastAsia="en-US"/>
        </w:rPr>
        <w:t xml:space="preserve">red mites after D50 in untreated site), which means presence of all development stage (including eggs). </w:t>
      </w:r>
    </w:p>
    <w:p w14:paraId="3CFE9C52" w14:textId="2CBD6F7C" w:rsidR="00010D88" w:rsidRPr="004B5F12" w:rsidRDefault="00010D88" w:rsidP="00010D88">
      <w:pPr>
        <w:jc w:val="both"/>
        <w:rPr>
          <w:rFonts w:ascii="Arial" w:eastAsia="Calibri" w:hAnsi="Arial" w:cs="Arial"/>
          <w:iCs/>
          <w:sz w:val="22"/>
          <w:szCs w:val="22"/>
          <w:lang w:eastAsia="en-US"/>
        </w:rPr>
      </w:pPr>
      <w:r>
        <w:rPr>
          <w:rFonts w:ascii="Arial" w:eastAsia="Calibri" w:hAnsi="Arial" w:cs="Arial"/>
          <w:iCs/>
          <w:sz w:val="22"/>
          <w:szCs w:val="22"/>
          <w:lang w:eastAsia="en-US"/>
        </w:rPr>
        <w:t xml:space="preserve">Regarding efficacy against nymphs, as </w:t>
      </w:r>
      <w:r w:rsidRPr="004B5F12">
        <w:rPr>
          <w:rFonts w:ascii="Arial" w:eastAsia="Calibri" w:hAnsi="Arial" w:cs="Arial"/>
          <w:iCs/>
          <w:sz w:val="22"/>
          <w:szCs w:val="22"/>
          <w:lang w:eastAsia="en-US"/>
        </w:rPr>
        <w:t>this development stage is heterometabole</w:t>
      </w:r>
      <w:r>
        <w:rPr>
          <w:rFonts w:ascii="Arial" w:eastAsia="Calibri" w:hAnsi="Arial" w:cs="Arial"/>
          <w:iCs/>
          <w:sz w:val="22"/>
          <w:szCs w:val="22"/>
          <w:lang w:eastAsia="en-US"/>
        </w:rPr>
        <w:t xml:space="preserve"> (nymphs is</w:t>
      </w:r>
      <w:r w:rsidR="006C2972">
        <w:rPr>
          <w:rFonts w:ascii="Arial" w:eastAsia="Calibri" w:hAnsi="Arial" w:cs="Arial"/>
          <w:iCs/>
          <w:sz w:val="22"/>
          <w:szCs w:val="22"/>
          <w:lang w:eastAsia="en-US"/>
        </w:rPr>
        <w:t xml:space="preserve"> </w:t>
      </w:r>
      <w:r w:rsidRPr="004B5F12">
        <w:rPr>
          <w:rFonts w:ascii="Arial" w:eastAsia="Calibri" w:hAnsi="Arial" w:cs="Arial"/>
          <w:iCs/>
          <w:sz w:val="22"/>
          <w:szCs w:val="22"/>
          <w:lang w:eastAsia="en-US"/>
        </w:rPr>
        <w:t>smaller version of adults), thus we expected that the effect of the product could be the same as for adults.</w:t>
      </w:r>
    </w:p>
    <w:p w14:paraId="74676E82" w14:textId="77777777" w:rsidR="00010D88" w:rsidRPr="00C701DD" w:rsidRDefault="00010D88" w:rsidP="009E4D95">
      <w:pPr>
        <w:suppressAutoHyphens w:val="0"/>
        <w:spacing w:line="260" w:lineRule="atLeast"/>
        <w:jc w:val="both"/>
        <w:rPr>
          <w:rFonts w:ascii="Arial" w:eastAsia="Calibri" w:hAnsi="Arial" w:cs="Arial"/>
          <w:iCs/>
          <w:sz w:val="22"/>
          <w:szCs w:val="22"/>
          <w:lang w:eastAsia="en-US"/>
        </w:rPr>
      </w:pPr>
    </w:p>
    <w:p w14:paraId="040A65AD" w14:textId="77777777" w:rsidR="00155821" w:rsidRPr="00C701DD" w:rsidRDefault="00155821" w:rsidP="00C701DD">
      <w:pPr>
        <w:suppressAutoHyphens w:val="0"/>
        <w:spacing w:line="260" w:lineRule="atLeast"/>
        <w:jc w:val="both"/>
        <w:rPr>
          <w:rFonts w:ascii="Arial" w:eastAsia="Calibri" w:hAnsi="Arial" w:cs="Arial"/>
          <w:i/>
          <w:iCs/>
          <w:sz w:val="22"/>
          <w:szCs w:val="22"/>
          <w:lang w:eastAsia="en-US"/>
        </w:rPr>
      </w:pPr>
    </w:p>
    <w:tbl>
      <w:tblPr>
        <w:tblW w:w="491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41"/>
      </w:tblGrid>
      <w:tr w:rsidR="00155821" w:rsidRPr="00C701DD" w14:paraId="64A1F118" w14:textId="77777777" w:rsidTr="002502EF">
        <w:trPr>
          <w:trHeight w:val="267"/>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1DEB3D78" w14:textId="77777777" w:rsidR="00155821" w:rsidRPr="00C701DD" w:rsidRDefault="00155821"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efficacy of the product</w:t>
            </w:r>
          </w:p>
        </w:tc>
      </w:tr>
      <w:tr w:rsidR="00155821" w:rsidRPr="00C701DD" w14:paraId="4585807F" w14:textId="77777777" w:rsidTr="002502EF">
        <w:trPr>
          <w:trHeight w:val="312"/>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3AB1104" w14:textId="77777777" w:rsidR="00155821" w:rsidRPr="00C701DD" w:rsidRDefault="0015582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In accordance with the submitted test and the requirements of the TNsG on product evaluation for PT18 (2012), the product Mite-Killer shows </w:t>
            </w:r>
            <w:r w:rsidRPr="00C701DD">
              <w:rPr>
                <w:rFonts w:ascii="Arial" w:eastAsia="Calibri" w:hAnsi="Arial" w:cs="Arial"/>
                <w:iCs/>
                <w:sz w:val="22"/>
                <w:szCs w:val="22"/>
                <w:lang w:eastAsia="en-US"/>
              </w:rPr>
              <w:t xml:space="preserve">sufficient efficacy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on porous and non-porous surfaces at the dose of 40 g/m² with</w:t>
            </w:r>
            <w:r w:rsidR="006D34DA" w:rsidRPr="00C701DD">
              <w:rPr>
                <w:rFonts w:ascii="Arial" w:eastAsia="Calibri" w:hAnsi="Arial" w:cs="Arial"/>
                <w:iCs/>
                <w:sz w:val="22"/>
                <w:szCs w:val="22"/>
                <w:lang w:eastAsia="en-US"/>
              </w:rPr>
              <w:t xml:space="preserve"> the minimum number of</w:t>
            </w:r>
            <w:r w:rsidRPr="00C701DD">
              <w:rPr>
                <w:rFonts w:ascii="Arial" w:eastAsia="Calibri" w:hAnsi="Arial" w:cs="Arial"/>
                <w:iCs/>
                <w:sz w:val="22"/>
                <w:szCs w:val="22"/>
                <w:lang w:eastAsia="en-US"/>
              </w:rPr>
              <w:t xml:space="preserve"> applications</w:t>
            </w:r>
            <w:r w:rsidR="006D34DA" w:rsidRPr="00C701DD">
              <w:rPr>
                <w:rFonts w:ascii="Arial" w:eastAsia="Calibri" w:hAnsi="Arial" w:cs="Arial"/>
                <w:iCs/>
                <w:sz w:val="22"/>
                <w:szCs w:val="22"/>
                <w:lang w:eastAsia="en-US"/>
              </w:rPr>
              <w:t xml:space="preserve"> </w:t>
            </w:r>
            <w:r w:rsidR="00E1254B" w:rsidRPr="00C701DD">
              <w:rPr>
                <w:rFonts w:ascii="Arial" w:eastAsia="Calibri" w:hAnsi="Arial" w:cs="Arial"/>
                <w:iCs/>
                <w:sz w:val="22"/>
                <w:szCs w:val="22"/>
                <w:lang w:eastAsia="en-US"/>
              </w:rPr>
              <w:t>of 3</w:t>
            </w:r>
            <w:r w:rsidRPr="00C701DD">
              <w:rPr>
                <w:rFonts w:ascii="Arial" w:eastAsia="Calibri" w:hAnsi="Arial" w:cs="Arial"/>
                <w:iCs/>
                <w:sz w:val="22"/>
                <w:szCs w:val="22"/>
                <w:lang w:eastAsia="en-US"/>
              </w:rPr>
              <w:t xml:space="preserve"> spaced </w:t>
            </w:r>
            <w:r w:rsidR="00886F15">
              <w:rPr>
                <w:rFonts w:ascii="Arial" w:eastAsia="Calibri" w:hAnsi="Arial" w:cs="Arial"/>
                <w:iCs/>
                <w:sz w:val="22"/>
                <w:szCs w:val="22"/>
                <w:lang w:eastAsia="en-US"/>
              </w:rPr>
              <w:t xml:space="preserve">from </w:t>
            </w:r>
            <w:r w:rsidRPr="00C701DD">
              <w:rPr>
                <w:rFonts w:ascii="Arial" w:eastAsia="Calibri" w:hAnsi="Arial" w:cs="Arial"/>
                <w:iCs/>
                <w:sz w:val="22"/>
                <w:szCs w:val="22"/>
                <w:lang w:eastAsia="en-US"/>
              </w:rPr>
              <w:t>1 to 4 weeks. The residual effect of 2 weeks in the field was not proved.</w:t>
            </w:r>
          </w:p>
          <w:p w14:paraId="44B8A47D"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7A8B27AC" w14:textId="77777777" w:rsidR="00155821" w:rsidRPr="00C701DD" w:rsidRDefault="00BB1467" w:rsidP="009E4D95">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poultry red mites </w:t>
            </w:r>
            <w:r w:rsidRPr="00C701DD">
              <w:rPr>
                <w:rFonts w:ascii="Arial" w:eastAsia="Calibri" w:hAnsi="Arial" w:cs="Arial"/>
                <w:i/>
                <w:iCs/>
                <w:sz w:val="22"/>
                <w:szCs w:val="22"/>
                <w:lang w:val="en-US" w:eastAsia="en-US"/>
              </w:rPr>
              <w:t xml:space="preserve">Dermanyssus gallinae </w:t>
            </w:r>
            <w:r w:rsidRPr="00C701DD">
              <w:rPr>
                <w:rFonts w:ascii="Arial" w:eastAsia="Calibri" w:hAnsi="Arial" w:cs="Arial"/>
                <w:iCs/>
                <w:sz w:val="22"/>
                <w:szCs w:val="22"/>
                <w:lang w:eastAsia="en-US"/>
              </w:rPr>
              <w:t>(adults, nymphs and eggs) for a curative and preventive treatment</w:t>
            </w:r>
            <w:r w:rsidRPr="00C701DD">
              <w:rPr>
                <w:rFonts w:ascii="Arial" w:eastAsia="Calibri" w:hAnsi="Arial" w:cs="Arial"/>
                <w:iCs/>
                <w:sz w:val="22"/>
                <w:szCs w:val="22"/>
                <w:lang w:val="en-US" w:eastAsia="en-US"/>
              </w:rPr>
              <w:t xml:space="preserve">, </w:t>
            </w:r>
            <w:r w:rsidRPr="00C701DD">
              <w:rPr>
                <w:rFonts w:ascii="Arial" w:eastAsia="Calibri" w:hAnsi="Arial" w:cs="Arial"/>
                <w:iCs/>
                <w:sz w:val="22"/>
                <w:szCs w:val="22"/>
                <w:lang w:eastAsia="en-US"/>
              </w:rPr>
              <w:t xml:space="preserve">the product Mite-Killer shows sufficient efficacy on porous and non-porous surfaces at the dose of 40 g/m² with a residual effect of 7 weeks. </w:t>
            </w:r>
          </w:p>
          <w:p w14:paraId="477DF0A3"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tc>
      </w:tr>
    </w:tbl>
    <w:p w14:paraId="2D9F5577" w14:textId="77777777" w:rsidR="001F3654" w:rsidRPr="00C701DD" w:rsidRDefault="001F3654" w:rsidP="00C701DD">
      <w:pPr>
        <w:spacing w:line="260" w:lineRule="atLeast"/>
        <w:jc w:val="both"/>
        <w:rPr>
          <w:rFonts w:ascii="Arial" w:eastAsia="Calibri" w:hAnsi="Arial" w:cs="Arial"/>
          <w:i/>
          <w:iCs/>
          <w:sz w:val="22"/>
          <w:szCs w:val="22"/>
          <w:lang w:val="sv-SE" w:eastAsia="en-US"/>
        </w:rPr>
      </w:pPr>
    </w:p>
    <w:p w14:paraId="56A70245" w14:textId="3E36C7FF" w:rsidR="00DC0ED9" w:rsidRPr="00973B1D" w:rsidRDefault="00DC0ED9" w:rsidP="00FA12A1">
      <w:pPr>
        <w:pStyle w:val="Paragraphedeliste"/>
        <w:numPr>
          <w:ilvl w:val="0"/>
          <w:numId w:val="44"/>
        </w:numPr>
        <w:shd w:val="clear" w:color="auto" w:fill="BFBFBF" w:themeFill="background1" w:themeFillShade="BF"/>
        <w:spacing w:line="260" w:lineRule="atLeast"/>
        <w:contextualSpacing/>
        <w:jc w:val="both"/>
        <w:rPr>
          <w:rFonts w:ascii="Arial" w:eastAsia="Calibri" w:hAnsi="Arial" w:cs="Arial"/>
          <w:sz w:val="22"/>
          <w:szCs w:val="22"/>
          <w:lang w:eastAsia="en-US"/>
        </w:rPr>
      </w:pPr>
      <w:r w:rsidRPr="00973B1D">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p>
    <w:p w14:paraId="3DF5A966" w14:textId="67DCC80A" w:rsidR="002D0786" w:rsidRDefault="00DC0ED9" w:rsidP="00FA12A1">
      <w:pPr>
        <w:shd w:val="clear" w:color="auto" w:fill="BFBFBF" w:themeFill="background1" w:themeFillShade="BF"/>
        <w:spacing w:line="260" w:lineRule="atLeast"/>
        <w:jc w:val="both"/>
        <w:rPr>
          <w:rFonts w:ascii="Arial" w:eastAsia="Calibri" w:hAnsi="Arial" w:cs="Arial"/>
          <w:sz w:val="22"/>
          <w:szCs w:val="22"/>
          <w:lang w:eastAsia="en-US"/>
        </w:rPr>
      </w:pPr>
      <w:r w:rsidDel="00DC0ED9">
        <w:rPr>
          <w:rFonts w:ascii="Arial" w:eastAsia="Calibri" w:hAnsi="Arial" w:cs="Arial"/>
          <w:b/>
          <w:iCs/>
          <w:sz w:val="22"/>
          <w:szCs w:val="22"/>
          <w:lang w:eastAsia="en-US"/>
        </w:rPr>
        <w:t xml:space="preserve"> </w:t>
      </w:r>
      <w:r w:rsidR="002D0786">
        <w:rPr>
          <w:rFonts w:ascii="Arial" w:eastAsia="Calibri" w:hAnsi="Arial" w:cs="Arial"/>
          <w:sz w:val="22"/>
          <w:szCs w:val="22"/>
          <w:lang w:eastAsia="en-US"/>
        </w:rPr>
        <w:t xml:space="preserve">No additional efficacy data have been submitted for the MAC. </w:t>
      </w:r>
    </w:p>
    <w:p w14:paraId="59FE3A42" w14:textId="6AD78E8B" w:rsidR="00FD6432" w:rsidRPr="00A26216" w:rsidRDefault="00FD6432" w:rsidP="00FA12A1">
      <w:pPr>
        <w:shd w:val="clear" w:color="auto" w:fill="BFBFBF" w:themeFill="background1" w:themeFillShade="BF"/>
        <w:suppressAutoHyphens w:val="0"/>
        <w:spacing w:line="260" w:lineRule="atLeast"/>
        <w:jc w:val="both"/>
        <w:rPr>
          <w:rFonts w:ascii="Arial" w:eastAsia="Calibri" w:hAnsi="Arial" w:cs="Arial"/>
          <w:sz w:val="22"/>
          <w:szCs w:val="22"/>
          <w:lang w:eastAsia="en-US"/>
        </w:rPr>
      </w:pPr>
      <w:r>
        <w:rPr>
          <w:rFonts w:ascii="Arial" w:eastAsia="Calibri" w:hAnsi="Arial" w:cs="Arial"/>
          <w:sz w:val="22"/>
          <w:szCs w:val="22"/>
          <w:lang w:eastAsia="en-US"/>
        </w:rPr>
        <w:t>Major change has no impact on the efficacy section.</w:t>
      </w:r>
    </w:p>
    <w:p w14:paraId="549E7B17" w14:textId="2EC684BA" w:rsidR="009D0C0B" w:rsidRPr="00C701DD" w:rsidRDefault="00FD6432" w:rsidP="00FD6432">
      <w:pPr>
        <w:spacing w:line="260" w:lineRule="atLeast"/>
        <w:jc w:val="both"/>
        <w:rPr>
          <w:rFonts w:ascii="Arial" w:eastAsia="Calibri" w:hAnsi="Arial" w:cs="Arial"/>
          <w:sz w:val="22"/>
          <w:szCs w:val="22"/>
          <w:lang w:eastAsia="en-US"/>
        </w:rPr>
      </w:pPr>
      <w:r w:rsidRPr="00A26216" w:rsidDel="00FD6432">
        <w:rPr>
          <w:rFonts w:ascii="Arial" w:eastAsia="Calibri" w:hAnsi="Arial" w:cs="Arial"/>
          <w:sz w:val="22"/>
          <w:szCs w:val="22"/>
          <w:lang w:eastAsia="en-US"/>
        </w:rPr>
        <w:t xml:space="preserve"> </w:t>
      </w:r>
    </w:p>
    <w:p w14:paraId="5EE4F86C" w14:textId="77777777" w:rsidR="009D0C0B" w:rsidRPr="000F652B" w:rsidRDefault="00FA480B" w:rsidP="00870A5A">
      <w:pPr>
        <w:pStyle w:val="Titre4"/>
        <w:ind w:left="993" w:hanging="709"/>
        <w:rPr>
          <w:rFonts w:ascii="Arial" w:hAnsi="Arial" w:cs="Arial"/>
          <w:b/>
          <w:szCs w:val="22"/>
        </w:rPr>
      </w:pPr>
      <w:bookmarkStart w:id="75" w:name="_Toc76657422"/>
      <w:r w:rsidRPr="000F652B">
        <w:rPr>
          <w:rFonts w:ascii="Arial" w:hAnsi="Arial" w:cs="Arial"/>
          <w:b/>
          <w:szCs w:val="22"/>
        </w:rPr>
        <w:t>Occurrence of resistance and resistance management</w:t>
      </w:r>
      <w:bookmarkEnd w:id="75"/>
    </w:p>
    <w:p w14:paraId="111B23A0" w14:textId="77777777" w:rsidR="00155821"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It is known that insects with fully developed cuticles are more resistant to the action of silicon dioxide. Nymphs, whose cuticles are not fully developed, are more susceptible. However, resistance per se i.e. the ability of a given population to withstand a poison that was effectively lethal to earlier generations of the species has not been reported for silicon dioxide. This is thought to be due to a combination of reasons, including the fact that sorptive dusts like silicon dioxide work by a combination of physical and chemical means and sorptive dusts do not contain any chemical groups to which target arthropods are known to be resistant or apt to becoming resistant to. Indeed, sorptive dusts like silicon dioxide have been identified in literature reviews as a possible means of controlling insects that are resistant to conventional insecticides.</w:t>
      </w:r>
    </w:p>
    <w:p w14:paraId="5932632D" w14:textId="77777777" w:rsidR="00155821" w:rsidRPr="00C701DD" w:rsidRDefault="00155821" w:rsidP="00C701DD">
      <w:pPr>
        <w:spacing w:line="260" w:lineRule="atLeast"/>
        <w:jc w:val="both"/>
        <w:rPr>
          <w:rFonts w:ascii="Arial" w:eastAsia="Calibri" w:hAnsi="Arial" w:cs="Arial"/>
          <w:iCs/>
          <w:sz w:val="22"/>
          <w:szCs w:val="22"/>
          <w:lang w:eastAsia="en-US"/>
        </w:rPr>
      </w:pPr>
    </w:p>
    <w:p w14:paraId="7D139C12" w14:textId="77777777" w:rsidR="00155821"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Given the fact that resistance to silicon dioxide is unlikely to develop, a management strategy for the control of the development of resistance to silicon dioxide has not been proposed.</w:t>
      </w:r>
    </w:p>
    <w:p w14:paraId="74575FDD" w14:textId="77777777" w:rsidR="00155821" w:rsidRPr="00C701DD" w:rsidRDefault="00155821" w:rsidP="00C701DD">
      <w:pPr>
        <w:spacing w:line="260" w:lineRule="atLeast"/>
        <w:jc w:val="both"/>
        <w:rPr>
          <w:rFonts w:ascii="Arial" w:eastAsia="Calibri" w:hAnsi="Arial" w:cs="Arial"/>
          <w:iCs/>
          <w:sz w:val="22"/>
          <w:szCs w:val="22"/>
          <w:lang w:eastAsia="en-US"/>
        </w:rPr>
      </w:pPr>
    </w:p>
    <w:p w14:paraId="57058EE7" w14:textId="77777777" w:rsidR="009D0C0B"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users should inform if the treatment is ineffective and report straightforward to the registration holder.</w:t>
      </w:r>
    </w:p>
    <w:p w14:paraId="0B482A3C" w14:textId="77777777" w:rsidR="00886F15" w:rsidRPr="00C701DD" w:rsidRDefault="00886F15" w:rsidP="00C701DD">
      <w:pPr>
        <w:spacing w:line="260" w:lineRule="atLeast"/>
        <w:jc w:val="both"/>
        <w:rPr>
          <w:rFonts w:ascii="Arial" w:eastAsia="Calibri" w:hAnsi="Arial" w:cs="Arial"/>
          <w:iCs/>
          <w:sz w:val="22"/>
          <w:szCs w:val="22"/>
          <w:lang w:eastAsia="en-US"/>
        </w:rPr>
      </w:pPr>
    </w:p>
    <w:p w14:paraId="6A88EC01" w14:textId="77777777" w:rsidR="009D0C0B" w:rsidRPr="000F652B" w:rsidRDefault="00FA480B" w:rsidP="00870A5A">
      <w:pPr>
        <w:pStyle w:val="Titre4"/>
        <w:ind w:left="993" w:hanging="709"/>
        <w:rPr>
          <w:rFonts w:ascii="Arial" w:hAnsi="Arial" w:cs="Arial"/>
          <w:b/>
          <w:szCs w:val="22"/>
        </w:rPr>
      </w:pPr>
      <w:bookmarkStart w:id="76" w:name="_Toc76657423"/>
      <w:r w:rsidRPr="000F652B">
        <w:rPr>
          <w:rFonts w:ascii="Arial" w:hAnsi="Arial" w:cs="Arial"/>
          <w:b/>
          <w:szCs w:val="22"/>
        </w:rPr>
        <w:t>Known limitations</w:t>
      </w:r>
      <w:bookmarkEnd w:id="76"/>
    </w:p>
    <w:p w14:paraId="21D2C2A6" w14:textId="77777777" w:rsidR="009D0C0B"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No limitation has been observed according to the current uses.</w:t>
      </w:r>
    </w:p>
    <w:p w14:paraId="2D821D71" w14:textId="77777777" w:rsidR="009D0C0B" w:rsidRPr="000F652B" w:rsidRDefault="00FA480B" w:rsidP="00870A5A">
      <w:pPr>
        <w:pStyle w:val="Titre4"/>
        <w:ind w:left="993" w:hanging="709"/>
        <w:rPr>
          <w:rFonts w:ascii="Arial" w:hAnsi="Arial" w:cs="Arial"/>
          <w:b/>
          <w:szCs w:val="22"/>
        </w:rPr>
      </w:pPr>
      <w:bookmarkStart w:id="77" w:name="_Toc76657424"/>
      <w:r w:rsidRPr="000F652B">
        <w:rPr>
          <w:rFonts w:ascii="Arial" w:hAnsi="Arial" w:cs="Arial"/>
          <w:b/>
          <w:szCs w:val="22"/>
        </w:rPr>
        <w:t>Evaluation of the label claims</w:t>
      </w:r>
      <w:bookmarkEnd w:id="77"/>
    </w:p>
    <w:p w14:paraId="73B0484C"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French competent authorities (FR CA) assessed that the product Mite-Killer has shown a sufficient efficacy, for the following use claimed:</w:t>
      </w:r>
    </w:p>
    <w:p w14:paraId="4CD27A0E" w14:textId="77777777" w:rsidR="00155821" w:rsidRDefault="00155821" w:rsidP="00A842B9">
      <w:pPr>
        <w:pStyle w:val="Paragraphedeliste"/>
        <w:numPr>
          <w:ilvl w:val="0"/>
          <w:numId w:val="5"/>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indoor, by professional users. The residual effect of 2 weeks in the field was not proved.</w:t>
      </w:r>
    </w:p>
    <w:p w14:paraId="41A13B09" w14:textId="77777777" w:rsidR="00647659" w:rsidRPr="00C701DD" w:rsidRDefault="00647659" w:rsidP="00886F15">
      <w:pPr>
        <w:pStyle w:val="Paragraphedeliste"/>
        <w:spacing w:line="260" w:lineRule="atLeast"/>
        <w:jc w:val="both"/>
        <w:rPr>
          <w:rFonts w:ascii="Arial" w:eastAsia="Calibri" w:hAnsi="Arial" w:cs="Arial"/>
          <w:iCs/>
          <w:sz w:val="22"/>
          <w:szCs w:val="22"/>
          <w:lang w:eastAsia="en-US"/>
        </w:rPr>
      </w:pPr>
    </w:p>
    <w:p w14:paraId="61629AD7" w14:textId="77777777" w:rsidR="00095DE9" w:rsidRPr="00C701DD" w:rsidRDefault="00095DE9" w:rsidP="00A842B9">
      <w:pPr>
        <w:pStyle w:val="Paragraphedeliste"/>
        <w:numPr>
          <w:ilvl w:val="0"/>
          <w:numId w:val="5"/>
        </w:numPr>
        <w:jc w:val="both"/>
        <w:rPr>
          <w:rFonts w:ascii="Arial" w:eastAsia="Calibri" w:hAnsi="Arial" w:cs="Arial"/>
          <w:iCs/>
          <w:sz w:val="22"/>
          <w:szCs w:val="22"/>
          <w:lang w:eastAsia="en-US"/>
        </w:rPr>
      </w:pP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(adults, nymphs and eggs)</w:t>
      </w:r>
      <w:r w:rsidR="00BB1467" w:rsidRPr="00C701DD">
        <w:rPr>
          <w:rFonts w:ascii="Arial" w:eastAsia="Calibri" w:hAnsi="Arial" w:cs="Arial"/>
          <w:iCs/>
          <w:sz w:val="22"/>
          <w:szCs w:val="22"/>
          <w:lang w:eastAsia="en-US"/>
        </w:rPr>
        <w:t xml:space="preserve"> for a curative and </w:t>
      </w:r>
      <w:r w:rsidR="00EC0477" w:rsidRPr="00C701DD">
        <w:rPr>
          <w:rFonts w:ascii="Arial" w:eastAsia="Calibri" w:hAnsi="Arial" w:cs="Arial"/>
          <w:iCs/>
          <w:sz w:val="22"/>
          <w:szCs w:val="22"/>
          <w:lang w:eastAsia="en-US"/>
        </w:rPr>
        <w:t xml:space="preserve">preventive </w:t>
      </w:r>
      <w:r w:rsidR="00BB1467" w:rsidRPr="00C701DD">
        <w:rPr>
          <w:rFonts w:ascii="Arial" w:eastAsia="Calibri" w:hAnsi="Arial" w:cs="Arial"/>
          <w:iCs/>
          <w:sz w:val="22"/>
          <w:szCs w:val="22"/>
          <w:lang w:eastAsia="en-US"/>
        </w:rPr>
        <w:t>treatment</w:t>
      </w:r>
      <w:r w:rsidRPr="00C701DD">
        <w:rPr>
          <w:rFonts w:ascii="Arial" w:eastAsia="Calibri" w:hAnsi="Arial" w:cs="Arial"/>
          <w:iCs/>
          <w:sz w:val="22"/>
          <w:szCs w:val="22"/>
          <w:lang w:eastAsia="en-US"/>
        </w:rPr>
        <w:t>, indoor (birds and poultry houses/ shelters</w:t>
      </w:r>
      <w:r w:rsidR="00AB315A" w:rsidRPr="00C701DD">
        <w:rPr>
          <w:rFonts w:ascii="Arial" w:eastAsia="Calibri" w:hAnsi="Arial" w:cs="Arial"/>
          <w:iCs/>
          <w:sz w:val="22"/>
          <w:szCs w:val="22"/>
          <w:lang w:eastAsia="en-US"/>
        </w:rPr>
        <w:t xml:space="preserve"> as</w:t>
      </w:r>
      <w:r w:rsidRPr="00C701DD">
        <w:rPr>
          <w:rFonts w:ascii="Arial" w:eastAsia="Calibri" w:hAnsi="Arial" w:cs="Arial"/>
          <w:iCs/>
          <w:sz w:val="22"/>
          <w:szCs w:val="22"/>
          <w:lang w:eastAsia="en-US"/>
        </w:rPr>
        <w:t xml:space="preserve"> av</w:t>
      </w:r>
      <w:r w:rsidR="00AB315A" w:rsidRPr="00C701DD">
        <w:rPr>
          <w:rFonts w:ascii="Arial" w:eastAsia="Calibri" w:hAnsi="Arial" w:cs="Arial"/>
          <w:iCs/>
          <w:sz w:val="22"/>
          <w:szCs w:val="22"/>
          <w:lang w:eastAsia="en-US"/>
        </w:rPr>
        <w:t>i</w:t>
      </w:r>
      <w:r w:rsidRPr="00C701DD">
        <w:rPr>
          <w:rFonts w:ascii="Arial" w:eastAsia="Calibri" w:hAnsi="Arial" w:cs="Arial"/>
          <w:iCs/>
          <w:sz w:val="22"/>
          <w:szCs w:val="22"/>
          <w:lang w:eastAsia="en-US"/>
        </w:rPr>
        <w:t>aries, coops, small hen houses) by non-professionals users with a residual effect of 7 weeks.</w:t>
      </w:r>
    </w:p>
    <w:p w14:paraId="1EDB0A64" w14:textId="77777777" w:rsidR="00155821" w:rsidRPr="00C701DD" w:rsidRDefault="00155821" w:rsidP="00FC346E">
      <w:pPr>
        <w:spacing w:line="260" w:lineRule="atLeast"/>
        <w:jc w:val="both"/>
        <w:rPr>
          <w:rFonts w:ascii="Arial" w:eastAsia="Calibri" w:hAnsi="Arial" w:cs="Arial"/>
          <w:iCs/>
          <w:sz w:val="22"/>
          <w:szCs w:val="22"/>
          <w:lang w:eastAsia="en-US"/>
        </w:rPr>
      </w:pPr>
    </w:p>
    <w:p w14:paraId="542A6177"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The application rate validated is the following:</w:t>
      </w:r>
    </w:p>
    <w:p w14:paraId="78E9E27A"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at the dose of 40 g/m² with </w:t>
      </w:r>
      <w:r w:rsidR="00E1254B" w:rsidRPr="00C701DD">
        <w:rPr>
          <w:rFonts w:ascii="Arial" w:eastAsia="Calibri" w:hAnsi="Arial" w:cs="Arial"/>
          <w:iCs/>
          <w:sz w:val="22"/>
          <w:szCs w:val="22"/>
          <w:lang w:eastAsia="en-US"/>
        </w:rPr>
        <w:t xml:space="preserve">the minimum number of </w:t>
      </w:r>
      <w:r w:rsidRPr="00C701DD">
        <w:rPr>
          <w:rFonts w:ascii="Arial" w:eastAsia="Calibri" w:hAnsi="Arial" w:cs="Arial"/>
          <w:iCs/>
          <w:sz w:val="22"/>
          <w:szCs w:val="22"/>
          <w:lang w:eastAsia="en-US"/>
        </w:rPr>
        <w:t>applications</w:t>
      </w:r>
      <w:r w:rsidR="00E1254B" w:rsidRPr="00C701DD">
        <w:rPr>
          <w:rFonts w:ascii="Arial" w:eastAsia="Calibri" w:hAnsi="Arial" w:cs="Arial"/>
          <w:iCs/>
          <w:sz w:val="22"/>
          <w:szCs w:val="22"/>
          <w:lang w:eastAsia="en-US"/>
        </w:rPr>
        <w:t xml:space="preserve"> of 3</w:t>
      </w:r>
      <w:r w:rsidRPr="00C701DD">
        <w:rPr>
          <w:rFonts w:ascii="Arial" w:eastAsia="Calibri" w:hAnsi="Arial" w:cs="Arial"/>
          <w:iCs/>
          <w:sz w:val="22"/>
          <w:szCs w:val="22"/>
          <w:lang w:eastAsia="en-US"/>
        </w:rPr>
        <w:t xml:space="preserve"> spaced 1 to 4 weeks.</w:t>
      </w:r>
    </w:p>
    <w:p w14:paraId="3FA250C4" w14:textId="77777777"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 xml:space="preserve">Dermanyssus gallinae </w:t>
      </w:r>
      <w:r w:rsidR="00BB1467" w:rsidRPr="00C701DD">
        <w:rPr>
          <w:rFonts w:ascii="Arial" w:eastAsia="Calibri" w:hAnsi="Arial" w:cs="Arial"/>
          <w:iCs/>
          <w:sz w:val="22"/>
          <w:szCs w:val="22"/>
          <w:lang w:eastAsia="en-US"/>
        </w:rPr>
        <w:t>(adults, nymphs and eggs) for a curative and preventive treatment</w:t>
      </w:r>
      <w:r w:rsidR="00BB1467" w:rsidRPr="00C701DD">
        <w:rPr>
          <w:rFonts w:ascii="Arial" w:eastAsia="Calibri" w:hAnsi="Arial" w:cs="Arial"/>
          <w:i/>
          <w:iCs/>
          <w:sz w:val="22"/>
          <w:szCs w:val="22"/>
          <w:lang w:eastAsia="en-US"/>
        </w:rPr>
        <w:t xml:space="preserve"> </w:t>
      </w:r>
      <w:r w:rsidR="00BB1467" w:rsidRPr="00C701DD">
        <w:rPr>
          <w:rFonts w:ascii="Arial" w:eastAsia="Calibri" w:hAnsi="Arial" w:cs="Arial"/>
          <w:iCs/>
          <w:sz w:val="22"/>
          <w:szCs w:val="22"/>
          <w:lang w:eastAsia="en-US"/>
        </w:rPr>
        <w:t>at the</w:t>
      </w:r>
      <w:r w:rsidR="00AB315A" w:rsidRPr="00C701DD">
        <w:rPr>
          <w:rFonts w:ascii="Arial" w:eastAsia="Calibri" w:hAnsi="Arial" w:cs="Arial"/>
          <w:iCs/>
          <w:sz w:val="22"/>
          <w:szCs w:val="22"/>
          <w:lang w:eastAsia="en-US"/>
        </w:rPr>
        <w:t xml:space="preserve"> dose of</w:t>
      </w:r>
      <w:r w:rsidR="00BB1467" w:rsidRPr="00C701DD">
        <w:rPr>
          <w:rFonts w:ascii="Arial" w:eastAsia="Calibri" w:hAnsi="Arial" w:cs="Arial"/>
          <w:i/>
          <w:iCs/>
          <w:sz w:val="22"/>
          <w:szCs w:val="22"/>
          <w:lang w:eastAsia="en-US"/>
        </w:rPr>
        <w:t xml:space="preserve"> </w:t>
      </w:r>
      <w:r w:rsidRPr="00C701DD">
        <w:rPr>
          <w:rFonts w:ascii="Arial" w:eastAsia="Calibri" w:hAnsi="Arial" w:cs="Arial"/>
          <w:iCs/>
          <w:sz w:val="22"/>
          <w:szCs w:val="22"/>
          <w:lang w:eastAsia="en-US"/>
        </w:rPr>
        <w:t>40 g/m² with a residual effect of 7 weeks.</w:t>
      </w:r>
    </w:p>
    <w:p w14:paraId="51013F27" w14:textId="77777777" w:rsidR="00155821" w:rsidRPr="00C701DD" w:rsidRDefault="00155821" w:rsidP="00C701DD">
      <w:pPr>
        <w:spacing w:line="260" w:lineRule="atLeast"/>
        <w:ind w:left="360"/>
        <w:jc w:val="both"/>
        <w:rPr>
          <w:rFonts w:ascii="Arial" w:eastAsia="Calibri" w:hAnsi="Arial" w:cs="Arial"/>
          <w:iCs/>
          <w:sz w:val="22"/>
          <w:szCs w:val="22"/>
          <w:lang w:eastAsia="en-US"/>
        </w:rPr>
      </w:pPr>
    </w:p>
    <w:p w14:paraId="37E08DBD"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To ensure a satisfactory level of efficacy, the following recommendations have to be implemented:</w:t>
      </w:r>
    </w:p>
    <w:p w14:paraId="3CAA6BF2" w14:textId="77777777" w:rsidR="00AB315A" w:rsidRPr="00C701DD" w:rsidRDefault="00AB315A"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Always read the label or leaflet before use and respect follow all the instructions provided.</w:t>
      </w:r>
    </w:p>
    <w:p w14:paraId="70FBE60C" w14:textId="77777777" w:rsidR="00AB315A" w:rsidRPr="00C701DD" w:rsidRDefault="00CD7ABE" w:rsidP="00CD7ABE">
      <w:pPr>
        <w:pStyle w:val="Paragraphedeliste"/>
        <w:numPr>
          <w:ilvl w:val="0"/>
          <w:numId w:val="4"/>
        </w:numPr>
        <w:spacing w:line="260" w:lineRule="atLeast"/>
        <w:jc w:val="both"/>
        <w:rPr>
          <w:rFonts w:ascii="Arial" w:eastAsia="Calibri" w:hAnsi="Arial" w:cs="Arial"/>
          <w:iCs/>
          <w:sz w:val="22"/>
          <w:szCs w:val="22"/>
          <w:lang w:eastAsia="en-US"/>
        </w:rPr>
      </w:pPr>
      <w:r w:rsidRPr="00CD7ABE">
        <w:rPr>
          <w:rFonts w:ascii="Arial" w:eastAsia="Calibri" w:hAnsi="Arial" w:cs="Arial"/>
          <w:iCs/>
          <w:sz w:val="22"/>
          <w:szCs w:val="22"/>
          <w:lang w:eastAsia="en-US"/>
        </w:rPr>
        <w:t xml:space="preserve">Inform the </w:t>
      </w:r>
      <w:r w:rsidR="00F54687">
        <w:rPr>
          <w:rFonts w:ascii="Arial" w:eastAsia="Calibri" w:hAnsi="Arial" w:cs="Arial"/>
          <w:iCs/>
          <w:sz w:val="22"/>
          <w:szCs w:val="22"/>
          <w:lang w:eastAsia="en-US"/>
        </w:rPr>
        <w:t>registration</w:t>
      </w:r>
      <w:r w:rsidRPr="00CD7ABE">
        <w:rPr>
          <w:rFonts w:ascii="Arial" w:eastAsia="Calibri" w:hAnsi="Arial" w:cs="Arial"/>
          <w:iCs/>
          <w:sz w:val="22"/>
          <w:szCs w:val="22"/>
          <w:lang w:eastAsia="en-US"/>
        </w:rPr>
        <w:t xml:space="preserve"> holder if the treatment is ineffective.</w:t>
      </w:r>
    </w:p>
    <w:p w14:paraId="0AB550F9" w14:textId="7685D891" w:rsidR="008909A9" w:rsidRPr="00C701DD" w:rsidRDefault="008909A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Retreat in case of new infestation</w:t>
      </w:r>
      <w:r w:rsidR="00A164D9" w:rsidRPr="00A164D9">
        <w:rPr>
          <w:rFonts w:ascii="Arial" w:hAnsi="Arial" w:cs="Arial"/>
          <w:sz w:val="22"/>
          <w:szCs w:val="22"/>
          <w:lang w:val="en-US" w:eastAsia="fr-FR"/>
        </w:rPr>
        <w:t xml:space="preserve"> </w:t>
      </w:r>
      <w:r w:rsidR="00A164D9" w:rsidRPr="00A164D9">
        <w:rPr>
          <w:rFonts w:ascii="Arial" w:eastAsia="Calibri" w:hAnsi="Arial" w:cs="Arial"/>
          <w:iCs/>
          <w:sz w:val="22"/>
          <w:szCs w:val="22"/>
          <w:lang w:val="en-US" w:eastAsia="en-US"/>
        </w:rPr>
        <w:t>or in case of cleaning</w:t>
      </w:r>
      <w:r w:rsidRPr="00C701DD">
        <w:rPr>
          <w:rFonts w:ascii="Arial" w:eastAsia="Calibri" w:hAnsi="Arial" w:cs="Arial"/>
          <w:iCs/>
          <w:sz w:val="22"/>
          <w:szCs w:val="22"/>
          <w:lang w:eastAsia="en-US"/>
        </w:rPr>
        <w:t xml:space="preserve"> without exceeding the maximum number of treatment authorized per year,</w:t>
      </w:r>
    </w:p>
    <w:p w14:paraId="68F0289C" w14:textId="77777777" w:rsidR="00AB315A" w:rsidRPr="00C701DD" w:rsidRDefault="00AB315A" w:rsidP="00C701DD">
      <w:pPr>
        <w:spacing w:line="260" w:lineRule="atLeast"/>
        <w:ind w:left="360"/>
        <w:jc w:val="both"/>
        <w:rPr>
          <w:rFonts w:ascii="Arial" w:eastAsia="Calibri" w:hAnsi="Arial" w:cs="Arial"/>
          <w:iCs/>
          <w:sz w:val="22"/>
          <w:szCs w:val="22"/>
          <w:lang w:eastAsia="en-US"/>
        </w:rPr>
      </w:pPr>
    </w:p>
    <w:p w14:paraId="6052E5CD" w14:textId="77777777" w:rsidR="00095DE9" w:rsidRPr="00C701DD" w:rsidRDefault="00095DE9" w:rsidP="00C701DD">
      <w:pPr>
        <w:spacing w:line="260" w:lineRule="atLeast"/>
        <w:ind w:left="360"/>
        <w:jc w:val="both"/>
        <w:rPr>
          <w:rFonts w:ascii="Arial" w:eastAsia="Calibri" w:hAnsi="Arial" w:cs="Arial"/>
          <w:bCs/>
          <w:iCs/>
          <w:sz w:val="22"/>
          <w:szCs w:val="22"/>
          <w:lang w:eastAsia="en-US"/>
        </w:rPr>
      </w:pPr>
      <w:r w:rsidRPr="00C701DD">
        <w:rPr>
          <w:rFonts w:ascii="Arial" w:eastAsia="Calibri" w:hAnsi="Arial" w:cs="Arial"/>
          <w:bCs/>
          <w:iCs/>
          <w:sz w:val="22"/>
          <w:szCs w:val="22"/>
          <w:lang w:eastAsia="en-US"/>
        </w:rPr>
        <w:t>Using against bedbugs:</w:t>
      </w:r>
    </w:p>
    <w:p w14:paraId="6746D059"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C</w:t>
      </w:r>
      <w:r w:rsidR="00C61B7D" w:rsidRPr="00C61B7D">
        <w:rPr>
          <w:rFonts w:ascii="Arial" w:eastAsia="Calibri" w:hAnsi="Arial" w:cs="Arial"/>
          <w:iCs/>
          <w:sz w:val="22"/>
          <w:szCs w:val="22"/>
          <w:lang w:eastAsia="en-US"/>
        </w:rPr>
        <w:t>lean</w:t>
      </w:r>
      <w:r w:rsidR="00C61B7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 xml:space="preserve"> </w:t>
      </w:r>
      <w:r w:rsidR="00C61B7D">
        <w:rPr>
          <w:rFonts w:ascii="Arial" w:eastAsia="Calibri" w:hAnsi="Arial" w:cs="Arial"/>
          <w:iCs/>
          <w:sz w:val="22"/>
          <w:szCs w:val="22"/>
          <w:lang w:eastAsia="en-US"/>
        </w:rPr>
        <w:t>c</w:t>
      </w:r>
      <w:r w:rsidR="00C61B7D" w:rsidRPr="00C61B7D">
        <w:rPr>
          <w:rFonts w:ascii="Arial" w:eastAsia="Calibri" w:hAnsi="Arial" w:cs="Arial"/>
          <w:iCs/>
          <w:sz w:val="22"/>
          <w:szCs w:val="22"/>
          <w:lang w:eastAsia="en-US"/>
        </w:rPr>
        <w:t>arefully</w:t>
      </w:r>
      <w:r w:rsidR="00C61B7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the rooms before treatment,</w:t>
      </w:r>
    </w:p>
    <w:p w14:paraId="22B3CF3C"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Spray in all the cracks and crevices where the bedbugs can hide,</w:t>
      </w:r>
    </w:p>
    <w:p w14:paraId="6721EFA9" w14:textId="77777777" w:rsidR="00155821"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Create barriers by spraying the bed frames, baseboards (or a 20 cm strip at the bottom of the walls), behind the frames on walls,…</w:t>
      </w:r>
    </w:p>
    <w:p w14:paraId="1BF40F72" w14:textId="77777777" w:rsidR="00647659" w:rsidRPr="00C701DD" w:rsidRDefault="00647659" w:rsidP="009E4D95">
      <w:pPr>
        <w:pStyle w:val="Paragraphedeliste"/>
        <w:spacing w:line="260" w:lineRule="atLeast"/>
        <w:ind w:left="786"/>
        <w:jc w:val="both"/>
        <w:rPr>
          <w:rFonts w:ascii="Arial" w:eastAsia="Calibri" w:hAnsi="Arial" w:cs="Arial"/>
          <w:iCs/>
          <w:sz w:val="22"/>
          <w:szCs w:val="22"/>
          <w:lang w:eastAsia="en-US"/>
        </w:rPr>
      </w:pPr>
    </w:p>
    <w:p w14:paraId="7D015536" w14:textId="77777777" w:rsidR="00095DE9" w:rsidRPr="00C701DD" w:rsidRDefault="00095DE9" w:rsidP="00C701DD">
      <w:pPr>
        <w:spacing w:line="260" w:lineRule="atLeast"/>
        <w:ind w:left="426"/>
        <w:jc w:val="both"/>
        <w:rPr>
          <w:rFonts w:ascii="Arial" w:eastAsia="Calibri" w:hAnsi="Arial" w:cs="Arial"/>
          <w:iCs/>
          <w:sz w:val="22"/>
          <w:szCs w:val="22"/>
          <w:lang w:eastAsia="en-US"/>
        </w:rPr>
      </w:pPr>
      <w:r w:rsidRPr="00C701DD">
        <w:rPr>
          <w:rFonts w:ascii="Arial" w:eastAsia="Calibri" w:hAnsi="Arial" w:cs="Arial"/>
          <w:iCs/>
          <w:sz w:val="22"/>
          <w:szCs w:val="22"/>
          <w:lang w:eastAsia="en-US"/>
        </w:rPr>
        <w:t>Using against poultry red mites:</w:t>
      </w:r>
    </w:p>
    <w:p w14:paraId="372EFFCA" w14:textId="7E2433DE"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Clean </w:t>
      </w:r>
      <w:r w:rsidR="008909A9" w:rsidRPr="00C701DD">
        <w:rPr>
          <w:rFonts w:ascii="Arial" w:eastAsia="Calibri" w:hAnsi="Arial" w:cs="Arial"/>
          <w:iCs/>
          <w:sz w:val="22"/>
          <w:szCs w:val="22"/>
          <w:lang w:eastAsia="en-US"/>
        </w:rPr>
        <w:t xml:space="preserve">carefully </w:t>
      </w:r>
      <w:r w:rsidRPr="00C701DD">
        <w:rPr>
          <w:rFonts w:ascii="Arial" w:eastAsia="Calibri" w:hAnsi="Arial" w:cs="Arial"/>
          <w:iCs/>
          <w:sz w:val="22"/>
          <w:szCs w:val="22"/>
          <w:lang w:eastAsia="en-US"/>
        </w:rPr>
        <w:t>the aviaries, dovecotes or poultry houses,</w:t>
      </w:r>
    </w:p>
    <w:p w14:paraId="2117B5F0" w14:textId="77777777"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Spray on the roosts, nesting boxes, under the trays…and in all the corners, cracks and crevices where the mites can hide,</w:t>
      </w:r>
    </w:p>
    <w:p w14:paraId="3C4B4A8F" w14:textId="77777777" w:rsidR="00360FDC" w:rsidRPr="00C701DD" w:rsidRDefault="00360FDC"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Residual effect until 7 weeks</w:t>
      </w:r>
    </w:p>
    <w:p w14:paraId="2F782D76" w14:textId="77777777" w:rsidR="00AB315A" w:rsidRDefault="00AB315A" w:rsidP="00C701DD">
      <w:pPr>
        <w:pStyle w:val="Paragraphedeliste"/>
        <w:spacing w:line="260" w:lineRule="atLeast"/>
        <w:ind w:left="786"/>
        <w:jc w:val="both"/>
        <w:rPr>
          <w:rFonts w:ascii="Arial" w:eastAsia="Calibri" w:hAnsi="Arial" w:cs="Arial"/>
          <w:iCs/>
          <w:sz w:val="22"/>
          <w:szCs w:val="22"/>
          <w:lang w:eastAsia="en-US"/>
        </w:rPr>
      </w:pPr>
    </w:p>
    <w:p w14:paraId="3A8528C9" w14:textId="69B87F0D" w:rsidR="00DC0ED9" w:rsidRPr="00973B1D" w:rsidRDefault="00DC0ED9" w:rsidP="00FA12A1">
      <w:pPr>
        <w:pStyle w:val="Paragraphedeliste"/>
        <w:numPr>
          <w:ilvl w:val="0"/>
          <w:numId w:val="47"/>
        </w:numPr>
        <w:shd w:val="clear" w:color="auto" w:fill="BFBFBF" w:themeFill="background1" w:themeFillShade="BF"/>
        <w:spacing w:line="260" w:lineRule="atLeast"/>
        <w:contextualSpacing/>
        <w:jc w:val="both"/>
        <w:rPr>
          <w:rFonts w:ascii="Arial" w:eastAsia="Calibri" w:hAnsi="Arial" w:cs="Arial"/>
          <w:sz w:val="22"/>
          <w:szCs w:val="22"/>
          <w:lang w:eastAsia="en-US"/>
        </w:rPr>
      </w:pPr>
      <w:r w:rsidRPr="00973B1D">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p>
    <w:p w14:paraId="2AB24671" w14:textId="4DEBCF81" w:rsidR="00FD6432" w:rsidRPr="00A26216" w:rsidRDefault="00DC0ED9" w:rsidP="00FA12A1">
      <w:pPr>
        <w:shd w:val="clear" w:color="auto" w:fill="BFBFBF" w:themeFill="background1" w:themeFillShade="BF"/>
        <w:suppressAutoHyphens w:val="0"/>
        <w:spacing w:line="260" w:lineRule="atLeast"/>
        <w:ind w:firstLine="360"/>
        <w:jc w:val="both"/>
        <w:rPr>
          <w:rFonts w:ascii="Arial" w:eastAsia="Calibri" w:hAnsi="Arial" w:cs="Arial"/>
          <w:sz w:val="22"/>
          <w:szCs w:val="22"/>
          <w:lang w:eastAsia="en-US"/>
        </w:rPr>
      </w:pPr>
      <w:r w:rsidRPr="00DC0ED9" w:rsidDel="00DC0ED9">
        <w:rPr>
          <w:rFonts w:ascii="Arial" w:eastAsia="Calibri" w:hAnsi="Arial" w:cs="Arial"/>
          <w:b/>
          <w:iCs/>
          <w:sz w:val="22"/>
          <w:szCs w:val="22"/>
          <w:lang w:eastAsia="en-US"/>
        </w:rPr>
        <w:t xml:space="preserve"> </w:t>
      </w:r>
      <w:r w:rsidR="00FD6432">
        <w:rPr>
          <w:rFonts w:ascii="Arial" w:eastAsia="Calibri" w:hAnsi="Arial" w:cs="Arial"/>
          <w:sz w:val="22"/>
          <w:szCs w:val="22"/>
          <w:lang w:eastAsia="en-US"/>
        </w:rPr>
        <w:t>Major change has no impact on the efficacy section</w:t>
      </w:r>
    </w:p>
    <w:p w14:paraId="3074D5B8" w14:textId="5539E148" w:rsidR="00886F15" w:rsidRPr="00C701DD" w:rsidRDefault="00FD6432" w:rsidP="00C701DD">
      <w:pPr>
        <w:pStyle w:val="Paragraphedeliste"/>
        <w:spacing w:line="260" w:lineRule="atLeast"/>
        <w:ind w:left="786"/>
        <w:jc w:val="both"/>
        <w:rPr>
          <w:rFonts w:ascii="Arial" w:eastAsia="Calibri" w:hAnsi="Arial" w:cs="Arial"/>
          <w:iCs/>
          <w:sz w:val="22"/>
          <w:szCs w:val="22"/>
          <w:lang w:eastAsia="en-US"/>
        </w:rPr>
      </w:pPr>
      <w:r w:rsidRPr="00FD6432" w:rsidDel="00FD6432">
        <w:rPr>
          <w:rFonts w:ascii="Arial" w:eastAsia="Calibri" w:hAnsi="Arial" w:cs="Arial"/>
          <w:iCs/>
          <w:sz w:val="22"/>
          <w:szCs w:val="22"/>
          <w:lang w:eastAsia="en-US"/>
        </w:rPr>
        <w:t xml:space="preserve"> </w:t>
      </w:r>
    </w:p>
    <w:p w14:paraId="0D37C31F" w14:textId="77777777" w:rsidR="009D0C0B" w:rsidRPr="00C701DD" w:rsidRDefault="00FA480B" w:rsidP="00870A5A">
      <w:pPr>
        <w:pStyle w:val="Titre4"/>
        <w:ind w:left="993" w:hanging="709"/>
        <w:rPr>
          <w:rFonts w:ascii="Arial" w:hAnsi="Arial" w:cs="Arial"/>
          <w:szCs w:val="22"/>
        </w:rPr>
      </w:pPr>
      <w:bookmarkStart w:id="78" w:name="_Toc76657425"/>
      <w:r w:rsidRPr="00C701DD">
        <w:rPr>
          <w:rFonts w:ascii="Arial" w:hAnsi="Arial" w:cs="Arial"/>
          <w:szCs w:val="22"/>
        </w:rPr>
        <w:t>Relevant information if the product is intended to be authorised for use with other biocidal product(s)</w:t>
      </w:r>
      <w:bookmarkEnd w:id="78"/>
    </w:p>
    <w:p w14:paraId="0D47EBB2" w14:textId="301A83E6" w:rsidR="009160EA" w:rsidRDefault="009160EA" w:rsidP="00C701DD">
      <w:pPr>
        <w:pStyle w:val="Corpsdetexte"/>
        <w:jc w:val="both"/>
        <w:rPr>
          <w:rFonts w:ascii="Arial" w:hAnsi="Arial" w:cs="Arial"/>
          <w:sz w:val="22"/>
          <w:szCs w:val="22"/>
          <w:lang w:val="de-DE"/>
        </w:rPr>
      </w:pPr>
    </w:p>
    <w:p w14:paraId="0442E986" w14:textId="7ADD26DF" w:rsidR="00744A0B" w:rsidRDefault="00744A0B" w:rsidP="00C701DD">
      <w:pPr>
        <w:pStyle w:val="Corpsdetexte"/>
        <w:jc w:val="both"/>
        <w:rPr>
          <w:rFonts w:ascii="Arial" w:hAnsi="Arial" w:cs="Arial"/>
          <w:sz w:val="22"/>
          <w:szCs w:val="22"/>
          <w:lang w:val="de-DE"/>
        </w:rPr>
      </w:pPr>
    </w:p>
    <w:p w14:paraId="11293F5D" w14:textId="77777777" w:rsidR="00744A0B" w:rsidRPr="00C701DD" w:rsidRDefault="00744A0B" w:rsidP="00C701DD">
      <w:pPr>
        <w:pStyle w:val="Corpsdetexte"/>
        <w:jc w:val="both"/>
        <w:rPr>
          <w:rFonts w:ascii="Arial" w:hAnsi="Arial" w:cs="Arial"/>
          <w:sz w:val="22"/>
          <w:szCs w:val="22"/>
          <w:lang w:val="de-DE"/>
        </w:rPr>
      </w:pPr>
    </w:p>
    <w:p w14:paraId="1B29CB6E" w14:textId="77777777" w:rsidR="009D0C0B" w:rsidRPr="000F652B" w:rsidRDefault="00FA480B" w:rsidP="00C701DD">
      <w:pPr>
        <w:pStyle w:val="Titre3"/>
        <w:jc w:val="both"/>
        <w:rPr>
          <w:rFonts w:ascii="Arial" w:eastAsia="Calibri" w:hAnsi="Arial" w:cs="Arial"/>
          <w:sz w:val="28"/>
          <w:szCs w:val="28"/>
        </w:rPr>
      </w:pPr>
      <w:bookmarkStart w:id="79" w:name="_Toc76657426"/>
      <w:r w:rsidRPr="000F652B">
        <w:rPr>
          <w:rFonts w:ascii="Arial" w:hAnsi="Arial" w:cs="Arial"/>
          <w:sz w:val="28"/>
          <w:szCs w:val="28"/>
        </w:rPr>
        <w:t>Risk assessment for human health</w:t>
      </w:r>
      <w:bookmarkEnd w:id="79"/>
    </w:p>
    <w:p w14:paraId="2D6E048B" w14:textId="77777777" w:rsidR="009D0C0B" w:rsidRPr="007078E9" w:rsidRDefault="00FA480B" w:rsidP="00C701DD">
      <w:pPr>
        <w:pStyle w:val="Titre4"/>
        <w:rPr>
          <w:rFonts w:ascii="Arial" w:hAnsi="Arial" w:cs="Arial"/>
          <w:b/>
          <w:i/>
          <w:szCs w:val="22"/>
          <w:lang w:eastAsia="en-US"/>
        </w:rPr>
      </w:pPr>
      <w:bookmarkStart w:id="80" w:name="_Toc76657427"/>
      <w:r w:rsidRPr="000F652B">
        <w:rPr>
          <w:rFonts w:ascii="Arial" w:hAnsi="Arial" w:cs="Arial"/>
          <w:b/>
          <w:szCs w:val="22"/>
        </w:rPr>
        <w:t>Assessment of effects on Human Health</w:t>
      </w:r>
      <w:bookmarkEnd w:id="80"/>
      <w:r w:rsidRPr="000F652B">
        <w:rPr>
          <w:rFonts w:ascii="Arial" w:hAnsi="Arial" w:cs="Arial"/>
          <w:b/>
          <w:szCs w:val="22"/>
        </w:rPr>
        <w:t xml:space="preserve"> </w:t>
      </w:r>
    </w:p>
    <w:p w14:paraId="70B10A35"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52E1788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No toxicological study has been submitted for the product MITE KILLER.</w:t>
      </w:r>
    </w:p>
    <w:p w14:paraId="2EDACF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classification of the product has been set according to the calculation rules presented in the CLP regulation. </w:t>
      </w:r>
    </w:p>
    <w:p w14:paraId="1B5B35FE" w14:textId="77777777" w:rsidR="00276840"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Given the content of active substances and co-formulants, the following classification is required:</w:t>
      </w:r>
    </w:p>
    <w:p w14:paraId="15330C18" w14:textId="77777777" w:rsidR="00886F15" w:rsidRPr="00C701DD" w:rsidRDefault="00886F15" w:rsidP="00C701DD">
      <w:pPr>
        <w:suppressAutoHyphens w:val="0"/>
        <w:spacing w:line="260" w:lineRule="atLeast"/>
        <w:jc w:val="both"/>
        <w:rPr>
          <w:rFonts w:ascii="Arial" w:eastAsia="Calibri" w:hAnsi="Arial" w:cs="Arial"/>
          <w:sz w:val="22"/>
          <w:szCs w:val="22"/>
          <w:lang w:val="sv-SE" w:eastAsia="sv-SE"/>
        </w:rPr>
      </w:pPr>
    </w:p>
    <w:p w14:paraId="6263BEBF"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sz w:val="22"/>
          <w:szCs w:val="22"/>
          <w:lang w:val="sv-SE" w:eastAsia="sv-SE"/>
        </w:rPr>
      </w:pPr>
      <w:r w:rsidRPr="00C701DD">
        <w:rPr>
          <w:rFonts w:ascii="Arial" w:eastAsia="Calibri" w:hAnsi="Arial" w:cs="Arial"/>
          <w:b/>
          <w:sz w:val="22"/>
          <w:szCs w:val="22"/>
          <w:lang w:val="sv-SE" w:eastAsia="sv-SE"/>
        </w:rPr>
        <w:t>Asp Tox 1 – H304</w:t>
      </w:r>
      <w:r w:rsidRPr="00C701DD">
        <w:rPr>
          <w:rFonts w:ascii="Arial" w:eastAsia="Calibri" w:hAnsi="Arial" w:cs="Arial"/>
          <w:sz w:val="22"/>
          <w:szCs w:val="22"/>
          <w:lang w:val="sv-SE" w:eastAsia="sv-SE"/>
        </w:rPr>
        <w:t>;</w:t>
      </w:r>
    </w:p>
    <w:p w14:paraId="279990E9"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b/>
          <w:sz w:val="22"/>
          <w:szCs w:val="22"/>
          <w:lang w:val="sv-SE" w:eastAsia="sv-SE"/>
        </w:rPr>
      </w:pPr>
      <w:r w:rsidRPr="00C701DD">
        <w:rPr>
          <w:rFonts w:ascii="Arial" w:eastAsia="Calibri" w:hAnsi="Arial" w:cs="Arial"/>
          <w:b/>
          <w:sz w:val="22"/>
          <w:szCs w:val="22"/>
          <w:lang w:val="sv-SE" w:eastAsia="sv-SE"/>
        </w:rPr>
        <w:t>Skin Irrit 2 – H315;</w:t>
      </w:r>
    </w:p>
    <w:p w14:paraId="49590739"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b/>
          <w:sz w:val="22"/>
          <w:szCs w:val="22"/>
          <w:lang w:val="sv-SE" w:eastAsia="sv-SE"/>
        </w:rPr>
      </w:pPr>
      <w:r w:rsidRPr="00C701DD">
        <w:rPr>
          <w:rFonts w:ascii="Arial" w:eastAsia="Calibri" w:hAnsi="Arial" w:cs="Arial"/>
          <w:b/>
          <w:sz w:val="22"/>
          <w:szCs w:val="22"/>
          <w:lang w:val="sv-SE" w:eastAsia="sv-SE"/>
        </w:rPr>
        <w:t>STOT SE 3 – H336</w:t>
      </w:r>
    </w:p>
    <w:p w14:paraId="7776E1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p>
    <w:p w14:paraId="26B9F79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p>
    <w:p w14:paraId="475C0E2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81" w:name="_Toc388281593"/>
      <w:bookmarkStart w:id="82" w:name="_Toc388282049"/>
      <w:bookmarkStart w:id="83" w:name="_Toc388282531"/>
      <w:bookmarkStart w:id="84" w:name="_Toc388282979"/>
      <w:bookmarkStart w:id="85" w:name="_Toc388285291"/>
      <w:bookmarkStart w:id="86" w:name="_Toc388374325"/>
      <w:bookmarkStart w:id="87" w:name="_Toc389729049"/>
      <w:bookmarkStart w:id="88" w:name="_Toc403472754"/>
      <w:bookmarkEnd w:id="81"/>
      <w:bookmarkEnd w:id="82"/>
      <w:bookmarkEnd w:id="83"/>
      <w:bookmarkEnd w:id="84"/>
      <w:bookmarkEnd w:id="85"/>
      <w:bookmarkEnd w:id="86"/>
      <w:r w:rsidRPr="00C701DD">
        <w:rPr>
          <w:rFonts w:ascii="Arial" w:eastAsia="Calibri" w:hAnsi="Arial" w:cs="Arial"/>
          <w:b/>
          <w:i/>
          <w:sz w:val="22"/>
          <w:szCs w:val="22"/>
          <w:lang w:val="sv-SE" w:eastAsia="en-US"/>
        </w:rPr>
        <w:t>Skin corrosion and irritation</w:t>
      </w:r>
      <w:bookmarkEnd w:id="87"/>
      <w:bookmarkEnd w:id="88"/>
    </w:p>
    <w:p w14:paraId="3197039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972B95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113DED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BA9031"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89" w:name="_Toc389729050"/>
      <w:bookmarkStart w:id="90" w:name="_Toc403472755"/>
      <w:r w:rsidRPr="00C701DD">
        <w:rPr>
          <w:rFonts w:ascii="Arial" w:eastAsia="Calibri" w:hAnsi="Arial" w:cs="Arial"/>
          <w:b/>
          <w:i/>
          <w:sz w:val="22"/>
          <w:szCs w:val="22"/>
          <w:lang w:val="sv-SE" w:eastAsia="en-US"/>
        </w:rPr>
        <w:t>Eye irritation</w:t>
      </w:r>
      <w:bookmarkEnd w:id="89"/>
      <w:bookmarkEnd w:id="90"/>
    </w:p>
    <w:p w14:paraId="033A643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22295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33BDDB9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59EDB3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1" w:name="_Toc367976971"/>
      <w:bookmarkStart w:id="92" w:name="_Toc367977148"/>
      <w:bookmarkStart w:id="93" w:name="_Toc389729051"/>
      <w:bookmarkStart w:id="94" w:name="_Toc403472756"/>
      <w:r w:rsidRPr="00C701DD">
        <w:rPr>
          <w:rFonts w:ascii="Arial" w:eastAsia="Calibri" w:hAnsi="Arial" w:cs="Arial"/>
          <w:b/>
          <w:i/>
          <w:sz w:val="22"/>
          <w:szCs w:val="22"/>
          <w:lang w:val="sv-SE" w:eastAsia="en-US"/>
        </w:rPr>
        <w:t>Respiratory tract irritation</w:t>
      </w:r>
      <w:bookmarkEnd w:id="91"/>
      <w:bookmarkEnd w:id="92"/>
      <w:bookmarkEnd w:id="93"/>
      <w:bookmarkEnd w:id="94"/>
      <w:r w:rsidRPr="00C701DD">
        <w:rPr>
          <w:rFonts w:ascii="Arial" w:eastAsia="Calibri" w:hAnsi="Arial" w:cs="Arial"/>
          <w:b/>
          <w:i/>
          <w:sz w:val="22"/>
          <w:szCs w:val="22"/>
          <w:lang w:val="sv-SE" w:eastAsia="en-US"/>
        </w:rPr>
        <w:t xml:space="preserve"> </w:t>
      </w:r>
    </w:p>
    <w:p w14:paraId="0A4BD9B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AED19E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1508730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03112BC"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5" w:name="_Toc389729052"/>
      <w:bookmarkStart w:id="96" w:name="_Toc403472757"/>
      <w:r w:rsidRPr="00C701DD">
        <w:rPr>
          <w:rFonts w:ascii="Arial" w:eastAsia="Calibri" w:hAnsi="Arial" w:cs="Arial"/>
          <w:b/>
          <w:i/>
          <w:sz w:val="22"/>
          <w:szCs w:val="22"/>
          <w:lang w:val="sv-SE" w:eastAsia="en-US"/>
        </w:rPr>
        <w:t>Skin sensitization</w:t>
      </w:r>
      <w:bookmarkEnd w:id="95"/>
      <w:bookmarkEnd w:id="96"/>
    </w:p>
    <w:p w14:paraId="75A86533"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583F4A7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0F199A78"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6447A723"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7" w:name="_Toc389729053"/>
      <w:bookmarkStart w:id="98" w:name="_Toc403472758"/>
      <w:r w:rsidRPr="00C701DD">
        <w:rPr>
          <w:rFonts w:ascii="Arial" w:eastAsia="Calibri" w:hAnsi="Arial" w:cs="Arial"/>
          <w:b/>
          <w:i/>
          <w:sz w:val="22"/>
          <w:szCs w:val="22"/>
          <w:lang w:val="sv-SE" w:eastAsia="en-US"/>
        </w:rPr>
        <w:t>Respiratory sensitization (ADS)</w:t>
      </w:r>
      <w:bookmarkEnd w:id="97"/>
      <w:bookmarkEnd w:id="98"/>
    </w:p>
    <w:p w14:paraId="2BE3D6B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5EB1CF2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6664D16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4C13148"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9" w:name="_Toc389729054"/>
      <w:bookmarkStart w:id="100" w:name="_Toc403472759"/>
      <w:r w:rsidRPr="00C701DD">
        <w:rPr>
          <w:rFonts w:ascii="Arial" w:eastAsia="Calibri" w:hAnsi="Arial" w:cs="Arial"/>
          <w:b/>
          <w:i/>
          <w:sz w:val="22"/>
          <w:szCs w:val="22"/>
          <w:lang w:val="sv-SE" w:eastAsia="en-US"/>
        </w:rPr>
        <w:t>Acute toxicity</w:t>
      </w:r>
      <w:bookmarkEnd w:id="99"/>
      <w:bookmarkEnd w:id="100"/>
    </w:p>
    <w:p w14:paraId="428C761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219B2F8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597AA8A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51A4F65E"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1" w:name="_Toc389729058"/>
      <w:bookmarkStart w:id="102" w:name="_Toc403472760"/>
      <w:r w:rsidRPr="00C701DD">
        <w:rPr>
          <w:rFonts w:ascii="Arial" w:eastAsia="Calibri" w:hAnsi="Arial" w:cs="Arial"/>
          <w:b/>
          <w:i/>
          <w:sz w:val="22"/>
          <w:szCs w:val="22"/>
          <w:lang w:val="sv-SE" w:eastAsia="en-US"/>
        </w:rPr>
        <w:t>Information on dermal absorption</w:t>
      </w:r>
      <w:bookmarkEnd w:id="101"/>
      <w:bookmarkEnd w:id="102"/>
    </w:p>
    <w:p w14:paraId="408C5C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3D79AB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systemic effect has been observed with silicon dioxide; no dermal absorption value is necessary.</w:t>
      </w:r>
    </w:p>
    <w:p w14:paraId="61574BA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Only local effects are taken into account in the risk assessment.</w:t>
      </w:r>
    </w:p>
    <w:p w14:paraId="6CFE121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A09070C"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3" w:name="_Toc389729059"/>
      <w:bookmarkStart w:id="104" w:name="_Toc403472761"/>
      <w:r w:rsidRPr="00C701DD">
        <w:rPr>
          <w:rFonts w:ascii="Arial" w:eastAsia="Calibri" w:hAnsi="Arial" w:cs="Arial"/>
          <w:b/>
          <w:i/>
          <w:sz w:val="22"/>
          <w:szCs w:val="22"/>
          <w:lang w:val="sv-SE" w:eastAsia="en-US"/>
        </w:rPr>
        <w:t>Available toxicological data relating to non active substance(s) (i.e. substance(s) of concern)</w:t>
      </w:r>
      <w:bookmarkEnd w:id="103"/>
      <w:bookmarkEnd w:id="104"/>
    </w:p>
    <w:p w14:paraId="7760399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18E34B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en-US"/>
        </w:rPr>
        <w:t xml:space="preserve">Due to the proposed classifcation including in the submitted MSDS </w:t>
      </w:r>
      <w:r w:rsidRPr="00C701DD">
        <w:rPr>
          <w:rFonts w:ascii="Arial" w:eastAsia="Calibri" w:hAnsi="Arial" w:cs="Arial"/>
          <w:sz w:val="22"/>
          <w:szCs w:val="22"/>
          <w:lang w:val="sv-SE" w:eastAsia="sv-SE"/>
        </w:rPr>
        <w:t xml:space="preserve">and its impact on the classification of the product, </w:t>
      </w:r>
      <w:r w:rsidRPr="00C701DD">
        <w:rPr>
          <w:rFonts w:ascii="Arial" w:eastAsia="Calibri" w:hAnsi="Arial" w:cs="Arial"/>
          <w:sz w:val="22"/>
          <w:szCs w:val="22"/>
          <w:lang w:val="sv-SE" w:eastAsia="en-US"/>
        </w:rPr>
        <w:t xml:space="preserve">the solvent </w:t>
      </w:r>
      <w:r w:rsidR="00BB3492" w:rsidRPr="00C701DD">
        <w:rPr>
          <w:rFonts w:ascii="Arial" w:hAnsi="Arial" w:cs="Arial"/>
          <w:sz w:val="22"/>
          <w:szCs w:val="22"/>
          <w:lang w:val="pl-PL"/>
        </w:rPr>
        <w:t>Hydrocarbons, C7-C9, n-alkanes, isoalkanes, cyclics</w:t>
      </w:r>
      <w:r w:rsidRPr="00C701DD">
        <w:rPr>
          <w:rFonts w:ascii="Arial" w:eastAsia="Calibri" w:hAnsi="Arial" w:cs="Arial"/>
          <w:sz w:val="22"/>
          <w:szCs w:val="22"/>
          <w:lang w:val="sv-SE" w:eastAsia="en-US"/>
        </w:rPr>
        <w:t xml:space="preserve"> (EC number 927-510-4</w:t>
      </w:r>
      <w:r w:rsidRPr="00C701DD">
        <w:rPr>
          <w:rFonts w:ascii="Arial" w:eastAsia="Calibri" w:hAnsi="Arial" w:cs="Arial"/>
          <w:sz w:val="22"/>
          <w:szCs w:val="22"/>
          <w:lang w:val="sv-SE" w:eastAsia="sv-SE"/>
        </w:rPr>
        <w:t>) has been identified as a substance of concern.</w:t>
      </w:r>
    </w:p>
    <w:p w14:paraId="078928D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This substance leads to a classification </w:t>
      </w:r>
      <w:r w:rsidRPr="00C701DD">
        <w:rPr>
          <w:rFonts w:ascii="Arial" w:eastAsia="Calibri" w:hAnsi="Arial" w:cs="Arial"/>
          <w:b/>
          <w:sz w:val="22"/>
          <w:szCs w:val="22"/>
          <w:lang w:val="sv-SE" w:eastAsia="sv-SE"/>
        </w:rPr>
        <w:t>Asp Tox 1 – H304; Skin Irrit 2 – H315 and STOT SE 3 – H336</w:t>
      </w:r>
      <w:r w:rsidRPr="00C701DD">
        <w:rPr>
          <w:rFonts w:ascii="Arial" w:eastAsia="Calibri" w:hAnsi="Arial" w:cs="Arial"/>
          <w:sz w:val="22"/>
          <w:szCs w:val="22"/>
          <w:lang w:val="sv-SE" w:eastAsia="sv-SE"/>
        </w:rPr>
        <w:t xml:space="preserve"> of the product. Therefore, </w:t>
      </w:r>
      <w:r w:rsidR="003F5AEA" w:rsidRPr="00C701DD">
        <w:rPr>
          <w:rFonts w:ascii="Arial" w:eastAsia="Calibri" w:hAnsi="Arial" w:cs="Arial"/>
          <w:sz w:val="22"/>
          <w:szCs w:val="22"/>
          <w:lang w:val="sv-SE" w:eastAsia="sv-SE"/>
        </w:rPr>
        <w:t xml:space="preserve">according to the BPR Guidance Volume III Human health – Part B Risk Assessment, </w:t>
      </w:r>
      <w:r w:rsidRPr="00C701DD">
        <w:rPr>
          <w:rFonts w:ascii="Arial" w:eastAsia="Calibri" w:hAnsi="Arial" w:cs="Arial"/>
          <w:sz w:val="22"/>
          <w:szCs w:val="22"/>
          <w:lang w:val="sv-SE" w:eastAsia="sv-SE"/>
        </w:rPr>
        <w:t xml:space="preserve">the BAND A evaluation scheme is applied. In this context, a qualitative risk assessment associated with the application of P and H statements is performed. </w:t>
      </w:r>
    </w:p>
    <w:p w14:paraId="33EFE00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4730B7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5" w:name="_Toc389729060"/>
      <w:bookmarkStart w:id="106" w:name="_Toc403472762"/>
      <w:r w:rsidRPr="00C701DD">
        <w:rPr>
          <w:rFonts w:ascii="Arial" w:eastAsia="Calibri" w:hAnsi="Arial" w:cs="Arial"/>
          <w:b/>
          <w:i/>
          <w:sz w:val="22"/>
          <w:szCs w:val="22"/>
          <w:lang w:val="sv-SE" w:eastAsia="en-US"/>
        </w:rPr>
        <w:t>Available toxicological data relating to a mixture</w:t>
      </w:r>
      <w:bookmarkEnd w:id="105"/>
      <w:bookmarkEnd w:id="106"/>
      <w:r w:rsidRPr="00C701DD">
        <w:rPr>
          <w:rFonts w:ascii="Arial" w:eastAsia="Calibri" w:hAnsi="Arial" w:cs="Arial"/>
          <w:b/>
          <w:i/>
          <w:sz w:val="22"/>
          <w:szCs w:val="22"/>
          <w:lang w:val="sv-SE" w:eastAsia="en-US"/>
        </w:rPr>
        <w:t xml:space="preserve"> </w:t>
      </w:r>
    </w:p>
    <w:p w14:paraId="1C8ADB2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606064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sz w:val="22"/>
          <w:szCs w:val="22"/>
          <w:lang w:val="sv-SE" w:eastAsia="en-US"/>
        </w:rPr>
        <w:t>No data available.</w:t>
      </w:r>
    </w:p>
    <w:p w14:paraId="002B20C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195C72B"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7" w:name="_Toc389729061"/>
      <w:bookmarkStart w:id="108" w:name="_Toc403472763"/>
      <w:r w:rsidRPr="00C701DD">
        <w:rPr>
          <w:rFonts w:ascii="Arial" w:eastAsia="Calibri" w:hAnsi="Arial" w:cs="Arial"/>
          <w:b/>
          <w:i/>
          <w:sz w:val="22"/>
          <w:szCs w:val="22"/>
          <w:lang w:val="sv-SE" w:eastAsia="en-US"/>
        </w:rPr>
        <w:t>Other</w:t>
      </w:r>
      <w:bookmarkEnd w:id="107"/>
      <w:bookmarkEnd w:id="108"/>
    </w:p>
    <w:p w14:paraId="3A0671AC"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2443AC6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available.</w:t>
      </w:r>
    </w:p>
    <w:p w14:paraId="5339E46D" w14:textId="72E4CB4B" w:rsidR="009D0C0B" w:rsidRDefault="009D0C0B" w:rsidP="00C701DD">
      <w:pPr>
        <w:spacing w:line="260" w:lineRule="atLeast"/>
        <w:jc w:val="both"/>
        <w:rPr>
          <w:rFonts w:ascii="Arial" w:eastAsia="Calibri" w:hAnsi="Arial" w:cs="Arial"/>
          <w:i/>
          <w:iCs/>
          <w:sz w:val="22"/>
          <w:szCs w:val="22"/>
          <w:lang w:val="sv-SE" w:eastAsia="en-US"/>
        </w:rPr>
      </w:pPr>
    </w:p>
    <w:p w14:paraId="69DD8ECA" w14:textId="4BA98AC0" w:rsidR="0051255A" w:rsidRPr="004E1E28" w:rsidRDefault="0051255A" w:rsidP="00FA12A1">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E1E28">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r w:rsidRPr="004E1E28">
        <w:rPr>
          <w:rFonts w:ascii="Arial" w:hAnsi="Arial" w:cs="Arial"/>
          <w:b/>
          <w:sz w:val="22"/>
          <w:szCs w:val="22"/>
          <w:lang w:val="en-US" w:eastAsia="fr-FR"/>
        </w:rPr>
        <w:t xml:space="preserve"> : </w:t>
      </w:r>
    </w:p>
    <w:p w14:paraId="090C195B" w14:textId="77777777" w:rsidR="0051255A" w:rsidRPr="00C701DD" w:rsidRDefault="0051255A" w:rsidP="00FA12A1">
      <w:pPr>
        <w:shd w:val="clear" w:color="auto" w:fill="BFBFBF" w:themeFill="background1" w:themeFillShade="BF"/>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No impact of the major change.</w:t>
      </w:r>
    </w:p>
    <w:p w14:paraId="4E580045" w14:textId="5CF30FAC" w:rsidR="0051255A" w:rsidRDefault="0051255A" w:rsidP="00C701DD">
      <w:pPr>
        <w:spacing w:line="260" w:lineRule="atLeast"/>
        <w:jc w:val="both"/>
        <w:rPr>
          <w:rFonts w:ascii="Arial" w:eastAsia="Calibri" w:hAnsi="Arial" w:cs="Arial"/>
          <w:i/>
          <w:iCs/>
          <w:sz w:val="22"/>
          <w:szCs w:val="22"/>
          <w:lang w:val="sv-SE" w:eastAsia="en-US"/>
        </w:rPr>
      </w:pPr>
    </w:p>
    <w:p w14:paraId="73AD15DE" w14:textId="77777777" w:rsidR="0051255A" w:rsidRPr="00C701DD" w:rsidRDefault="0051255A" w:rsidP="00C701DD">
      <w:pPr>
        <w:spacing w:line="260" w:lineRule="atLeast"/>
        <w:jc w:val="both"/>
        <w:rPr>
          <w:rFonts w:ascii="Arial" w:eastAsia="Calibri" w:hAnsi="Arial" w:cs="Arial"/>
          <w:i/>
          <w:iCs/>
          <w:sz w:val="22"/>
          <w:szCs w:val="22"/>
          <w:lang w:val="sv-SE" w:eastAsia="en-US"/>
        </w:rPr>
      </w:pPr>
    </w:p>
    <w:p w14:paraId="6EFD10D9" w14:textId="77777777" w:rsidR="009D0C0B" w:rsidRPr="00C701DD" w:rsidRDefault="00FA480B" w:rsidP="00C701DD">
      <w:pPr>
        <w:pStyle w:val="Titre4"/>
        <w:rPr>
          <w:rFonts w:ascii="Arial" w:hAnsi="Arial" w:cs="Arial"/>
          <w:b/>
          <w:i/>
          <w:iCs/>
          <w:szCs w:val="22"/>
          <w:lang w:eastAsia="en-US"/>
        </w:rPr>
      </w:pPr>
      <w:bookmarkStart w:id="109" w:name="_Toc76657428"/>
      <w:r w:rsidRPr="00C701DD">
        <w:rPr>
          <w:rFonts w:ascii="Arial" w:hAnsi="Arial" w:cs="Arial"/>
          <w:b/>
          <w:szCs w:val="22"/>
        </w:rPr>
        <w:t>Exposure assessment</w:t>
      </w:r>
      <w:bookmarkEnd w:id="109"/>
    </w:p>
    <w:p w14:paraId="7D7C3A35" w14:textId="77777777" w:rsidR="009D0C0B" w:rsidRPr="00C701DD" w:rsidRDefault="009D0C0B" w:rsidP="00C701DD">
      <w:pPr>
        <w:spacing w:line="260" w:lineRule="atLeast"/>
        <w:jc w:val="both"/>
        <w:rPr>
          <w:rFonts w:ascii="Arial" w:eastAsia="Calibri" w:hAnsi="Arial" w:cs="Arial"/>
          <w:i/>
          <w:sz w:val="22"/>
          <w:szCs w:val="22"/>
          <w:lang w:eastAsia="en-US"/>
        </w:rPr>
      </w:pPr>
    </w:p>
    <w:p w14:paraId="21D1FA5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Pr>
          <w:rFonts w:ascii="Arial" w:eastAsia="Calibri" w:hAnsi="Arial" w:cs="Arial"/>
          <w:sz w:val="22"/>
          <w:szCs w:val="22"/>
          <w:lang w:val="sv-SE" w:eastAsia="en-US"/>
        </w:rPr>
        <w:t>MIT-KILLER</w:t>
      </w:r>
      <w:r w:rsidRPr="00C701DD">
        <w:rPr>
          <w:rFonts w:ascii="Arial" w:eastAsia="Calibri" w:hAnsi="Arial" w:cs="Arial"/>
          <w:sz w:val="22"/>
          <w:szCs w:val="22"/>
          <w:lang w:val="sv-SE" w:eastAsia="en-US"/>
        </w:rPr>
        <w:t xml:space="preserve"> is a ready-to-use aerosol to be used by professionals against bedbugs and by non-professionals against poultry red mites. It is used indoors only.</w:t>
      </w:r>
    </w:p>
    <w:p w14:paraId="0F7CC10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sprayed on surfaces, cracks and crevices. Since the product is formulated as a ready-to</w:t>
      </w:r>
      <w:r w:rsidRPr="00C701DD">
        <w:rPr>
          <w:rFonts w:ascii="Arial" w:eastAsia="Calibri" w:hAnsi="Arial" w:cs="Arial"/>
          <w:sz w:val="22"/>
          <w:szCs w:val="22"/>
          <w:lang w:val="sv-SE" w:eastAsia="en-US"/>
        </w:rPr>
        <w:softHyphen/>
        <w:t xml:space="preserve">use product, no dilution or other preparations are necessary. </w:t>
      </w:r>
    </w:p>
    <w:p w14:paraId="40060DF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application rate is 40 g/m</w:t>
      </w:r>
      <w:r w:rsidRPr="002502EF">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corresponding to 55.6 mL/m</w:t>
      </w:r>
      <w:r w:rsidRPr="002502EF">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(considering a product density of 0.72).</w:t>
      </w:r>
    </w:p>
    <w:p w14:paraId="4351E60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7F2E16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Identification of main paths of human exposure towards active substance(s) and substances of concern from its use in biocidal product</w:t>
      </w:r>
    </w:p>
    <w:p w14:paraId="7BBE091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44701EB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According to the intended uses of the product MITE KILLER (surface spraying and crack and crevices), primary exposure is intended </w:t>
      </w:r>
      <w:r w:rsidRPr="002502EF">
        <w:rPr>
          <w:rFonts w:ascii="Arial" w:eastAsia="Calibri" w:hAnsi="Arial" w:cs="Arial"/>
          <w:i/>
          <w:sz w:val="22"/>
          <w:szCs w:val="22"/>
          <w:lang w:val="sv-SE" w:eastAsia="en-US"/>
        </w:rPr>
        <w:t xml:space="preserve">via </w:t>
      </w:r>
      <w:r w:rsidRPr="00C701DD">
        <w:rPr>
          <w:rFonts w:ascii="Arial" w:eastAsia="Calibri" w:hAnsi="Arial" w:cs="Arial"/>
          <w:sz w:val="22"/>
          <w:szCs w:val="22"/>
          <w:lang w:val="sv-SE" w:eastAsia="en-US"/>
        </w:rPr>
        <w:t xml:space="preserve">inhalation and dermal routes. </w:t>
      </w:r>
    </w:p>
    <w:p w14:paraId="1C57E88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Secondary exposure is intended for bystanders/residents (adult and children) </w:t>
      </w:r>
      <w:r w:rsidRPr="002502EF">
        <w:rPr>
          <w:rFonts w:ascii="Arial" w:eastAsia="Calibri" w:hAnsi="Arial" w:cs="Arial"/>
          <w:i/>
          <w:sz w:val="22"/>
          <w:szCs w:val="22"/>
          <w:lang w:val="sv-SE" w:eastAsia="en-US"/>
        </w:rPr>
        <w:t>via</w:t>
      </w:r>
      <w:r w:rsidRPr="00C701DD">
        <w:rPr>
          <w:rFonts w:ascii="Arial" w:eastAsia="Calibri" w:hAnsi="Arial" w:cs="Arial"/>
          <w:sz w:val="22"/>
          <w:szCs w:val="22"/>
          <w:lang w:val="sv-SE" w:eastAsia="en-US"/>
        </w:rPr>
        <w:t xml:space="preserve"> inhalation route following exposure of volatilised residues, dermal route following contact with the surfaces, and/or oral route following hand-to-mouth behaviour.</w:t>
      </w:r>
    </w:p>
    <w:p w14:paraId="7380D29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0"/>
        <w:gridCol w:w="1115"/>
        <w:gridCol w:w="1374"/>
        <w:gridCol w:w="1409"/>
        <w:gridCol w:w="1163"/>
        <w:gridCol w:w="1350"/>
        <w:gridCol w:w="1597"/>
      </w:tblGrid>
      <w:tr w:rsidR="00E242F1" w:rsidRPr="00C701DD" w14:paraId="3AEA26A0" w14:textId="77777777" w:rsidTr="003B3912">
        <w:trPr>
          <w:tblHeader/>
        </w:trPr>
        <w:tc>
          <w:tcPr>
            <w:tcW w:w="5000" w:type="pct"/>
            <w:gridSpan w:val="7"/>
            <w:shd w:val="clear" w:color="auto" w:fill="FFFFCC"/>
          </w:tcPr>
          <w:p w14:paraId="301BF09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relevant paths of human exposure</w:t>
            </w:r>
          </w:p>
        </w:tc>
      </w:tr>
      <w:tr w:rsidR="00E242F1" w:rsidRPr="00C701DD" w14:paraId="6F35C456" w14:textId="77777777" w:rsidTr="00BB3492">
        <w:trPr>
          <w:tblHeader/>
        </w:trPr>
        <w:tc>
          <w:tcPr>
            <w:tcW w:w="647" w:type="pct"/>
            <w:vMerge w:val="restart"/>
            <w:shd w:val="clear" w:color="auto" w:fill="auto"/>
            <w:tcMar>
              <w:top w:w="57" w:type="dxa"/>
              <w:bottom w:w="57" w:type="dxa"/>
            </w:tcMar>
            <w:vAlign w:val="center"/>
          </w:tcPr>
          <w:p w14:paraId="43D8AA6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path</w:t>
            </w:r>
          </w:p>
        </w:tc>
        <w:tc>
          <w:tcPr>
            <w:tcW w:w="2119" w:type="pct"/>
            <w:gridSpan w:val="3"/>
            <w:shd w:val="clear" w:color="auto" w:fill="auto"/>
            <w:tcMar>
              <w:top w:w="57" w:type="dxa"/>
              <w:bottom w:w="57" w:type="dxa"/>
            </w:tcMar>
            <w:vAlign w:val="center"/>
          </w:tcPr>
          <w:p w14:paraId="6A0F23C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Primary (direct) exposure </w:t>
            </w:r>
          </w:p>
        </w:tc>
        <w:tc>
          <w:tcPr>
            <w:tcW w:w="2234" w:type="pct"/>
            <w:gridSpan w:val="3"/>
          </w:tcPr>
          <w:p w14:paraId="61DCD07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Secondary (indirect) exposure </w:t>
            </w:r>
          </w:p>
        </w:tc>
      </w:tr>
      <w:tr w:rsidR="00BB3492" w:rsidRPr="00C701DD" w14:paraId="13E7F2B4" w14:textId="77777777" w:rsidTr="00BB3492">
        <w:trPr>
          <w:tblHeader/>
        </w:trPr>
        <w:tc>
          <w:tcPr>
            <w:tcW w:w="647" w:type="pct"/>
            <w:vMerge/>
            <w:shd w:val="clear" w:color="auto" w:fill="auto"/>
            <w:tcMar>
              <w:top w:w="57" w:type="dxa"/>
              <w:bottom w:w="57" w:type="dxa"/>
            </w:tcMar>
          </w:tcPr>
          <w:p w14:paraId="7CB9FB0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p>
        </w:tc>
        <w:tc>
          <w:tcPr>
            <w:tcW w:w="606" w:type="pct"/>
            <w:shd w:val="clear" w:color="auto" w:fill="auto"/>
            <w:tcMar>
              <w:top w:w="57" w:type="dxa"/>
              <w:bottom w:w="57" w:type="dxa"/>
            </w:tcMar>
          </w:tcPr>
          <w:p w14:paraId="05E0D31B"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Industrial use</w:t>
            </w:r>
          </w:p>
        </w:tc>
        <w:tc>
          <w:tcPr>
            <w:tcW w:w="747" w:type="pct"/>
            <w:shd w:val="clear" w:color="auto" w:fill="auto"/>
            <w:tcMar>
              <w:top w:w="57" w:type="dxa"/>
              <w:bottom w:w="57" w:type="dxa"/>
            </w:tcMar>
          </w:tcPr>
          <w:p w14:paraId="1D0F5AE6"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Professional use</w:t>
            </w:r>
          </w:p>
        </w:tc>
        <w:tc>
          <w:tcPr>
            <w:tcW w:w="766" w:type="pct"/>
            <w:shd w:val="clear" w:color="auto" w:fill="auto"/>
            <w:tcMar>
              <w:top w:w="57" w:type="dxa"/>
              <w:bottom w:w="57" w:type="dxa"/>
            </w:tcMar>
          </w:tcPr>
          <w:p w14:paraId="711EE3D9"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Non-professional use</w:t>
            </w:r>
          </w:p>
        </w:tc>
        <w:tc>
          <w:tcPr>
            <w:tcW w:w="632" w:type="pct"/>
          </w:tcPr>
          <w:p w14:paraId="4917E1CF"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Industrial use</w:t>
            </w:r>
          </w:p>
        </w:tc>
        <w:tc>
          <w:tcPr>
            <w:tcW w:w="734" w:type="pct"/>
          </w:tcPr>
          <w:p w14:paraId="343EA448"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Professional use</w:t>
            </w:r>
          </w:p>
        </w:tc>
        <w:tc>
          <w:tcPr>
            <w:tcW w:w="868" w:type="pct"/>
          </w:tcPr>
          <w:p w14:paraId="62312F14" w14:textId="77777777" w:rsidR="00BB3492" w:rsidRPr="00C701DD" w:rsidRDefault="00BB3492" w:rsidP="00C701DD">
            <w:pPr>
              <w:suppressAutoHyphens w:val="0"/>
              <w:spacing w:line="260" w:lineRule="atLeast"/>
              <w:jc w:val="both"/>
              <w:rPr>
                <w:rFonts w:ascii="Arial" w:eastAsia="Calibri" w:hAnsi="Arial" w:cs="Arial"/>
                <w:b/>
                <w:sz w:val="22"/>
                <w:szCs w:val="22"/>
                <w:highlight w:val="green"/>
                <w:lang w:val="sv-SE" w:eastAsia="en-US"/>
              </w:rPr>
            </w:pPr>
            <w:r w:rsidRPr="00C701DD">
              <w:rPr>
                <w:rFonts w:ascii="Arial" w:eastAsia="Calibri" w:hAnsi="Arial" w:cs="Arial"/>
                <w:b/>
                <w:sz w:val="22"/>
                <w:szCs w:val="22"/>
                <w:lang w:val="sv-SE" w:eastAsia="en-US"/>
              </w:rPr>
              <w:t>General public</w:t>
            </w:r>
          </w:p>
        </w:tc>
      </w:tr>
      <w:tr w:rsidR="00BB3492" w:rsidRPr="00C701DD" w14:paraId="5C6F079D" w14:textId="77777777" w:rsidTr="00BB3492">
        <w:trPr>
          <w:tblHeader/>
        </w:trPr>
        <w:tc>
          <w:tcPr>
            <w:tcW w:w="647" w:type="pct"/>
            <w:shd w:val="clear" w:color="auto" w:fill="auto"/>
            <w:tcMar>
              <w:top w:w="57" w:type="dxa"/>
              <w:bottom w:w="57" w:type="dxa"/>
            </w:tcMar>
          </w:tcPr>
          <w:p w14:paraId="44568E1A"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w:t>
            </w:r>
          </w:p>
        </w:tc>
        <w:tc>
          <w:tcPr>
            <w:tcW w:w="606" w:type="pct"/>
            <w:tcMar>
              <w:top w:w="57" w:type="dxa"/>
              <w:bottom w:w="57" w:type="dxa"/>
            </w:tcMar>
          </w:tcPr>
          <w:p w14:paraId="4796437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6AA681F8"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10D4F637"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54F65DC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0A78147A"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3BB651DB"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r w:rsidR="00BB3492" w:rsidRPr="00C701DD" w14:paraId="53F86A10" w14:textId="77777777" w:rsidTr="00BB3492">
        <w:trPr>
          <w:tblHeader/>
        </w:trPr>
        <w:tc>
          <w:tcPr>
            <w:tcW w:w="647" w:type="pct"/>
            <w:shd w:val="clear" w:color="auto" w:fill="auto"/>
            <w:tcMar>
              <w:top w:w="57" w:type="dxa"/>
              <w:bottom w:w="57" w:type="dxa"/>
            </w:tcMar>
          </w:tcPr>
          <w:p w14:paraId="2A83EFB2"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Dermal</w:t>
            </w:r>
          </w:p>
        </w:tc>
        <w:tc>
          <w:tcPr>
            <w:tcW w:w="606" w:type="pct"/>
            <w:tcMar>
              <w:top w:w="57" w:type="dxa"/>
              <w:bottom w:w="57" w:type="dxa"/>
            </w:tcMar>
          </w:tcPr>
          <w:p w14:paraId="228F5B7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70B4382C"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4CDBD151"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27F9E878"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3958077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0123C2E5"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r w:rsidR="00BB3492" w:rsidRPr="00C701DD" w14:paraId="59409682" w14:textId="77777777" w:rsidTr="00BB3492">
        <w:trPr>
          <w:tblHeader/>
        </w:trPr>
        <w:tc>
          <w:tcPr>
            <w:tcW w:w="647" w:type="pct"/>
            <w:shd w:val="clear" w:color="auto" w:fill="auto"/>
            <w:tcMar>
              <w:top w:w="57" w:type="dxa"/>
              <w:bottom w:w="57" w:type="dxa"/>
            </w:tcMar>
          </w:tcPr>
          <w:p w14:paraId="7C09BB5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Oral</w:t>
            </w:r>
          </w:p>
        </w:tc>
        <w:tc>
          <w:tcPr>
            <w:tcW w:w="606" w:type="pct"/>
            <w:tcMar>
              <w:top w:w="57" w:type="dxa"/>
              <w:bottom w:w="57" w:type="dxa"/>
            </w:tcMar>
          </w:tcPr>
          <w:p w14:paraId="1C658BA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7EABF177"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255B53F9"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3BB1471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1B01B3DF"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2B5E3C6B"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bl>
    <w:p w14:paraId="1DDAD790"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6F8C7D16"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Professionals and non-professionals are expected to be exposed to Silicon dioxide for which physico-chemical and toxicological data are summarized in the following table (source: Assessment Report, March 2014):</w:t>
      </w:r>
    </w:p>
    <w:p w14:paraId="7BA7A3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bl>
      <w:tblPr>
        <w:tblStyle w:val="Grilledutableau2"/>
        <w:tblW w:w="0" w:type="auto"/>
        <w:tblLayout w:type="fixed"/>
        <w:tblLook w:val="04A0" w:firstRow="1" w:lastRow="0" w:firstColumn="1" w:lastColumn="0" w:noHBand="0" w:noVBand="1"/>
      </w:tblPr>
      <w:tblGrid>
        <w:gridCol w:w="1528"/>
        <w:gridCol w:w="1557"/>
        <w:gridCol w:w="992"/>
        <w:gridCol w:w="1118"/>
        <w:gridCol w:w="611"/>
        <w:gridCol w:w="1208"/>
        <w:gridCol w:w="1208"/>
        <w:gridCol w:w="1208"/>
      </w:tblGrid>
      <w:tr w:rsidR="00E242F1" w:rsidRPr="00C701DD" w14:paraId="666539C8" w14:textId="77777777" w:rsidTr="003B3912">
        <w:tc>
          <w:tcPr>
            <w:tcW w:w="1528" w:type="dxa"/>
            <w:shd w:val="clear" w:color="auto" w:fill="FFFFCC"/>
            <w:vAlign w:val="center"/>
          </w:tcPr>
          <w:p w14:paraId="693E6F2C"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Active Substance</w:t>
            </w:r>
          </w:p>
        </w:tc>
        <w:tc>
          <w:tcPr>
            <w:tcW w:w="1557" w:type="dxa"/>
            <w:shd w:val="clear" w:color="auto" w:fill="FFFFCC"/>
            <w:vAlign w:val="center"/>
          </w:tcPr>
          <w:p w14:paraId="1B3BD0AA"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Concentration</w:t>
            </w:r>
          </w:p>
          <w:p w14:paraId="60C0CFE4"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 w/w)</w:t>
            </w:r>
          </w:p>
        </w:tc>
        <w:tc>
          <w:tcPr>
            <w:tcW w:w="992" w:type="dxa"/>
            <w:shd w:val="clear" w:color="auto" w:fill="FFFFCC"/>
            <w:vAlign w:val="center"/>
          </w:tcPr>
          <w:p w14:paraId="5FF43844"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Molecular weight</w:t>
            </w:r>
          </w:p>
          <w:p w14:paraId="371F6BC2"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(g/mol)</w:t>
            </w:r>
          </w:p>
        </w:tc>
        <w:tc>
          <w:tcPr>
            <w:tcW w:w="1118" w:type="dxa"/>
            <w:shd w:val="clear" w:color="auto" w:fill="FFFFCC"/>
            <w:vAlign w:val="center"/>
          </w:tcPr>
          <w:p w14:paraId="4B75D043"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Vapor Pressure</w:t>
            </w:r>
          </w:p>
          <w:p w14:paraId="01C36B91"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(Pa)</w:t>
            </w:r>
          </w:p>
        </w:tc>
        <w:tc>
          <w:tcPr>
            <w:tcW w:w="611" w:type="dxa"/>
            <w:shd w:val="clear" w:color="auto" w:fill="FFFFCC"/>
            <w:vAlign w:val="center"/>
          </w:tcPr>
          <w:p w14:paraId="41024941"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Log Pow</w:t>
            </w:r>
          </w:p>
        </w:tc>
        <w:tc>
          <w:tcPr>
            <w:tcW w:w="1208" w:type="dxa"/>
            <w:shd w:val="clear" w:color="auto" w:fill="FFFFCC"/>
            <w:vAlign w:val="center"/>
          </w:tcPr>
          <w:p w14:paraId="0FC12992"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Inhalation absorption</w:t>
            </w:r>
          </w:p>
        </w:tc>
        <w:tc>
          <w:tcPr>
            <w:tcW w:w="1208" w:type="dxa"/>
            <w:shd w:val="clear" w:color="auto" w:fill="FFFFCC"/>
            <w:vAlign w:val="center"/>
          </w:tcPr>
          <w:p w14:paraId="00648030"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Dermal absorption</w:t>
            </w:r>
          </w:p>
        </w:tc>
        <w:tc>
          <w:tcPr>
            <w:tcW w:w="1208" w:type="dxa"/>
            <w:shd w:val="clear" w:color="auto" w:fill="FFFFCC"/>
            <w:vAlign w:val="center"/>
          </w:tcPr>
          <w:p w14:paraId="2A96631E"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Oral absorption</w:t>
            </w:r>
          </w:p>
        </w:tc>
      </w:tr>
      <w:tr w:rsidR="00E242F1" w:rsidRPr="00C701DD" w14:paraId="5CB83BB3" w14:textId="77777777" w:rsidTr="003B3912">
        <w:tc>
          <w:tcPr>
            <w:tcW w:w="1528" w:type="dxa"/>
            <w:vAlign w:val="center"/>
          </w:tcPr>
          <w:p w14:paraId="5466AB9C"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SiO</w:t>
            </w:r>
            <w:r w:rsidRPr="00C701DD">
              <w:rPr>
                <w:rFonts w:ascii="Arial" w:hAnsi="Arial" w:cs="Arial"/>
                <w:b/>
                <w:vertAlign w:val="subscript"/>
                <w:lang w:val="en-US" w:eastAsia="fr-FR"/>
              </w:rPr>
              <w:t>2</w:t>
            </w:r>
          </w:p>
        </w:tc>
        <w:tc>
          <w:tcPr>
            <w:tcW w:w="1557" w:type="dxa"/>
            <w:vAlign w:val="center"/>
          </w:tcPr>
          <w:p w14:paraId="01D2667A"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1.67</w:t>
            </w:r>
          </w:p>
        </w:tc>
        <w:tc>
          <w:tcPr>
            <w:tcW w:w="992" w:type="dxa"/>
            <w:vAlign w:val="center"/>
          </w:tcPr>
          <w:p w14:paraId="7FB211E2"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60.08</w:t>
            </w:r>
          </w:p>
        </w:tc>
        <w:tc>
          <w:tcPr>
            <w:tcW w:w="1118" w:type="dxa"/>
            <w:vAlign w:val="center"/>
          </w:tcPr>
          <w:p w14:paraId="6D651AD0"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611" w:type="dxa"/>
            <w:vAlign w:val="center"/>
          </w:tcPr>
          <w:p w14:paraId="5AC29D50"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1208" w:type="dxa"/>
            <w:vAlign w:val="center"/>
          </w:tcPr>
          <w:p w14:paraId="7719FAB9"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100%</w:t>
            </w:r>
          </w:p>
        </w:tc>
        <w:tc>
          <w:tcPr>
            <w:tcW w:w="1208" w:type="dxa"/>
            <w:vAlign w:val="center"/>
          </w:tcPr>
          <w:p w14:paraId="3AB4844B"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1208" w:type="dxa"/>
            <w:vAlign w:val="center"/>
          </w:tcPr>
          <w:p w14:paraId="3A43F91A"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r>
    </w:tbl>
    <w:p w14:paraId="22D739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5C1725E"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No local effect after acute dermal exposure and no systemic effect by oral route are observed for the active substance SiO2. Moreover the active substance is assumed to have a very limited dermal penetration potential. Therefore, these exposure paths are not considered in the assessment of the product.</w:t>
      </w:r>
    </w:p>
    <w:p w14:paraId="594D4D19"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Exposure of professionals and non-professionals is mainly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inhalation; therefore, a quantitative risk assessment will be performed. Dermal exposure to MITE KILLER will be assessed in a qualitative way.</w:t>
      </w:r>
    </w:p>
    <w:p w14:paraId="0593A6D4"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0C73D854"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10" w:name="_Toc367976935"/>
      <w:bookmarkStart w:id="111" w:name="_Toc387138973"/>
      <w:bookmarkStart w:id="112" w:name="_Toc387142780"/>
      <w:bookmarkStart w:id="113" w:name="_Toc387146344"/>
      <w:bookmarkStart w:id="114" w:name="_Toc389729063"/>
      <w:bookmarkStart w:id="115" w:name="_Toc403472765"/>
      <w:r w:rsidRPr="00C701DD">
        <w:rPr>
          <w:rFonts w:ascii="Arial" w:eastAsia="Calibri" w:hAnsi="Arial" w:cs="Arial"/>
          <w:b/>
          <w:i/>
          <w:sz w:val="22"/>
          <w:szCs w:val="22"/>
          <w:lang w:val="sv-SE" w:eastAsia="en-US"/>
        </w:rPr>
        <w:t>List of scenarios</w:t>
      </w:r>
      <w:bookmarkEnd w:id="110"/>
      <w:bookmarkEnd w:id="111"/>
      <w:bookmarkEnd w:id="112"/>
      <w:bookmarkEnd w:id="113"/>
      <w:bookmarkEnd w:id="114"/>
      <w:bookmarkEnd w:id="115"/>
    </w:p>
    <w:p w14:paraId="533EC2A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E242F1" w:rsidRPr="00C701DD" w14:paraId="1A4F1C52" w14:textId="77777777" w:rsidTr="003B3912">
        <w:trPr>
          <w:tblHeader/>
        </w:trPr>
        <w:tc>
          <w:tcPr>
            <w:tcW w:w="5000" w:type="pct"/>
            <w:gridSpan w:val="4"/>
            <w:shd w:val="clear" w:color="auto" w:fill="FFFFCC"/>
          </w:tcPr>
          <w:p w14:paraId="29BEDDC8" w14:textId="77777777" w:rsidR="00E242F1" w:rsidRPr="00C701DD" w:rsidRDefault="00E242F1" w:rsidP="00C701DD">
            <w:pPr>
              <w:keepNext/>
              <w:widowControl w:val="0"/>
              <w:tabs>
                <w:tab w:val="center" w:pos="4536"/>
                <w:tab w:val="right" w:pos="9072"/>
              </w:tabs>
              <w:suppressAutoHyphens w:val="0"/>
              <w:spacing w:before="60" w:after="60"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Summary table: scenarios</w:t>
            </w:r>
          </w:p>
        </w:tc>
      </w:tr>
      <w:tr w:rsidR="00E242F1" w:rsidRPr="00C701DD" w14:paraId="35231713" w14:textId="77777777" w:rsidTr="003B3912">
        <w:trPr>
          <w:tblHeader/>
        </w:trPr>
        <w:tc>
          <w:tcPr>
            <w:tcW w:w="560" w:type="pct"/>
            <w:shd w:val="clear" w:color="auto" w:fill="auto"/>
            <w:tcMar>
              <w:top w:w="57" w:type="dxa"/>
              <w:bottom w:w="57" w:type="dxa"/>
            </w:tcMar>
          </w:tcPr>
          <w:p w14:paraId="67FE4762"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Scenario number</w:t>
            </w:r>
          </w:p>
        </w:tc>
        <w:tc>
          <w:tcPr>
            <w:tcW w:w="606" w:type="pct"/>
            <w:shd w:val="clear" w:color="auto" w:fill="auto"/>
            <w:tcMar>
              <w:top w:w="57" w:type="dxa"/>
              <w:bottom w:w="57" w:type="dxa"/>
            </w:tcMar>
          </w:tcPr>
          <w:p w14:paraId="21057363"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Scenario</w:t>
            </w:r>
          </w:p>
          <w:p w14:paraId="69286F4F"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p>
        </w:tc>
        <w:tc>
          <w:tcPr>
            <w:tcW w:w="2938" w:type="pct"/>
            <w:shd w:val="clear" w:color="auto" w:fill="auto"/>
            <w:tcMar>
              <w:top w:w="57" w:type="dxa"/>
              <w:bottom w:w="57" w:type="dxa"/>
            </w:tcMar>
          </w:tcPr>
          <w:p w14:paraId="4F431B71"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 xml:space="preserve">Primary or secondary exposure </w:t>
            </w:r>
          </w:p>
          <w:p w14:paraId="5C808D8C"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
                <w:bCs/>
                <w:color w:val="000000"/>
                <w:sz w:val="22"/>
                <w:szCs w:val="22"/>
                <w:lang w:val="sv-SE" w:eastAsia="en-GB"/>
              </w:rPr>
              <w:t>Description of scenario</w:t>
            </w:r>
          </w:p>
        </w:tc>
        <w:tc>
          <w:tcPr>
            <w:tcW w:w="896" w:type="pct"/>
            <w:shd w:val="clear" w:color="auto" w:fill="auto"/>
            <w:tcMar>
              <w:top w:w="57" w:type="dxa"/>
              <w:bottom w:w="57" w:type="dxa"/>
            </w:tcMar>
          </w:tcPr>
          <w:p w14:paraId="4AC32959"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Exposed group</w:t>
            </w:r>
          </w:p>
          <w:p w14:paraId="3C160DFA"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p>
        </w:tc>
      </w:tr>
      <w:tr w:rsidR="00E242F1" w:rsidRPr="00C701DD" w14:paraId="43CDDC49" w14:textId="77777777" w:rsidTr="003B3912">
        <w:trPr>
          <w:tblHeader/>
        </w:trPr>
        <w:tc>
          <w:tcPr>
            <w:tcW w:w="560" w:type="pct"/>
            <w:tcMar>
              <w:top w:w="57" w:type="dxa"/>
              <w:bottom w:w="57" w:type="dxa"/>
            </w:tcMar>
          </w:tcPr>
          <w:p w14:paraId="1E38F2EB"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606" w:type="pct"/>
            <w:shd w:val="clear" w:color="auto" w:fill="auto"/>
            <w:tcMar>
              <w:top w:w="57" w:type="dxa"/>
              <w:bottom w:w="57" w:type="dxa"/>
            </w:tcMar>
          </w:tcPr>
          <w:p w14:paraId="09CBF1FF"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Spraying surface, cracks and crevices</w:t>
            </w:r>
          </w:p>
          <w:p w14:paraId="700F8832"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(indoors)</w:t>
            </w:r>
          </w:p>
        </w:tc>
        <w:tc>
          <w:tcPr>
            <w:tcW w:w="2938" w:type="pct"/>
            <w:tcMar>
              <w:top w:w="57" w:type="dxa"/>
              <w:bottom w:w="57" w:type="dxa"/>
            </w:tcMar>
          </w:tcPr>
          <w:p w14:paraId="1EE8C7B9"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Primary exposure, inhalation and dermal</w:t>
            </w:r>
          </w:p>
          <w:p w14:paraId="6342CADD"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or cracks and crevices of bedrooms against bedbugs.</w:t>
            </w:r>
          </w:p>
        </w:tc>
        <w:tc>
          <w:tcPr>
            <w:tcW w:w="896" w:type="pct"/>
            <w:shd w:val="clear" w:color="auto" w:fill="auto"/>
            <w:tcMar>
              <w:top w:w="57" w:type="dxa"/>
              <w:bottom w:w="57" w:type="dxa"/>
            </w:tcMar>
          </w:tcPr>
          <w:p w14:paraId="146D6524"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Professionnals</w:t>
            </w:r>
          </w:p>
        </w:tc>
      </w:tr>
      <w:tr w:rsidR="00E242F1" w:rsidRPr="00C701DD" w14:paraId="2B99D0BA" w14:textId="77777777" w:rsidTr="003B3912">
        <w:trPr>
          <w:tblHeader/>
        </w:trPr>
        <w:tc>
          <w:tcPr>
            <w:tcW w:w="560" w:type="pct"/>
            <w:tcMar>
              <w:top w:w="57" w:type="dxa"/>
              <w:bottom w:w="57" w:type="dxa"/>
            </w:tcMar>
          </w:tcPr>
          <w:p w14:paraId="4B88BDED"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2.</w:t>
            </w:r>
          </w:p>
        </w:tc>
        <w:tc>
          <w:tcPr>
            <w:tcW w:w="606" w:type="pct"/>
            <w:shd w:val="clear" w:color="auto" w:fill="auto"/>
            <w:tcMar>
              <w:top w:w="57" w:type="dxa"/>
              <w:bottom w:w="57" w:type="dxa"/>
            </w:tcMar>
          </w:tcPr>
          <w:p w14:paraId="57EB0C08"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Spraying surface</w:t>
            </w:r>
          </w:p>
          <w:p w14:paraId="6F396E10"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(indoors)</w:t>
            </w:r>
          </w:p>
        </w:tc>
        <w:tc>
          <w:tcPr>
            <w:tcW w:w="2938" w:type="pct"/>
            <w:tcMar>
              <w:top w:w="57" w:type="dxa"/>
              <w:bottom w:w="57" w:type="dxa"/>
            </w:tcMar>
          </w:tcPr>
          <w:p w14:paraId="09404FE1"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Primary exposure, inhalation and dermal</w:t>
            </w:r>
          </w:p>
          <w:p w14:paraId="03452C28"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of aviaries, dovecotes and poultry house against red mites.</w:t>
            </w:r>
          </w:p>
        </w:tc>
        <w:tc>
          <w:tcPr>
            <w:tcW w:w="896" w:type="pct"/>
            <w:shd w:val="clear" w:color="auto" w:fill="auto"/>
            <w:tcMar>
              <w:top w:w="57" w:type="dxa"/>
              <w:bottom w:w="57" w:type="dxa"/>
            </w:tcMar>
          </w:tcPr>
          <w:p w14:paraId="0FBB9D9A"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Non-professionals</w:t>
            </w:r>
          </w:p>
        </w:tc>
      </w:tr>
      <w:tr w:rsidR="00E242F1" w:rsidRPr="00C701DD" w14:paraId="6C8AA972" w14:textId="77777777" w:rsidTr="003B3912">
        <w:trPr>
          <w:tblHeader/>
        </w:trPr>
        <w:tc>
          <w:tcPr>
            <w:tcW w:w="560" w:type="pct"/>
            <w:tcMar>
              <w:top w:w="57" w:type="dxa"/>
              <w:bottom w:w="57" w:type="dxa"/>
            </w:tcMar>
          </w:tcPr>
          <w:p w14:paraId="46E92764"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3</w:t>
            </w:r>
          </w:p>
        </w:tc>
        <w:tc>
          <w:tcPr>
            <w:tcW w:w="606" w:type="pct"/>
            <w:shd w:val="clear" w:color="auto" w:fill="auto"/>
            <w:tcMar>
              <w:top w:w="57" w:type="dxa"/>
              <w:bottom w:w="57" w:type="dxa"/>
            </w:tcMar>
          </w:tcPr>
          <w:p w14:paraId="79990D87"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Inhalation of product residus during cleaning with vacuum cleaner</w:t>
            </w:r>
          </w:p>
        </w:tc>
        <w:tc>
          <w:tcPr>
            <w:tcW w:w="2938" w:type="pct"/>
            <w:tcMar>
              <w:top w:w="57" w:type="dxa"/>
              <w:bottom w:w="57" w:type="dxa"/>
            </w:tcMar>
          </w:tcPr>
          <w:p w14:paraId="7FA8EAF3"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 xml:space="preserve">Secondary exposure, inhalation </w:t>
            </w:r>
          </w:p>
          <w:p w14:paraId="0E4A76AC"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of bedrooms and adults are exposed during the cleaning of the room with a vacuum cleaner.</w:t>
            </w:r>
          </w:p>
        </w:tc>
        <w:tc>
          <w:tcPr>
            <w:tcW w:w="896" w:type="pct"/>
            <w:shd w:val="clear" w:color="auto" w:fill="auto"/>
            <w:tcMar>
              <w:top w:w="57" w:type="dxa"/>
              <w:bottom w:w="57" w:type="dxa"/>
            </w:tcMar>
          </w:tcPr>
          <w:p w14:paraId="59B76AD7"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General public</w:t>
            </w:r>
          </w:p>
        </w:tc>
      </w:tr>
    </w:tbl>
    <w:p w14:paraId="1E937779" w14:textId="77777777" w:rsidR="00E242F1" w:rsidRPr="00C701DD" w:rsidRDefault="00E242F1" w:rsidP="00C701DD">
      <w:pPr>
        <w:spacing w:line="260" w:lineRule="atLeast"/>
        <w:jc w:val="both"/>
        <w:rPr>
          <w:rFonts w:ascii="Arial" w:eastAsia="Calibri" w:hAnsi="Arial" w:cs="Arial"/>
          <w:i/>
          <w:sz w:val="22"/>
          <w:szCs w:val="22"/>
          <w:lang w:eastAsia="en-US"/>
        </w:rPr>
      </w:pPr>
    </w:p>
    <w:p w14:paraId="1A5B1694"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t>Industrial exposure</w:t>
      </w:r>
    </w:p>
    <w:p w14:paraId="337DF9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2D55211"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intended to be used by professional and non-professionals only. Therefore, industrial users are not expected to be exposed to the product and no exposure assessment is deemed necessary.</w:t>
      </w:r>
    </w:p>
    <w:p w14:paraId="4CB9F66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52E5E95"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16" w:name="_Toc389729067"/>
      <w:bookmarkStart w:id="117" w:name="_Toc403472767"/>
      <w:r w:rsidRPr="00C701DD">
        <w:rPr>
          <w:rFonts w:ascii="Arial" w:eastAsia="Calibri" w:hAnsi="Arial" w:cs="Arial"/>
          <w:b/>
          <w:i/>
          <w:sz w:val="22"/>
          <w:szCs w:val="22"/>
          <w:lang w:val="sv-SE" w:eastAsia="en-US"/>
        </w:rPr>
        <w:t>Professional exposure</w:t>
      </w:r>
      <w:bookmarkEnd w:id="116"/>
      <w:bookmarkEnd w:id="117"/>
      <w:r w:rsidRPr="00C701DD">
        <w:rPr>
          <w:rFonts w:ascii="Arial" w:eastAsia="Calibri" w:hAnsi="Arial" w:cs="Arial"/>
          <w:b/>
          <w:i/>
          <w:sz w:val="22"/>
          <w:szCs w:val="22"/>
          <w:lang w:val="sv-SE" w:eastAsia="en-US"/>
        </w:rPr>
        <w:t xml:space="preserve"> </w:t>
      </w:r>
    </w:p>
    <w:p w14:paraId="2EEF3519"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29D4D80D" w14:textId="77777777" w:rsidR="00E242F1" w:rsidRPr="00C701DD" w:rsidRDefault="00E242F1" w:rsidP="00C701DD">
      <w:pPr>
        <w:suppressAutoHyphens w:val="0"/>
        <w:spacing w:line="260" w:lineRule="atLeast"/>
        <w:jc w:val="both"/>
        <w:rPr>
          <w:rFonts w:ascii="Arial" w:eastAsia="Calibri" w:hAnsi="Arial" w:cs="Arial"/>
          <w:i/>
          <w:sz w:val="22"/>
          <w:szCs w:val="22"/>
          <w:u w:val="single"/>
          <w:lang w:val="sv-SE" w:eastAsia="en-US"/>
        </w:rPr>
      </w:pPr>
      <w:bookmarkStart w:id="118" w:name="_Toc389729068"/>
      <w:r w:rsidRPr="00C701DD">
        <w:rPr>
          <w:rFonts w:ascii="Arial" w:eastAsia="Calibri" w:hAnsi="Arial" w:cs="Arial"/>
          <w:i/>
          <w:sz w:val="22"/>
          <w:szCs w:val="22"/>
          <w:u w:val="single"/>
          <w:lang w:val="sv-SE" w:eastAsia="en-US"/>
        </w:rPr>
        <w:t>Scenario [1]</w:t>
      </w:r>
      <w:bookmarkEnd w:id="118"/>
      <w:r w:rsidRPr="00C701DD">
        <w:rPr>
          <w:rFonts w:ascii="Arial" w:eastAsia="Calibri" w:hAnsi="Arial" w:cs="Arial"/>
          <w:i/>
          <w:sz w:val="22"/>
          <w:szCs w:val="22"/>
          <w:u w:val="single"/>
          <w:lang w:val="sv-SE" w:eastAsia="en-US"/>
        </w:rPr>
        <w:t xml:space="preserve">: </w:t>
      </w:r>
      <w:r w:rsidRPr="00C701DD">
        <w:rPr>
          <w:rFonts w:ascii="Arial" w:eastAsia="Calibri" w:hAnsi="Arial" w:cs="Arial"/>
          <w:i/>
          <w:sz w:val="22"/>
          <w:szCs w:val="22"/>
          <w:u w:val="single"/>
          <w:lang w:val="it-IT" w:eastAsia="en-US"/>
        </w:rPr>
        <w:t>Primary exposure – Spraying by professionals</w:t>
      </w:r>
    </w:p>
    <w:p w14:paraId="657127A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2651"/>
        <w:gridCol w:w="1116"/>
        <w:gridCol w:w="1114"/>
        <w:gridCol w:w="3625"/>
      </w:tblGrid>
      <w:tr w:rsidR="00E242F1" w:rsidRPr="00C701DD" w14:paraId="4CA60824" w14:textId="77777777" w:rsidTr="003B3912">
        <w:trPr>
          <w:tblHeader/>
        </w:trPr>
        <w:tc>
          <w:tcPr>
            <w:tcW w:w="5000" w:type="pct"/>
            <w:gridSpan w:val="5"/>
            <w:shd w:val="clear" w:color="auto" w:fill="FFFFCC"/>
            <w:tcMar>
              <w:top w:w="57" w:type="dxa"/>
              <w:bottom w:w="57" w:type="dxa"/>
            </w:tcMar>
          </w:tcPr>
          <w:p w14:paraId="410A8BE8"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Description of Scenario [1] Primary exposure – Spraying by professionals</w:t>
            </w:r>
          </w:p>
        </w:tc>
      </w:tr>
      <w:tr w:rsidR="00E242F1" w:rsidRPr="00C701DD" w14:paraId="08203527" w14:textId="77777777" w:rsidTr="003B3912">
        <w:trPr>
          <w:tblHeader/>
        </w:trPr>
        <w:tc>
          <w:tcPr>
            <w:tcW w:w="5000" w:type="pct"/>
            <w:gridSpan w:val="5"/>
            <w:shd w:val="clear" w:color="auto" w:fill="auto"/>
            <w:tcMar>
              <w:top w:w="57" w:type="dxa"/>
              <w:bottom w:w="57" w:type="dxa"/>
            </w:tcMar>
          </w:tcPr>
          <w:p w14:paraId="18932426"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a ready-for-use insecticide aerosol for direct surface treatment against bedbugs. The product is applied by spray application on surfaces or cracks and crevices in bedrooms. The application rate is 40 g aerosol/m², corresponding to 55.6 mL/m</w:t>
            </w:r>
            <w:r w:rsidRPr="00C701DD">
              <w:rPr>
                <w:rFonts w:ascii="Arial" w:eastAsia="Calibri" w:hAnsi="Arial" w:cs="Arial"/>
                <w:color w:val="000000"/>
                <w:sz w:val="22"/>
                <w:szCs w:val="22"/>
                <w:vertAlign w:val="superscript"/>
                <w:lang w:val="en-US" w:eastAsia="en-US"/>
              </w:rPr>
              <w:t>2</w:t>
            </w:r>
            <w:r w:rsidRPr="00C701DD">
              <w:rPr>
                <w:rFonts w:ascii="Arial" w:eastAsia="Calibri" w:hAnsi="Arial" w:cs="Arial"/>
                <w:color w:val="000000"/>
                <w:sz w:val="22"/>
                <w:szCs w:val="22"/>
                <w:lang w:val="en-US" w:eastAsia="en-US"/>
              </w:rPr>
              <w:t>.</w:t>
            </w:r>
          </w:p>
          <w:p w14:paraId="5FDE7BD4"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During the spray application, exposure occurs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dermal and inhalation routes.</w:t>
            </w:r>
          </w:p>
          <w:p w14:paraId="75414C6E"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651DFEB0"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Pest Control Fact sheet (surface application with aerosol can), updated with the New default values for the spray model (2010) has been used in ConsExpo web to estimate exposure during application of the product.</w:t>
            </w:r>
          </w:p>
          <w:p w14:paraId="4AC080FA"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5620C4E5"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the applicant’s data, the maximal content of the aerosol can is 650 ml, corresponding to 500 mL of product.</w:t>
            </w:r>
          </w:p>
          <w:p w14:paraId="6FEDCE03" w14:textId="77777777" w:rsidR="00AE188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Considering a relative density of 0.72 and a mass generation of 2.2 g/s, a spray duration of 164 s (2.7 min) for the use of one aerosol can is calculated. </w:t>
            </w:r>
          </w:p>
          <w:p w14:paraId="098D35BC"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 maximal treated surface for one aerosol device can be calculated as follow:</w:t>
            </w:r>
          </w:p>
          <w:p w14:paraId="09532712"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Content (500 ml) x density (0.72 g/ml) / efficacy dose (40 g p.b./m²) = 9 m²</w:t>
            </w:r>
          </w:p>
          <w:p w14:paraId="560E92BD" w14:textId="3E196819" w:rsidR="00E242F1" w:rsidRPr="00C701DD" w:rsidRDefault="00AE188D"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 xml:space="preserve"> A spray duration of 10 minutes is considered</w:t>
            </w:r>
            <w:r w:rsidRPr="00AE188D">
              <w:rPr>
                <w:rFonts w:ascii="Arial" w:eastAsia="Calibri" w:hAnsi="Arial" w:cs="Arial"/>
                <w:sz w:val="22"/>
                <w:szCs w:val="22"/>
                <w:lang w:val="sv-SE" w:eastAsia="en-US"/>
              </w:rPr>
              <w:t xml:space="preserve">, </w:t>
            </w:r>
            <w:r w:rsidRPr="00F141F7">
              <w:rPr>
                <w:rFonts w:ascii="Arial" w:eastAsia="Calibri" w:hAnsi="Arial" w:cs="Arial"/>
                <w:sz w:val="22"/>
                <w:szCs w:val="22"/>
                <w:lang w:val="sv-SE" w:eastAsia="en-US"/>
              </w:rPr>
              <w:t>corresponding to emptying  more than 3 aerosols and a surface of treatment of more than 27 m</w:t>
            </w:r>
            <w:r w:rsidRPr="00F141F7">
              <w:rPr>
                <w:rFonts w:ascii="Arial" w:eastAsia="Calibri" w:hAnsi="Arial" w:cs="Arial"/>
                <w:sz w:val="22"/>
                <w:szCs w:val="22"/>
                <w:vertAlign w:val="superscript"/>
                <w:lang w:val="sv-SE" w:eastAsia="en-US"/>
              </w:rPr>
              <w:t>2</w:t>
            </w:r>
            <w:r w:rsidRPr="00F141F7">
              <w:rPr>
                <w:rFonts w:ascii="Arial" w:eastAsia="Calibri" w:hAnsi="Arial" w:cs="Arial"/>
                <w:sz w:val="22"/>
                <w:szCs w:val="22"/>
                <w:lang w:val="sv-SE" w:eastAsia="en-US"/>
              </w:rPr>
              <w:t xml:space="preserve"> per event.</w:t>
            </w:r>
          </w:p>
        </w:tc>
      </w:tr>
      <w:tr w:rsidR="00E242F1" w:rsidRPr="00C701DD" w14:paraId="4C4AD7F7"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shd w:val="clear" w:color="auto" w:fill="auto"/>
            <w:tcMar>
              <w:top w:w="57" w:type="dxa"/>
              <w:bottom w:w="57" w:type="dxa"/>
            </w:tcMar>
          </w:tcPr>
          <w:p w14:paraId="56A3E08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tcPr>
          <w:p w14:paraId="67E8655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tcPr>
          <w:p w14:paraId="5984A87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tcPr>
          <w:p w14:paraId="513F288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tcPr>
          <w:p w14:paraId="7F03B52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E242F1" w:rsidRPr="00C701DD" w14:paraId="57E8107A"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blHeader/>
        </w:trPr>
        <w:tc>
          <w:tcPr>
            <w:tcW w:w="342" w:type="pct"/>
            <w:vMerge w:val="restart"/>
            <w:tcMar>
              <w:top w:w="57" w:type="dxa"/>
              <w:bottom w:w="57" w:type="dxa"/>
            </w:tcMar>
            <w:vAlign w:val="center"/>
          </w:tcPr>
          <w:p w14:paraId="6E4BFD5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tcPr>
          <w:p w14:paraId="7443C26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tcPr>
          <w:p w14:paraId="6686FA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2.78 </w:t>
            </w:r>
          </w:p>
        </w:tc>
        <w:tc>
          <w:tcPr>
            <w:tcW w:w="610" w:type="pct"/>
            <w:shd w:val="clear" w:color="auto" w:fill="auto"/>
            <w:vAlign w:val="center"/>
          </w:tcPr>
          <w:p w14:paraId="634AF33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4D62872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 corresponding to SiO</w:t>
            </w:r>
            <w:r w:rsidRPr="002502EF">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fraction in the formulation without propellent gas.</w:t>
            </w:r>
          </w:p>
        </w:tc>
      </w:tr>
      <w:tr w:rsidR="00E242F1" w:rsidRPr="00C701DD" w14:paraId="70A899B5"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CCCF75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5E3937A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Frequency</w:t>
            </w:r>
          </w:p>
        </w:tc>
        <w:tc>
          <w:tcPr>
            <w:tcW w:w="611" w:type="pct"/>
            <w:shd w:val="clear" w:color="auto" w:fill="auto"/>
            <w:tcMar>
              <w:top w:w="57" w:type="dxa"/>
              <w:bottom w:w="57" w:type="dxa"/>
            </w:tcMar>
          </w:tcPr>
          <w:p w14:paraId="54187E98" w14:textId="68BB4A28" w:rsidR="00E242F1" w:rsidRPr="00C701DD" w:rsidRDefault="00AE188D"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6</w:t>
            </w:r>
          </w:p>
        </w:tc>
        <w:tc>
          <w:tcPr>
            <w:tcW w:w="610" w:type="pct"/>
            <w:shd w:val="clear" w:color="auto" w:fill="auto"/>
            <w:vAlign w:val="center"/>
          </w:tcPr>
          <w:p w14:paraId="4ABD7C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day</w:t>
            </w:r>
          </w:p>
        </w:tc>
        <w:tc>
          <w:tcPr>
            <w:tcW w:w="1985" w:type="pct"/>
            <w:shd w:val="clear" w:color="auto" w:fill="auto"/>
            <w:vAlign w:val="center"/>
          </w:tcPr>
          <w:p w14:paraId="6254F78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Default value from ConsExpo </w:t>
            </w:r>
          </w:p>
        </w:tc>
      </w:tr>
      <w:tr w:rsidR="00E242F1" w:rsidRPr="00C701DD" w14:paraId="3533F0CB"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0F1DA04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E9A907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Spray duration</w:t>
            </w:r>
          </w:p>
        </w:tc>
        <w:tc>
          <w:tcPr>
            <w:tcW w:w="611" w:type="pct"/>
            <w:shd w:val="clear" w:color="auto" w:fill="auto"/>
            <w:tcMar>
              <w:top w:w="57" w:type="dxa"/>
              <w:bottom w:w="57" w:type="dxa"/>
            </w:tcMar>
          </w:tcPr>
          <w:p w14:paraId="0AA4384A" w14:textId="7E3EB594" w:rsidR="00E242F1" w:rsidRPr="00C701DD" w:rsidRDefault="00AE188D"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10</w:t>
            </w:r>
          </w:p>
        </w:tc>
        <w:tc>
          <w:tcPr>
            <w:tcW w:w="610" w:type="pct"/>
            <w:shd w:val="clear" w:color="auto" w:fill="auto"/>
            <w:vAlign w:val="center"/>
          </w:tcPr>
          <w:p w14:paraId="59101E76" w14:textId="6F2EFBCC" w:rsidR="00E242F1" w:rsidRPr="00C701DD" w:rsidRDefault="00AE188D"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min</w:t>
            </w:r>
          </w:p>
        </w:tc>
        <w:tc>
          <w:tcPr>
            <w:tcW w:w="1985" w:type="pct"/>
            <w:shd w:val="clear" w:color="auto" w:fill="auto"/>
            <w:vAlign w:val="center"/>
          </w:tcPr>
          <w:p w14:paraId="5A6D7BD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314B52CC"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24A97CD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1527A09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tcPr>
          <w:p w14:paraId="2C49BD0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240</w:t>
            </w:r>
          </w:p>
        </w:tc>
        <w:tc>
          <w:tcPr>
            <w:tcW w:w="610" w:type="pct"/>
            <w:shd w:val="clear" w:color="auto" w:fill="auto"/>
            <w:vAlign w:val="center"/>
          </w:tcPr>
          <w:p w14:paraId="23E61B3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min</w:t>
            </w:r>
          </w:p>
        </w:tc>
        <w:tc>
          <w:tcPr>
            <w:tcW w:w="1985" w:type="pct"/>
            <w:shd w:val="clear" w:color="auto" w:fill="auto"/>
            <w:vAlign w:val="center"/>
          </w:tcPr>
          <w:p w14:paraId="4DAE42F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7E99A3F4"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31B432E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910A24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volume</w:t>
            </w:r>
          </w:p>
        </w:tc>
        <w:tc>
          <w:tcPr>
            <w:tcW w:w="611" w:type="pct"/>
            <w:shd w:val="clear" w:color="auto" w:fill="auto"/>
            <w:tcMar>
              <w:top w:w="57" w:type="dxa"/>
              <w:bottom w:w="57" w:type="dxa"/>
            </w:tcMar>
          </w:tcPr>
          <w:p w14:paraId="3E2D5A26" w14:textId="16FA9488" w:rsidR="00E242F1" w:rsidRPr="00C701DD" w:rsidRDefault="00C27741" w:rsidP="00C701DD">
            <w:pPr>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20</w:t>
            </w:r>
          </w:p>
        </w:tc>
        <w:tc>
          <w:tcPr>
            <w:tcW w:w="610" w:type="pct"/>
            <w:shd w:val="clear" w:color="auto" w:fill="auto"/>
            <w:vAlign w:val="center"/>
          </w:tcPr>
          <w:p w14:paraId="6CE8490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2646A0F5" w14:textId="3752AB3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r w:rsidR="00C27741">
              <w:rPr>
                <w:rFonts w:ascii="Arial" w:eastAsia="Calibri" w:hAnsi="Arial" w:cs="Arial"/>
                <w:sz w:val="22"/>
                <w:szCs w:val="22"/>
                <w:lang w:val="sv-SE" w:eastAsia="en-US"/>
              </w:rPr>
              <w:t xml:space="preserve"> for unspecified room</w:t>
            </w:r>
          </w:p>
        </w:tc>
      </w:tr>
      <w:tr w:rsidR="00E242F1" w:rsidRPr="00C701DD" w14:paraId="440D6183"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6733B66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45E8B96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height</w:t>
            </w:r>
          </w:p>
        </w:tc>
        <w:tc>
          <w:tcPr>
            <w:tcW w:w="611" w:type="pct"/>
            <w:shd w:val="clear" w:color="auto" w:fill="auto"/>
            <w:tcMar>
              <w:top w:w="57" w:type="dxa"/>
              <w:bottom w:w="57" w:type="dxa"/>
            </w:tcMar>
          </w:tcPr>
          <w:p w14:paraId="0C1E4CB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610" w:type="pct"/>
            <w:shd w:val="clear" w:color="auto" w:fill="auto"/>
            <w:vAlign w:val="center"/>
          </w:tcPr>
          <w:p w14:paraId="0170B75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p>
        </w:tc>
        <w:tc>
          <w:tcPr>
            <w:tcW w:w="1985" w:type="pct"/>
            <w:shd w:val="clear" w:color="auto" w:fill="auto"/>
            <w:vAlign w:val="center"/>
          </w:tcPr>
          <w:p w14:paraId="5C36F97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05A2F31C"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062B9A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678239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Ventilation rate</w:t>
            </w:r>
          </w:p>
        </w:tc>
        <w:tc>
          <w:tcPr>
            <w:tcW w:w="611" w:type="pct"/>
            <w:shd w:val="clear" w:color="auto" w:fill="auto"/>
            <w:tcMar>
              <w:top w:w="57" w:type="dxa"/>
              <w:bottom w:w="57" w:type="dxa"/>
            </w:tcMar>
          </w:tcPr>
          <w:p w14:paraId="79F92F7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0.5</w:t>
            </w:r>
          </w:p>
        </w:tc>
        <w:tc>
          <w:tcPr>
            <w:tcW w:w="610" w:type="pct"/>
            <w:shd w:val="clear" w:color="auto" w:fill="auto"/>
            <w:vAlign w:val="center"/>
          </w:tcPr>
          <w:p w14:paraId="679FC91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hour</w:t>
            </w:r>
          </w:p>
        </w:tc>
        <w:tc>
          <w:tcPr>
            <w:tcW w:w="1985" w:type="pct"/>
            <w:shd w:val="clear" w:color="auto" w:fill="auto"/>
            <w:vAlign w:val="center"/>
          </w:tcPr>
          <w:p w14:paraId="77F1785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75F0D6EF"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755278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8DB36C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Inhalation rate </w:t>
            </w:r>
          </w:p>
        </w:tc>
        <w:tc>
          <w:tcPr>
            <w:tcW w:w="611" w:type="pct"/>
            <w:shd w:val="clear" w:color="auto" w:fill="auto"/>
            <w:tcMar>
              <w:top w:w="57" w:type="dxa"/>
              <w:bottom w:w="57" w:type="dxa"/>
            </w:tcMar>
          </w:tcPr>
          <w:p w14:paraId="0CD108A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4A457D2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66DE370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E242F1" w:rsidRPr="00C701DD" w14:paraId="4880344E"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33728A2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4C2AF9C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Mass generation rate</w:t>
            </w:r>
          </w:p>
        </w:tc>
        <w:tc>
          <w:tcPr>
            <w:tcW w:w="611" w:type="pct"/>
            <w:shd w:val="clear" w:color="auto" w:fill="auto"/>
            <w:tcMar>
              <w:top w:w="57" w:type="dxa"/>
              <w:bottom w:w="57" w:type="dxa"/>
            </w:tcMar>
          </w:tcPr>
          <w:p w14:paraId="27BCE13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2.2</w:t>
            </w:r>
          </w:p>
        </w:tc>
        <w:tc>
          <w:tcPr>
            <w:tcW w:w="610" w:type="pct"/>
            <w:shd w:val="clear" w:color="auto" w:fill="auto"/>
            <w:vAlign w:val="center"/>
          </w:tcPr>
          <w:p w14:paraId="1418F55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g/s</w:t>
            </w:r>
          </w:p>
        </w:tc>
        <w:tc>
          <w:tcPr>
            <w:tcW w:w="1985" w:type="pct"/>
            <w:shd w:val="clear" w:color="auto" w:fill="auto"/>
            <w:vAlign w:val="center"/>
          </w:tcPr>
          <w:p w14:paraId="1C88D5D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2F4C1AD9"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9636BB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627AA4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Airborne fraction</w:t>
            </w:r>
          </w:p>
        </w:tc>
        <w:tc>
          <w:tcPr>
            <w:tcW w:w="611" w:type="pct"/>
            <w:shd w:val="clear" w:color="auto" w:fill="auto"/>
            <w:tcMar>
              <w:top w:w="57" w:type="dxa"/>
              <w:bottom w:w="57" w:type="dxa"/>
            </w:tcMar>
          </w:tcPr>
          <w:p w14:paraId="6ABCA0E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610" w:type="pct"/>
            <w:shd w:val="clear" w:color="auto" w:fill="auto"/>
            <w:vAlign w:val="center"/>
          </w:tcPr>
          <w:p w14:paraId="617513B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6382E30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02173DA9"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15AEBD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B99E9E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Density non volatile</w:t>
            </w:r>
          </w:p>
        </w:tc>
        <w:tc>
          <w:tcPr>
            <w:tcW w:w="611" w:type="pct"/>
            <w:shd w:val="clear" w:color="auto" w:fill="auto"/>
            <w:tcMar>
              <w:top w:w="57" w:type="dxa"/>
              <w:bottom w:w="57" w:type="dxa"/>
            </w:tcMar>
          </w:tcPr>
          <w:p w14:paraId="0AAF6A7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0.72</w:t>
            </w:r>
          </w:p>
        </w:tc>
        <w:tc>
          <w:tcPr>
            <w:tcW w:w="610" w:type="pct"/>
            <w:shd w:val="clear" w:color="auto" w:fill="auto"/>
            <w:vAlign w:val="center"/>
          </w:tcPr>
          <w:p w14:paraId="0693EA0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g/cm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73864BC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395B1D57"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0A540C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EB3F27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cut off diameter</w:t>
            </w:r>
          </w:p>
        </w:tc>
        <w:tc>
          <w:tcPr>
            <w:tcW w:w="611" w:type="pct"/>
            <w:shd w:val="clear" w:color="auto" w:fill="auto"/>
            <w:tcMar>
              <w:top w:w="57" w:type="dxa"/>
              <w:bottom w:w="57" w:type="dxa"/>
            </w:tcMar>
          </w:tcPr>
          <w:p w14:paraId="086958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10 </w:t>
            </w:r>
          </w:p>
        </w:tc>
        <w:tc>
          <w:tcPr>
            <w:tcW w:w="610" w:type="pct"/>
            <w:shd w:val="clear" w:color="auto" w:fill="auto"/>
            <w:vAlign w:val="center"/>
          </w:tcPr>
          <w:p w14:paraId="4C6BA93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r w:rsidRPr="00C701DD" w:rsidDel="00A85FB9">
              <w:rPr>
                <w:rFonts w:ascii="Arial" w:eastAsia="Calibri" w:hAnsi="Arial" w:cs="Arial"/>
                <w:sz w:val="22"/>
                <w:szCs w:val="22"/>
                <w:lang w:val="sv-SE" w:eastAsia="en-US"/>
              </w:rPr>
              <w:t xml:space="preserve"> </w:t>
            </w:r>
          </w:p>
        </w:tc>
        <w:tc>
          <w:tcPr>
            <w:tcW w:w="1985" w:type="pct"/>
            <w:shd w:val="clear" w:color="auto" w:fill="auto"/>
            <w:vAlign w:val="center"/>
          </w:tcPr>
          <w:p w14:paraId="5947FA5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6A2EF708"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7816E9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3B7D7F5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Median diameter</w:t>
            </w:r>
          </w:p>
        </w:tc>
        <w:tc>
          <w:tcPr>
            <w:tcW w:w="611" w:type="pct"/>
            <w:shd w:val="clear" w:color="auto" w:fill="auto"/>
            <w:tcMar>
              <w:top w:w="57" w:type="dxa"/>
              <w:bottom w:w="57" w:type="dxa"/>
            </w:tcMar>
          </w:tcPr>
          <w:p w14:paraId="588ADB4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67</w:t>
            </w:r>
          </w:p>
        </w:tc>
        <w:tc>
          <w:tcPr>
            <w:tcW w:w="610" w:type="pct"/>
            <w:shd w:val="clear" w:color="auto" w:fill="auto"/>
            <w:vAlign w:val="center"/>
          </w:tcPr>
          <w:p w14:paraId="620B5F9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695E855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45AE1881"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26C7DB3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5C321A6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Inhalation absorption value </w:t>
            </w:r>
          </w:p>
        </w:tc>
        <w:tc>
          <w:tcPr>
            <w:tcW w:w="611" w:type="pct"/>
            <w:shd w:val="clear" w:color="auto" w:fill="auto"/>
            <w:tcMar>
              <w:top w:w="57" w:type="dxa"/>
              <w:bottom w:w="57" w:type="dxa"/>
            </w:tcMar>
            <w:vAlign w:val="center"/>
          </w:tcPr>
          <w:p w14:paraId="092CF06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1C0FCF0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2586F69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r w:rsidR="00E242F1" w:rsidRPr="00C701DD" w14:paraId="3F878572"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42EEE20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163211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(adult)</w:t>
            </w:r>
          </w:p>
        </w:tc>
        <w:tc>
          <w:tcPr>
            <w:tcW w:w="611" w:type="pct"/>
            <w:shd w:val="clear" w:color="auto" w:fill="auto"/>
            <w:tcMar>
              <w:top w:w="57" w:type="dxa"/>
              <w:bottom w:w="57" w:type="dxa"/>
            </w:tcMar>
            <w:vAlign w:val="center"/>
          </w:tcPr>
          <w:p w14:paraId="32F8EEF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60</w:t>
            </w:r>
          </w:p>
        </w:tc>
        <w:tc>
          <w:tcPr>
            <w:tcW w:w="610" w:type="pct"/>
            <w:shd w:val="clear" w:color="auto" w:fill="auto"/>
            <w:vAlign w:val="center"/>
          </w:tcPr>
          <w:p w14:paraId="12F4F08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kg</w:t>
            </w:r>
            <w:r w:rsidRPr="00C701DD" w:rsidDel="00E67930">
              <w:rPr>
                <w:rFonts w:ascii="Arial" w:eastAsia="Calibri" w:hAnsi="Arial" w:cs="Arial"/>
                <w:sz w:val="22"/>
                <w:szCs w:val="22"/>
                <w:lang w:val="sv-SE" w:eastAsia="en-US"/>
              </w:rPr>
              <w:t xml:space="preserve"> </w:t>
            </w:r>
          </w:p>
        </w:tc>
        <w:tc>
          <w:tcPr>
            <w:tcW w:w="1985" w:type="pct"/>
            <w:shd w:val="clear" w:color="auto" w:fill="auto"/>
            <w:vAlign w:val="center"/>
          </w:tcPr>
          <w:p w14:paraId="59BCEAC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bl>
    <w:p w14:paraId="4D17463F" w14:textId="77777777" w:rsidR="00E242F1" w:rsidRPr="00C701DD" w:rsidRDefault="00E242F1" w:rsidP="00C701DD">
      <w:pPr>
        <w:suppressAutoHyphens w:val="0"/>
        <w:spacing w:line="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w:t>
      </w:r>
    </w:p>
    <w:p w14:paraId="10EEC4F1"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3306142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Calculations for Scenario [1]</w:t>
      </w:r>
    </w:p>
    <w:p w14:paraId="0B405518"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3E0D3849" w14:textId="4C15803C"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mean exposure on day of exposure is </w:t>
      </w:r>
      <w:r w:rsidR="00EA3814">
        <w:rPr>
          <w:rFonts w:ascii="Arial" w:eastAsia="Calibri" w:hAnsi="Arial" w:cs="Arial"/>
          <w:sz w:val="22"/>
          <w:szCs w:val="22"/>
          <w:lang w:val="sv-SE" w:eastAsia="en-US"/>
        </w:rPr>
        <w:t>5.8</w:t>
      </w:r>
      <w:r w:rsidRPr="00C701DD">
        <w:rPr>
          <w:rFonts w:ascii="Arial" w:eastAsia="Calibri" w:hAnsi="Arial" w:cs="Arial"/>
          <w:sz w:val="22"/>
          <w:szCs w:val="22"/>
          <w:lang w:val="sv-SE" w:eastAsia="en-US"/>
        </w:rPr>
        <w:t xml:space="preserve"> x 10</w:t>
      </w:r>
      <w:r w:rsidRPr="00C701DD">
        <w:rPr>
          <w:rFonts w:ascii="Arial" w:eastAsia="Calibri" w:hAnsi="Arial" w:cs="Arial"/>
          <w:sz w:val="22"/>
          <w:szCs w:val="22"/>
          <w:vertAlign w:val="superscript"/>
          <w:lang w:val="sv-SE" w:eastAsia="en-US"/>
        </w:rPr>
        <w:t>-</w:t>
      </w:r>
      <w:r w:rsidR="00EA3814">
        <w:rPr>
          <w:rFonts w:ascii="Arial" w:eastAsia="Calibri" w:hAnsi="Arial" w:cs="Arial"/>
          <w:sz w:val="22"/>
          <w:szCs w:val="22"/>
          <w:vertAlign w:val="superscript"/>
          <w:lang w:val="sv-SE" w:eastAsia="en-US"/>
        </w:rPr>
        <w:t>3</w:t>
      </w:r>
      <w:r w:rsidR="008540CB" w:rsidRPr="00C701DD">
        <w:rPr>
          <w:rFonts w:ascii="Arial" w:eastAsia="Calibri" w:hAnsi="Arial" w:cs="Arial"/>
          <w:sz w:val="22"/>
          <w:szCs w:val="22"/>
          <w:lang w:val="sv-SE" w:eastAsia="en-US"/>
        </w:rPr>
        <w:t xml:space="preserve"> </w:t>
      </w:r>
      <w:r w:rsidRPr="00C701DD">
        <w:rPr>
          <w:rFonts w:ascii="Arial" w:eastAsia="Calibri" w:hAnsi="Arial" w:cs="Arial"/>
          <w:sz w:val="22"/>
          <w:szCs w:val="22"/>
          <w:lang w:val="sv-SE" w:eastAsia="en-US"/>
        </w:rPr>
        <w:t>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corresponding to a pulmonary burden of 0.</w:t>
      </w:r>
      <w:r w:rsidR="00EA3814">
        <w:rPr>
          <w:rFonts w:ascii="Arial" w:eastAsia="Calibri" w:hAnsi="Arial" w:cs="Arial"/>
          <w:sz w:val="22"/>
          <w:szCs w:val="22"/>
          <w:lang w:val="sv-SE" w:eastAsia="en-US"/>
        </w:rPr>
        <w:t>174</w:t>
      </w:r>
      <w:r w:rsidR="008540CB" w:rsidRPr="00C701DD">
        <w:rPr>
          <w:rFonts w:ascii="Arial" w:eastAsia="Calibri" w:hAnsi="Arial" w:cs="Arial"/>
          <w:sz w:val="22"/>
          <w:szCs w:val="22"/>
          <w:lang w:val="sv-SE" w:eastAsia="en-US"/>
        </w:rPr>
        <w:t xml:space="preserve"> </w:t>
      </w:r>
      <w:r w:rsidRPr="00C701DD">
        <w:rPr>
          <w:rFonts w:ascii="Arial" w:eastAsia="Calibri" w:hAnsi="Arial" w:cs="Arial"/>
          <w:sz w:val="22"/>
          <w:szCs w:val="22"/>
          <w:lang w:val="sv-SE" w:eastAsia="en-US"/>
        </w:rPr>
        <w:t>mg s.a (taking into account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24h exposure duration).</w:t>
      </w:r>
    </w:p>
    <w:p w14:paraId="1C3515B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8E2AF3" w14:textId="74851999"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Furthermore, considering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/day. The 8h-Time Weighted Average (TWA) concentration leading to an exposure of 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r w:rsidR="008540CB" w:rsidRPr="00C701DD">
        <w:rPr>
          <w:rFonts w:ascii="Arial" w:eastAsia="Calibri" w:hAnsi="Arial" w:cs="Arial"/>
          <w:sz w:val="22"/>
          <w:szCs w:val="22"/>
          <w:lang w:val="sv-SE" w:eastAsia="en-US"/>
        </w:rPr>
        <w:t xml:space="preserve"> </w:t>
      </w:r>
      <w:r w:rsidRPr="00C701DD">
        <w:rPr>
          <w:rFonts w:ascii="Arial" w:eastAsia="Calibri" w:hAnsi="Arial" w:cs="Arial"/>
          <w:sz w:val="22"/>
          <w:szCs w:val="22"/>
          <w:lang w:val="sv-SE" w:eastAsia="en-US"/>
        </w:rPr>
        <w:t>mg/day is: 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r w:rsidR="008540CB" w:rsidRPr="00C701DD">
        <w:rPr>
          <w:rFonts w:ascii="Arial" w:eastAsia="Calibri" w:hAnsi="Arial" w:cs="Arial"/>
          <w:sz w:val="22"/>
          <w:szCs w:val="22"/>
          <w:lang w:val="sv-SE" w:eastAsia="en-US"/>
        </w:rPr>
        <w:t xml:space="preserve"> </w:t>
      </w:r>
      <w:r w:rsidRPr="00C701DD">
        <w:rPr>
          <w:rFonts w:ascii="Arial" w:eastAsia="Calibri" w:hAnsi="Arial" w:cs="Arial"/>
          <w:sz w:val="22"/>
          <w:szCs w:val="22"/>
          <w:lang w:val="sv-SE" w:eastAsia="en-US"/>
        </w:rPr>
        <w:t xml:space="preserve">(mg) / 10 (m3) = </w:t>
      </w:r>
      <w:r w:rsidRPr="00C701DD">
        <w:rPr>
          <w:rFonts w:ascii="Arial" w:eastAsia="Calibri" w:hAnsi="Arial" w:cs="Arial"/>
          <w:b/>
          <w:sz w:val="22"/>
          <w:szCs w:val="22"/>
          <w:lang w:val="sv-SE" w:eastAsia="en-US"/>
        </w:rPr>
        <w:t>0.</w:t>
      </w:r>
      <w:r w:rsidR="008540CB" w:rsidRPr="00C701DD">
        <w:rPr>
          <w:rFonts w:ascii="Arial" w:eastAsia="Calibri" w:hAnsi="Arial" w:cs="Arial"/>
          <w:b/>
          <w:sz w:val="22"/>
          <w:szCs w:val="22"/>
          <w:lang w:val="sv-SE" w:eastAsia="en-US"/>
        </w:rPr>
        <w:t>0</w:t>
      </w:r>
      <w:r w:rsidR="00EA3814">
        <w:rPr>
          <w:rFonts w:ascii="Arial" w:eastAsia="Calibri" w:hAnsi="Arial" w:cs="Arial"/>
          <w:b/>
          <w:sz w:val="22"/>
          <w:szCs w:val="22"/>
          <w:lang w:val="sv-SE" w:eastAsia="en-US"/>
        </w:rPr>
        <w:t>17</w:t>
      </w:r>
      <w:r w:rsidR="00B1416C">
        <w:rPr>
          <w:rFonts w:ascii="Arial" w:eastAsia="Calibri" w:hAnsi="Arial" w:cs="Arial"/>
          <w:b/>
          <w:sz w:val="22"/>
          <w:szCs w:val="22"/>
          <w:lang w:val="sv-SE" w:eastAsia="en-US"/>
        </w:rPr>
        <w:t>5</w:t>
      </w:r>
      <w:r w:rsidR="008540CB" w:rsidRPr="00C701DD">
        <w:rPr>
          <w:rFonts w:ascii="Arial" w:eastAsia="Calibri" w:hAnsi="Arial" w:cs="Arial"/>
          <w:b/>
          <w:sz w:val="22"/>
          <w:szCs w:val="22"/>
          <w:lang w:val="sv-SE" w:eastAsia="en-US"/>
        </w:rPr>
        <w:t xml:space="preserve"> </w:t>
      </w: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r w:rsidRPr="00C701DD">
        <w:rPr>
          <w:rFonts w:ascii="Arial" w:eastAsia="Calibri" w:hAnsi="Arial" w:cs="Arial"/>
          <w:sz w:val="22"/>
          <w:szCs w:val="22"/>
          <w:lang w:val="sv-SE" w:eastAsia="en-US"/>
        </w:rPr>
        <w:t>.</w:t>
      </w:r>
    </w:p>
    <w:p w14:paraId="58128B9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A81D521"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E242F1" w:rsidRPr="00C701DD" w14:paraId="6ACE28FC" w14:textId="77777777" w:rsidTr="003B3912">
        <w:trPr>
          <w:cantSplit/>
          <w:tblHeader/>
          <w:jc w:val="center"/>
        </w:trPr>
        <w:tc>
          <w:tcPr>
            <w:tcW w:w="5000" w:type="pct"/>
            <w:gridSpan w:val="4"/>
            <w:shd w:val="clear" w:color="auto" w:fill="FFFFCC"/>
            <w:vAlign w:val="center"/>
          </w:tcPr>
          <w:p w14:paraId="41DA327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estimated exposure from professional uses</w:t>
            </w:r>
          </w:p>
        </w:tc>
      </w:tr>
      <w:tr w:rsidR="00E242F1" w:rsidRPr="00C701DD" w14:paraId="4C88E331" w14:textId="77777777" w:rsidTr="003B3912">
        <w:trPr>
          <w:cantSplit/>
          <w:tblHeader/>
          <w:jc w:val="center"/>
        </w:trPr>
        <w:tc>
          <w:tcPr>
            <w:tcW w:w="1306" w:type="pct"/>
            <w:shd w:val="clear" w:color="auto" w:fill="auto"/>
            <w:vAlign w:val="center"/>
          </w:tcPr>
          <w:p w14:paraId="0207492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6C8D3AF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011B4C7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0F50D656"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2B3B4CB4"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1CFA61D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E242F1" w:rsidRPr="00C701DD" w14:paraId="37FFE17C" w14:textId="77777777" w:rsidTr="003B3912">
        <w:trPr>
          <w:cantSplit/>
          <w:tblHeader/>
          <w:jc w:val="center"/>
        </w:trPr>
        <w:tc>
          <w:tcPr>
            <w:tcW w:w="1306" w:type="pct"/>
            <w:shd w:val="clear" w:color="auto" w:fill="auto"/>
            <w:vAlign w:val="center"/>
          </w:tcPr>
          <w:p w14:paraId="3A809BB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tc>
        <w:tc>
          <w:tcPr>
            <w:tcW w:w="1137" w:type="pct"/>
            <w:vAlign w:val="center"/>
          </w:tcPr>
          <w:p w14:paraId="72E2939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79451F6F" w14:textId="1B94E6D7" w:rsidR="00E242F1" w:rsidRPr="00C701DD" w:rsidRDefault="00E242F1" w:rsidP="00B1416C">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w:t>
            </w:r>
            <w:r w:rsidR="008540CB" w:rsidRPr="00C701DD">
              <w:rPr>
                <w:rFonts w:ascii="Arial" w:eastAsia="Calibri" w:hAnsi="Arial" w:cs="Arial"/>
                <w:sz w:val="22"/>
                <w:szCs w:val="22"/>
                <w:lang w:val="sv-SE" w:eastAsia="en-US"/>
              </w:rPr>
              <w:t>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p>
        </w:tc>
        <w:tc>
          <w:tcPr>
            <w:tcW w:w="1193" w:type="pct"/>
            <w:shd w:val="clear" w:color="auto" w:fill="auto"/>
            <w:tcMar>
              <w:top w:w="57" w:type="dxa"/>
              <w:bottom w:w="57" w:type="dxa"/>
            </w:tcMar>
            <w:vAlign w:val="center"/>
          </w:tcPr>
          <w:p w14:paraId="6BD3D0D8" w14:textId="53D64F0F" w:rsidR="00E242F1" w:rsidRPr="00C701DD" w:rsidRDefault="00E242F1" w:rsidP="00B1416C">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w:t>
            </w:r>
            <w:r w:rsidR="008540CB" w:rsidRPr="00C701DD">
              <w:rPr>
                <w:rFonts w:ascii="Arial" w:eastAsia="Calibri" w:hAnsi="Arial" w:cs="Arial"/>
                <w:sz w:val="22"/>
                <w:szCs w:val="22"/>
                <w:lang w:val="sv-SE" w:eastAsia="en-US"/>
              </w:rPr>
              <w:t>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p>
        </w:tc>
      </w:tr>
    </w:tbl>
    <w:p w14:paraId="6E7A24FD"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5EEA0108"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52368B50"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Further information and considerations on scenario [1]</w:t>
      </w:r>
    </w:p>
    <w:p w14:paraId="118B5C2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2A59E5D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classified Skin Irrit. 2 – H315.</w:t>
      </w:r>
    </w:p>
    <w:p w14:paraId="55D3DF2B" w14:textId="77777777" w:rsidR="00E242F1" w:rsidRPr="00C701DD" w:rsidRDefault="00E242F1" w:rsidP="00C701DD">
      <w:pPr>
        <w:suppressAutoHyphens w:val="0"/>
        <w:kinsoku w:val="0"/>
        <w:overflowPunct w:val="0"/>
        <w:spacing w:after="240"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A qualitative RA is necessary. The hazard categories are determined according to the hazard descriptions (classification) and criteria defined in the ECHA Guidance: Classification Skin Irrit. 2, H315 belongs to the Low hazard category.</w:t>
      </w:r>
    </w:p>
    <w:p w14:paraId="3C2561F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12B34EB" w14:textId="77777777" w:rsidR="00E242F1" w:rsidRPr="00C701DD" w:rsidRDefault="00E242F1" w:rsidP="00C701DD">
      <w:pPr>
        <w:suppressAutoHyphens w:val="0"/>
        <w:spacing w:line="260" w:lineRule="atLeast"/>
        <w:jc w:val="both"/>
        <w:rPr>
          <w:rFonts w:ascii="Arial" w:eastAsia="Calibri" w:hAnsi="Arial" w:cs="Arial"/>
          <w:i/>
          <w:sz w:val="22"/>
          <w:szCs w:val="22"/>
          <w:u w:val="single"/>
          <w:lang w:val="sv-SE" w:eastAsia="en-US"/>
        </w:rPr>
      </w:pPr>
      <w:bookmarkStart w:id="119" w:name="_Toc389729069"/>
      <w:r w:rsidRPr="00C701DD">
        <w:rPr>
          <w:rFonts w:ascii="Arial" w:eastAsia="Calibri" w:hAnsi="Arial" w:cs="Arial"/>
          <w:i/>
          <w:sz w:val="22"/>
          <w:szCs w:val="22"/>
          <w:u w:val="single"/>
          <w:lang w:val="sv-SE" w:eastAsia="en-US"/>
        </w:rPr>
        <w:t>Combined scenarios</w:t>
      </w:r>
      <w:bookmarkEnd w:id="119"/>
    </w:p>
    <w:p w14:paraId="7199D11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4F768A0" w14:textId="77777777" w:rsidR="009D0C0B" w:rsidRPr="00C701DD" w:rsidRDefault="00E242F1" w:rsidP="00C701DD">
      <w:pPr>
        <w:spacing w:line="260" w:lineRule="atLeast"/>
        <w:jc w:val="both"/>
        <w:rPr>
          <w:rFonts w:ascii="Arial" w:eastAsia="Calibri" w:hAnsi="Arial" w:cs="Arial"/>
          <w:b/>
          <w:i/>
          <w:sz w:val="22"/>
          <w:szCs w:val="22"/>
          <w:lang w:eastAsia="en-US"/>
        </w:rPr>
      </w:pPr>
      <w:r w:rsidRPr="00C701DD">
        <w:rPr>
          <w:rFonts w:ascii="Arial" w:eastAsia="Calibri" w:hAnsi="Arial" w:cs="Arial"/>
          <w:sz w:val="22"/>
          <w:szCs w:val="22"/>
          <w:lang w:val="sv-SE" w:eastAsia="en-US"/>
        </w:rPr>
        <w:t>Not expected</w:t>
      </w:r>
    </w:p>
    <w:p w14:paraId="12759E84" w14:textId="77777777" w:rsidR="009D0C0B" w:rsidRPr="00C701DD" w:rsidRDefault="009D0C0B" w:rsidP="00C701DD">
      <w:pPr>
        <w:spacing w:line="260" w:lineRule="atLeast"/>
        <w:jc w:val="both"/>
        <w:rPr>
          <w:rFonts w:ascii="Arial" w:eastAsia="Calibri" w:hAnsi="Arial" w:cs="Arial"/>
          <w:i/>
          <w:iCs/>
          <w:sz w:val="22"/>
          <w:szCs w:val="22"/>
          <w:shd w:val="clear" w:color="auto" w:fill="00FFFF"/>
          <w:lang w:eastAsia="en-US"/>
        </w:rPr>
      </w:pPr>
    </w:p>
    <w:p w14:paraId="454EE001" w14:textId="77777777" w:rsidR="009D0C0B" w:rsidRPr="00C701DD" w:rsidRDefault="00FA480B" w:rsidP="00C701DD">
      <w:pPr>
        <w:jc w:val="both"/>
        <w:rPr>
          <w:rFonts w:ascii="Arial" w:eastAsia="Calibri" w:hAnsi="Arial" w:cs="Arial"/>
          <w:b/>
          <w:i/>
          <w:sz w:val="22"/>
          <w:szCs w:val="22"/>
          <w:shd w:val="clear" w:color="auto" w:fill="00FFFF"/>
          <w:lang w:val="it-IT" w:eastAsia="en-US"/>
        </w:rPr>
      </w:pPr>
      <w:r w:rsidRPr="00C701DD">
        <w:rPr>
          <w:rFonts w:ascii="Arial" w:eastAsia="Calibri" w:hAnsi="Arial" w:cs="Arial"/>
          <w:b/>
          <w:i/>
          <w:sz w:val="22"/>
          <w:szCs w:val="22"/>
          <w:lang w:val="it-IT" w:eastAsia="en-US"/>
        </w:rPr>
        <w:t>Non-professional exposure</w:t>
      </w:r>
    </w:p>
    <w:p w14:paraId="7DF46D16" w14:textId="77777777" w:rsidR="009D0C0B" w:rsidRPr="00C701DD" w:rsidRDefault="009D0C0B" w:rsidP="00C701DD">
      <w:pPr>
        <w:spacing w:line="260" w:lineRule="atLeast"/>
        <w:jc w:val="both"/>
        <w:rPr>
          <w:rFonts w:ascii="Arial" w:eastAsia="Calibri" w:hAnsi="Arial" w:cs="Arial"/>
          <w:b/>
          <w:i/>
          <w:sz w:val="22"/>
          <w:szCs w:val="22"/>
          <w:shd w:val="clear" w:color="auto" w:fill="00FFFF"/>
          <w:lang w:val="it-IT" w:eastAsia="en-US"/>
        </w:rPr>
      </w:pPr>
    </w:p>
    <w:p w14:paraId="2509E652"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it-IT" w:eastAsia="en-US"/>
        </w:rPr>
      </w:pPr>
      <w:bookmarkStart w:id="120" w:name="_Toc389729071"/>
      <w:r w:rsidRPr="00C701DD">
        <w:rPr>
          <w:rFonts w:ascii="Arial" w:eastAsia="Calibri" w:hAnsi="Arial" w:cs="Arial"/>
          <w:i/>
          <w:sz w:val="22"/>
          <w:szCs w:val="22"/>
          <w:u w:val="single"/>
          <w:lang w:val="it-IT" w:eastAsia="en-US"/>
        </w:rPr>
        <w:t>Scenario [2]</w:t>
      </w:r>
      <w:bookmarkEnd w:id="120"/>
      <w:r w:rsidRPr="00C701DD">
        <w:rPr>
          <w:rFonts w:ascii="Arial" w:eastAsia="Calibri" w:hAnsi="Arial" w:cs="Arial"/>
          <w:i/>
          <w:sz w:val="22"/>
          <w:szCs w:val="22"/>
          <w:u w:val="single"/>
          <w:lang w:val="it-IT" w:eastAsia="en-US"/>
        </w:rPr>
        <w:t>: Primary exposure – Spraying by non-professionals</w:t>
      </w:r>
    </w:p>
    <w:p w14:paraId="07D59F0D"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
        <w:gridCol w:w="2653"/>
        <w:gridCol w:w="1116"/>
        <w:gridCol w:w="1115"/>
        <w:gridCol w:w="3627"/>
      </w:tblGrid>
      <w:tr w:rsidR="00276840" w:rsidRPr="00C701DD" w14:paraId="18A94C67" w14:textId="77777777" w:rsidTr="00276840">
        <w:trPr>
          <w:tblHeader/>
        </w:trPr>
        <w:tc>
          <w:tcPr>
            <w:tcW w:w="5000" w:type="pct"/>
            <w:gridSpan w:val="5"/>
            <w:shd w:val="clear" w:color="auto" w:fill="FFFFCC"/>
            <w:tcMar>
              <w:top w:w="57" w:type="dxa"/>
              <w:bottom w:w="57" w:type="dxa"/>
            </w:tcMar>
          </w:tcPr>
          <w:p w14:paraId="29435F3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Description of Scenario [2] Primary exposure – Spraying by non-professionals</w:t>
            </w:r>
          </w:p>
        </w:tc>
      </w:tr>
      <w:tr w:rsidR="00276840" w:rsidRPr="00C701DD" w14:paraId="16E8FBA2" w14:textId="77777777" w:rsidTr="00276840">
        <w:trPr>
          <w:tblHeader/>
        </w:trPr>
        <w:tc>
          <w:tcPr>
            <w:tcW w:w="5000" w:type="pct"/>
            <w:gridSpan w:val="5"/>
            <w:shd w:val="clear" w:color="auto" w:fill="auto"/>
            <w:tcMar>
              <w:top w:w="57" w:type="dxa"/>
              <w:bottom w:w="57" w:type="dxa"/>
            </w:tcMar>
          </w:tcPr>
          <w:p w14:paraId="31E4C976"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a ready-for-use insecticide aerosol for direct surface treatment against red mites. The product is applied by spray application on surfaces in aviaries, dovecotes and poultry houses. The application rate is 40 g aerosol/m², corresponding to 55.6 mL/m</w:t>
            </w:r>
            <w:r w:rsidRPr="00C701DD">
              <w:rPr>
                <w:rFonts w:ascii="Arial" w:eastAsia="Calibri" w:hAnsi="Arial" w:cs="Arial"/>
                <w:color w:val="000000"/>
                <w:sz w:val="22"/>
                <w:szCs w:val="22"/>
                <w:vertAlign w:val="superscript"/>
                <w:lang w:val="en-US" w:eastAsia="en-US"/>
              </w:rPr>
              <w:t>2</w:t>
            </w:r>
            <w:r w:rsidRPr="00C701DD">
              <w:rPr>
                <w:rFonts w:ascii="Arial" w:eastAsia="Calibri" w:hAnsi="Arial" w:cs="Arial"/>
                <w:color w:val="000000"/>
                <w:sz w:val="22"/>
                <w:szCs w:val="22"/>
                <w:lang w:val="en-US" w:eastAsia="en-US"/>
              </w:rPr>
              <w:t>.</w:t>
            </w:r>
          </w:p>
          <w:p w14:paraId="311176A1"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During the spray application, exposure occurs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dermal and inhalation routes.</w:t>
            </w:r>
          </w:p>
          <w:p w14:paraId="0600D243"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p>
          <w:p w14:paraId="688F0AA9"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Pest Control Fact sheet (surface application with aerosol can), updated with the New default values for the spray model (2010) has been used in ConsExpo web to estimate exposure during application of the product.</w:t>
            </w:r>
          </w:p>
          <w:p w14:paraId="5298E9AF"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p>
          <w:p w14:paraId="4F49B4D1"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the applicant’s data, the maximal content of the aerosol can is 650 ml, corresponding to 500 mL of product.</w:t>
            </w:r>
          </w:p>
          <w:p w14:paraId="59AA9263"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Considering a relative density of 0.72 and a mass generation of 2.2 g/s, a spray duration of 164 s (2.7 min) for the use of one aerosol can is calculated. The default value proposed by ConsExpo web is 10 min, but it has been considered that the use of the realistic spray duration was more appropriate.</w:t>
            </w:r>
          </w:p>
          <w:p w14:paraId="7FBEBF58"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 maximal treated surface for one aerosol device can be calculated as follow:</w:t>
            </w:r>
          </w:p>
          <w:p w14:paraId="53BF9BF0"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Content (500 ml) x density (0.72 g/ml) / efficacy dose (40 g p.b./m²) = 9 m²</w:t>
            </w:r>
          </w:p>
          <w:p w14:paraId="78CE2186"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p>
        </w:tc>
      </w:tr>
      <w:tr w:rsidR="00276840" w:rsidRPr="00C701DD" w14:paraId="2DB1FBB1" w14:textId="77777777" w:rsidTr="00276840">
        <w:trPr>
          <w:tblHeader/>
        </w:trPr>
        <w:tc>
          <w:tcPr>
            <w:tcW w:w="342" w:type="pct"/>
            <w:shd w:val="clear" w:color="auto" w:fill="auto"/>
            <w:tcMar>
              <w:top w:w="57" w:type="dxa"/>
              <w:bottom w:w="57" w:type="dxa"/>
            </w:tcMar>
          </w:tcPr>
          <w:p w14:paraId="030A235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tcPr>
          <w:p w14:paraId="36FA5789"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tcPr>
          <w:p w14:paraId="3CFCEC9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tcPr>
          <w:p w14:paraId="4E0CB10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tcPr>
          <w:p w14:paraId="57F0030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276840" w:rsidRPr="00C701DD" w14:paraId="7500F30A" w14:textId="77777777" w:rsidTr="00276840">
        <w:trPr>
          <w:trHeight w:val="971"/>
          <w:tblHeader/>
        </w:trPr>
        <w:tc>
          <w:tcPr>
            <w:tcW w:w="342" w:type="pct"/>
            <w:vMerge w:val="restart"/>
            <w:tcMar>
              <w:top w:w="57" w:type="dxa"/>
              <w:bottom w:w="57" w:type="dxa"/>
            </w:tcMar>
            <w:vAlign w:val="center"/>
          </w:tcPr>
          <w:p w14:paraId="20117358"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vAlign w:val="center"/>
          </w:tcPr>
          <w:p w14:paraId="5882B9B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vAlign w:val="center"/>
          </w:tcPr>
          <w:p w14:paraId="2A1C0EB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2.78</w:t>
            </w:r>
          </w:p>
        </w:tc>
        <w:tc>
          <w:tcPr>
            <w:tcW w:w="610" w:type="pct"/>
            <w:shd w:val="clear" w:color="auto" w:fill="auto"/>
            <w:vAlign w:val="center"/>
          </w:tcPr>
          <w:p w14:paraId="116CEC1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1AA9893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 corresponding to SiO</w:t>
            </w:r>
            <w:r w:rsidRPr="002502EF">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fraction in the formulation without propellent gas.</w:t>
            </w:r>
          </w:p>
        </w:tc>
      </w:tr>
      <w:tr w:rsidR="00276840" w:rsidRPr="00C701DD" w14:paraId="0A6ED95F" w14:textId="77777777" w:rsidTr="00276840">
        <w:trPr>
          <w:tblHeader/>
        </w:trPr>
        <w:tc>
          <w:tcPr>
            <w:tcW w:w="342" w:type="pct"/>
            <w:vMerge/>
            <w:tcMar>
              <w:top w:w="57" w:type="dxa"/>
              <w:bottom w:w="57" w:type="dxa"/>
            </w:tcMar>
          </w:tcPr>
          <w:p w14:paraId="4078C97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4D56D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Frequency</w:t>
            </w:r>
          </w:p>
        </w:tc>
        <w:tc>
          <w:tcPr>
            <w:tcW w:w="611" w:type="pct"/>
            <w:shd w:val="clear" w:color="auto" w:fill="auto"/>
            <w:tcMar>
              <w:top w:w="57" w:type="dxa"/>
              <w:bottom w:w="57" w:type="dxa"/>
            </w:tcMar>
            <w:vAlign w:val="center"/>
          </w:tcPr>
          <w:p w14:paraId="3AC4E2D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9</w:t>
            </w:r>
          </w:p>
        </w:tc>
        <w:tc>
          <w:tcPr>
            <w:tcW w:w="610" w:type="pct"/>
            <w:shd w:val="clear" w:color="auto" w:fill="auto"/>
            <w:vAlign w:val="center"/>
          </w:tcPr>
          <w:p w14:paraId="2E3E18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year</w:t>
            </w:r>
          </w:p>
        </w:tc>
        <w:tc>
          <w:tcPr>
            <w:tcW w:w="1985" w:type="pct"/>
            <w:shd w:val="clear" w:color="auto" w:fill="auto"/>
            <w:vAlign w:val="center"/>
          </w:tcPr>
          <w:p w14:paraId="1F4A8F7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17B6DFD" w14:textId="77777777" w:rsidTr="00276840">
        <w:trPr>
          <w:tblHeader/>
        </w:trPr>
        <w:tc>
          <w:tcPr>
            <w:tcW w:w="342" w:type="pct"/>
            <w:vMerge/>
            <w:tcMar>
              <w:top w:w="57" w:type="dxa"/>
              <w:bottom w:w="57" w:type="dxa"/>
            </w:tcMar>
          </w:tcPr>
          <w:p w14:paraId="5995BEC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0C45A5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Spray duration</w:t>
            </w:r>
          </w:p>
        </w:tc>
        <w:tc>
          <w:tcPr>
            <w:tcW w:w="611" w:type="pct"/>
            <w:shd w:val="clear" w:color="auto" w:fill="auto"/>
            <w:tcMar>
              <w:top w:w="57" w:type="dxa"/>
              <w:bottom w:w="57" w:type="dxa"/>
            </w:tcMar>
            <w:vAlign w:val="center"/>
          </w:tcPr>
          <w:p w14:paraId="67C9AB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164</w:t>
            </w:r>
          </w:p>
        </w:tc>
        <w:tc>
          <w:tcPr>
            <w:tcW w:w="610" w:type="pct"/>
            <w:shd w:val="clear" w:color="auto" w:fill="auto"/>
            <w:vAlign w:val="center"/>
          </w:tcPr>
          <w:p w14:paraId="3EC8BBB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w:t>
            </w:r>
          </w:p>
        </w:tc>
        <w:tc>
          <w:tcPr>
            <w:tcW w:w="1985" w:type="pct"/>
            <w:shd w:val="clear" w:color="auto" w:fill="auto"/>
            <w:vAlign w:val="center"/>
          </w:tcPr>
          <w:p w14:paraId="35D6189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6AC4D452" w14:textId="77777777" w:rsidTr="00276840">
        <w:trPr>
          <w:tblHeader/>
        </w:trPr>
        <w:tc>
          <w:tcPr>
            <w:tcW w:w="342" w:type="pct"/>
            <w:vMerge/>
            <w:tcMar>
              <w:top w:w="57" w:type="dxa"/>
              <w:bottom w:w="57" w:type="dxa"/>
            </w:tcMar>
          </w:tcPr>
          <w:p w14:paraId="2737882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86E58B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vAlign w:val="center"/>
          </w:tcPr>
          <w:p w14:paraId="5C4D5E0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240</w:t>
            </w:r>
          </w:p>
        </w:tc>
        <w:tc>
          <w:tcPr>
            <w:tcW w:w="610" w:type="pct"/>
            <w:shd w:val="clear" w:color="auto" w:fill="auto"/>
            <w:vAlign w:val="center"/>
          </w:tcPr>
          <w:p w14:paraId="1F1E448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min</w:t>
            </w:r>
          </w:p>
        </w:tc>
        <w:tc>
          <w:tcPr>
            <w:tcW w:w="1985" w:type="pct"/>
            <w:shd w:val="clear" w:color="auto" w:fill="auto"/>
            <w:vAlign w:val="center"/>
          </w:tcPr>
          <w:p w14:paraId="673802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364BFED9" w14:textId="77777777" w:rsidTr="00276840">
        <w:trPr>
          <w:tblHeader/>
        </w:trPr>
        <w:tc>
          <w:tcPr>
            <w:tcW w:w="342" w:type="pct"/>
            <w:vMerge/>
            <w:tcMar>
              <w:top w:w="57" w:type="dxa"/>
              <w:bottom w:w="57" w:type="dxa"/>
            </w:tcMar>
          </w:tcPr>
          <w:p w14:paraId="1C12363E"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01B7A41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volume</w:t>
            </w:r>
          </w:p>
        </w:tc>
        <w:tc>
          <w:tcPr>
            <w:tcW w:w="611" w:type="pct"/>
            <w:shd w:val="clear" w:color="auto" w:fill="auto"/>
            <w:tcMar>
              <w:top w:w="57" w:type="dxa"/>
              <w:bottom w:w="57" w:type="dxa"/>
            </w:tcMar>
            <w:vAlign w:val="center"/>
          </w:tcPr>
          <w:p w14:paraId="7D1EEFB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58</w:t>
            </w:r>
          </w:p>
        </w:tc>
        <w:tc>
          <w:tcPr>
            <w:tcW w:w="610" w:type="pct"/>
            <w:shd w:val="clear" w:color="auto" w:fill="auto"/>
            <w:vAlign w:val="center"/>
          </w:tcPr>
          <w:p w14:paraId="26DEB51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48D534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5C29CC8" w14:textId="77777777" w:rsidTr="00276840">
        <w:trPr>
          <w:tblHeader/>
        </w:trPr>
        <w:tc>
          <w:tcPr>
            <w:tcW w:w="342" w:type="pct"/>
            <w:vMerge/>
            <w:tcMar>
              <w:top w:w="57" w:type="dxa"/>
              <w:bottom w:w="57" w:type="dxa"/>
            </w:tcMar>
          </w:tcPr>
          <w:p w14:paraId="1C7C975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2C6832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height</w:t>
            </w:r>
          </w:p>
        </w:tc>
        <w:tc>
          <w:tcPr>
            <w:tcW w:w="611" w:type="pct"/>
            <w:shd w:val="clear" w:color="auto" w:fill="auto"/>
            <w:tcMar>
              <w:top w:w="57" w:type="dxa"/>
              <w:bottom w:w="57" w:type="dxa"/>
            </w:tcMar>
            <w:vAlign w:val="center"/>
          </w:tcPr>
          <w:p w14:paraId="44A3336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610" w:type="pct"/>
            <w:shd w:val="clear" w:color="auto" w:fill="auto"/>
            <w:vAlign w:val="center"/>
          </w:tcPr>
          <w:p w14:paraId="43F70EF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p>
        </w:tc>
        <w:tc>
          <w:tcPr>
            <w:tcW w:w="1985" w:type="pct"/>
            <w:shd w:val="clear" w:color="auto" w:fill="auto"/>
            <w:vAlign w:val="center"/>
          </w:tcPr>
          <w:p w14:paraId="7805134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05999F5" w14:textId="77777777" w:rsidTr="00276840">
        <w:trPr>
          <w:tblHeader/>
        </w:trPr>
        <w:tc>
          <w:tcPr>
            <w:tcW w:w="342" w:type="pct"/>
            <w:vMerge/>
            <w:tcMar>
              <w:top w:w="57" w:type="dxa"/>
              <w:bottom w:w="57" w:type="dxa"/>
            </w:tcMar>
          </w:tcPr>
          <w:p w14:paraId="460591D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B83E8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Ventilation rate</w:t>
            </w:r>
          </w:p>
        </w:tc>
        <w:tc>
          <w:tcPr>
            <w:tcW w:w="611" w:type="pct"/>
            <w:shd w:val="clear" w:color="auto" w:fill="auto"/>
            <w:tcMar>
              <w:top w:w="57" w:type="dxa"/>
              <w:bottom w:w="57" w:type="dxa"/>
            </w:tcMar>
            <w:vAlign w:val="center"/>
          </w:tcPr>
          <w:p w14:paraId="5D43394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0.5</w:t>
            </w:r>
          </w:p>
        </w:tc>
        <w:tc>
          <w:tcPr>
            <w:tcW w:w="610" w:type="pct"/>
            <w:shd w:val="clear" w:color="auto" w:fill="auto"/>
            <w:vAlign w:val="center"/>
          </w:tcPr>
          <w:p w14:paraId="76F82A4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hour</w:t>
            </w:r>
          </w:p>
        </w:tc>
        <w:tc>
          <w:tcPr>
            <w:tcW w:w="1985" w:type="pct"/>
            <w:shd w:val="clear" w:color="auto" w:fill="auto"/>
            <w:vAlign w:val="center"/>
          </w:tcPr>
          <w:p w14:paraId="297B0AC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EFA949C" w14:textId="77777777" w:rsidTr="00276840">
        <w:trPr>
          <w:tblHeader/>
        </w:trPr>
        <w:tc>
          <w:tcPr>
            <w:tcW w:w="342" w:type="pct"/>
            <w:vMerge/>
            <w:tcMar>
              <w:top w:w="57" w:type="dxa"/>
              <w:bottom w:w="57" w:type="dxa"/>
            </w:tcMar>
          </w:tcPr>
          <w:p w14:paraId="38743D2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5A991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rate</w:t>
            </w:r>
          </w:p>
        </w:tc>
        <w:tc>
          <w:tcPr>
            <w:tcW w:w="611" w:type="pct"/>
            <w:shd w:val="clear" w:color="auto" w:fill="auto"/>
            <w:tcMar>
              <w:top w:w="57" w:type="dxa"/>
              <w:bottom w:w="57" w:type="dxa"/>
            </w:tcMar>
            <w:vAlign w:val="center"/>
          </w:tcPr>
          <w:p w14:paraId="54AF1F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5D4CFBA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6D5F60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276840" w:rsidRPr="00C701DD" w14:paraId="4511E3A0" w14:textId="77777777" w:rsidTr="00276840">
        <w:trPr>
          <w:tblHeader/>
        </w:trPr>
        <w:tc>
          <w:tcPr>
            <w:tcW w:w="342" w:type="pct"/>
            <w:vMerge/>
            <w:tcMar>
              <w:top w:w="57" w:type="dxa"/>
              <w:bottom w:w="57" w:type="dxa"/>
            </w:tcMar>
          </w:tcPr>
          <w:p w14:paraId="6E24304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D5C637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Mass generation rate</w:t>
            </w:r>
          </w:p>
        </w:tc>
        <w:tc>
          <w:tcPr>
            <w:tcW w:w="611" w:type="pct"/>
            <w:shd w:val="clear" w:color="auto" w:fill="auto"/>
            <w:tcMar>
              <w:top w:w="57" w:type="dxa"/>
              <w:bottom w:w="57" w:type="dxa"/>
            </w:tcMar>
            <w:vAlign w:val="center"/>
          </w:tcPr>
          <w:p w14:paraId="5C60A0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2.2</w:t>
            </w:r>
          </w:p>
        </w:tc>
        <w:tc>
          <w:tcPr>
            <w:tcW w:w="610" w:type="pct"/>
            <w:shd w:val="clear" w:color="auto" w:fill="auto"/>
            <w:vAlign w:val="center"/>
          </w:tcPr>
          <w:p w14:paraId="01E9DCA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g/s</w:t>
            </w:r>
          </w:p>
        </w:tc>
        <w:tc>
          <w:tcPr>
            <w:tcW w:w="1985" w:type="pct"/>
            <w:shd w:val="clear" w:color="auto" w:fill="auto"/>
            <w:vAlign w:val="center"/>
          </w:tcPr>
          <w:p w14:paraId="03C203A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48F63E61" w14:textId="77777777" w:rsidTr="00276840">
        <w:trPr>
          <w:tblHeader/>
        </w:trPr>
        <w:tc>
          <w:tcPr>
            <w:tcW w:w="342" w:type="pct"/>
            <w:vMerge/>
            <w:tcMar>
              <w:top w:w="57" w:type="dxa"/>
              <w:bottom w:w="57" w:type="dxa"/>
            </w:tcMar>
          </w:tcPr>
          <w:p w14:paraId="5A563B1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3924F6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Airborne fraction</w:t>
            </w:r>
          </w:p>
        </w:tc>
        <w:tc>
          <w:tcPr>
            <w:tcW w:w="611" w:type="pct"/>
            <w:shd w:val="clear" w:color="auto" w:fill="auto"/>
            <w:tcMar>
              <w:top w:w="57" w:type="dxa"/>
              <w:bottom w:w="57" w:type="dxa"/>
            </w:tcMar>
            <w:vAlign w:val="center"/>
          </w:tcPr>
          <w:p w14:paraId="5A1D31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610" w:type="pct"/>
            <w:shd w:val="clear" w:color="auto" w:fill="auto"/>
            <w:vAlign w:val="center"/>
          </w:tcPr>
          <w:p w14:paraId="2D0C4DB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4C0DD02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28C74340" w14:textId="77777777" w:rsidTr="00276840">
        <w:trPr>
          <w:tblHeader/>
        </w:trPr>
        <w:tc>
          <w:tcPr>
            <w:tcW w:w="342" w:type="pct"/>
            <w:vMerge/>
            <w:tcMar>
              <w:top w:w="57" w:type="dxa"/>
              <w:bottom w:w="57" w:type="dxa"/>
            </w:tcMar>
          </w:tcPr>
          <w:p w14:paraId="29C3F88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219B4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Density non volatile</w:t>
            </w:r>
          </w:p>
        </w:tc>
        <w:tc>
          <w:tcPr>
            <w:tcW w:w="611" w:type="pct"/>
            <w:shd w:val="clear" w:color="auto" w:fill="auto"/>
            <w:tcMar>
              <w:top w:w="57" w:type="dxa"/>
              <w:bottom w:w="57" w:type="dxa"/>
            </w:tcMar>
            <w:vAlign w:val="center"/>
          </w:tcPr>
          <w:p w14:paraId="4A4F870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0.72</w:t>
            </w:r>
          </w:p>
        </w:tc>
        <w:tc>
          <w:tcPr>
            <w:tcW w:w="610" w:type="pct"/>
            <w:shd w:val="clear" w:color="auto" w:fill="auto"/>
            <w:vAlign w:val="center"/>
          </w:tcPr>
          <w:p w14:paraId="67FCF2C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g/cm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6DF9F2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1D524F02" w14:textId="77777777" w:rsidTr="00276840">
        <w:trPr>
          <w:tblHeader/>
        </w:trPr>
        <w:tc>
          <w:tcPr>
            <w:tcW w:w="342" w:type="pct"/>
            <w:vMerge/>
            <w:tcMar>
              <w:top w:w="57" w:type="dxa"/>
              <w:bottom w:w="57" w:type="dxa"/>
            </w:tcMar>
          </w:tcPr>
          <w:p w14:paraId="7F6BAB0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08C9E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cut off diameter</w:t>
            </w:r>
          </w:p>
        </w:tc>
        <w:tc>
          <w:tcPr>
            <w:tcW w:w="611" w:type="pct"/>
            <w:shd w:val="clear" w:color="auto" w:fill="auto"/>
            <w:tcMar>
              <w:top w:w="57" w:type="dxa"/>
              <w:bottom w:w="57" w:type="dxa"/>
            </w:tcMar>
            <w:vAlign w:val="center"/>
          </w:tcPr>
          <w:p w14:paraId="0D9E248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w:t>
            </w:r>
          </w:p>
        </w:tc>
        <w:tc>
          <w:tcPr>
            <w:tcW w:w="610" w:type="pct"/>
            <w:shd w:val="clear" w:color="auto" w:fill="auto"/>
            <w:vAlign w:val="center"/>
          </w:tcPr>
          <w:p w14:paraId="06EB4D1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0BFA531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05E4FE03" w14:textId="77777777" w:rsidTr="00276840">
        <w:trPr>
          <w:tblHeader/>
        </w:trPr>
        <w:tc>
          <w:tcPr>
            <w:tcW w:w="342" w:type="pct"/>
            <w:vMerge/>
            <w:tcMar>
              <w:top w:w="57" w:type="dxa"/>
              <w:bottom w:w="57" w:type="dxa"/>
            </w:tcMar>
          </w:tcPr>
          <w:p w14:paraId="79ADB54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8111FF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Median diameter</w:t>
            </w:r>
          </w:p>
        </w:tc>
        <w:tc>
          <w:tcPr>
            <w:tcW w:w="611" w:type="pct"/>
            <w:shd w:val="clear" w:color="auto" w:fill="auto"/>
            <w:tcMar>
              <w:top w:w="57" w:type="dxa"/>
              <w:bottom w:w="57" w:type="dxa"/>
            </w:tcMar>
            <w:vAlign w:val="center"/>
          </w:tcPr>
          <w:p w14:paraId="640339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67</w:t>
            </w:r>
          </w:p>
        </w:tc>
        <w:tc>
          <w:tcPr>
            <w:tcW w:w="610" w:type="pct"/>
            <w:shd w:val="clear" w:color="auto" w:fill="auto"/>
            <w:vAlign w:val="center"/>
          </w:tcPr>
          <w:p w14:paraId="6ACCE10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50E1EA4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5BDF93DB" w14:textId="77777777" w:rsidTr="00276840">
        <w:trPr>
          <w:tblHeader/>
        </w:trPr>
        <w:tc>
          <w:tcPr>
            <w:tcW w:w="342" w:type="pct"/>
            <w:vMerge/>
            <w:tcMar>
              <w:top w:w="57" w:type="dxa"/>
              <w:bottom w:w="57" w:type="dxa"/>
            </w:tcMar>
          </w:tcPr>
          <w:p w14:paraId="3CF15B4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246C63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absorption value</w:t>
            </w:r>
          </w:p>
        </w:tc>
        <w:tc>
          <w:tcPr>
            <w:tcW w:w="611" w:type="pct"/>
            <w:shd w:val="clear" w:color="auto" w:fill="auto"/>
            <w:tcMar>
              <w:top w:w="57" w:type="dxa"/>
              <w:bottom w:w="57" w:type="dxa"/>
            </w:tcMar>
            <w:vAlign w:val="center"/>
          </w:tcPr>
          <w:p w14:paraId="402F4AF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715C43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7B99F1D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r w:rsidR="00276840" w:rsidRPr="00C701DD" w14:paraId="61EF59EC" w14:textId="77777777" w:rsidTr="00276840">
        <w:trPr>
          <w:tblHeader/>
        </w:trPr>
        <w:tc>
          <w:tcPr>
            <w:tcW w:w="342" w:type="pct"/>
            <w:vMerge/>
            <w:tcMar>
              <w:top w:w="57" w:type="dxa"/>
              <w:bottom w:w="57" w:type="dxa"/>
            </w:tcMar>
          </w:tcPr>
          <w:p w14:paraId="2B380EC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209CAAF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(adult)</w:t>
            </w:r>
          </w:p>
        </w:tc>
        <w:tc>
          <w:tcPr>
            <w:tcW w:w="611" w:type="pct"/>
            <w:shd w:val="clear" w:color="auto" w:fill="auto"/>
            <w:tcMar>
              <w:top w:w="57" w:type="dxa"/>
              <w:bottom w:w="57" w:type="dxa"/>
            </w:tcMar>
            <w:vAlign w:val="center"/>
          </w:tcPr>
          <w:p w14:paraId="3556723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60</w:t>
            </w:r>
          </w:p>
        </w:tc>
        <w:tc>
          <w:tcPr>
            <w:tcW w:w="610" w:type="pct"/>
            <w:shd w:val="clear" w:color="auto" w:fill="auto"/>
            <w:vAlign w:val="center"/>
          </w:tcPr>
          <w:p w14:paraId="50683DD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kg</w:t>
            </w:r>
          </w:p>
        </w:tc>
        <w:tc>
          <w:tcPr>
            <w:tcW w:w="1985" w:type="pct"/>
            <w:shd w:val="clear" w:color="auto" w:fill="auto"/>
            <w:vAlign w:val="center"/>
          </w:tcPr>
          <w:p w14:paraId="4A19FC4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bl>
    <w:p w14:paraId="3659ACC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2946BD77"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9DF5048"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Calculations for Scenario [2]</w:t>
      </w:r>
    </w:p>
    <w:p w14:paraId="271789A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D08F86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mean exposure on day of exposure is 9.2 x 10</w:t>
      </w:r>
      <w:r w:rsidRPr="00C701DD">
        <w:rPr>
          <w:rFonts w:ascii="Arial" w:eastAsia="Calibri" w:hAnsi="Arial" w:cs="Arial"/>
          <w:sz w:val="22"/>
          <w:szCs w:val="22"/>
          <w:vertAlign w:val="superscript"/>
          <w:lang w:val="sv-SE" w:eastAsia="en-US"/>
        </w:rPr>
        <w:t>-5</w:t>
      </w:r>
      <w:r w:rsidRPr="00C701DD">
        <w:rPr>
          <w:rFonts w:ascii="Arial" w:eastAsia="Calibri" w:hAnsi="Arial" w:cs="Arial"/>
          <w:sz w:val="22"/>
          <w:szCs w:val="22"/>
          <w:lang w:val="sv-SE" w:eastAsia="en-US"/>
        </w:rPr>
        <w:t xml:space="preserv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corresponding to a pulmonary burden of 0.003 mg s.a (taking into account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24h exposure duration).</w:t>
      </w:r>
    </w:p>
    <w:p w14:paraId="6C2D6ED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2602F5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Furthermore, considering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/day. The 8h-Time Weighted Average (TWA) concentration leading to an exposure of 0.003 mg/day is: 0.003 (mg)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ml:space="preserve">) = </w:t>
      </w:r>
      <w:r w:rsidRPr="00C701DD">
        <w:rPr>
          <w:rFonts w:ascii="Arial" w:eastAsia="Calibri" w:hAnsi="Arial" w:cs="Arial"/>
          <w:b/>
          <w:sz w:val="22"/>
          <w:szCs w:val="22"/>
          <w:lang w:val="sv-SE" w:eastAsia="en-US"/>
        </w:rPr>
        <w:t>0.0003 mg/m</w:t>
      </w:r>
      <w:r w:rsidRPr="00C701DD">
        <w:rPr>
          <w:rFonts w:ascii="Arial" w:eastAsia="Calibri" w:hAnsi="Arial" w:cs="Arial"/>
          <w:b/>
          <w:sz w:val="22"/>
          <w:szCs w:val="22"/>
          <w:vertAlign w:val="superscript"/>
          <w:lang w:val="sv-SE" w:eastAsia="en-US"/>
        </w:rPr>
        <w:t>3</w:t>
      </w:r>
      <w:r w:rsidRPr="00C701DD">
        <w:rPr>
          <w:rFonts w:ascii="Arial" w:eastAsia="Calibri" w:hAnsi="Arial" w:cs="Arial"/>
          <w:sz w:val="22"/>
          <w:szCs w:val="22"/>
          <w:lang w:val="sv-SE" w:eastAsia="en-US"/>
        </w:rPr>
        <w:t>.</w:t>
      </w:r>
    </w:p>
    <w:p w14:paraId="5A7E877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32011D0"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276840" w:rsidRPr="00C701DD" w14:paraId="0FA14CFA" w14:textId="77777777" w:rsidTr="00276840">
        <w:trPr>
          <w:cantSplit/>
          <w:tblHeader/>
          <w:jc w:val="center"/>
        </w:trPr>
        <w:tc>
          <w:tcPr>
            <w:tcW w:w="5000" w:type="pct"/>
            <w:gridSpan w:val="4"/>
            <w:shd w:val="clear" w:color="auto" w:fill="FFFFCC"/>
            <w:vAlign w:val="center"/>
          </w:tcPr>
          <w:p w14:paraId="40581EC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estimated exposure from professional uses</w:t>
            </w:r>
          </w:p>
        </w:tc>
      </w:tr>
      <w:tr w:rsidR="00276840" w:rsidRPr="00C701DD" w14:paraId="6311805F" w14:textId="77777777" w:rsidTr="00276840">
        <w:trPr>
          <w:cantSplit/>
          <w:tblHeader/>
          <w:jc w:val="center"/>
        </w:trPr>
        <w:tc>
          <w:tcPr>
            <w:tcW w:w="1306" w:type="pct"/>
            <w:shd w:val="clear" w:color="auto" w:fill="auto"/>
            <w:vAlign w:val="center"/>
          </w:tcPr>
          <w:p w14:paraId="3A12CB6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7E119A7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04607B1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045FC8F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69ACDB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277588E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0893DFB6" w14:textId="77777777" w:rsidTr="00276840">
        <w:trPr>
          <w:cantSplit/>
          <w:tblHeader/>
          <w:jc w:val="center"/>
        </w:trPr>
        <w:tc>
          <w:tcPr>
            <w:tcW w:w="1306" w:type="pct"/>
            <w:shd w:val="clear" w:color="auto" w:fill="auto"/>
            <w:vAlign w:val="center"/>
          </w:tcPr>
          <w:p w14:paraId="3176ABC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tc>
        <w:tc>
          <w:tcPr>
            <w:tcW w:w="1137" w:type="pct"/>
            <w:vAlign w:val="center"/>
          </w:tcPr>
          <w:p w14:paraId="30A8E76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5AC1584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c>
          <w:tcPr>
            <w:tcW w:w="1193" w:type="pct"/>
            <w:shd w:val="clear" w:color="auto" w:fill="auto"/>
            <w:tcMar>
              <w:top w:w="57" w:type="dxa"/>
              <w:bottom w:w="57" w:type="dxa"/>
            </w:tcMar>
            <w:vAlign w:val="center"/>
          </w:tcPr>
          <w:p w14:paraId="4664155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r>
    </w:tbl>
    <w:p w14:paraId="2BF9FD92"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30818336" w14:textId="2650D518" w:rsidR="00276840" w:rsidRDefault="00276840" w:rsidP="00C701DD">
      <w:pPr>
        <w:suppressAutoHyphens w:val="0"/>
        <w:spacing w:line="260" w:lineRule="atLeast"/>
        <w:jc w:val="both"/>
        <w:rPr>
          <w:rFonts w:ascii="Arial" w:eastAsia="Calibri" w:hAnsi="Arial" w:cs="Arial"/>
          <w:sz w:val="22"/>
          <w:szCs w:val="22"/>
          <w:lang w:val="sv-SE" w:eastAsia="en-US"/>
        </w:rPr>
      </w:pPr>
    </w:p>
    <w:p w14:paraId="060BCF11" w14:textId="00792E8A" w:rsidR="002237D5" w:rsidRDefault="002237D5" w:rsidP="00C701DD">
      <w:pPr>
        <w:suppressAutoHyphens w:val="0"/>
        <w:spacing w:line="260" w:lineRule="atLeast"/>
        <w:jc w:val="both"/>
        <w:rPr>
          <w:rFonts w:ascii="Arial" w:eastAsia="Calibri" w:hAnsi="Arial" w:cs="Arial"/>
          <w:sz w:val="22"/>
          <w:szCs w:val="22"/>
          <w:lang w:val="sv-SE" w:eastAsia="en-US"/>
        </w:rPr>
      </w:pPr>
    </w:p>
    <w:p w14:paraId="5699C369" w14:textId="72FABE6A" w:rsidR="002237D5" w:rsidRPr="004E1E28" w:rsidRDefault="002237D5" w:rsidP="00FA12A1">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E1E28">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r w:rsidRPr="004E1E28">
        <w:rPr>
          <w:rFonts w:ascii="Arial" w:hAnsi="Arial" w:cs="Arial"/>
          <w:b/>
          <w:sz w:val="22"/>
          <w:szCs w:val="22"/>
          <w:lang w:val="en-US" w:eastAsia="fr-FR"/>
        </w:rPr>
        <w:t xml:space="preserve"> : </w:t>
      </w:r>
    </w:p>
    <w:p w14:paraId="63EA869B" w14:textId="77777777" w:rsidR="002237D5" w:rsidRDefault="002237D5" w:rsidP="00FA12A1">
      <w:pPr>
        <w:shd w:val="clear" w:color="auto" w:fill="BFBFBF" w:themeFill="background1" w:themeFillShade="BF"/>
        <w:suppressAutoHyphens w:val="0"/>
        <w:spacing w:before="120"/>
        <w:ind w:right="284"/>
        <w:jc w:val="both"/>
        <w:rPr>
          <w:rFonts w:ascii="Arial" w:hAnsi="Arial" w:cs="Arial"/>
          <w:sz w:val="22"/>
          <w:szCs w:val="22"/>
          <w:lang w:val="en-US" w:eastAsia="fr-FR"/>
        </w:rPr>
      </w:pPr>
    </w:p>
    <w:p w14:paraId="43FB1DFA" w14:textId="5C845473" w:rsidR="002237D5" w:rsidRDefault="002237D5"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The major change request consists in the addition of the non professional users for the use of the product agains</w:t>
      </w:r>
      <w:r w:rsidR="004A34B4">
        <w:rPr>
          <w:rFonts w:ascii="Arial" w:eastAsia="Calibri" w:hAnsi="Arial" w:cs="Arial"/>
          <w:sz w:val="22"/>
          <w:szCs w:val="22"/>
          <w:lang w:val="sv-SE" w:eastAsia="en-US"/>
        </w:rPr>
        <w:t>t</w:t>
      </w:r>
      <w:r>
        <w:rPr>
          <w:rFonts w:ascii="Arial" w:eastAsia="Calibri" w:hAnsi="Arial" w:cs="Arial"/>
          <w:sz w:val="22"/>
          <w:szCs w:val="22"/>
          <w:lang w:val="sv-SE" w:eastAsia="en-US"/>
        </w:rPr>
        <w:t xml:space="preserve"> bed bugs. The claimed application</w:t>
      </w:r>
      <w:r w:rsidR="006F34FD">
        <w:rPr>
          <w:rFonts w:ascii="Arial" w:eastAsia="Calibri" w:hAnsi="Arial" w:cs="Arial"/>
          <w:sz w:val="22"/>
          <w:szCs w:val="22"/>
          <w:lang w:val="sv-SE" w:eastAsia="en-US"/>
        </w:rPr>
        <w:t xml:space="preserve"> r</w:t>
      </w:r>
      <w:r>
        <w:rPr>
          <w:rFonts w:ascii="Arial" w:eastAsia="Calibri" w:hAnsi="Arial" w:cs="Arial"/>
          <w:sz w:val="22"/>
          <w:szCs w:val="22"/>
          <w:lang w:val="sv-SE" w:eastAsia="en-US"/>
        </w:rPr>
        <w:t>ate being the s</w:t>
      </w:r>
      <w:r w:rsidR="00641B92">
        <w:rPr>
          <w:rFonts w:ascii="Arial" w:eastAsia="Calibri" w:hAnsi="Arial" w:cs="Arial"/>
          <w:sz w:val="22"/>
          <w:szCs w:val="22"/>
          <w:lang w:val="sv-SE" w:eastAsia="en-US"/>
        </w:rPr>
        <w:t>a</w:t>
      </w:r>
      <w:r>
        <w:rPr>
          <w:rFonts w:ascii="Arial" w:eastAsia="Calibri" w:hAnsi="Arial" w:cs="Arial"/>
          <w:sz w:val="22"/>
          <w:szCs w:val="22"/>
          <w:lang w:val="sv-SE" w:eastAsia="en-US"/>
        </w:rPr>
        <w:t>me that the one used for the initial risk assessment (</w:t>
      </w:r>
      <w:r w:rsidR="006F34FD">
        <w:rPr>
          <w:rFonts w:ascii="Arial" w:eastAsia="Calibri" w:hAnsi="Arial" w:cs="Arial"/>
          <w:sz w:val="22"/>
          <w:szCs w:val="22"/>
          <w:lang w:val="sv-SE" w:eastAsia="en-US"/>
        </w:rPr>
        <w:t>use agains poultry red mites), no impact is expected on HH risk assessment.</w:t>
      </w:r>
    </w:p>
    <w:p w14:paraId="11ADB2C9" w14:textId="62D0A847" w:rsidR="006F34FD" w:rsidRDefault="006F34FD"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 xml:space="preserve">A removable </w:t>
      </w:r>
      <w:r w:rsidR="002435D2">
        <w:rPr>
          <w:rFonts w:ascii="Arial" w:eastAsia="Calibri" w:hAnsi="Arial" w:cs="Arial"/>
          <w:sz w:val="22"/>
          <w:szCs w:val="22"/>
          <w:lang w:val="sv-SE" w:eastAsia="en-US"/>
        </w:rPr>
        <w:t>blow-pipe that can be inserted on the spray nozzle is added in the packaging for the use against bed bugs. This device leads to the modification of the spray parametrs:</w:t>
      </w:r>
    </w:p>
    <w:p w14:paraId="79D49F08" w14:textId="5089C30D" w:rsidR="002435D2" w:rsidRDefault="002435D2" w:rsidP="00FA12A1">
      <w:pPr>
        <w:pStyle w:val="Paragraphedeliste"/>
        <w:numPr>
          <w:ilvl w:val="0"/>
          <w:numId w:val="6"/>
        </w:num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A new mass generation rate of 1 g/s (instead of 2.2 g/s) can be calculated considering an application rate of 4</w:t>
      </w:r>
      <w:r w:rsidR="00166A8B">
        <w:rPr>
          <w:rFonts w:ascii="Arial" w:eastAsia="Calibri" w:hAnsi="Arial" w:cs="Arial"/>
          <w:sz w:val="22"/>
          <w:szCs w:val="22"/>
          <w:lang w:val="sv-SE" w:eastAsia="en-US"/>
        </w:rPr>
        <w:t>0</w:t>
      </w:r>
      <w:r>
        <w:rPr>
          <w:rFonts w:ascii="Arial" w:eastAsia="Calibri" w:hAnsi="Arial" w:cs="Arial"/>
          <w:sz w:val="22"/>
          <w:szCs w:val="22"/>
          <w:lang w:val="sv-SE" w:eastAsia="en-US"/>
        </w:rPr>
        <w:t xml:space="preserve"> g/m</w:t>
      </w:r>
      <w:r w:rsidRPr="00FA12A1">
        <w:rPr>
          <w:rFonts w:ascii="Arial" w:eastAsia="Calibri" w:hAnsi="Arial" w:cs="Arial"/>
          <w:sz w:val="22"/>
          <w:szCs w:val="22"/>
          <w:vertAlign w:val="superscript"/>
          <w:lang w:val="sv-SE" w:eastAsia="en-US"/>
        </w:rPr>
        <w:t>2</w:t>
      </w:r>
      <w:r>
        <w:rPr>
          <w:rFonts w:ascii="Arial" w:eastAsia="Calibri" w:hAnsi="Arial" w:cs="Arial"/>
          <w:sz w:val="22"/>
          <w:szCs w:val="22"/>
          <w:lang w:val="sv-SE" w:eastAsia="en-US"/>
        </w:rPr>
        <w:t xml:space="preserve"> and </w:t>
      </w:r>
      <w:r w:rsidR="00EE01FB">
        <w:rPr>
          <w:rFonts w:ascii="Arial" w:eastAsia="Calibri" w:hAnsi="Arial" w:cs="Arial"/>
          <w:sz w:val="22"/>
          <w:szCs w:val="22"/>
          <w:lang w:val="sv-SE" w:eastAsia="en-US"/>
        </w:rPr>
        <w:t xml:space="preserve">40 </w:t>
      </w:r>
      <w:r>
        <w:rPr>
          <w:rFonts w:ascii="Arial" w:eastAsia="Calibri" w:hAnsi="Arial" w:cs="Arial"/>
          <w:sz w:val="22"/>
          <w:szCs w:val="22"/>
          <w:lang w:val="sv-SE" w:eastAsia="en-US"/>
        </w:rPr>
        <w:t>s spray/m</w:t>
      </w:r>
      <w:r w:rsidRPr="00FA12A1">
        <w:rPr>
          <w:rFonts w:ascii="Arial" w:eastAsia="Calibri" w:hAnsi="Arial" w:cs="Arial"/>
          <w:sz w:val="22"/>
          <w:szCs w:val="22"/>
          <w:vertAlign w:val="superscript"/>
          <w:lang w:val="sv-SE" w:eastAsia="en-US"/>
        </w:rPr>
        <w:t>2</w:t>
      </w:r>
      <w:r>
        <w:rPr>
          <w:rFonts w:ascii="Arial" w:eastAsia="Calibri" w:hAnsi="Arial" w:cs="Arial"/>
          <w:sz w:val="22"/>
          <w:szCs w:val="22"/>
          <w:lang w:val="sv-SE" w:eastAsia="en-US"/>
        </w:rPr>
        <w:t xml:space="preserve"> (applicant’s data);</w:t>
      </w:r>
    </w:p>
    <w:p w14:paraId="6E033051" w14:textId="7895B92B" w:rsidR="002435D2" w:rsidRDefault="002435D2" w:rsidP="00FA12A1">
      <w:pPr>
        <w:pStyle w:val="Paragraphedeliste"/>
        <w:numPr>
          <w:ilvl w:val="0"/>
          <w:numId w:val="6"/>
        </w:num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sidRPr="002435D2">
        <w:rPr>
          <w:rFonts w:ascii="Arial" w:eastAsia="Calibri" w:hAnsi="Arial" w:cs="Arial"/>
          <w:sz w:val="22"/>
          <w:szCs w:val="22"/>
          <w:lang w:val="sv-SE" w:eastAsia="en-US"/>
        </w:rPr>
        <w:t xml:space="preserve">a total spray duration of </w:t>
      </w:r>
      <w:r w:rsidR="00EE01FB" w:rsidRPr="002435D2">
        <w:rPr>
          <w:rFonts w:ascii="Arial" w:eastAsia="Calibri" w:hAnsi="Arial" w:cs="Arial"/>
          <w:sz w:val="22"/>
          <w:szCs w:val="22"/>
          <w:lang w:val="sv-SE" w:eastAsia="en-US"/>
        </w:rPr>
        <w:t>3</w:t>
      </w:r>
      <w:r w:rsidR="00EE01FB">
        <w:rPr>
          <w:rFonts w:ascii="Arial" w:eastAsia="Calibri" w:hAnsi="Arial" w:cs="Arial"/>
          <w:sz w:val="22"/>
          <w:szCs w:val="22"/>
          <w:lang w:val="sv-SE" w:eastAsia="en-US"/>
        </w:rPr>
        <w:t>60</w:t>
      </w:r>
      <w:r w:rsidR="00EE01FB" w:rsidRPr="002435D2">
        <w:rPr>
          <w:rFonts w:ascii="Arial" w:eastAsia="Calibri" w:hAnsi="Arial" w:cs="Arial"/>
          <w:sz w:val="22"/>
          <w:szCs w:val="22"/>
          <w:lang w:val="sv-SE" w:eastAsia="en-US"/>
        </w:rPr>
        <w:t xml:space="preserve"> </w:t>
      </w:r>
      <w:r w:rsidRPr="002435D2">
        <w:rPr>
          <w:rFonts w:ascii="Arial" w:eastAsia="Calibri" w:hAnsi="Arial" w:cs="Arial"/>
          <w:sz w:val="22"/>
          <w:szCs w:val="22"/>
          <w:lang w:val="sv-SE" w:eastAsia="en-US"/>
        </w:rPr>
        <w:t>s (</w:t>
      </w:r>
      <w:r w:rsidR="00EE01FB">
        <w:rPr>
          <w:rFonts w:ascii="Arial" w:eastAsia="Calibri" w:hAnsi="Arial" w:cs="Arial"/>
          <w:sz w:val="22"/>
          <w:szCs w:val="22"/>
          <w:lang w:val="sv-SE" w:eastAsia="en-US"/>
        </w:rPr>
        <w:t>6</w:t>
      </w:r>
      <w:r w:rsidRPr="002435D2">
        <w:rPr>
          <w:rFonts w:ascii="Arial" w:eastAsia="Calibri" w:hAnsi="Arial" w:cs="Arial"/>
          <w:sz w:val="22"/>
          <w:szCs w:val="22"/>
          <w:lang w:val="sv-SE" w:eastAsia="en-US"/>
        </w:rPr>
        <w:t xml:space="preserve"> min) is th</w:t>
      </w:r>
      <w:r w:rsidR="00166A8B">
        <w:rPr>
          <w:rFonts w:ascii="Arial" w:eastAsia="Calibri" w:hAnsi="Arial" w:cs="Arial"/>
          <w:sz w:val="22"/>
          <w:szCs w:val="22"/>
          <w:lang w:val="sv-SE" w:eastAsia="en-US"/>
        </w:rPr>
        <w:t>e</w:t>
      </w:r>
      <w:r w:rsidRPr="002435D2">
        <w:rPr>
          <w:rFonts w:ascii="Arial" w:eastAsia="Calibri" w:hAnsi="Arial" w:cs="Arial"/>
          <w:sz w:val="22"/>
          <w:szCs w:val="22"/>
          <w:lang w:val="sv-SE" w:eastAsia="en-US"/>
        </w:rPr>
        <w:t>refore calculated (taking int</w:t>
      </w:r>
      <w:r w:rsidR="00166A8B">
        <w:rPr>
          <w:rFonts w:ascii="Arial" w:eastAsia="Calibri" w:hAnsi="Arial" w:cs="Arial"/>
          <w:sz w:val="22"/>
          <w:szCs w:val="22"/>
          <w:lang w:val="sv-SE" w:eastAsia="en-US"/>
        </w:rPr>
        <w:t>o</w:t>
      </w:r>
      <w:r w:rsidRPr="002435D2">
        <w:rPr>
          <w:rFonts w:ascii="Arial" w:eastAsia="Calibri" w:hAnsi="Arial" w:cs="Arial"/>
          <w:sz w:val="22"/>
          <w:szCs w:val="22"/>
          <w:lang w:val="sv-SE" w:eastAsia="en-US"/>
        </w:rPr>
        <w:t xml:space="preserve"> account a volume of 500 mL of product in aerosol can, a density value of 0.7</w:t>
      </w:r>
      <w:r w:rsidRPr="00C34DA1">
        <w:rPr>
          <w:rFonts w:ascii="Arial" w:eastAsia="Calibri" w:hAnsi="Arial" w:cs="Arial"/>
          <w:sz w:val="22"/>
          <w:szCs w:val="22"/>
          <w:lang w:val="sv-SE" w:eastAsia="en-US"/>
        </w:rPr>
        <w:t>2 and a mass generation rate of 1 g</w:t>
      </w:r>
      <w:r w:rsidRPr="00643C44">
        <w:rPr>
          <w:rFonts w:ascii="Arial" w:eastAsia="Calibri" w:hAnsi="Arial" w:cs="Arial"/>
          <w:sz w:val="22"/>
          <w:szCs w:val="22"/>
          <w:lang w:val="sv-SE" w:eastAsia="en-US"/>
        </w:rPr>
        <w:t>/s)</w:t>
      </w:r>
      <w:r w:rsidRPr="0051255A">
        <w:rPr>
          <w:rFonts w:ascii="Arial" w:eastAsia="Calibri" w:hAnsi="Arial" w:cs="Arial"/>
          <w:sz w:val="22"/>
          <w:szCs w:val="22"/>
          <w:lang w:val="sv-SE" w:eastAsia="en-US"/>
        </w:rPr>
        <w:t>.</w:t>
      </w:r>
    </w:p>
    <w:p w14:paraId="27924C3D" w14:textId="7B2BA0FE" w:rsidR="002435D2" w:rsidRDefault="002435D2"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p>
    <w:p w14:paraId="53CC1F77" w14:textId="0048215B" w:rsidR="002435D2" w:rsidRDefault="002435D2"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The application</w:t>
      </w:r>
      <w:r w:rsidR="00C34DA1">
        <w:rPr>
          <w:rFonts w:ascii="Arial" w:eastAsia="Calibri" w:hAnsi="Arial" w:cs="Arial"/>
          <w:sz w:val="22"/>
          <w:szCs w:val="22"/>
          <w:lang w:val="sv-SE" w:eastAsia="en-US"/>
        </w:rPr>
        <w:t xml:space="preserve"> rate (40 g/m</w:t>
      </w:r>
      <w:r w:rsidR="00C34DA1" w:rsidRPr="00FA12A1">
        <w:rPr>
          <w:rFonts w:ascii="Arial" w:eastAsia="Calibri" w:hAnsi="Arial" w:cs="Arial"/>
          <w:sz w:val="22"/>
          <w:szCs w:val="22"/>
          <w:vertAlign w:val="superscript"/>
          <w:lang w:val="sv-SE" w:eastAsia="en-US"/>
        </w:rPr>
        <w:t>2</w:t>
      </w:r>
      <w:r w:rsidR="00C34DA1">
        <w:rPr>
          <w:rFonts w:ascii="Arial" w:eastAsia="Calibri" w:hAnsi="Arial" w:cs="Arial"/>
          <w:sz w:val="22"/>
          <w:szCs w:val="22"/>
          <w:lang w:val="sv-SE" w:eastAsia="en-US"/>
        </w:rPr>
        <w:t xml:space="preserve">) and the exposure duration (a default value of 240 min from ConsExpo) remain unchanged. </w:t>
      </w:r>
    </w:p>
    <w:p w14:paraId="6A3448BE" w14:textId="136E78C2" w:rsidR="00C34DA1" w:rsidRDefault="00C34DA1"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 xml:space="preserve">Despite the modifictaion </w:t>
      </w:r>
      <w:r w:rsidR="00166A8B">
        <w:rPr>
          <w:rFonts w:ascii="Arial" w:eastAsia="Calibri" w:hAnsi="Arial" w:cs="Arial"/>
          <w:sz w:val="22"/>
          <w:szCs w:val="22"/>
          <w:lang w:val="sv-SE" w:eastAsia="en-US"/>
        </w:rPr>
        <w:t>o</w:t>
      </w:r>
      <w:r>
        <w:rPr>
          <w:rFonts w:ascii="Arial" w:eastAsia="Calibri" w:hAnsi="Arial" w:cs="Arial"/>
          <w:sz w:val="22"/>
          <w:szCs w:val="22"/>
          <w:lang w:val="sv-SE" w:eastAsia="en-US"/>
        </w:rPr>
        <w:t>f the spray p</w:t>
      </w:r>
      <w:r w:rsidR="00166A8B">
        <w:rPr>
          <w:rFonts w:ascii="Arial" w:eastAsia="Calibri" w:hAnsi="Arial" w:cs="Arial"/>
          <w:sz w:val="22"/>
          <w:szCs w:val="22"/>
          <w:lang w:val="sv-SE" w:eastAsia="en-US"/>
        </w:rPr>
        <w:t>a</w:t>
      </w:r>
      <w:r>
        <w:rPr>
          <w:rFonts w:ascii="Arial" w:eastAsia="Calibri" w:hAnsi="Arial" w:cs="Arial"/>
          <w:sz w:val="22"/>
          <w:szCs w:val="22"/>
          <w:lang w:val="sv-SE" w:eastAsia="en-US"/>
        </w:rPr>
        <w:t>r</w:t>
      </w:r>
      <w:r w:rsidR="00166A8B">
        <w:rPr>
          <w:rFonts w:ascii="Arial" w:eastAsia="Calibri" w:hAnsi="Arial" w:cs="Arial"/>
          <w:sz w:val="22"/>
          <w:szCs w:val="22"/>
          <w:lang w:val="sv-SE" w:eastAsia="en-US"/>
        </w:rPr>
        <w:t>a</w:t>
      </w:r>
      <w:r>
        <w:rPr>
          <w:rFonts w:ascii="Arial" w:eastAsia="Calibri" w:hAnsi="Arial" w:cs="Arial"/>
          <w:sz w:val="22"/>
          <w:szCs w:val="22"/>
          <w:lang w:val="sv-SE" w:eastAsia="en-US"/>
        </w:rPr>
        <w:t>maters, no impact is expected on the resuslts of the exposure assessment. The spray duration is increased compared to the intital assessment but the mass generation is lower with the blow-pipe.</w:t>
      </w:r>
    </w:p>
    <w:p w14:paraId="5EC79E15" w14:textId="296CC57C" w:rsidR="00C34DA1" w:rsidRDefault="00C34DA1"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 xml:space="preserve">A mean concentration on the day of exposure of </w:t>
      </w:r>
      <w:r w:rsidR="00EE01FB">
        <w:rPr>
          <w:rFonts w:ascii="Arial" w:eastAsia="Calibri" w:hAnsi="Arial" w:cs="Arial"/>
          <w:b/>
          <w:sz w:val="22"/>
          <w:szCs w:val="22"/>
          <w:lang w:val="sv-SE" w:eastAsia="en-US"/>
        </w:rPr>
        <w:t>1.0</w:t>
      </w:r>
      <w:r w:rsidRPr="00FA12A1">
        <w:rPr>
          <w:rFonts w:ascii="Arial" w:eastAsia="Calibri" w:hAnsi="Arial" w:cs="Arial"/>
          <w:b/>
          <w:sz w:val="22"/>
          <w:szCs w:val="22"/>
          <w:lang w:val="sv-SE" w:eastAsia="en-US"/>
        </w:rPr>
        <w:t xml:space="preserve"> x 10</w:t>
      </w:r>
      <w:r w:rsidRPr="00FA12A1">
        <w:rPr>
          <w:rFonts w:ascii="Arial" w:eastAsia="Calibri" w:hAnsi="Arial" w:cs="Arial"/>
          <w:b/>
          <w:sz w:val="22"/>
          <w:szCs w:val="22"/>
          <w:vertAlign w:val="superscript"/>
          <w:lang w:val="sv-SE" w:eastAsia="en-US"/>
        </w:rPr>
        <w:t>-</w:t>
      </w:r>
      <w:r w:rsidR="00EE01FB">
        <w:rPr>
          <w:rFonts w:ascii="Arial" w:eastAsia="Calibri" w:hAnsi="Arial" w:cs="Arial"/>
          <w:b/>
          <w:sz w:val="22"/>
          <w:szCs w:val="22"/>
          <w:vertAlign w:val="superscript"/>
          <w:lang w:val="sv-SE" w:eastAsia="en-US"/>
        </w:rPr>
        <w:t>4</w:t>
      </w:r>
      <w:r w:rsidR="00EE01FB" w:rsidRPr="00FA12A1">
        <w:rPr>
          <w:rFonts w:ascii="Arial" w:eastAsia="Calibri" w:hAnsi="Arial" w:cs="Arial"/>
          <w:b/>
          <w:sz w:val="22"/>
          <w:szCs w:val="22"/>
          <w:lang w:val="sv-SE" w:eastAsia="en-US"/>
        </w:rPr>
        <w:t xml:space="preserve"> </w:t>
      </w:r>
      <w:r w:rsidRPr="00FA12A1">
        <w:rPr>
          <w:rFonts w:ascii="Arial" w:eastAsia="Calibri" w:hAnsi="Arial" w:cs="Arial"/>
          <w:b/>
          <w:sz w:val="22"/>
          <w:szCs w:val="22"/>
          <w:lang w:val="sv-SE" w:eastAsia="en-US"/>
        </w:rPr>
        <w:t>mg/m</w:t>
      </w:r>
      <w:r w:rsidRPr="00FA12A1">
        <w:rPr>
          <w:rFonts w:ascii="Arial" w:eastAsia="Calibri" w:hAnsi="Arial" w:cs="Arial"/>
          <w:b/>
          <w:sz w:val="22"/>
          <w:szCs w:val="22"/>
          <w:vertAlign w:val="superscript"/>
          <w:lang w:val="sv-SE" w:eastAsia="en-US"/>
        </w:rPr>
        <w:t>3</w:t>
      </w:r>
      <w:r>
        <w:rPr>
          <w:rFonts w:ascii="Arial" w:eastAsia="Calibri" w:hAnsi="Arial" w:cs="Arial"/>
          <w:sz w:val="22"/>
          <w:szCs w:val="22"/>
          <w:lang w:val="sv-SE" w:eastAsia="en-US"/>
        </w:rPr>
        <w:t xml:space="preserve"> is observed after modelisation with ConsExpo web and considering the new parameters (</w:t>
      </w:r>
      <w:r w:rsidR="0051255A">
        <w:rPr>
          <w:rFonts w:ascii="Arial" w:eastAsia="Calibri" w:hAnsi="Arial" w:cs="Arial"/>
          <w:sz w:val="22"/>
          <w:szCs w:val="22"/>
          <w:lang w:val="sv-SE" w:eastAsia="en-US"/>
        </w:rPr>
        <w:t>see excel data sheet in section 3.7).</w:t>
      </w:r>
    </w:p>
    <w:p w14:paraId="2A1CA8B4" w14:textId="101B5749" w:rsidR="0051255A" w:rsidRPr="00FA12A1" w:rsidRDefault="0051255A"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The conclusion set during the initial assessment are therefore considered extrapolable and the risk is deemed accepta</w:t>
      </w:r>
      <w:r w:rsidR="00166A8B">
        <w:rPr>
          <w:rFonts w:ascii="Arial" w:eastAsia="Calibri" w:hAnsi="Arial" w:cs="Arial"/>
          <w:sz w:val="22"/>
          <w:szCs w:val="22"/>
          <w:lang w:val="sv-SE" w:eastAsia="en-US"/>
        </w:rPr>
        <w:t>b</w:t>
      </w:r>
      <w:r>
        <w:rPr>
          <w:rFonts w:ascii="Arial" w:eastAsia="Calibri" w:hAnsi="Arial" w:cs="Arial"/>
          <w:sz w:val="22"/>
          <w:szCs w:val="22"/>
          <w:lang w:val="sv-SE" w:eastAsia="en-US"/>
        </w:rPr>
        <w:t>le for the use of MITE KILLER by non professionals against bed bugs with or without blow-pipe.</w:t>
      </w:r>
    </w:p>
    <w:p w14:paraId="2C0EB97A" w14:textId="579E2DA9" w:rsidR="002237D5" w:rsidRDefault="002237D5" w:rsidP="00C701DD">
      <w:pPr>
        <w:suppressAutoHyphens w:val="0"/>
        <w:spacing w:line="260" w:lineRule="atLeast"/>
        <w:jc w:val="both"/>
        <w:rPr>
          <w:rFonts w:ascii="Arial" w:eastAsia="Calibri" w:hAnsi="Arial" w:cs="Arial"/>
          <w:sz w:val="22"/>
          <w:szCs w:val="22"/>
          <w:lang w:val="sv-SE" w:eastAsia="en-US"/>
        </w:rPr>
      </w:pPr>
    </w:p>
    <w:p w14:paraId="6A4A9FEF" w14:textId="77777777" w:rsidR="002237D5" w:rsidRPr="00C701DD" w:rsidRDefault="002237D5" w:rsidP="00C701DD">
      <w:pPr>
        <w:suppressAutoHyphens w:val="0"/>
        <w:spacing w:line="260" w:lineRule="atLeast"/>
        <w:jc w:val="both"/>
        <w:rPr>
          <w:rFonts w:ascii="Arial" w:eastAsia="Calibri" w:hAnsi="Arial" w:cs="Arial"/>
          <w:sz w:val="22"/>
          <w:szCs w:val="22"/>
          <w:lang w:val="sv-SE" w:eastAsia="en-US"/>
        </w:rPr>
      </w:pPr>
    </w:p>
    <w:p w14:paraId="739378CB"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Further information and considerations on scenario [2]</w:t>
      </w:r>
    </w:p>
    <w:p w14:paraId="7B8DFD3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1379EA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classified Skin Irrit. 2 – H315.</w:t>
      </w:r>
    </w:p>
    <w:p w14:paraId="1DCEB375" w14:textId="77777777" w:rsidR="00276840" w:rsidRPr="00C701DD" w:rsidRDefault="00276840" w:rsidP="00C701DD">
      <w:pPr>
        <w:suppressAutoHyphens w:val="0"/>
        <w:kinsoku w:val="0"/>
        <w:overflowPunct w:val="0"/>
        <w:spacing w:before="232"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According to recommendations from the ECHA Guidance for Human Health Risk Assessment, a qualitative risk assessment has to be performed since there is no basis for setting an AEL, AEC or DMEL for the identified endpoint. This qualitative risk assessment concerns consumer when applying the product </w:t>
      </w:r>
      <w:r w:rsid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by spraying.</w:t>
      </w:r>
    </w:p>
    <w:p w14:paraId="1DC73EDC" w14:textId="77777777" w:rsidR="00276840" w:rsidRPr="00C701DD" w:rsidRDefault="00276840" w:rsidP="00C701DD">
      <w:pPr>
        <w:suppressAutoHyphens w:val="0"/>
        <w:kinsoku w:val="0"/>
        <w:overflowPunct w:val="0"/>
        <w:spacing w:before="232"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The hazard categories are determined according to the hazard descriptions (classification) and criteria defined in the ECHA Guidance: Classification Skin Irrit. 2, H315 belongs to the Low hazard category.</w:t>
      </w:r>
    </w:p>
    <w:p w14:paraId="7FC34FF7"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02DFB2F7"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bookmarkStart w:id="121" w:name="_Toc389729072"/>
      <w:r w:rsidRPr="00C701DD">
        <w:rPr>
          <w:rFonts w:ascii="Arial" w:eastAsia="Calibri" w:hAnsi="Arial" w:cs="Arial"/>
          <w:i/>
          <w:sz w:val="22"/>
          <w:szCs w:val="22"/>
          <w:u w:val="single"/>
          <w:lang w:val="sv-SE" w:eastAsia="en-US"/>
        </w:rPr>
        <w:t>Combined scenarios</w:t>
      </w:r>
      <w:bookmarkEnd w:id="121"/>
    </w:p>
    <w:p w14:paraId="5AE167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44C751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considered.</w:t>
      </w:r>
    </w:p>
    <w:p w14:paraId="5433D64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3B152F6"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22" w:name="_Toc389729073"/>
      <w:bookmarkStart w:id="123" w:name="_Toc403472769"/>
      <w:r w:rsidRPr="00C701DD">
        <w:rPr>
          <w:rFonts w:ascii="Arial" w:eastAsia="Calibri" w:hAnsi="Arial" w:cs="Arial"/>
          <w:b/>
          <w:i/>
          <w:sz w:val="22"/>
          <w:szCs w:val="22"/>
          <w:lang w:val="sv-SE" w:eastAsia="en-US"/>
        </w:rPr>
        <w:t>Exposure of the general public</w:t>
      </w:r>
      <w:bookmarkEnd w:id="122"/>
      <w:bookmarkEnd w:id="123"/>
    </w:p>
    <w:p w14:paraId="24C8A566"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407E0176"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bookmarkStart w:id="124" w:name="_Toc389729074"/>
      <w:r w:rsidRPr="00C701DD">
        <w:rPr>
          <w:rFonts w:ascii="Arial" w:eastAsia="Calibri" w:hAnsi="Arial" w:cs="Arial"/>
          <w:i/>
          <w:sz w:val="22"/>
          <w:szCs w:val="22"/>
          <w:u w:val="single"/>
          <w:lang w:val="sv-SE" w:eastAsia="en-US"/>
        </w:rPr>
        <w:t>Scenario [3]</w:t>
      </w:r>
      <w:bookmarkEnd w:id="124"/>
      <w:r w:rsidRPr="00C701DD">
        <w:rPr>
          <w:rFonts w:ascii="Arial" w:eastAsia="Calibri" w:hAnsi="Arial" w:cs="Arial"/>
          <w:i/>
          <w:sz w:val="22"/>
          <w:szCs w:val="22"/>
          <w:u w:val="single"/>
          <w:lang w:val="sv-SE" w:eastAsia="en-US"/>
        </w:rPr>
        <w:t>: Secondary exposure – Exposure to product residues during the use of vacuum cleaner</w:t>
      </w:r>
    </w:p>
    <w:p w14:paraId="3D0AE9AE"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
        <w:gridCol w:w="2653"/>
        <w:gridCol w:w="1116"/>
        <w:gridCol w:w="1115"/>
        <w:gridCol w:w="3627"/>
      </w:tblGrid>
      <w:tr w:rsidR="00276840" w:rsidRPr="00C701DD" w14:paraId="0E987532" w14:textId="77777777" w:rsidTr="00276840">
        <w:trPr>
          <w:tblHeader/>
        </w:trPr>
        <w:tc>
          <w:tcPr>
            <w:tcW w:w="5000" w:type="pct"/>
            <w:gridSpan w:val="5"/>
            <w:shd w:val="clear" w:color="auto" w:fill="FFFFCC"/>
            <w:tcMar>
              <w:top w:w="57" w:type="dxa"/>
              <w:bottom w:w="57" w:type="dxa"/>
            </w:tcMar>
          </w:tcPr>
          <w:p w14:paraId="66B37B9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Description of Scenario [3] Secondary exposure – Exposure to product residues during the use of vacuum cleaner</w:t>
            </w:r>
          </w:p>
        </w:tc>
      </w:tr>
      <w:tr w:rsidR="00276840" w:rsidRPr="00C701DD" w14:paraId="216806C8" w14:textId="77777777" w:rsidTr="00276840">
        <w:trPr>
          <w:tblHeader/>
        </w:trPr>
        <w:tc>
          <w:tcPr>
            <w:tcW w:w="5000" w:type="pct"/>
            <w:gridSpan w:val="5"/>
            <w:shd w:val="clear" w:color="auto" w:fill="auto"/>
            <w:tcMar>
              <w:top w:w="57" w:type="dxa"/>
              <w:bottom w:w="57" w:type="dxa"/>
            </w:tcMar>
          </w:tcPr>
          <w:p w14:paraId="09D4BAE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Secondary exposure to MITE KILLER may be negligible but it cannot be fully excluded. The exposure scenario of cleaning up dust with vacuum cleaner is considered.</w:t>
            </w:r>
          </w:p>
          <w:p w14:paraId="4112410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455639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Indicative values are taken from '</w:t>
            </w:r>
            <w:r w:rsidRPr="00C701DD">
              <w:rPr>
                <w:rFonts w:ascii="Arial" w:eastAsia="Calibri" w:hAnsi="Arial" w:cs="Arial"/>
                <w:i/>
                <w:sz w:val="22"/>
                <w:szCs w:val="22"/>
                <w:lang w:val="sv-SE" w:eastAsia="en-US"/>
              </w:rPr>
              <w:t>Consumer spraying and dusting Model 2, vacuuming after dusting application, non-cyclone vacuum cleaner</w:t>
            </w:r>
            <w:r w:rsidRPr="00C701DD">
              <w:rPr>
                <w:rFonts w:ascii="Arial" w:eastAsia="Calibri" w:hAnsi="Arial" w:cs="Arial"/>
                <w:sz w:val="22"/>
                <w:szCs w:val="22"/>
                <w:lang w:val="sv-SE" w:eastAsia="en-US"/>
              </w:rPr>
              <w:t>' in TNsG for human exposure assessment (TNsG part 2 p.200).</w:t>
            </w:r>
          </w:p>
          <w:p w14:paraId="0ADB4F1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inhalation exposure value from the model is 0.8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w:t>
            </w:r>
          </w:p>
          <w:p w14:paraId="1A76AD5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 task duration is necessay to use this exposure model.</w:t>
            </w:r>
          </w:p>
          <w:p w14:paraId="55E4464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maximal task duration (Tmax) has been calculated taking into account the acute term AEC value as the limit concentration not to be exceeded.</w:t>
            </w:r>
          </w:p>
          <w:p w14:paraId="31691F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pulmonary burden corresponding to the acute AEC can be calculated as follows:</w:t>
            </w:r>
          </w:p>
          <w:p w14:paraId="28D85E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B9EA1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w:t>
            </w:r>
            <w:r w:rsidRPr="00C701DD">
              <w:rPr>
                <w:rFonts w:ascii="Arial" w:eastAsia="Calibri" w:hAnsi="Arial" w:cs="Arial"/>
                <w:sz w:val="22"/>
                <w:szCs w:val="22"/>
                <w:vertAlign w:val="subscript"/>
                <w:lang w:val="sv-SE" w:eastAsia="en-US"/>
              </w:rPr>
              <w:t>acute term</w:t>
            </w:r>
            <w:r w:rsidRPr="00C701DD">
              <w:rPr>
                <w:rFonts w:ascii="Arial" w:eastAsia="Calibri" w:hAnsi="Arial" w:cs="Arial"/>
                <w:sz w:val="22"/>
                <w:szCs w:val="22"/>
                <w:lang w:val="sv-SE" w:eastAsia="en-US"/>
              </w:rPr>
              <w:t xml:space="preserv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8h = 2 mg (corresponding to the pulmonary burden not to be exceeded).</w:t>
            </w:r>
          </w:p>
          <w:p w14:paraId="6A5550D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60BFB1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Therefore, Tmax can be calculated as follows:</w:t>
            </w:r>
          </w:p>
          <w:p w14:paraId="74AC5B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34A950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value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Tmax (h) = maximal pulmonary burden (mg)</w:t>
            </w:r>
          </w:p>
          <w:p w14:paraId="2F43E1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0.8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Tmax = 2 (mg)</w:t>
            </w:r>
          </w:p>
          <w:p w14:paraId="5A1C4E7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Tmax= 2 / (0.8 *1.25)</w:t>
            </w:r>
          </w:p>
          <w:p w14:paraId="0AFBEAC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Tmax = 2h</w:t>
            </w:r>
          </w:p>
          <w:p w14:paraId="7D6B88B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r>
      <w:tr w:rsidR="00276840" w:rsidRPr="00C701DD" w14:paraId="247097CC" w14:textId="77777777" w:rsidTr="00276840">
        <w:trPr>
          <w:tblHeader/>
        </w:trPr>
        <w:tc>
          <w:tcPr>
            <w:tcW w:w="342" w:type="pct"/>
            <w:shd w:val="clear" w:color="auto" w:fill="auto"/>
            <w:tcMar>
              <w:top w:w="57" w:type="dxa"/>
              <w:bottom w:w="57" w:type="dxa"/>
            </w:tcMar>
            <w:vAlign w:val="center"/>
          </w:tcPr>
          <w:p w14:paraId="2ED8F2B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vAlign w:val="center"/>
          </w:tcPr>
          <w:p w14:paraId="53E3F19B"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vAlign w:val="center"/>
          </w:tcPr>
          <w:p w14:paraId="6AB897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vAlign w:val="center"/>
          </w:tcPr>
          <w:p w14:paraId="46A0D0C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vAlign w:val="center"/>
          </w:tcPr>
          <w:p w14:paraId="2276037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276840" w:rsidRPr="00C701DD" w14:paraId="02E6F055" w14:textId="77777777" w:rsidTr="00276840">
        <w:trPr>
          <w:trHeight w:val="971"/>
          <w:tblHeader/>
        </w:trPr>
        <w:tc>
          <w:tcPr>
            <w:tcW w:w="342" w:type="pct"/>
            <w:vMerge w:val="restart"/>
            <w:tcMar>
              <w:top w:w="57" w:type="dxa"/>
              <w:bottom w:w="57" w:type="dxa"/>
            </w:tcMar>
            <w:vAlign w:val="center"/>
          </w:tcPr>
          <w:p w14:paraId="0E7C283B"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vAlign w:val="center"/>
          </w:tcPr>
          <w:p w14:paraId="4C201E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vAlign w:val="center"/>
          </w:tcPr>
          <w:p w14:paraId="075111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4C19033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769D12C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Assumption linked to the evaporation of the solvent and the mode of application</w:t>
            </w:r>
            <w:r w:rsidRPr="00C701DD">
              <w:rPr>
                <w:rFonts w:ascii="Arial" w:eastAsia="Calibri" w:hAnsi="Arial" w:cs="Arial"/>
                <w:sz w:val="22"/>
                <w:szCs w:val="22"/>
                <w:vertAlign w:val="superscript"/>
                <w:lang w:val="sv-SE" w:eastAsia="en-US"/>
              </w:rPr>
              <w:footnoteReference w:id="3"/>
            </w:r>
          </w:p>
        </w:tc>
      </w:tr>
      <w:tr w:rsidR="00276840" w:rsidRPr="00C701DD" w14:paraId="7031AFEB" w14:textId="77777777" w:rsidTr="00276840">
        <w:trPr>
          <w:tblHeader/>
        </w:trPr>
        <w:tc>
          <w:tcPr>
            <w:tcW w:w="342" w:type="pct"/>
            <w:vMerge/>
            <w:tcMar>
              <w:top w:w="57" w:type="dxa"/>
              <w:bottom w:w="57" w:type="dxa"/>
            </w:tcMar>
            <w:vAlign w:val="center"/>
          </w:tcPr>
          <w:p w14:paraId="709EA6A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16C09D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value</w:t>
            </w:r>
          </w:p>
        </w:tc>
        <w:tc>
          <w:tcPr>
            <w:tcW w:w="611" w:type="pct"/>
            <w:shd w:val="clear" w:color="auto" w:fill="auto"/>
            <w:tcMar>
              <w:top w:w="57" w:type="dxa"/>
              <w:bottom w:w="57" w:type="dxa"/>
            </w:tcMar>
            <w:vAlign w:val="center"/>
          </w:tcPr>
          <w:p w14:paraId="78C3793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0.8</w:t>
            </w:r>
          </w:p>
        </w:tc>
        <w:tc>
          <w:tcPr>
            <w:tcW w:w="610" w:type="pct"/>
            <w:shd w:val="clear" w:color="auto" w:fill="auto"/>
            <w:vAlign w:val="center"/>
          </w:tcPr>
          <w:p w14:paraId="7E0E1E9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mg/m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7EB7E7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Value from TNsG</w:t>
            </w:r>
          </w:p>
        </w:tc>
      </w:tr>
      <w:tr w:rsidR="00276840" w:rsidRPr="00C701DD" w14:paraId="275D70CB" w14:textId="77777777" w:rsidTr="00276840">
        <w:trPr>
          <w:tblHeader/>
        </w:trPr>
        <w:tc>
          <w:tcPr>
            <w:tcW w:w="342" w:type="pct"/>
            <w:vMerge/>
            <w:tcMar>
              <w:top w:w="57" w:type="dxa"/>
              <w:bottom w:w="57" w:type="dxa"/>
            </w:tcMar>
            <w:vAlign w:val="center"/>
          </w:tcPr>
          <w:p w14:paraId="3D36AB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565F06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vAlign w:val="center"/>
          </w:tcPr>
          <w:p w14:paraId="62C5963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w:t>
            </w:r>
          </w:p>
        </w:tc>
        <w:tc>
          <w:tcPr>
            <w:tcW w:w="610" w:type="pct"/>
            <w:shd w:val="clear" w:color="auto" w:fill="auto"/>
            <w:vAlign w:val="center"/>
          </w:tcPr>
          <w:p w14:paraId="51205E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w:t>
            </w:r>
          </w:p>
        </w:tc>
        <w:tc>
          <w:tcPr>
            <w:tcW w:w="1985" w:type="pct"/>
            <w:shd w:val="clear" w:color="auto" w:fill="auto"/>
            <w:vAlign w:val="center"/>
          </w:tcPr>
          <w:p w14:paraId="61E849A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Maximal exposure duration to not exceed AEC value</w:t>
            </w:r>
          </w:p>
        </w:tc>
      </w:tr>
      <w:tr w:rsidR="00276840" w:rsidRPr="00C701DD" w14:paraId="4C53197C" w14:textId="77777777" w:rsidTr="00276840">
        <w:trPr>
          <w:tblHeader/>
        </w:trPr>
        <w:tc>
          <w:tcPr>
            <w:tcW w:w="342" w:type="pct"/>
            <w:vMerge/>
            <w:tcMar>
              <w:top w:w="57" w:type="dxa"/>
              <w:bottom w:w="57" w:type="dxa"/>
            </w:tcMar>
            <w:vAlign w:val="center"/>
          </w:tcPr>
          <w:p w14:paraId="46BCE447"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78E4B0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rate</w:t>
            </w:r>
          </w:p>
        </w:tc>
        <w:tc>
          <w:tcPr>
            <w:tcW w:w="611" w:type="pct"/>
            <w:shd w:val="clear" w:color="auto" w:fill="auto"/>
            <w:tcMar>
              <w:top w:w="57" w:type="dxa"/>
              <w:bottom w:w="57" w:type="dxa"/>
            </w:tcMar>
            <w:vAlign w:val="center"/>
          </w:tcPr>
          <w:p w14:paraId="08E190E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5080D8B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7A05D1E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276840" w:rsidRPr="00C701DD" w14:paraId="726F36A5" w14:textId="77777777" w:rsidTr="00276840">
        <w:trPr>
          <w:tblHeader/>
        </w:trPr>
        <w:tc>
          <w:tcPr>
            <w:tcW w:w="342" w:type="pct"/>
            <w:vMerge/>
            <w:tcMar>
              <w:top w:w="57" w:type="dxa"/>
              <w:bottom w:w="57" w:type="dxa"/>
            </w:tcMar>
            <w:vAlign w:val="center"/>
          </w:tcPr>
          <w:p w14:paraId="2B05804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0D17735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absorption value</w:t>
            </w:r>
          </w:p>
        </w:tc>
        <w:tc>
          <w:tcPr>
            <w:tcW w:w="611" w:type="pct"/>
            <w:shd w:val="clear" w:color="auto" w:fill="auto"/>
            <w:tcMar>
              <w:top w:w="57" w:type="dxa"/>
              <w:bottom w:w="57" w:type="dxa"/>
            </w:tcMar>
            <w:vAlign w:val="center"/>
          </w:tcPr>
          <w:p w14:paraId="57B0D65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361C1D4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6F9CEE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bl>
    <w:p w14:paraId="2F905227" w14:textId="77777777" w:rsidR="00276840" w:rsidRPr="00C701DD" w:rsidRDefault="00276840" w:rsidP="00C701DD">
      <w:pPr>
        <w:suppressAutoHyphens w:val="0"/>
        <w:spacing w:line="0" w:lineRule="atLeast"/>
        <w:jc w:val="both"/>
        <w:rPr>
          <w:rFonts w:ascii="Arial" w:eastAsia="Calibri" w:hAnsi="Arial" w:cs="Arial"/>
          <w:iCs/>
          <w:sz w:val="22"/>
          <w:szCs w:val="22"/>
          <w:lang w:val="sv-SE" w:eastAsia="en-US"/>
        </w:rPr>
      </w:pPr>
    </w:p>
    <w:p w14:paraId="4EAC5F89"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45D9DB8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b/>
          <w:bCs/>
          <w:sz w:val="22"/>
          <w:szCs w:val="22"/>
          <w:lang w:val="sv-SE" w:eastAsia="en-US"/>
        </w:rPr>
        <w:t>Calculations for Scenario [3]</w:t>
      </w:r>
    </w:p>
    <w:p w14:paraId="51C835F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8CC2A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Cf. Excel data sheet ”MITE KILLER_Expo HH”.</w:t>
      </w:r>
    </w:p>
    <w:p w14:paraId="1B8AAA1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1ACEA6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potential inhaled active substance is 2.0 mg.</w:t>
      </w:r>
    </w:p>
    <w:p w14:paraId="51A989B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01648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Furthermore, considering an inhalation rate of 1.25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/day. The 8h-Time Weighted Average (TWA) concentration leading to an exposure of 2 mg/day  is: 2 (mg)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 0.2 mg/m</w:t>
      </w:r>
      <w:r w:rsidRPr="002502EF">
        <w:rPr>
          <w:rFonts w:ascii="Arial" w:eastAsia="Calibri" w:hAnsi="Arial" w:cs="Arial"/>
          <w:sz w:val="22"/>
          <w:szCs w:val="22"/>
          <w:vertAlign w:val="superscript"/>
          <w:lang w:val="sv-SE" w:eastAsia="en-US"/>
        </w:rPr>
        <w:t>3</w:t>
      </w:r>
    </w:p>
    <w:p w14:paraId="21F3568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4A8D13"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276840" w:rsidRPr="00C701DD" w14:paraId="7EA37AF7" w14:textId="77777777" w:rsidTr="00276840">
        <w:trPr>
          <w:cantSplit/>
          <w:tblHeader/>
          <w:jc w:val="center"/>
        </w:trPr>
        <w:tc>
          <w:tcPr>
            <w:tcW w:w="5000" w:type="pct"/>
            <w:gridSpan w:val="4"/>
            <w:shd w:val="clear" w:color="auto" w:fill="FFFFCC"/>
            <w:vAlign w:val="center"/>
          </w:tcPr>
          <w:p w14:paraId="3A12CF3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estimated exposure from professional uses</w:t>
            </w:r>
          </w:p>
        </w:tc>
      </w:tr>
      <w:tr w:rsidR="00276840" w:rsidRPr="00C701DD" w14:paraId="0DEBBFD6" w14:textId="77777777" w:rsidTr="00276840">
        <w:trPr>
          <w:cantSplit/>
          <w:tblHeader/>
          <w:jc w:val="center"/>
        </w:trPr>
        <w:tc>
          <w:tcPr>
            <w:tcW w:w="1306" w:type="pct"/>
            <w:shd w:val="clear" w:color="auto" w:fill="auto"/>
            <w:vAlign w:val="center"/>
          </w:tcPr>
          <w:p w14:paraId="60B152B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0DBEE90F"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6FFFAF3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3EF2288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6B0A730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0AEBAA2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3924502D" w14:textId="77777777" w:rsidTr="00276840">
        <w:trPr>
          <w:cantSplit/>
          <w:tblHeader/>
          <w:jc w:val="center"/>
        </w:trPr>
        <w:tc>
          <w:tcPr>
            <w:tcW w:w="1306" w:type="pct"/>
            <w:shd w:val="clear" w:color="auto" w:fill="auto"/>
            <w:vAlign w:val="center"/>
          </w:tcPr>
          <w:p w14:paraId="282B3F8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[3] secondary exposure</w:t>
            </w:r>
          </w:p>
        </w:tc>
        <w:tc>
          <w:tcPr>
            <w:tcW w:w="1137" w:type="pct"/>
            <w:vAlign w:val="center"/>
          </w:tcPr>
          <w:p w14:paraId="1E30B5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4DBB1CD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193" w:type="pct"/>
            <w:shd w:val="clear" w:color="auto" w:fill="auto"/>
            <w:tcMar>
              <w:top w:w="57" w:type="dxa"/>
              <w:bottom w:w="57" w:type="dxa"/>
            </w:tcMar>
            <w:vAlign w:val="center"/>
          </w:tcPr>
          <w:p w14:paraId="1E4E33C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r>
    </w:tbl>
    <w:p w14:paraId="412498C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404E5C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AEED516"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Further information and considerations on scenario [3]</w:t>
      </w:r>
    </w:p>
    <w:p w14:paraId="77717AC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577F9FD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None </w:t>
      </w:r>
    </w:p>
    <w:p w14:paraId="562512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A1C4D85" w14:textId="77777777" w:rsidR="003F29A6" w:rsidRDefault="003F29A6" w:rsidP="00C701DD">
      <w:pPr>
        <w:suppressAutoHyphens w:val="0"/>
        <w:spacing w:line="260" w:lineRule="atLeast"/>
        <w:jc w:val="both"/>
        <w:rPr>
          <w:rFonts w:ascii="Arial" w:eastAsia="Calibri" w:hAnsi="Arial" w:cs="Arial"/>
          <w:i/>
          <w:sz w:val="22"/>
          <w:szCs w:val="22"/>
          <w:u w:val="single"/>
          <w:lang w:val="sv-SE" w:eastAsia="en-US"/>
        </w:rPr>
      </w:pPr>
      <w:bookmarkStart w:id="125" w:name="_Toc389729075"/>
    </w:p>
    <w:p w14:paraId="2F0FF770" w14:textId="12945117" w:rsidR="003F29A6" w:rsidRDefault="003F29A6" w:rsidP="003F29A6">
      <w:pPr>
        <w:rPr>
          <w:sz w:val="18"/>
          <w:szCs w:val="18"/>
          <w:lang w:eastAsia="en-GB"/>
        </w:rPr>
      </w:pPr>
      <w:r>
        <w:rPr>
          <w:rFonts w:ascii="Arial" w:eastAsia="Calibri" w:hAnsi="Arial" w:cs="Arial"/>
          <w:i/>
          <w:sz w:val="22"/>
          <w:szCs w:val="22"/>
          <w:u w:val="single"/>
          <w:lang w:val="sv-SE" w:eastAsia="en-US"/>
        </w:rPr>
        <w:t>Remark:</w:t>
      </w:r>
      <w:r w:rsidRPr="003F29A6">
        <w:rPr>
          <w:sz w:val="18"/>
          <w:szCs w:val="18"/>
          <w:lang w:eastAsia="en-GB"/>
        </w:rPr>
        <w:t xml:space="preserve"> </w:t>
      </w:r>
      <w:r w:rsidRPr="00D614A8">
        <w:rPr>
          <w:sz w:val="18"/>
          <w:szCs w:val="18"/>
          <w:lang w:eastAsia="en-GB"/>
        </w:rPr>
        <w:t>Only local reference values for inhalation were derived in the active substance dossier. SiO2 is not volatile</w:t>
      </w:r>
      <w:r>
        <w:rPr>
          <w:sz w:val="18"/>
          <w:szCs w:val="18"/>
          <w:lang w:eastAsia="en-GB"/>
        </w:rPr>
        <w:t xml:space="preserve"> ( no P vapour was determined </w:t>
      </w:r>
      <w:r w:rsidRPr="00D614A8">
        <w:rPr>
          <w:sz w:val="18"/>
          <w:szCs w:val="18"/>
          <w:lang w:eastAsia="en-GB"/>
        </w:rPr>
        <w:t>as melting point &gt;300</w:t>
      </w:r>
      <w:r w:rsidRPr="00D614A8">
        <w:rPr>
          <w:rFonts w:hint="eastAsia"/>
          <w:sz w:val="18"/>
          <w:szCs w:val="18"/>
          <w:lang w:eastAsia="en-GB"/>
        </w:rPr>
        <w:t>˚</w:t>
      </w:r>
      <w:r w:rsidRPr="00D614A8">
        <w:rPr>
          <w:sz w:val="18"/>
          <w:szCs w:val="18"/>
          <w:lang w:eastAsia="en-GB"/>
        </w:rPr>
        <w:t xml:space="preserve">C). Therefore, exposure of toddler when he enters in a treated room is </w:t>
      </w:r>
      <w:r>
        <w:rPr>
          <w:sz w:val="18"/>
          <w:szCs w:val="18"/>
          <w:lang w:eastAsia="en-GB"/>
        </w:rPr>
        <w:t xml:space="preserve">not </w:t>
      </w:r>
      <w:r w:rsidRPr="00D614A8">
        <w:rPr>
          <w:sz w:val="18"/>
          <w:szCs w:val="18"/>
          <w:lang w:eastAsia="en-GB"/>
        </w:rPr>
        <w:t xml:space="preserve">expected. </w:t>
      </w:r>
    </w:p>
    <w:p w14:paraId="7AAD41F0" w14:textId="77777777" w:rsidR="003F29A6" w:rsidRPr="00F141F7" w:rsidRDefault="003F29A6" w:rsidP="00C701DD">
      <w:pPr>
        <w:suppressAutoHyphens w:val="0"/>
        <w:spacing w:line="260" w:lineRule="atLeast"/>
        <w:jc w:val="both"/>
        <w:rPr>
          <w:rFonts w:ascii="Arial" w:eastAsia="Calibri" w:hAnsi="Arial" w:cs="Arial"/>
          <w:i/>
          <w:sz w:val="22"/>
          <w:szCs w:val="22"/>
          <w:u w:val="single"/>
          <w:lang w:eastAsia="en-US"/>
        </w:rPr>
      </w:pPr>
    </w:p>
    <w:p w14:paraId="596F8033" w14:textId="4D6CAE51" w:rsidR="003F29A6" w:rsidRDefault="003F29A6" w:rsidP="00C701DD">
      <w:pPr>
        <w:suppressAutoHyphens w:val="0"/>
        <w:spacing w:line="260" w:lineRule="atLeast"/>
        <w:jc w:val="both"/>
        <w:rPr>
          <w:rFonts w:ascii="Arial" w:eastAsia="Calibri" w:hAnsi="Arial" w:cs="Arial"/>
          <w:i/>
          <w:sz w:val="22"/>
          <w:szCs w:val="22"/>
          <w:u w:val="single"/>
          <w:lang w:val="sv-SE" w:eastAsia="en-US"/>
        </w:rPr>
      </w:pPr>
    </w:p>
    <w:p w14:paraId="674EB4FC" w14:textId="2F1F28DD"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r w:rsidRPr="00C701DD">
        <w:rPr>
          <w:rFonts w:ascii="Arial" w:eastAsia="Calibri" w:hAnsi="Arial" w:cs="Arial"/>
          <w:i/>
          <w:sz w:val="22"/>
          <w:szCs w:val="22"/>
          <w:u w:val="single"/>
          <w:lang w:val="sv-SE" w:eastAsia="en-US"/>
        </w:rPr>
        <w:t>Combined scenarios</w:t>
      </w:r>
      <w:bookmarkEnd w:id="125"/>
    </w:p>
    <w:p w14:paraId="51820D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53C707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considered.</w:t>
      </w:r>
    </w:p>
    <w:p w14:paraId="7AB3418B"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49E67A2A"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26" w:name="_Toc389729076"/>
      <w:bookmarkStart w:id="127" w:name="_Toc403472770"/>
      <w:r w:rsidRPr="00C701DD">
        <w:rPr>
          <w:rFonts w:ascii="Arial" w:eastAsia="Calibri" w:hAnsi="Arial" w:cs="Arial"/>
          <w:b/>
          <w:i/>
          <w:sz w:val="22"/>
          <w:szCs w:val="22"/>
          <w:lang w:val="sv-SE" w:eastAsia="en-US"/>
        </w:rPr>
        <w:t>Monitoring data</w:t>
      </w:r>
      <w:bookmarkEnd w:id="126"/>
      <w:bookmarkEnd w:id="127"/>
    </w:p>
    <w:p w14:paraId="29E98316"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7E56B70F"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sz w:val="22"/>
          <w:szCs w:val="22"/>
          <w:lang w:val="sv-SE" w:eastAsia="en-US"/>
        </w:rPr>
        <w:t>No data submitted.</w:t>
      </w:r>
    </w:p>
    <w:p w14:paraId="5FB9B302" w14:textId="77777777" w:rsidR="009D0C0B" w:rsidRPr="00C701DD" w:rsidRDefault="009D0C0B" w:rsidP="00C701DD">
      <w:pPr>
        <w:spacing w:line="260" w:lineRule="atLeast"/>
        <w:jc w:val="both"/>
        <w:rPr>
          <w:rFonts w:ascii="Arial" w:eastAsia="Calibri" w:hAnsi="Arial" w:cs="Arial"/>
          <w:i/>
          <w:iCs/>
          <w:sz w:val="22"/>
          <w:szCs w:val="22"/>
          <w:lang w:val="sv-SE" w:eastAsia="en-US"/>
        </w:rPr>
      </w:pPr>
    </w:p>
    <w:p w14:paraId="7215379A" w14:textId="77777777" w:rsidR="009D0C0B" w:rsidRPr="00C701DD" w:rsidRDefault="00FA480B" w:rsidP="00C701DD">
      <w:pPr>
        <w:jc w:val="both"/>
        <w:rPr>
          <w:rFonts w:ascii="Arial" w:eastAsia="Calibri" w:hAnsi="Arial" w:cs="Arial"/>
          <w:i/>
          <w:iCs/>
          <w:sz w:val="22"/>
          <w:szCs w:val="22"/>
          <w:lang w:eastAsia="en-US"/>
        </w:rPr>
      </w:pPr>
      <w:r w:rsidRPr="00C701DD">
        <w:rPr>
          <w:rFonts w:ascii="Arial" w:eastAsia="Calibri" w:hAnsi="Arial" w:cs="Arial"/>
          <w:b/>
          <w:i/>
          <w:sz w:val="22"/>
          <w:szCs w:val="22"/>
          <w:lang w:eastAsia="en-US"/>
        </w:rPr>
        <w:t>Dietary exposure</w:t>
      </w:r>
    </w:p>
    <w:p w14:paraId="33031405"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1823CE13"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No specific residue data was submitted in the context of this dossier. </w:t>
      </w:r>
    </w:p>
    <w:p w14:paraId="30A5629B"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53C4948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As mentioned in the Assessment Report of silicon dioxide (Product-type 18, March 2014 – RMS: France), it should be noted that:</w:t>
      </w:r>
    </w:p>
    <w:p w14:paraId="3782A5B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Silicon, in the form of silicon dioxide and silicates, occurs ubiquitously in the environment: silicon dioxide and silicates are present in almost all plants, animals and in natural waters. According to the Joint FAO/ WHO Expert Committee on Food Additives, very small amounts of silica are normally present in all body tissues and there is no evidence that they play any physiological role</w:t>
      </w:r>
      <w:r w:rsidRPr="00C701DD">
        <w:rPr>
          <w:rFonts w:ascii="Arial" w:eastAsia="Calibri" w:hAnsi="Arial" w:cs="Arial"/>
          <w:noProof/>
          <w:color w:val="000000"/>
          <w:sz w:val="22"/>
          <w:szCs w:val="22"/>
          <w:vertAlign w:val="superscript"/>
          <w:lang w:val="sv-SE" w:eastAsia="sv-SE"/>
        </w:rPr>
        <w:footnoteReference w:id="4"/>
      </w:r>
      <w:r w:rsidRPr="00C701DD">
        <w:rPr>
          <w:rFonts w:ascii="Arial" w:eastAsia="Calibri" w:hAnsi="Arial" w:cs="Arial"/>
          <w:noProof/>
          <w:color w:val="000000"/>
          <w:sz w:val="22"/>
          <w:szCs w:val="22"/>
          <w:lang w:val="sv-SE" w:eastAsia="sv-SE"/>
        </w:rPr>
        <w:t xml:space="preserve">. </w:t>
      </w:r>
    </w:p>
    <w:p w14:paraId="2A1BE01B"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Synthetic amorphous silica are used in a wide variety of application, including consumer products: they are used in ointments, thicken pastes, and are present in cosmetics, pharmaceuticals, food</w:t>
      </w:r>
      <w:r w:rsidRPr="00C701DD">
        <w:rPr>
          <w:rFonts w:ascii="Arial" w:eastAsia="Calibri" w:hAnsi="Arial" w:cs="Arial"/>
          <w:noProof/>
          <w:color w:val="000000"/>
          <w:sz w:val="22"/>
          <w:szCs w:val="22"/>
          <w:vertAlign w:val="superscript"/>
          <w:lang w:val="sv-SE" w:eastAsia="sv-SE"/>
        </w:rPr>
        <w:footnoteReference w:id="5"/>
      </w:r>
      <w:r w:rsidRPr="00C701DD">
        <w:rPr>
          <w:rFonts w:ascii="Arial" w:eastAsia="Calibri" w:hAnsi="Arial" w:cs="Arial"/>
          <w:noProof/>
          <w:color w:val="000000"/>
          <w:sz w:val="22"/>
          <w:szCs w:val="22"/>
          <w:lang w:val="sv-SE" w:eastAsia="sv-SE"/>
        </w:rPr>
        <w:t xml:space="preserve"> and feed</w:t>
      </w:r>
      <w:r w:rsidRPr="00C701DD">
        <w:rPr>
          <w:rFonts w:ascii="Arial" w:eastAsia="Calibri" w:hAnsi="Arial" w:cs="Arial"/>
          <w:noProof/>
          <w:color w:val="000000"/>
          <w:sz w:val="22"/>
          <w:szCs w:val="22"/>
          <w:vertAlign w:val="superscript"/>
          <w:lang w:val="sv-SE" w:eastAsia="sv-SE"/>
        </w:rPr>
        <w:footnoteReference w:id="6"/>
      </w:r>
      <w:r w:rsidRPr="00C701DD">
        <w:rPr>
          <w:rFonts w:ascii="Arial" w:eastAsia="Calibri" w:hAnsi="Arial" w:cs="Arial"/>
          <w:noProof/>
          <w:color w:val="000000"/>
          <w:sz w:val="22"/>
          <w:szCs w:val="22"/>
          <w:lang w:val="sv-SE" w:eastAsia="sv-SE"/>
        </w:rPr>
        <w:t xml:space="preserve">. </w:t>
      </w:r>
    </w:p>
    <w:p w14:paraId="0A712D00"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Silicon dioxide is an approved food additive: silicone dioxide (E551) is used as an anti-caking agent</w:t>
      </w:r>
      <w:r w:rsidRPr="00C701DD">
        <w:rPr>
          <w:rFonts w:ascii="Arial" w:eastAsia="Calibri" w:hAnsi="Arial" w:cs="Arial"/>
          <w:noProof/>
          <w:color w:val="000000"/>
          <w:sz w:val="22"/>
          <w:szCs w:val="22"/>
          <w:vertAlign w:val="superscript"/>
          <w:lang w:val="sv-SE" w:eastAsia="sv-SE"/>
        </w:rPr>
        <w:footnoteReference w:id="7"/>
      </w:r>
      <w:r w:rsidRPr="00C701DD">
        <w:rPr>
          <w:rFonts w:ascii="Arial" w:eastAsia="Calibri" w:hAnsi="Arial" w:cs="Arial"/>
          <w:noProof/>
          <w:color w:val="000000"/>
          <w:sz w:val="22"/>
          <w:szCs w:val="22"/>
          <w:lang w:val="sv-SE" w:eastAsia="sv-SE"/>
        </w:rPr>
        <w:t xml:space="preserve"> in dry powdered foodstuffs (including sugars) at the maximum level of 10 g/kg. It is approved for use in plastic material coming into contact with food, without hazard to public health. </w:t>
      </w:r>
    </w:p>
    <w:p w14:paraId="32D80D87"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The US Food and Drug Administration (FDA) has classified silicon dioxide as Generally Recognized as Safe (GRAS) and has approved its use as a dietary food additive at levels of up to 2% by weight in food. Moreover, UK food supplements contain up to 500 mg silicon</w:t>
      </w:r>
      <w:r w:rsidRPr="00C701DD">
        <w:rPr>
          <w:rFonts w:ascii="Arial" w:eastAsia="Calibri" w:hAnsi="Arial" w:cs="Arial"/>
          <w:noProof/>
          <w:color w:val="000000"/>
          <w:sz w:val="22"/>
          <w:szCs w:val="22"/>
          <w:vertAlign w:val="superscript"/>
          <w:lang w:val="sv-SE" w:eastAsia="sv-SE"/>
        </w:rPr>
        <w:footnoteReference w:id="8"/>
      </w:r>
      <w:r w:rsidRPr="00C701DD">
        <w:rPr>
          <w:rFonts w:ascii="Arial" w:eastAsia="Calibri" w:hAnsi="Arial" w:cs="Arial"/>
          <w:noProof/>
          <w:color w:val="000000"/>
          <w:sz w:val="22"/>
          <w:szCs w:val="22"/>
          <w:lang w:val="sv-SE" w:eastAsia="sv-SE"/>
        </w:rPr>
        <w:t>. In agreement with the review by the US Environmental Protection Agency (EPA), the FDA considered that exposure to amorphous silicon dioxide in food does not pose any risk for Human. Besides, the Acceptable Daily Intake (ADI) for silicon dioxide and certain silicates was qualified as “not specified” by the JECFA during its 29th meeting (1985) (Assessment Report, 2014).</w:t>
      </w:r>
    </w:p>
    <w:p w14:paraId="258BB42F"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7B8C3521"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xml:space="preserve">Based on its toxicological properties and regulations already in force, silicon dioxyde is unlikely to cause a dietary risk to consumers. </w:t>
      </w:r>
    </w:p>
    <w:p w14:paraId="4CDF2CD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28C75B9E"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sv-SE" w:eastAsia="sv-SE"/>
        </w:rPr>
        <w:t>In addition, a</w:t>
      </w:r>
      <w:r w:rsidRPr="00C701DD">
        <w:rPr>
          <w:rFonts w:ascii="Arial" w:eastAsia="Calibri" w:hAnsi="Arial" w:cs="Arial"/>
          <w:noProof/>
          <w:color w:val="000000"/>
          <w:sz w:val="22"/>
          <w:szCs w:val="22"/>
          <w:lang w:val="en-US" w:eastAsia="de-DE"/>
        </w:rPr>
        <w:t>s regards the intended use of the product MITE KILLER by professionals, no direct or indirect contamination of food is expected. Nevertheless, to avoid any contamination, the following precautionary statement is proposed:</w:t>
      </w:r>
    </w:p>
    <w:p w14:paraId="03128263"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Avoid any direct or indirect contact with food and feed.”</w:t>
      </w:r>
    </w:p>
    <w:p w14:paraId="7820B61A"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19F6EEBF" w14:textId="77777777" w:rsidR="00C350AB" w:rsidRPr="00C701DD" w:rsidRDefault="00C350AB" w:rsidP="00C701DD">
      <w:pPr>
        <w:suppressAutoHyphens w:val="0"/>
        <w:autoSpaceDE w:val="0"/>
        <w:autoSpaceDN w:val="0"/>
        <w:jc w:val="both"/>
        <w:rPr>
          <w:rFonts w:ascii="Arial" w:hAnsi="Arial" w:cs="Arial"/>
          <w:noProof/>
          <w:sz w:val="22"/>
          <w:szCs w:val="22"/>
          <w:lang w:val="sv-SE" w:eastAsia="sv-SE"/>
        </w:rPr>
      </w:pPr>
    </w:p>
    <w:p w14:paraId="3131E423" w14:textId="45E6FA22" w:rsidR="00C350AB" w:rsidRPr="00C701DD" w:rsidRDefault="00C350AB" w:rsidP="00C701DD">
      <w:pPr>
        <w:suppressAutoHyphens w:val="0"/>
        <w:autoSpaceDE w:val="0"/>
        <w:autoSpaceDN w:val="0"/>
        <w:jc w:val="both"/>
        <w:rPr>
          <w:rFonts w:ascii="Arial" w:hAnsi="Arial" w:cs="Arial"/>
          <w:sz w:val="22"/>
          <w:szCs w:val="22"/>
          <w:lang w:eastAsia="sv-SE"/>
        </w:rPr>
      </w:pPr>
      <w:r w:rsidRPr="00C701DD">
        <w:rPr>
          <w:rFonts w:ascii="Arial" w:eastAsia="Calibri" w:hAnsi="Arial" w:cs="Arial"/>
          <w:noProof/>
          <w:color w:val="000000"/>
          <w:sz w:val="22"/>
          <w:szCs w:val="22"/>
          <w:lang w:val="en-US" w:eastAsia="de-DE"/>
        </w:rPr>
        <w:t xml:space="preserve">For the application in </w:t>
      </w:r>
      <w:r w:rsidRPr="00C701DD">
        <w:rPr>
          <w:rFonts w:ascii="Arial" w:eastAsia="Calibri" w:hAnsi="Arial" w:cs="Arial"/>
          <w:noProof/>
          <w:color w:val="000000"/>
          <w:sz w:val="22"/>
          <w:szCs w:val="22"/>
          <w:lang w:val="sv-SE" w:eastAsia="sv-SE"/>
        </w:rPr>
        <w:t>aviaries, dovecotes and poultry houses</w:t>
      </w:r>
      <w:r w:rsidRPr="00C701DD">
        <w:rPr>
          <w:rFonts w:ascii="Arial" w:eastAsia="Calibri" w:hAnsi="Arial" w:cs="Arial"/>
          <w:noProof/>
          <w:color w:val="000000"/>
          <w:sz w:val="22"/>
          <w:szCs w:val="22"/>
          <w:lang w:val="en-US" w:eastAsia="de-DE"/>
        </w:rPr>
        <w:t xml:space="preserve"> by </w:t>
      </w:r>
      <w:r w:rsidRPr="001029C1">
        <w:rPr>
          <w:rFonts w:ascii="Arial" w:eastAsia="Calibri" w:hAnsi="Arial" w:cs="Arial"/>
          <w:strike/>
          <w:noProof/>
          <w:color w:val="000000"/>
          <w:sz w:val="22"/>
          <w:szCs w:val="22"/>
          <w:highlight w:val="lightGray"/>
          <w:lang w:val="en-US" w:eastAsia="de-DE"/>
        </w:rPr>
        <w:t>non-professional</w:t>
      </w:r>
      <w:r w:rsidR="00D524B8">
        <w:rPr>
          <w:rFonts w:ascii="Arial" w:eastAsia="Calibri" w:hAnsi="Arial" w:cs="Arial"/>
          <w:strike/>
          <w:noProof/>
          <w:color w:val="000000"/>
          <w:sz w:val="22"/>
          <w:szCs w:val="22"/>
          <w:lang w:val="en-US" w:eastAsia="de-DE"/>
        </w:rPr>
        <w:t xml:space="preserve"> </w:t>
      </w:r>
      <w:r w:rsidR="00D524B8" w:rsidRPr="001029C1">
        <w:rPr>
          <w:rFonts w:ascii="Arial" w:eastAsia="Calibri" w:hAnsi="Arial" w:cs="Arial"/>
          <w:noProof/>
          <w:color w:val="000000"/>
          <w:sz w:val="22"/>
          <w:szCs w:val="22"/>
          <w:highlight w:val="lightGray"/>
          <w:lang w:val="en-US" w:eastAsia="de-DE"/>
        </w:rPr>
        <w:t>against bedbugs</w:t>
      </w:r>
      <w:r w:rsidRPr="00C701DD">
        <w:rPr>
          <w:rFonts w:ascii="Arial" w:eastAsia="Calibri" w:hAnsi="Arial" w:cs="Arial"/>
          <w:noProof/>
          <w:color w:val="000000"/>
          <w:sz w:val="22"/>
          <w:szCs w:val="22"/>
          <w:lang w:val="en-US" w:eastAsia="de-DE"/>
        </w:rPr>
        <w:t xml:space="preserve">, a livestock exposure assessment was provided by the applicant and reviewed by eCA. </w:t>
      </w:r>
      <w:r w:rsidRPr="00C701DD">
        <w:rPr>
          <w:rFonts w:ascii="Arial" w:hAnsi="Arial" w:cs="Arial"/>
          <w:sz w:val="22"/>
          <w:szCs w:val="22"/>
          <w:lang w:eastAsia="sv-SE"/>
        </w:rPr>
        <w:t xml:space="preserve">From this assessment, risk mitigation measures are proposed by the applicant to prevent animal and consumer exposures: </w:t>
      </w:r>
    </w:p>
    <w:p w14:paraId="6209E8E1" w14:textId="77777777" w:rsidR="00C350AB" w:rsidRPr="00C701DD" w:rsidRDefault="00C350AB"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ab/>
        <w:t>- Take away birds/poultry before treatment</w:t>
      </w:r>
    </w:p>
    <w:p w14:paraId="3137FB99" w14:textId="77777777" w:rsidR="00C350AB" w:rsidRPr="00C701DD" w:rsidRDefault="00C350AB"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ab/>
        <w:t>- Remove all feed and drinking water prior to treatment</w:t>
      </w:r>
    </w:p>
    <w:p w14:paraId="4BBBD9B9" w14:textId="77777777" w:rsidR="00C350AB" w:rsidRPr="00C701DD" w:rsidRDefault="00C350AB" w:rsidP="00C701DD">
      <w:pPr>
        <w:spacing w:line="260" w:lineRule="atLeast"/>
        <w:jc w:val="both"/>
        <w:rPr>
          <w:rFonts w:ascii="Arial" w:eastAsia="Calibri" w:hAnsi="Arial" w:cs="Arial"/>
          <w:i/>
          <w:iCs/>
          <w:sz w:val="22"/>
          <w:szCs w:val="22"/>
          <w:lang w:eastAsia="en-US"/>
        </w:rPr>
      </w:pPr>
      <w:r w:rsidRPr="00C701DD">
        <w:rPr>
          <w:rFonts w:ascii="Arial" w:eastAsia="Calibri" w:hAnsi="Arial" w:cs="Arial"/>
          <w:color w:val="000000"/>
          <w:sz w:val="22"/>
          <w:szCs w:val="22"/>
          <w:lang w:eastAsia="sv-SE"/>
        </w:rPr>
        <w:tab/>
        <w:t>- Cover all surfaces and facilities likely to be in contact with feed and drinking water</w:t>
      </w:r>
    </w:p>
    <w:p w14:paraId="009C7071" w14:textId="77777777" w:rsidR="00C350AB" w:rsidRPr="00C701DD" w:rsidRDefault="00C350AB" w:rsidP="00C701DD">
      <w:pPr>
        <w:spacing w:line="260" w:lineRule="atLeast"/>
        <w:jc w:val="both"/>
        <w:rPr>
          <w:rFonts w:ascii="Arial" w:eastAsia="Calibri" w:hAnsi="Arial" w:cs="Arial"/>
          <w:sz w:val="22"/>
          <w:szCs w:val="22"/>
          <w:lang w:eastAsia="en-US"/>
        </w:rPr>
      </w:pPr>
    </w:p>
    <w:p w14:paraId="0C92578D"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28" w:name="_Toc389729078"/>
      <w:r w:rsidRPr="00C701DD">
        <w:rPr>
          <w:rFonts w:ascii="Arial" w:eastAsia="Calibri" w:hAnsi="Arial" w:cs="Arial"/>
          <w:i/>
          <w:sz w:val="22"/>
          <w:szCs w:val="22"/>
          <w:u w:val="single"/>
          <w:lang w:val="sv-SE" w:eastAsia="en-US"/>
        </w:rPr>
        <w:t>List of scenarios</w:t>
      </w:r>
      <w:bookmarkEnd w:id="128"/>
    </w:p>
    <w:p w14:paraId="65356E0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0"/>
        <w:gridCol w:w="2306"/>
        <w:gridCol w:w="2712"/>
        <w:gridCol w:w="3110"/>
      </w:tblGrid>
      <w:tr w:rsidR="00C350AB" w:rsidRPr="00C701DD" w14:paraId="1D7989F0" w14:textId="77777777" w:rsidTr="00C350AB">
        <w:trPr>
          <w:tblHeader/>
        </w:trPr>
        <w:tc>
          <w:tcPr>
            <w:tcW w:w="5000" w:type="pct"/>
            <w:gridSpan w:val="4"/>
            <w:shd w:val="clear" w:color="auto" w:fill="FFFFCC"/>
          </w:tcPr>
          <w:p w14:paraId="4DCBC60C"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of main representative dietary exposure scenarios</w:t>
            </w:r>
          </w:p>
        </w:tc>
      </w:tr>
      <w:tr w:rsidR="00C350AB" w:rsidRPr="00C701DD" w14:paraId="5EAFCE09" w14:textId="77777777" w:rsidTr="00C350AB">
        <w:trPr>
          <w:tblHeader/>
        </w:trPr>
        <w:tc>
          <w:tcPr>
            <w:tcW w:w="562" w:type="pct"/>
            <w:shd w:val="clear" w:color="auto" w:fill="auto"/>
            <w:tcMar>
              <w:top w:w="57" w:type="dxa"/>
              <w:bottom w:w="57" w:type="dxa"/>
            </w:tcMar>
          </w:tcPr>
          <w:p w14:paraId="5AAD6BEA"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 number</w:t>
            </w:r>
          </w:p>
        </w:tc>
        <w:tc>
          <w:tcPr>
            <w:tcW w:w="1260" w:type="pct"/>
            <w:shd w:val="clear" w:color="auto" w:fill="auto"/>
            <w:tcMar>
              <w:top w:w="57" w:type="dxa"/>
              <w:bottom w:w="57" w:type="dxa"/>
            </w:tcMar>
          </w:tcPr>
          <w:p w14:paraId="4A11E4E5"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of use</w:t>
            </w:r>
            <w:r w:rsidRPr="00C701DD">
              <w:rPr>
                <w:rFonts w:ascii="Arial" w:eastAsia="Calibri" w:hAnsi="Arial" w:cs="Arial"/>
                <w:b/>
                <w:sz w:val="22"/>
                <w:szCs w:val="22"/>
                <w:vertAlign w:val="superscript"/>
                <w:lang w:val="sv-SE" w:eastAsia="en-US"/>
              </w:rPr>
              <w:t>1</w:t>
            </w:r>
          </w:p>
        </w:tc>
        <w:tc>
          <w:tcPr>
            <w:tcW w:w="1481" w:type="pct"/>
            <w:shd w:val="clear" w:color="auto" w:fill="auto"/>
            <w:tcMar>
              <w:top w:w="57" w:type="dxa"/>
              <w:bottom w:w="57" w:type="dxa"/>
            </w:tcMar>
          </w:tcPr>
          <w:p w14:paraId="2B870CD2"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Description of scenario</w:t>
            </w:r>
          </w:p>
        </w:tc>
        <w:tc>
          <w:tcPr>
            <w:tcW w:w="1697" w:type="pct"/>
            <w:shd w:val="clear" w:color="auto" w:fill="auto"/>
            <w:tcMar>
              <w:top w:w="57" w:type="dxa"/>
              <w:bottom w:w="57" w:type="dxa"/>
            </w:tcMar>
          </w:tcPr>
          <w:p w14:paraId="77038FC7"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Subject of exposure</w:t>
            </w:r>
            <w:r w:rsidRPr="00C701DD">
              <w:rPr>
                <w:rFonts w:ascii="Arial" w:eastAsia="Calibri" w:hAnsi="Arial" w:cs="Arial"/>
                <w:b/>
                <w:sz w:val="22"/>
                <w:szCs w:val="22"/>
                <w:vertAlign w:val="superscript"/>
                <w:lang w:val="sv-SE" w:eastAsia="en-US"/>
              </w:rPr>
              <w:t>2</w:t>
            </w:r>
          </w:p>
        </w:tc>
      </w:tr>
      <w:tr w:rsidR="00C350AB" w:rsidRPr="00C701DD" w14:paraId="5A9BB248" w14:textId="77777777" w:rsidTr="00C350AB">
        <w:trPr>
          <w:tblHeader/>
        </w:trPr>
        <w:tc>
          <w:tcPr>
            <w:tcW w:w="562" w:type="pct"/>
            <w:tcMar>
              <w:top w:w="57" w:type="dxa"/>
              <w:bottom w:w="57" w:type="dxa"/>
            </w:tcMar>
          </w:tcPr>
          <w:p w14:paraId="19801C2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1. </w:t>
            </w:r>
          </w:p>
        </w:tc>
        <w:tc>
          <w:tcPr>
            <w:tcW w:w="1260" w:type="pct"/>
            <w:shd w:val="clear" w:color="auto" w:fill="auto"/>
            <w:tcMar>
              <w:top w:w="57" w:type="dxa"/>
              <w:bottom w:w="57" w:type="dxa"/>
            </w:tcMar>
          </w:tcPr>
          <w:p w14:paraId="62C467F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Animal husbandry (Birds and poultry houses/shleters: aviaries, coops, small hen houses)</w:t>
            </w:r>
          </w:p>
        </w:tc>
        <w:tc>
          <w:tcPr>
            <w:tcW w:w="1481" w:type="pct"/>
            <w:tcMar>
              <w:top w:w="57" w:type="dxa"/>
              <w:bottom w:w="57" w:type="dxa"/>
            </w:tcMar>
          </w:tcPr>
          <w:p w14:paraId="23D6701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Use against poulty red mite by spraying </w:t>
            </w:r>
            <w:r w:rsidRPr="00C701DD">
              <w:rPr>
                <w:rFonts w:ascii="Arial" w:eastAsia="Calibri" w:hAnsi="Arial" w:cs="Arial"/>
                <w:color w:val="000000"/>
                <w:sz w:val="22"/>
                <w:szCs w:val="22"/>
                <w:lang w:val="sv-SE" w:eastAsia="sv-SE"/>
              </w:rPr>
              <w:t>in aviaries, dovecotes and poultry houses by non-professionals.</w:t>
            </w:r>
          </w:p>
        </w:tc>
        <w:tc>
          <w:tcPr>
            <w:tcW w:w="1697" w:type="pct"/>
            <w:shd w:val="clear" w:color="auto" w:fill="auto"/>
            <w:tcMar>
              <w:top w:w="57" w:type="dxa"/>
              <w:bottom w:w="57" w:type="dxa"/>
            </w:tcMar>
          </w:tcPr>
          <w:p w14:paraId="7496DCA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Poultry</w:t>
            </w:r>
          </w:p>
        </w:tc>
      </w:tr>
    </w:tbl>
    <w:p w14:paraId="2213563D" w14:textId="77777777" w:rsidR="00C350AB" w:rsidRPr="00995891" w:rsidRDefault="00C350AB" w:rsidP="00C701DD">
      <w:pPr>
        <w:suppressAutoHyphens w:val="0"/>
        <w:spacing w:line="0" w:lineRule="atLeast"/>
        <w:jc w:val="both"/>
        <w:rPr>
          <w:rFonts w:ascii="Arial" w:eastAsia="Calibri" w:hAnsi="Arial" w:cs="Arial"/>
          <w:iCs/>
          <w:sz w:val="16"/>
          <w:szCs w:val="16"/>
          <w:lang w:val="sv-SE" w:eastAsia="en-US"/>
        </w:rPr>
      </w:pPr>
      <w:r w:rsidRPr="00995891">
        <w:rPr>
          <w:rFonts w:ascii="Arial" w:eastAsia="Calibri" w:hAnsi="Arial" w:cs="Arial"/>
          <w:iCs/>
          <w:sz w:val="16"/>
          <w:szCs w:val="16"/>
          <w:vertAlign w:val="superscript"/>
          <w:lang w:val="sv-SE" w:eastAsia="en-US"/>
        </w:rPr>
        <w:t>1</w:t>
      </w:r>
      <w:r w:rsidRPr="00995891">
        <w:rPr>
          <w:rFonts w:ascii="Arial" w:eastAsia="Calibri" w:hAnsi="Arial" w:cs="Arial"/>
          <w:iCs/>
          <w:sz w:val="16"/>
          <w:szCs w:val="16"/>
          <w:lang w:val="sv-SE" w:eastAsia="en-US"/>
        </w:rPr>
        <w:t xml:space="preserve"> e.g. animal husbandry, food industry, professional use, residential use. </w:t>
      </w:r>
    </w:p>
    <w:p w14:paraId="5AE03315" w14:textId="77777777" w:rsidR="00C350AB" w:rsidRPr="00995891" w:rsidRDefault="00C350AB" w:rsidP="00C701DD">
      <w:pPr>
        <w:suppressAutoHyphens w:val="0"/>
        <w:spacing w:line="0" w:lineRule="atLeast"/>
        <w:jc w:val="both"/>
        <w:rPr>
          <w:rFonts w:ascii="Arial" w:eastAsia="Calibri" w:hAnsi="Arial" w:cs="Arial"/>
          <w:sz w:val="16"/>
          <w:szCs w:val="16"/>
          <w:lang w:val="sv-SE" w:eastAsia="en-US"/>
        </w:rPr>
      </w:pPr>
      <w:r w:rsidRPr="00995891">
        <w:rPr>
          <w:rFonts w:ascii="Arial" w:eastAsia="Calibri" w:hAnsi="Arial" w:cs="Arial"/>
          <w:iCs/>
          <w:sz w:val="16"/>
          <w:szCs w:val="16"/>
          <w:vertAlign w:val="superscript"/>
          <w:lang w:val="sv-SE" w:eastAsia="en-US"/>
        </w:rPr>
        <w:t>2</w:t>
      </w:r>
      <w:r w:rsidRPr="00995891">
        <w:rPr>
          <w:rFonts w:ascii="Arial" w:eastAsia="Calibri" w:hAnsi="Arial" w:cs="Arial"/>
          <w:iCs/>
          <w:sz w:val="16"/>
          <w:szCs w:val="16"/>
          <w:lang w:val="sv-SE" w:eastAsia="en-US"/>
        </w:rPr>
        <w:t xml:space="preserve"> e.g. chicken, milk, beer</w:t>
      </w:r>
    </w:p>
    <w:p w14:paraId="66148D0F"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29" w:name="_Toc389729079"/>
    </w:p>
    <w:p w14:paraId="3D746FE3"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r w:rsidRPr="00C701DD">
        <w:rPr>
          <w:rFonts w:ascii="Arial" w:eastAsia="Calibri" w:hAnsi="Arial" w:cs="Arial"/>
          <w:i/>
          <w:sz w:val="22"/>
          <w:szCs w:val="22"/>
          <w:u w:val="single"/>
          <w:lang w:val="sv-SE" w:eastAsia="en-US"/>
        </w:rPr>
        <w:t>Information of non-biocidal use of the active substance</w:t>
      </w:r>
      <w:bookmarkEnd w:id="129"/>
    </w:p>
    <w:p w14:paraId="36F51F79"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83"/>
        <w:gridCol w:w="1218"/>
        <w:gridCol w:w="3458"/>
        <w:gridCol w:w="2939"/>
      </w:tblGrid>
      <w:tr w:rsidR="00C350AB" w:rsidRPr="00C701DD" w14:paraId="4B7A6723" w14:textId="77777777" w:rsidTr="00C350AB">
        <w:trPr>
          <w:tblHeader/>
        </w:trPr>
        <w:tc>
          <w:tcPr>
            <w:tcW w:w="5000" w:type="pct"/>
            <w:gridSpan w:val="4"/>
            <w:shd w:val="clear" w:color="auto" w:fill="FFFFCC"/>
          </w:tcPr>
          <w:p w14:paraId="74C52DC9"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of other (non-biocidal) uses</w:t>
            </w:r>
          </w:p>
        </w:tc>
      </w:tr>
      <w:tr w:rsidR="00C350AB" w:rsidRPr="00C701DD" w14:paraId="69525E79" w14:textId="77777777" w:rsidTr="00C350AB">
        <w:trPr>
          <w:tblHeader/>
        </w:trPr>
        <w:tc>
          <w:tcPr>
            <w:tcW w:w="817" w:type="pct"/>
            <w:shd w:val="clear" w:color="auto" w:fill="auto"/>
            <w:tcMar>
              <w:top w:w="57" w:type="dxa"/>
              <w:bottom w:w="57" w:type="dxa"/>
            </w:tcMar>
          </w:tcPr>
          <w:p w14:paraId="31D391F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677" w:type="pct"/>
            <w:shd w:val="clear" w:color="auto" w:fill="auto"/>
            <w:tcMar>
              <w:top w:w="57" w:type="dxa"/>
              <w:bottom w:w="57" w:type="dxa"/>
            </w:tcMar>
          </w:tcPr>
          <w:p w14:paraId="1C92976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Sector of use</w:t>
            </w:r>
            <w:r w:rsidRPr="00C701DD">
              <w:rPr>
                <w:rFonts w:ascii="Arial" w:eastAsia="Calibri" w:hAnsi="Arial" w:cs="Arial"/>
                <w:b/>
                <w:sz w:val="22"/>
                <w:szCs w:val="22"/>
                <w:vertAlign w:val="superscript"/>
                <w:lang w:val="sv-SE" w:eastAsia="en-US"/>
              </w:rPr>
              <w:t>1</w:t>
            </w:r>
          </w:p>
        </w:tc>
        <w:tc>
          <w:tcPr>
            <w:tcW w:w="1894" w:type="pct"/>
            <w:shd w:val="clear" w:color="auto" w:fill="auto"/>
            <w:tcMar>
              <w:top w:w="57" w:type="dxa"/>
              <w:bottom w:w="57" w:type="dxa"/>
            </w:tcMar>
          </w:tcPr>
          <w:p w14:paraId="3EC81860"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Intended use</w:t>
            </w:r>
          </w:p>
        </w:tc>
        <w:tc>
          <w:tcPr>
            <w:tcW w:w="1611" w:type="pct"/>
            <w:shd w:val="clear" w:color="auto" w:fill="auto"/>
            <w:tcMar>
              <w:top w:w="57" w:type="dxa"/>
              <w:bottom w:w="57" w:type="dxa"/>
            </w:tcMar>
          </w:tcPr>
          <w:p w14:paraId="1D5BE44F"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Reference value(s) </w:t>
            </w:r>
            <w:r w:rsidRPr="00C701DD">
              <w:rPr>
                <w:rFonts w:ascii="Arial" w:eastAsia="Calibri" w:hAnsi="Arial" w:cs="Arial"/>
                <w:b/>
                <w:sz w:val="22"/>
                <w:szCs w:val="22"/>
                <w:vertAlign w:val="superscript"/>
                <w:lang w:val="sv-SE" w:eastAsia="en-US"/>
              </w:rPr>
              <w:t>2</w:t>
            </w:r>
          </w:p>
        </w:tc>
      </w:tr>
      <w:tr w:rsidR="00C350AB" w:rsidRPr="00C701DD" w14:paraId="1716CB69" w14:textId="77777777" w:rsidTr="00C350AB">
        <w:trPr>
          <w:tblHeader/>
        </w:trPr>
        <w:tc>
          <w:tcPr>
            <w:tcW w:w="817" w:type="pct"/>
            <w:tcMar>
              <w:top w:w="57" w:type="dxa"/>
              <w:bottom w:w="57" w:type="dxa"/>
            </w:tcMar>
          </w:tcPr>
          <w:p w14:paraId="17FF358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1.kieselgur (diatomaceous earth) (CAS number: 61790-53-2)</w:t>
            </w:r>
          </w:p>
        </w:tc>
        <w:tc>
          <w:tcPr>
            <w:tcW w:w="677" w:type="pct"/>
            <w:shd w:val="clear" w:color="auto" w:fill="auto"/>
            <w:tcMar>
              <w:top w:w="57" w:type="dxa"/>
              <w:bottom w:w="57" w:type="dxa"/>
            </w:tcMar>
          </w:tcPr>
          <w:p w14:paraId="34B45EC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Plant Protection Products use</w:t>
            </w:r>
            <w:r w:rsidRPr="00C701DD">
              <w:rPr>
                <w:rFonts w:ascii="Arial" w:eastAsia="Calibri" w:hAnsi="Arial" w:cs="Arial"/>
                <w:sz w:val="22"/>
                <w:szCs w:val="22"/>
                <w:vertAlign w:val="superscript"/>
                <w:lang w:val="sv-SE" w:eastAsia="en-US"/>
              </w:rPr>
              <w:footnoteReference w:id="9"/>
            </w:r>
          </w:p>
        </w:tc>
        <w:tc>
          <w:tcPr>
            <w:tcW w:w="1894" w:type="pct"/>
            <w:tcMar>
              <w:top w:w="57" w:type="dxa"/>
              <w:bottom w:w="57" w:type="dxa"/>
            </w:tcMar>
          </w:tcPr>
          <w:p w14:paraId="06A47B4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Applications by mixing with stored grain as insecticide/acaricide for the control of insects and mites in stored products</w:t>
            </w:r>
          </w:p>
          <w:p w14:paraId="6F1AA9E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Applications by electrostatic dusters or hand applicators in empty rooms against stored product insects and mites and amateur soil treatment applications against insects</w:t>
            </w:r>
          </w:p>
        </w:tc>
        <w:tc>
          <w:tcPr>
            <w:tcW w:w="1611" w:type="pct"/>
            <w:shd w:val="clear" w:color="auto" w:fill="auto"/>
            <w:tcMar>
              <w:top w:w="57" w:type="dxa"/>
              <w:bottom w:w="57" w:type="dxa"/>
            </w:tcMar>
          </w:tcPr>
          <w:p w14:paraId="6CF53C4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MRL required (substance temporarily included in Annex IV)</w:t>
            </w:r>
            <w:r w:rsidRPr="00C701DD">
              <w:rPr>
                <w:rFonts w:ascii="Arial" w:eastAsia="Calibri" w:hAnsi="Arial" w:cs="Arial"/>
                <w:sz w:val="22"/>
                <w:szCs w:val="22"/>
                <w:vertAlign w:val="superscript"/>
                <w:lang w:val="sv-SE" w:eastAsia="en-US"/>
              </w:rPr>
              <w:footnoteReference w:id="10"/>
            </w:r>
          </w:p>
        </w:tc>
      </w:tr>
      <w:tr w:rsidR="00C350AB" w:rsidRPr="00C701DD" w14:paraId="1B86A25E" w14:textId="77777777" w:rsidTr="00C350AB">
        <w:trPr>
          <w:tblHeader/>
        </w:trPr>
        <w:tc>
          <w:tcPr>
            <w:tcW w:w="817" w:type="pct"/>
            <w:tcMar>
              <w:top w:w="57" w:type="dxa"/>
              <w:bottom w:w="57" w:type="dxa"/>
            </w:tcMar>
          </w:tcPr>
          <w:p w14:paraId="60863D9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 Silicon dioxyde (CAS N° 7631-86-9)</w:t>
            </w:r>
          </w:p>
        </w:tc>
        <w:tc>
          <w:tcPr>
            <w:tcW w:w="677" w:type="pct"/>
            <w:shd w:val="clear" w:color="auto" w:fill="auto"/>
            <w:tcMar>
              <w:top w:w="57" w:type="dxa"/>
              <w:bottom w:w="57" w:type="dxa"/>
            </w:tcMar>
          </w:tcPr>
          <w:p w14:paraId="18F6419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Food additives</w:t>
            </w:r>
          </w:p>
        </w:tc>
        <w:tc>
          <w:tcPr>
            <w:tcW w:w="1894" w:type="pct"/>
            <w:tcMar>
              <w:top w:w="57" w:type="dxa"/>
              <w:bottom w:w="57" w:type="dxa"/>
            </w:tcMar>
          </w:tcPr>
          <w:p w14:paraId="3A3E44D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(E551) is used as an anti-caking agent only in foods in dried form (i.e foods dried during</w:t>
            </w:r>
          </w:p>
          <w:p w14:paraId="01E4054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production process, and mixtures thereof) with maximum level of 10 g/kg</w:t>
            </w:r>
            <w:r w:rsidRPr="00C701DD">
              <w:rPr>
                <w:rFonts w:ascii="Arial" w:eastAsia="Calibri" w:hAnsi="Arial" w:cs="Arial"/>
                <w:sz w:val="22"/>
                <w:szCs w:val="22"/>
                <w:vertAlign w:val="superscript"/>
                <w:lang w:val="sv-SE" w:eastAsia="en-US"/>
              </w:rPr>
              <w:footnoteReference w:id="11"/>
            </w:r>
            <w:r w:rsidRPr="00C701DD">
              <w:rPr>
                <w:rFonts w:ascii="Arial" w:eastAsia="Calibri" w:hAnsi="Arial" w:cs="Arial"/>
                <w:sz w:val="22"/>
                <w:szCs w:val="22"/>
                <w:lang w:val="sv-SE" w:eastAsia="en-US"/>
              </w:rPr>
              <w:t xml:space="preserve">. </w:t>
            </w:r>
          </w:p>
          <w:p w14:paraId="23AA994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also an</w:t>
            </w:r>
          </w:p>
          <w:p w14:paraId="62C8277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additive authorized in feed</w:t>
            </w:r>
            <w:r w:rsidRPr="00C701DD">
              <w:rPr>
                <w:rFonts w:ascii="Arial" w:eastAsia="Calibri" w:hAnsi="Arial" w:cs="Arial"/>
                <w:sz w:val="22"/>
                <w:szCs w:val="22"/>
                <w:vertAlign w:val="superscript"/>
                <w:lang w:val="sv-SE" w:eastAsia="en-US"/>
              </w:rPr>
              <w:footnoteReference w:id="12"/>
            </w:r>
            <w:r w:rsidRPr="00C701DD">
              <w:rPr>
                <w:rFonts w:ascii="Arial" w:eastAsia="Calibri" w:hAnsi="Arial" w:cs="Arial"/>
                <w:sz w:val="22"/>
                <w:szCs w:val="22"/>
                <w:lang w:val="sv-SE" w:eastAsia="en-US"/>
              </w:rPr>
              <w:t>.</w:t>
            </w:r>
          </w:p>
        </w:tc>
        <w:tc>
          <w:tcPr>
            <w:tcW w:w="1611" w:type="pct"/>
            <w:shd w:val="clear" w:color="auto" w:fill="auto"/>
            <w:tcMar>
              <w:top w:w="57" w:type="dxa"/>
              <w:bottom w:w="57" w:type="dxa"/>
            </w:tcMar>
          </w:tcPr>
          <w:p w14:paraId="339FFBA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MRL required</w:t>
            </w:r>
          </w:p>
        </w:tc>
      </w:tr>
    </w:tbl>
    <w:p w14:paraId="170FC26C" w14:textId="77777777" w:rsidR="00C350AB" w:rsidRPr="00995891" w:rsidRDefault="00C350AB" w:rsidP="00C701DD">
      <w:pPr>
        <w:suppressAutoHyphens w:val="0"/>
        <w:spacing w:line="260" w:lineRule="atLeast"/>
        <w:jc w:val="both"/>
        <w:rPr>
          <w:rFonts w:ascii="Arial" w:eastAsia="Calibri" w:hAnsi="Arial" w:cs="Arial"/>
          <w:iCs/>
          <w:sz w:val="16"/>
          <w:szCs w:val="16"/>
          <w:lang w:val="sv-SE" w:eastAsia="en-US"/>
        </w:rPr>
      </w:pPr>
      <w:r w:rsidRPr="00995891">
        <w:rPr>
          <w:rFonts w:ascii="Arial" w:eastAsia="Calibri" w:hAnsi="Arial" w:cs="Arial"/>
          <w:iCs/>
          <w:sz w:val="16"/>
          <w:szCs w:val="16"/>
          <w:vertAlign w:val="superscript"/>
          <w:lang w:val="sv-SE" w:eastAsia="en-US"/>
        </w:rPr>
        <w:t>1</w:t>
      </w:r>
      <w:r w:rsidRPr="00995891">
        <w:rPr>
          <w:rFonts w:ascii="Arial" w:eastAsia="Calibri" w:hAnsi="Arial" w:cs="Arial"/>
          <w:iCs/>
          <w:sz w:val="16"/>
          <w:szCs w:val="16"/>
          <w:lang w:val="sv-SE" w:eastAsia="en-US"/>
        </w:rPr>
        <w:t xml:space="preserve"> e.g. plant protection products, veterinary use, food or feed additives</w:t>
      </w:r>
    </w:p>
    <w:p w14:paraId="52A26DA5" w14:textId="77777777" w:rsidR="00C350AB" w:rsidRPr="00995891" w:rsidRDefault="00C350AB" w:rsidP="00C701DD">
      <w:pPr>
        <w:suppressAutoHyphens w:val="0"/>
        <w:spacing w:line="260" w:lineRule="atLeast"/>
        <w:jc w:val="both"/>
        <w:rPr>
          <w:rFonts w:ascii="Arial" w:eastAsia="Calibri" w:hAnsi="Arial" w:cs="Arial"/>
          <w:sz w:val="16"/>
          <w:szCs w:val="16"/>
          <w:lang w:val="sv-SE" w:eastAsia="en-US"/>
        </w:rPr>
      </w:pPr>
      <w:r w:rsidRPr="00995891">
        <w:rPr>
          <w:rFonts w:ascii="Arial" w:eastAsia="Calibri" w:hAnsi="Arial" w:cs="Arial"/>
          <w:iCs/>
          <w:sz w:val="16"/>
          <w:szCs w:val="16"/>
          <w:vertAlign w:val="superscript"/>
          <w:lang w:val="sv-SE" w:eastAsia="en-US"/>
        </w:rPr>
        <w:t>2</w:t>
      </w:r>
      <w:r w:rsidRPr="00995891">
        <w:rPr>
          <w:rFonts w:ascii="Arial" w:eastAsia="Calibri" w:hAnsi="Arial" w:cs="Arial"/>
          <w:iCs/>
          <w:sz w:val="16"/>
          <w:szCs w:val="16"/>
          <w:lang w:val="sv-SE" w:eastAsia="en-US"/>
        </w:rPr>
        <w:t xml:space="preserve"> e.g. MRLs. Use footnotes for references</w:t>
      </w:r>
      <w:r w:rsidRPr="00995891">
        <w:rPr>
          <w:rFonts w:ascii="Arial" w:eastAsia="Calibri" w:hAnsi="Arial" w:cs="Arial"/>
          <w:sz w:val="16"/>
          <w:szCs w:val="16"/>
          <w:lang w:val="sv-SE" w:eastAsia="en-US"/>
        </w:rPr>
        <w:t>.</w:t>
      </w:r>
    </w:p>
    <w:p w14:paraId="3C55269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29B53110"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30" w:name="_Toc389729080"/>
      <w:r w:rsidRPr="00C701DD">
        <w:rPr>
          <w:rFonts w:ascii="Arial" w:eastAsia="Calibri" w:hAnsi="Arial" w:cs="Arial"/>
          <w:i/>
          <w:sz w:val="22"/>
          <w:szCs w:val="22"/>
          <w:u w:val="single"/>
          <w:lang w:val="sv-SE" w:eastAsia="en-US"/>
        </w:rPr>
        <w:t>Estimating Livestock Exposure to Active Substances used in Biocidal Products</w:t>
      </w:r>
      <w:bookmarkEnd w:id="130"/>
    </w:p>
    <w:p w14:paraId="272808FB"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45ED5AA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p w14:paraId="3DBC825A"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p w14:paraId="03E198EE"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For non-professional applications, residues in food can be expected through exposure of poultry. Therefore, the potential for indirect exposure via food arises from consumption of food of animal origin (poultry) contaminated with synthetic amorphous silica residues. According to the European draft guidance document (2014)</w:t>
      </w:r>
      <w:r w:rsidRPr="00C701DD">
        <w:rPr>
          <w:rFonts w:ascii="Arial" w:eastAsia="Calibri" w:hAnsi="Arial" w:cs="Arial"/>
          <w:noProof/>
          <w:color w:val="000000"/>
          <w:sz w:val="22"/>
          <w:szCs w:val="22"/>
          <w:vertAlign w:val="superscript"/>
          <w:lang w:val="en-US" w:eastAsia="de-DE"/>
        </w:rPr>
        <w:footnoteReference w:id="13"/>
      </w:r>
      <w:r w:rsidRPr="00C701DD">
        <w:rPr>
          <w:rFonts w:ascii="Arial" w:eastAsia="Calibri" w:hAnsi="Arial" w:cs="Arial"/>
          <w:noProof/>
          <w:color w:val="000000"/>
          <w:sz w:val="22"/>
          <w:szCs w:val="22"/>
          <w:lang w:val="en-US" w:eastAsia="de-DE"/>
        </w:rPr>
        <w:t xml:space="preserve"> : “</w:t>
      </w:r>
      <w:r w:rsidRPr="00C701DD">
        <w:rPr>
          <w:rFonts w:ascii="Arial" w:eastAsia="Calibri" w:hAnsi="Arial" w:cs="Arial"/>
          <w:i/>
          <w:noProof/>
          <w:color w:val="000000"/>
          <w:sz w:val="22"/>
          <w:szCs w:val="22"/>
          <w:lang w:val="en-US" w:eastAsia="de-DE"/>
        </w:rPr>
        <w:t>In the stepwise approach, exposure estimates are performed successively in different tiers. If the pre-defined threshold of concern (trigger value = 0.004 mg a.s/kg animal bw/day) is exceeded, exposure estimation moves to the next tier. If the trigger value is not exceeded, no significant residues are expected in food of animal origin and dietary risk assessment is stopped [secondary exposure to the general public is not considered relevant] unless the substance is exceptionally toxic</w:t>
      </w:r>
      <w:r w:rsidRPr="00C701DD">
        <w:rPr>
          <w:rFonts w:ascii="Arial" w:eastAsia="Calibri" w:hAnsi="Arial" w:cs="Arial"/>
          <w:noProof/>
          <w:color w:val="000000"/>
          <w:sz w:val="22"/>
          <w:szCs w:val="22"/>
          <w:lang w:val="en-US" w:eastAsia="de-DE"/>
        </w:rPr>
        <w:t>”.</w:t>
      </w:r>
    </w:p>
    <w:p w14:paraId="00B49AF6"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2BA9813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If trigger value of 0.004 mg a.s/ kg b.w./d is exceeded then secondary exposure to general public via ingestion of food and product of animal origin should be assessed. </w:t>
      </w:r>
    </w:p>
    <w:p w14:paraId="20CE2CFD"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According to European draft guidance document (2014), external exposure assessment encompasses a worst-case exposure estimated based on information on the intended uses and on a set of default values. Exposure estimation can be divided into a screening step and a realistic worst-case estimate step. </w:t>
      </w:r>
    </w:p>
    <w:p w14:paraId="20A0B260"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 </w:t>
      </w:r>
    </w:p>
    <w:p w14:paraId="4FE7E18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Exposure calculations and default values for livestock are detailed in European draft guidance document (2014). Only treatment of chickens and hens housing are intended in the frame of this dossier. Exposure results are detailed below for both screening and realistic worst-case estimate steps .</w:t>
      </w:r>
    </w:p>
    <w:p w14:paraId="0DC3052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0DA90E3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For the screening step, it is assumed that the entire amount of biocidal product applied is taken up by animals. Therefore, following calculation are made for a spray treatment: </w:t>
      </w:r>
    </w:p>
    <w:p w14:paraId="29925F05" w14:textId="77777777" w:rsidR="00C350AB" w:rsidRPr="00C701DD" w:rsidRDefault="00C350AB" w:rsidP="00C701DD">
      <w:pPr>
        <w:suppressAutoHyphens w:val="0"/>
        <w:autoSpaceDE w:val="0"/>
        <w:autoSpaceDN w:val="0"/>
        <w:jc w:val="both"/>
        <w:rPr>
          <w:rFonts w:ascii="Arial" w:eastAsia="Calibri" w:hAnsi="Arial" w:cs="Arial"/>
          <w:noProof/>
          <w:sz w:val="22"/>
          <w:szCs w:val="22"/>
          <w:lang w:eastAsia="de-DE"/>
        </w:rPr>
      </w:pPr>
    </w:p>
    <w:p w14:paraId="6F5407E6" w14:textId="77777777" w:rsidR="002502EF" w:rsidRDefault="00C350AB" w:rsidP="00C701DD">
      <w:pPr>
        <w:pBdr>
          <w:top w:val="single" w:sz="4" w:space="1" w:color="auto"/>
          <w:left w:val="single" w:sz="4" w:space="4" w:color="auto"/>
          <w:bottom w:val="single" w:sz="4" w:space="1" w:color="auto"/>
          <w:right w:val="single" w:sz="4" w:space="4" w:color="auto"/>
        </w:pBd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sz w:val="22"/>
          <w:szCs w:val="22"/>
          <w:lang w:eastAsia="de-DE"/>
        </w:rPr>
        <w:t>Livestock exposure = [Application rate (mg as/m</w:t>
      </w:r>
      <w:r w:rsidRPr="00C701DD">
        <w:rPr>
          <w:rFonts w:ascii="Arial" w:eastAsia="Calibri" w:hAnsi="Arial" w:cs="Arial"/>
          <w:noProof/>
          <w:sz w:val="22"/>
          <w:szCs w:val="22"/>
          <w:vertAlign w:val="superscript"/>
          <w:lang w:eastAsia="de-DE"/>
        </w:rPr>
        <w:t>2</w:t>
      </w:r>
      <w:r w:rsidRPr="00C701DD">
        <w:rPr>
          <w:rFonts w:ascii="Arial" w:eastAsia="Calibri" w:hAnsi="Arial" w:cs="Arial"/>
          <w:noProof/>
          <w:sz w:val="22"/>
          <w:szCs w:val="22"/>
          <w:lang w:eastAsia="de-DE"/>
        </w:rPr>
        <w:t>) x Area treated (m</w:t>
      </w:r>
      <w:r w:rsidRPr="00C701DD">
        <w:rPr>
          <w:rFonts w:ascii="Arial" w:eastAsia="Calibri" w:hAnsi="Arial" w:cs="Arial"/>
          <w:noProof/>
          <w:sz w:val="22"/>
          <w:szCs w:val="22"/>
          <w:vertAlign w:val="superscript"/>
          <w:lang w:eastAsia="de-DE"/>
        </w:rPr>
        <w:t>2</w:t>
      </w:r>
      <w:r w:rsidRPr="00C701DD">
        <w:rPr>
          <w:rFonts w:ascii="Arial" w:eastAsia="Calibri" w:hAnsi="Arial" w:cs="Arial"/>
          <w:noProof/>
          <w:sz w:val="22"/>
          <w:szCs w:val="22"/>
          <w:lang w:eastAsia="de-DE"/>
        </w:rPr>
        <w:t>)] / [number of</w:t>
      </w:r>
    </w:p>
    <w:p w14:paraId="05BFEE88" w14:textId="77777777" w:rsidR="00C350AB" w:rsidRPr="00C701DD" w:rsidRDefault="00C350AB" w:rsidP="00C701DD">
      <w:pPr>
        <w:pBdr>
          <w:top w:val="single" w:sz="4" w:space="1" w:color="auto"/>
          <w:left w:val="single" w:sz="4" w:space="4" w:color="auto"/>
          <w:bottom w:val="single" w:sz="4" w:space="1" w:color="auto"/>
          <w:right w:val="single" w:sz="4" w:space="4" w:color="auto"/>
        </w:pBd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sz w:val="22"/>
          <w:szCs w:val="22"/>
          <w:lang w:eastAsia="de-DE"/>
        </w:rPr>
        <w:t xml:space="preserve"> animals per stable x livestock body weight (kg)]</w:t>
      </w:r>
    </w:p>
    <w:p w14:paraId="2F2E8125" w14:textId="77777777" w:rsidR="00C350AB" w:rsidRPr="00C701DD" w:rsidRDefault="00C350AB" w:rsidP="00C701DD">
      <w:pPr>
        <w:suppressAutoHyphens w:val="0"/>
        <w:spacing w:line="260" w:lineRule="atLeast"/>
        <w:jc w:val="both"/>
        <w:rPr>
          <w:rFonts w:ascii="Arial" w:eastAsia="Calibri" w:hAnsi="Arial" w:cs="Arial"/>
          <w:sz w:val="22"/>
          <w:szCs w:val="22"/>
          <w:lang w:eastAsia="en-US"/>
        </w:rPr>
      </w:pPr>
    </w:p>
    <w:p w14:paraId="261D2296"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The realistic worst-case estimate takes into account additional parameters for refinement or risk mitigations measures.</w:t>
      </w:r>
    </w:p>
    <w:p w14:paraId="46C4AC88"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021BC7A9"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According to European draft guidance document (2014), poultry (broiler chickens and laying hens) can be exposed to the biocidal product via different routes of exposure: oral intake, dermal intake and inhalation. </w:t>
      </w:r>
    </w:p>
    <w:p w14:paraId="7EC7413C"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tbl>
      <w:tblPr>
        <w:tblStyle w:val="Grilledutableau6"/>
        <w:tblW w:w="0" w:type="auto"/>
        <w:tblLayout w:type="fixed"/>
        <w:tblLook w:val="04A0" w:firstRow="1" w:lastRow="0" w:firstColumn="1" w:lastColumn="0" w:noHBand="0" w:noVBand="1"/>
      </w:tblPr>
      <w:tblGrid>
        <w:gridCol w:w="901"/>
        <w:gridCol w:w="906"/>
        <w:gridCol w:w="1198"/>
        <w:gridCol w:w="1549"/>
        <w:gridCol w:w="1488"/>
        <w:gridCol w:w="1402"/>
        <w:gridCol w:w="1815"/>
      </w:tblGrid>
      <w:tr w:rsidR="00C350AB" w:rsidRPr="00C701DD" w14:paraId="1E1CD81D" w14:textId="77777777" w:rsidTr="0092674D">
        <w:trPr>
          <w:trHeight w:val="254"/>
        </w:trPr>
        <w:tc>
          <w:tcPr>
            <w:tcW w:w="901" w:type="dxa"/>
            <w:vMerge w:val="restart"/>
          </w:tcPr>
          <w:p w14:paraId="3D1E8666"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8357" w:type="dxa"/>
            <w:gridSpan w:val="6"/>
          </w:tcPr>
          <w:p w14:paraId="5716BB50"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Exposure</w:t>
            </w:r>
          </w:p>
        </w:tc>
      </w:tr>
      <w:tr w:rsidR="00C350AB" w:rsidRPr="00C701DD" w14:paraId="42685246" w14:textId="77777777" w:rsidTr="0092674D">
        <w:trPr>
          <w:trHeight w:val="152"/>
        </w:trPr>
        <w:tc>
          <w:tcPr>
            <w:tcW w:w="901" w:type="dxa"/>
            <w:vMerge/>
          </w:tcPr>
          <w:p w14:paraId="539B812A"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3652" w:type="dxa"/>
            <w:gridSpan w:val="3"/>
          </w:tcPr>
          <w:p w14:paraId="0FB6FDAE"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Oral</w:t>
            </w:r>
          </w:p>
        </w:tc>
        <w:tc>
          <w:tcPr>
            <w:tcW w:w="2890" w:type="dxa"/>
            <w:gridSpan w:val="2"/>
          </w:tcPr>
          <w:p w14:paraId="7A2EB262"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Dermal</w:t>
            </w:r>
          </w:p>
        </w:tc>
        <w:tc>
          <w:tcPr>
            <w:tcW w:w="1815" w:type="dxa"/>
            <w:vMerge w:val="restart"/>
          </w:tcPr>
          <w:p w14:paraId="6C7E3FF4"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Inhalation*****</w:t>
            </w:r>
          </w:p>
        </w:tc>
      </w:tr>
      <w:tr w:rsidR="00C350AB" w:rsidRPr="00C701DD" w14:paraId="2EB463B0" w14:textId="77777777" w:rsidTr="0092674D">
        <w:trPr>
          <w:trHeight w:val="152"/>
        </w:trPr>
        <w:tc>
          <w:tcPr>
            <w:tcW w:w="901" w:type="dxa"/>
            <w:vMerge/>
          </w:tcPr>
          <w:p w14:paraId="3729312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906" w:type="dxa"/>
          </w:tcPr>
          <w:p w14:paraId="424F8A52"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Licking wall*</w:t>
            </w:r>
          </w:p>
        </w:tc>
        <w:tc>
          <w:tcPr>
            <w:tcW w:w="1198" w:type="dxa"/>
          </w:tcPr>
          <w:p w14:paraId="007A4DE0"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Fly ingestion **</w:t>
            </w:r>
          </w:p>
        </w:tc>
        <w:tc>
          <w:tcPr>
            <w:tcW w:w="1549" w:type="dxa"/>
          </w:tcPr>
          <w:p w14:paraId="6F0A34EF"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Contaminated feed***</w:t>
            </w:r>
          </w:p>
        </w:tc>
        <w:tc>
          <w:tcPr>
            <w:tcW w:w="1488" w:type="dxa"/>
          </w:tcPr>
          <w:p w14:paraId="759D9541"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Rubbing****</w:t>
            </w:r>
          </w:p>
        </w:tc>
        <w:tc>
          <w:tcPr>
            <w:tcW w:w="1402" w:type="dxa"/>
          </w:tcPr>
          <w:p w14:paraId="3973E1AA"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Spray contact****</w:t>
            </w:r>
          </w:p>
        </w:tc>
        <w:tc>
          <w:tcPr>
            <w:tcW w:w="1815" w:type="dxa"/>
            <w:vMerge/>
          </w:tcPr>
          <w:p w14:paraId="2DA504C2"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r>
      <w:tr w:rsidR="00C350AB" w:rsidRPr="00C701DD" w14:paraId="0B793B34" w14:textId="77777777" w:rsidTr="0092674D">
        <w:trPr>
          <w:trHeight w:val="540"/>
        </w:trPr>
        <w:tc>
          <w:tcPr>
            <w:tcW w:w="901" w:type="dxa"/>
          </w:tcPr>
          <w:p w14:paraId="59612F47"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Poultry</w:t>
            </w:r>
          </w:p>
        </w:tc>
        <w:tc>
          <w:tcPr>
            <w:tcW w:w="906" w:type="dxa"/>
          </w:tcPr>
          <w:p w14:paraId="005F968E"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198" w:type="dxa"/>
          </w:tcPr>
          <w:p w14:paraId="6E1F7E4E"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549" w:type="dxa"/>
          </w:tcPr>
          <w:p w14:paraId="493D636F"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488" w:type="dxa"/>
          </w:tcPr>
          <w:p w14:paraId="531C6D2B"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402" w:type="dxa"/>
          </w:tcPr>
          <w:p w14:paraId="0494EE4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815" w:type="dxa"/>
          </w:tcPr>
          <w:p w14:paraId="6085E39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r>
    </w:tbl>
    <w:p w14:paraId="44E0EC78" w14:textId="77777777" w:rsidR="00C350AB" w:rsidRPr="002502EF"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2502EF">
        <w:rPr>
          <w:rFonts w:ascii="Arial" w:eastAsia="Calibri" w:hAnsi="Arial" w:cs="Arial"/>
          <w:noProof/>
          <w:color w:val="000000"/>
          <w:sz w:val="16"/>
          <w:szCs w:val="16"/>
          <w:lang w:val="en-US" w:eastAsia="de-DE"/>
        </w:rPr>
        <w:t>R: Relevant – NR: Not Relevant</w:t>
      </w:r>
    </w:p>
    <w:p w14:paraId="03DC8260" w14:textId="77777777" w:rsidR="00C350AB" w:rsidRPr="007552BC"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7552BC">
        <w:rPr>
          <w:rFonts w:ascii="Arial" w:eastAsia="Calibri" w:hAnsi="Arial" w:cs="Arial"/>
          <w:noProof/>
          <w:color w:val="000000"/>
          <w:sz w:val="16"/>
          <w:szCs w:val="16"/>
          <w:lang w:val="en-US" w:eastAsia="de-DE"/>
        </w:rPr>
        <w:t>* Poultry is not subject to this kind of behaviour</w:t>
      </w:r>
    </w:p>
    <w:p w14:paraId="3D825AFE" w14:textId="77777777" w:rsidR="00C350AB" w:rsidRPr="007552BC"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7552BC">
        <w:rPr>
          <w:rFonts w:ascii="Arial" w:eastAsia="Calibri" w:hAnsi="Arial" w:cs="Arial"/>
          <w:noProof/>
          <w:color w:val="000000"/>
          <w:sz w:val="16"/>
          <w:szCs w:val="16"/>
          <w:lang w:val="en-US" w:eastAsia="de-DE"/>
        </w:rPr>
        <w:t>**</w:t>
      </w:r>
      <w:r w:rsidRPr="007552BC">
        <w:rPr>
          <w:rFonts w:ascii="Arial" w:eastAsia="Calibri" w:hAnsi="Arial" w:cs="Arial"/>
          <w:noProof/>
          <w:sz w:val="16"/>
          <w:szCs w:val="16"/>
          <w:lang w:val="en-US" w:eastAsia="en-US"/>
        </w:rPr>
        <w:t xml:space="preserve"> </w:t>
      </w:r>
      <w:r w:rsidRPr="007552BC">
        <w:rPr>
          <w:rFonts w:ascii="Arial" w:eastAsia="Calibri" w:hAnsi="Arial" w:cs="Arial"/>
          <w:noProof/>
          <w:color w:val="000000"/>
          <w:sz w:val="16"/>
          <w:szCs w:val="16"/>
          <w:lang w:val="en-US" w:eastAsia="de-DE"/>
        </w:rPr>
        <w:t>Poultry seek out dead insects intentionally and MITE KILLER is an insecticide. However, this product has shown to be effective against bedbugs and red mites only. The product is not expected to kill flies, especially as it is applied on small surfaces and does not contain any attractant. At a concentration of 1.5% w/w SiO</w:t>
      </w:r>
      <w:r w:rsidRPr="007552BC">
        <w:rPr>
          <w:rFonts w:ascii="Arial" w:eastAsia="Calibri" w:hAnsi="Arial" w:cs="Arial"/>
          <w:noProof/>
          <w:color w:val="000000"/>
          <w:sz w:val="16"/>
          <w:szCs w:val="16"/>
          <w:vertAlign w:val="subscript"/>
          <w:lang w:val="en-US" w:eastAsia="de-DE"/>
        </w:rPr>
        <w:t>2</w:t>
      </w:r>
      <w:r w:rsidRPr="007552BC">
        <w:rPr>
          <w:rFonts w:ascii="Arial" w:eastAsia="Calibri" w:hAnsi="Arial" w:cs="Arial"/>
          <w:noProof/>
          <w:color w:val="000000"/>
          <w:sz w:val="16"/>
          <w:szCs w:val="16"/>
          <w:lang w:val="en-US" w:eastAsia="de-DE"/>
        </w:rPr>
        <w:t>, the product is also not expected to kill other insects. Therefore, the oral exposure via insect ingestion is considered as negligible.</w:t>
      </w:r>
    </w:p>
    <w:p w14:paraId="4CE98C01" w14:textId="77777777" w:rsidR="00C350AB" w:rsidRPr="007552BC" w:rsidRDefault="00C350AB" w:rsidP="00C701DD">
      <w:pPr>
        <w:suppressAutoHyphens w:val="0"/>
        <w:autoSpaceDE w:val="0"/>
        <w:autoSpaceDN w:val="0"/>
        <w:adjustRightInd w:val="0"/>
        <w:jc w:val="both"/>
        <w:rPr>
          <w:rFonts w:ascii="Arial" w:eastAsia="Calibri" w:hAnsi="Arial" w:cs="Arial"/>
          <w:sz w:val="16"/>
          <w:szCs w:val="16"/>
          <w:lang w:val="en-US" w:eastAsia="en-US"/>
        </w:rPr>
      </w:pPr>
      <w:r w:rsidRPr="007552BC">
        <w:rPr>
          <w:rFonts w:ascii="Arial" w:eastAsia="Calibri" w:hAnsi="Arial" w:cs="Arial"/>
          <w:color w:val="000000"/>
          <w:sz w:val="16"/>
          <w:szCs w:val="16"/>
          <w:lang w:val="sv-SE" w:eastAsia="sv-SE"/>
        </w:rPr>
        <w:t xml:space="preserve">*** </w:t>
      </w:r>
      <w:r w:rsidRPr="007552BC">
        <w:rPr>
          <w:rFonts w:ascii="Arial" w:eastAsia="Calibri" w:hAnsi="Arial" w:cs="Arial"/>
          <w:sz w:val="16"/>
          <w:szCs w:val="16"/>
          <w:lang w:val="en-US" w:eastAsia="en-US"/>
        </w:rPr>
        <w:t>It is assumed that poultry houses are cleaned and emptied before treatment and that all the feeding and drinking containers are covered during the product application.</w:t>
      </w:r>
    </w:p>
    <w:p w14:paraId="36ACD203" w14:textId="77777777" w:rsidR="00C350AB" w:rsidRPr="007552BC" w:rsidRDefault="00C350AB" w:rsidP="00C701DD">
      <w:pPr>
        <w:suppressAutoHyphens w:val="0"/>
        <w:autoSpaceDE w:val="0"/>
        <w:autoSpaceDN w:val="0"/>
        <w:adjustRightInd w:val="0"/>
        <w:jc w:val="both"/>
        <w:rPr>
          <w:rFonts w:ascii="Arial" w:eastAsia="Calibri" w:hAnsi="Arial" w:cs="Arial"/>
          <w:sz w:val="16"/>
          <w:szCs w:val="16"/>
          <w:lang w:val="en-US" w:eastAsia="en-US"/>
        </w:rPr>
      </w:pPr>
      <w:r w:rsidRPr="007552BC">
        <w:rPr>
          <w:rFonts w:ascii="Arial" w:eastAsia="Calibri" w:hAnsi="Arial" w:cs="Arial"/>
          <w:sz w:val="16"/>
          <w:szCs w:val="16"/>
          <w:lang w:val="en-US" w:eastAsia="en-US"/>
        </w:rPr>
        <w:t>**** Poultry does not rub against walls. In addition, these animals are not allowed into the housing during the product application. Therefore, no dermal exposure can occur from spray hitting them during treatment.</w:t>
      </w:r>
    </w:p>
    <w:p w14:paraId="1F019A27" w14:textId="77777777" w:rsidR="00C350AB" w:rsidRPr="007552BC" w:rsidRDefault="00C350AB" w:rsidP="00C701DD">
      <w:pPr>
        <w:suppressAutoHyphens w:val="0"/>
        <w:autoSpaceDE w:val="0"/>
        <w:autoSpaceDN w:val="0"/>
        <w:adjustRightInd w:val="0"/>
        <w:jc w:val="both"/>
        <w:rPr>
          <w:rFonts w:ascii="Arial" w:eastAsia="Calibri" w:hAnsi="Arial" w:cs="Arial"/>
          <w:noProof/>
          <w:color w:val="000000"/>
          <w:sz w:val="16"/>
          <w:szCs w:val="16"/>
          <w:lang w:val="en-US" w:eastAsia="de-DE"/>
        </w:rPr>
      </w:pPr>
      <w:r w:rsidRPr="007552BC">
        <w:rPr>
          <w:rFonts w:ascii="Arial" w:eastAsia="Calibri" w:hAnsi="Arial" w:cs="Arial"/>
          <w:sz w:val="16"/>
          <w:szCs w:val="16"/>
          <w:lang w:val="en-US" w:eastAsia="en-US"/>
        </w:rPr>
        <w:t>***** The poultry are not allowed into the housing during the product application. They are expected to return into the housing only when the dust particles have completely settled down onto the surfaces. Therefore, no inhalation exposure is expected.</w:t>
      </w:r>
    </w:p>
    <w:p w14:paraId="1B839493" w14:textId="77777777" w:rsidR="00C350AB" w:rsidRPr="00C701DD" w:rsidRDefault="00C350AB" w:rsidP="00C701DD">
      <w:pPr>
        <w:suppressAutoHyphens w:val="0"/>
        <w:spacing w:line="260" w:lineRule="atLeast"/>
        <w:jc w:val="both"/>
        <w:rPr>
          <w:rFonts w:ascii="Arial" w:eastAsia="Calibri" w:hAnsi="Arial" w:cs="Arial"/>
          <w:sz w:val="22"/>
          <w:szCs w:val="22"/>
          <w:lang w:val="en-US" w:eastAsia="en-US"/>
        </w:rPr>
      </w:pPr>
    </w:p>
    <w:p w14:paraId="21E78D0B" w14:textId="77777777" w:rsidR="002502EF" w:rsidRDefault="002502EF" w:rsidP="00C701DD">
      <w:pPr>
        <w:suppressAutoHyphens w:val="0"/>
        <w:autoSpaceDE w:val="0"/>
        <w:autoSpaceDN w:val="0"/>
        <w:jc w:val="both"/>
        <w:rPr>
          <w:rFonts w:ascii="Arial" w:eastAsia="Calibri" w:hAnsi="Arial" w:cs="Arial"/>
          <w:noProof/>
          <w:color w:val="000000"/>
          <w:sz w:val="22"/>
          <w:szCs w:val="22"/>
          <w:lang w:val="en-US" w:eastAsia="de-DE"/>
        </w:rPr>
      </w:pPr>
    </w:p>
    <w:p w14:paraId="4B1A96F8" w14:textId="77777777" w:rsidR="00C350AB" w:rsidRPr="00C701DD" w:rsidRDefault="00C350AB" w:rsidP="00C701DD">
      <w:pP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color w:val="000000"/>
          <w:sz w:val="22"/>
          <w:szCs w:val="22"/>
          <w:lang w:val="en-US" w:eastAsia="de-DE"/>
        </w:rPr>
        <w:t>Based on considerations detailed in table above, exposure of poultry to MITE KILLER can be considered as negligible.</w:t>
      </w:r>
    </w:p>
    <w:p w14:paraId="561E75DE" w14:textId="77777777" w:rsidR="00C350AB" w:rsidRPr="00C701DD" w:rsidRDefault="00C350AB" w:rsidP="00C701DD">
      <w:pPr>
        <w:suppressAutoHyphens w:val="0"/>
        <w:spacing w:line="260" w:lineRule="atLeast"/>
        <w:jc w:val="both"/>
        <w:rPr>
          <w:rFonts w:ascii="Arial" w:eastAsia="Calibri" w:hAnsi="Arial" w:cs="Arial"/>
          <w:sz w:val="22"/>
          <w:szCs w:val="22"/>
          <w:lang w:val="en-US"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C350AB" w:rsidRPr="00C701DD" w14:paraId="3BBE6C21" w14:textId="77777777" w:rsidTr="00C350AB">
        <w:trPr>
          <w:tblHeader/>
        </w:trPr>
        <w:tc>
          <w:tcPr>
            <w:tcW w:w="5000" w:type="pct"/>
            <w:gridSpan w:val="3"/>
            <w:shd w:val="clear" w:color="auto" w:fill="FFFFCC"/>
            <w:tcMar>
              <w:top w:w="57" w:type="dxa"/>
              <w:bottom w:w="57" w:type="dxa"/>
            </w:tcMar>
          </w:tcPr>
          <w:p w14:paraId="699CB451"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Description of Scenario [1]</w:t>
            </w:r>
          </w:p>
        </w:tc>
      </w:tr>
      <w:tr w:rsidR="00C350AB" w:rsidRPr="00C701DD" w14:paraId="27BC196A" w14:textId="77777777" w:rsidTr="00C350AB">
        <w:trPr>
          <w:tblHeader/>
        </w:trPr>
        <w:tc>
          <w:tcPr>
            <w:tcW w:w="5000" w:type="pct"/>
            <w:gridSpan w:val="3"/>
            <w:shd w:val="clear" w:color="auto" w:fill="auto"/>
            <w:tcMar>
              <w:top w:w="57" w:type="dxa"/>
              <w:bottom w:w="57" w:type="dxa"/>
            </w:tcMar>
          </w:tcPr>
          <w:p w14:paraId="13470CA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MITE KILLER is applied by spraying on the surfaces of the poultry houses. Concentration in the biocidal product MITE KILLER of silicon dioxyde is 1.67 % (w/w). A quantity of 40 g of product is used per square meter which represents 668 mg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The scenario used for assessment is: Surface treatment of animal housing (floor and wall of stable without partitions)</w:t>
            </w:r>
          </w:p>
        </w:tc>
      </w:tr>
      <w:tr w:rsidR="00C350AB" w:rsidRPr="00C701DD" w14:paraId="1F869E5C" w14:textId="77777777" w:rsidTr="00C350AB">
        <w:trPr>
          <w:tblHeader/>
        </w:trPr>
        <w:tc>
          <w:tcPr>
            <w:tcW w:w="967" w:type="pct"/>
            <w:shd w:val="clear" w:color="auto" w:fill="auto"/>
            <w:tcMar>
              <w:top w:w="57" w:type="dxa"/>
              <w:bottom w:w="57" w:type="dxa"/>
            </w:tcMar>
          </w:tcPr>
          <w:p w14:paraId="7627AF5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6B7E0FB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Parameters</w:t>
            </w:r>
          </w:p>
        </w:tc>
        <w:tc>
          <w:tcPr>
            <w:tcW w:w="1680" w:type="pct"/>
            <w:shd w:val="clear" w:color="auto" w:fill="auto"/>
            <w:tcMar>
              <w:top w:w="57" w:type="dxa"/>
              <w:bottom w:w="57" w:type="dxa"/>
            </w:tcMar>
          </w:tcPr>
          <w:p w14:paraId="5E2DD66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Value</w:t>
            </w:r>
          </w:p>
        </w:tc>
      </w:tr>
      <w:tr w:rsidR="00C350AB" w:rsidRPr="00C701DD" w14:paraId="2B22FCFD" w14:textId="77777777" w:rsidTr="00C350AB">
        <w:trPr>
          <w:tblHeader/>
        </w:trPr>
        <w:tc>
          <w:tcPr>
            <w:tcW w:w="967" w:type="pct"/>
            <w:vMerge w:val="restart"/>
            <w:tcMar>
              <w:top w:w="57" w:type="dxa"/>
              <w:bottom w:w="57" w:type="dxa"/>
            </w:tcMar>
          </w:tcPr>
          <w:p w14:paraId="0A75F5B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w:t>
            </w:r>
          </w:p>
        </w:tc>
        <w:tc>
          <w:tcPr>
            <w:tcW w:w="2353" w:type="pct"/>
            <w:shd w:val="clear" w:color="auto" w:fill="auto"/>
            <w:tcMar>
              <w:top w:w="57" w:type="dxa"/>
              <w:bottom w:w="57" w:type="dxa"/>
            </w:tcMar>
          </w:tcPr>
          <w:p w14:paraId="6A5FE2C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Maximal application rate of active substance</w:t>
            </w:r>
          </w:p>
        </w:tc>
        <w:tc>
          <w:tcPr>
            <w:tcW w:w="1680" w:type="pct"/>
            <w:shd w:val="clear" w:color="auto" w:fill="auto"/>
            <w:tcMar>
              <w:top w:w="57" w:type="dxa"/>
              <w:bottom w:w="57" w:type="dxa"/>
            </w:tcMar>
          </w:tcPr>
          <w:p w14:paraId="7B8B540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668 mg/m</w:t>
            </w:r>
            <w:r w:rsidRPr="00C701DD">
              <w:rPr>
                <w:rFonts w:ascii="Arial" w:eastAsia="Calibri" w:hAnsi="Arial" w:cs="Arial"/>
                <w:sz w:val="22"/>
                <w:szCs w:val="22"/>
                <w:vertAlign w:val="superscript"/>
                <w:lang w:val="sv-SE" w:eastAsia="en-US"/>
              </w:rPr>
              <w:t>2</w:t>
            </w:r>
          </w:p>
        </w:tc>
      </w:tr>
      <w:tr w:rsidR="00C350AB" w:rsidRPr="00C701DD" w14:paraId="7B515FEA" w14:textId="77777777" w:rsidTr="00C350AB">
        <w:trPr>
          <w:tblHeader/>
        </w:trPr>
        <w:tc>
          <w:tcPr>
            <w:tcW w:w="967" w:type="pct"/>
            <w:vMerge/>
            <w:tcMar>
              <w:top w:w="57" w:type="dxa"/>
              <w:bottom w:w="57" w:type="dxa"/>
            </w:tcMar>
          </w:tcPr>
          <w:p w14:paraId="7850402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39BA655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Area treated (wall + floor area per stable)</w:t>
            </w:r>
          </w:p>
        </w:tc>
        <w:tc>
          <w:tcPr>
            <w:tcW w:w="1680" w:type="pct"/>
            <w:vMerge w:val="restart"/>
            <w:shd w:val="clear" w:color="auto" w:fill="auto"/>
            <w:tcMar>
              <w:top w:w="57" w:type="dxa"/>
              <w:bottom w:w="57" w:type="dxa"/>
            </w:tcMar>
          </w:tcPr>
          <w:p w14:paraId="3ECDE18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noProof/>
                <w:color w:val="000000"/>
                <w:sz w:val="22"/>
                <w:szCs w:val="22"/>
                <w:lang w:val="en-US" w:eastAsia="de-DE"/>
              </w:rPr>
              <w:t>European draft guidance document (2014)</w:t>
            </w:r>
            <w:r w:rsidRPr="00C701DD">
              <w:rPr>
                <w:rFonts w:ascii="Arial" w:eastAsia="Calibri" w:hAnsi="Arial" w:cs="Arial"/>
                <w:noProof/>
                <w:color w:val="000000"/>
                <w:sz w:val="22"/>
                <w:szCs w:val="22"/>
                <w:vertAlign w:val="superscript"/>
                <w:lang w:val="en-US" w:eastAsia="de-DE"/>
              </w:rPr>
              <w:t>10</w:t>
            </w:r>
            <w:r w:rsidRPr="00C701DD">
              <w:rPr>
                <w:rFonts w:ascii="Arial" w:eastAsia="Calibri" w:hAnsi="Arial" w:cs="Arial"/>
                <w:noProof/>
                <w:color w:val="000000"/>
                <w:sz w:val="22"/>
                <w:szCs w:val="22"/>
                <w:lang w:val="en-US" w:eastAsia="de-DE"/>
              </w:rPr>
              <w:t xml:space="preserve"> (See Appendix 3.4) </w:t>
            </w:r>
          </w:p>
        </w:tc>
      </w:tr>
      <w:tr w:rsidR="00C350AB" w:rsidRPr="00C701DD" w14:paraId="237C47BA" w14:textId="77777777" w:rsidTr="00C350AB">
        <w:trPr>
          <w:tblHeader/>
        </w:trPr>
        <w:tc>
          <w:tcPr>
            <w:tcW w:w="967" w:type="pct"/>
            <w:vMerge/>
            <w:tcMar>
              <w:top w:w="57" w:type="dxa"/>
              <w:bottom w:w="57" w:type="dxa"/>
            </w:tcMar>
          </w:tcPr>
          <w:p w14:paraId="7BD9817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62490DB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Number of animal per stable</w:t>
            </w:r>
          </w:p>
        </w:tc>
        <w:tc>
          <w:tcPr>
            <w:tcW w:w="1680" w:type="pct"/>
            <w:vMerge/>
            <w:shd w:val="clear" w:color="auto" w:fill="auto"/>
            <w:tcMar>
              <w:top w:w="57" w:type="dxa"/>
              <w:bottom w:w="57" w:type="dxa"/>
            </w:tcMar>
          </w:tcPr>
          <w:p w14:paraId="279F408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r>
      <w:tr w:rsidR="00C350AB" w:rsidRPr="00C701DD" w14:paraId="5EB7E3DC" w14:textId="77777777" w:rsidTr="00C350AB">
        <w:trPr>
          <w:trHeight w:val="330"/>
          <w:tblHeader/>
        </w:trPr>
        <w:tc>
          <w:tcPr>
            <w:tcW w:w="967" w:type="pct"/>
            <w:vMerge/>
            <w:tcMar>
              <w:top w:w="57" w:type="dxa"/>
              <w:bottom w:w="57" w:type="dxa"/>
            </w:tcMar>
          </w:tcPr>
          <w:p w14:paraId="71D870A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1765A3F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of animals</w:t>
            </w:r>
          </w:p>
        </w:tc>
        <w:tc>
          <w:tcPr>
            <w:tcW w:w="1680" w:type="pct"/>
            <w:vMerge/>
            <w:shd w:val="clear" w:color="auto" w:fill="auto"/>
            <w:tcMar>
              <w:top w:w="57" w:type="dxa"/>
              <w:bottom w:w="57" w:type="dxa"/>
            </w:tcMar>
          </w:tcPr>
          <w:p w14:paraId="314FD55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r>
      <w:tr w:rsidR="00C350AB" w:rsidRPr="00C701DD" w14:paraId="053F46E2" w14:textId="77777777" w:rsidTr="00C350AB">
        <w:trPr>
          <w:tblHeader/>
        </w:trPr>
        <w:tc>
          <w:tcPr>
            <w:tcW w:w="967" w:type="pct"/>
            <w:tcMar>
              <w:top w:w="57" w:type="dxa"/>
              <w:bottom w:w="57" w:type="dxa"/>
            </w:tcMar>
          </w:tcPr>
          <w:p w14:paraId="4FAD61C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Realistic worst-case estimate</w:t>
            </w:r>
          </w:p>
        </w:tc>
        <w:tc>
          <w:tcPr>
            <w:tcW w:w="2353" w:type="pct"/>
            <w:shd w:val="clear" w:color="auto" w:fill="auto"/>
            <w:tcMar>
              <w:top w:w="57" w:type="dxa"/>
              <w:bottom w:w="57" w:type="dxa"/>
            </w:tcMar>
          </w:tcPr>
          <w:p w14:paraId="498D475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Risk mitigations measures proposed by the applicant to prevent poultry exposure: </w:t>
            </w:r>
          </w:p>
          <w:p w14:paraId="4BF5CC7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 Take away birds/poultry before treatment</w:t>
            </w:r>
          </w:p>
          <w:p w14:paraId="2FB1A32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Remove all feed and drinking water prior to treatment</w:t>
            </w:r>
          </w:p>
          <w:p w14:paraId="4CCC282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Cover all surfaces and facilities likely to be in contact with feed and drinking water.”</w:t>
            </w:r>
          </w:p>
        </w:tc>
        <w:tc>
          <w:tcPr>
            <w:tcW w:w="1680" w:type="pct"/>
            <w:shd w:val="clear" w:color="auto" w:fill="auto"/>
            <w:tcMar>
              <w:top w:w="57" w:type="dxa"/>
              <w:bottom w:w="57" w:type="dxa"/>
            </w:tcMar>
          </w:tcPr>
          <w:p w14:paraId="4F2CD048"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bl>
    <w:p w14:paraId="678EEEB7"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7168DF88"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Calculations for estimating livestock exposure for Scenario [n]</w:t>
      </w:r>
    </w:p>
    <w:p w14:paraId="5F546AA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bl>
      <w:tblPr>
        <w:tblW w:w="9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584"/>
        <w:gridCol w:w="1451"/>
        <w:gridCol w:w="1451"/>
        <w:gridCol w:w="1452"/>
        <w:gridCol w:w="1452"/>
      </w:tblGrid>
      <w:tr w:rsidR="00C350AB" w:rsidRPr="00C701DD" w14:paraId="7E0A3880" w14:textId="77777777" w:rsidTr="0092674D">
        <w:trPr>
          <w:cantSplit/>
          <w:trHeight w:val="262"/>
          <w:tblHeader/>
        </w:trPr>
        <w:tc>
          <w:tcPr>
            <w:tcW w:w="9303" w:type="dxa"/>
            <w:gridSpan w:val="6"/>
            <w:shd w:val="clear" w:color="auto" w:fill="FFFFCC"/>
          </w:tcPr>
          <w:p w14:paraId="448D5BD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Internal dose received by the animal (mg as/kg bw/d)</w:t>
            </w:r>
          </w:p>
        </w:tc>
      </w:tr>
      <w:tr w:rsidR="00C350AB" w:rsidRPr="00C701DD" w14:paraId="03195B06" w14:textId="77777777" w:rsidTr="0092674D">
        <w:trPr>
          <w:cantSplit/>
          <w:trHeight w:val="802"/>
          <w:tblHeader/>
        </w:trPr>
        <w:tc>
          <w:tcPr>
            <w:tcW w:w="9303" w:type="dxa"/>
            <w:gridSpan w:val="6"/>
          </w:tcPr>
          <w:p w14:paraId="6926731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sv-SE"/>
              </w:rPr>
              <w:t>DRAWG (2014): Dietary Risk Assessment Working Group  (now ARTFood) « Guidance on estimating livestock exposure to biocidal active substances” – draft not yet published. A draft was publicly available in 2010.</w:t>
            </w:r>
          </w:p>
        </w:tc>
      </w:tr>
      <w:tr w:rsidR="00C350AB" w:rsidRPr="00C701DD" w14:paraId="3ED11C3C" w14:textId="77777777" w:rsidTr="0092674D">
        <w:trPr>
          <w:cantSplit/>
          <w:trHeight w:val="540"/>
          <w:tblHeader/>
        </w:trPr>
        <w:tc>
          <w:tcPr>
            <w:tcW w:w="1913" w:type="dxa"/>
            <w:shd w:val="clear" w:color="auto" w:fill="auto"/>
          </w:tcPr>
          <w:p w14:paraId="7EC5B4B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01B2D1E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Species</w:t>
            </w:r>
          </w:p>
        </w:tc>
        <w:tc>
          <w:tcPr>
            <w:tcW w:w="1451" w:type="dxa"/>
          </w:tcPr>
          <w:p w14:paraId="442AB02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exposure</w:t>
            </w:r>
          </w:p>
        </w:tc>
        <w:tc>
          <w:tcPr>
            <w:tcW w:w="1451" w:type="dxa"/>
            <w:shd w:val="clear" w:color="auto" w:fill="auto"/>
            <w:tcMar>
              <w:top w:w="57" w:type="dxa"/>
              <w:bottom w:w="57" w:type="dxa"/>
            </w:tcMar>
          </w:tcPr>
          <w:p w14:paraId="34B5AFD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Dermal exposure</w:t>
            </w:r>
          </w:p>
        </w:tc>
        <w:tc>
          <w:tcPr>
            <w:tcW w:w="1452" w:type="dxa"/>
            <w:shd w:val="clear" w:color="auto" w:fill="auto"/>
            <w:tcMar>
              <w:top w:w="57" w:type="dxa"/>
              <w:bottom w:w="57" w:type="dxa"/>
            </w:tcMar>
          </w:tcPr>
          <w:p w14:paraId="39271DB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Oral exposure</w:t>
            </w:r>
          </w:p>
        </w:tc>
        <w:tc>
          <w:tcPr>
            <w:tcW w:w="1451" w:type="dxa"/>
            <w:shd w:val="clear" w:color="auto" w:fill="auto"/>
            <w:tcMar>
              <w:top w:w="57" w:type="dxa"/>
              <w:bottom w:w="57" w:type="dxa"/>
            </w:tcMar>
          </w:tcPr>
          <w:p w14:paraId="2CAB330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Total exposure</w:t>
            </w:r>
          </w:p>
        </w:tc>
      </w:tr>
      <w:tr w:rsidR="00C350AB" w:rsidRPr="00C701DD" w14:paraId="635D5B3E" w14:textId="77777777" w:rsidTr="0092674D">
        <w:trPr>
          <w:cantSplit/>
          <w:trHeight w:val="324"/>
          <w:tblHeader/>
        </w:trPr>
        <w:tc>
          <w:tcPr>
            <w:tcW w:w="1913" w:type="dxa"/>
            <w:vMerge w:val="restart"/>
            <w:shd w:val="clear" w:color="auto" w:fill="auto"/>
          </w:tcPr>
          <w:p w14:paraId="7735065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w:t>
            </w:r>
          </w:p>
        </w:tc>
        <w:tc>
          <w:tcPr>
            <w:tcW w:w="1584" w:type="dxa"/>
          </w:tcPr>
          <w:p w14:paraId="4840D13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Broiler chickens</w:t>
            </w:r>
          </w:p>
        </w:tc>
        <w:tc>
          <w:tcPr>
            <w:tcW w:w="1451" w:type="dxa"/>
          </w:tcPr>
          <w:p w14:paraId="79A7A31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2F27ACD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2" w:type="dxa"/>
            <w:tcMar>
              <w:top w:w="57" w:type="dxa"/>
              <w:bottom w:w="57" w:type="dxa"/>
            </w:tcMar>
          </w:tcPr>
          <w:p w14:paraId="201DF8F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38E5CFB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33.7</w:t>
            </w:r>
          </w:p>
        </w:tc>
      </w:tr>
      <w:tr w:rsidR="00C350AB" w:rsidRPr="00C701DD" w14:paraId="7B5772B8" w14:textId="77777777" w:rsidTr="0092674D">
        <w:trPr>
          <w:cantSplit/>
          <w:trHeight w:val="148"/>
          <w:tblHeader/>
        </w:trPr>
        <w:tc>
          <w:tcPr>
            <w:tcW w:w="1913" w:type="dxa"/>
            <w:vMerge/>
            <w:shd w:val="clear" w:color="auto" w:fill="auto"/>
          </w:tcPr>
          <w:p w14:paraId="0F823E3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129A15B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Laying hens</w:t>
            </w:r>
          </w:p>
        </w:tc>
        <w:tc>
          <w:tcPr>
            <w:tcW w:w="1451" w:type="dxa"/>
          </w:tcPr>
          <w:p w14:paraId="3C3F840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6BB951D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2" w:type="dxa"/>
            <w:tcMar>
              <w:top w:w="57" w:type="dxa"/>
              <w:bottom w:w="57" w:type="dxa"/>
            </w:tcMar>
          </w:tcPr>
          <w:p w14:paraId="3F84A52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5EBFB38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71.4</w:t>
            </w:r>
          </w:p>
        </w:tc>
      </w:tr>
      <w:tr w:rsidR="00C350AB" w:rsidRPr="00C701DD" w14:paraId="19141979" w14:textId="77777777" w:rsidTr="0092674D">
        <w:trPr>
          <w:cantSplit/>
          <w:trHeight w:val="324"/>
          <w:tblHeader/>
        </w:trPr>
        <w:tc>
          <w:tcPr>
            <w:tcW w:w="1913" w:type="dxa"/>
            <w:vMerge w:val="restart"/>
            <w:shd w:val="clear" w:color="auto" w:fill="auto"/>
          </w:tcPr>
          <w:p w14:paraId="64D908E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Realistic worst-case estimate</w:t>
            </w:r>
          </w:p>
        </w:tc>
        <w:tc>
          <w:tcPr>
            <w:tcW w:w="1584" w:type="dxa"/>
          </w:tcPr>
          <w:p w14:paraId="7536B2A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Broiler chickens</w:t>
            </w:r>
          </w:p>
        </w:tc>
        <w:tc>
          <w:tcPr>
            <w:tcW w:w="1451" w:type="dxa"/>
          </w:tcPr>
          <w:p w14:paraId="4E7151E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6C5F76C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2" w:type="dxa"/>
            <w:tcMar>
              <w:top w:w="57" w:type="dxa"/>
              <w:bottom w:w="57" w:type="dxa"/>
            </w:tcMar>
          </w:tcPr>
          <w:p w14:paraId="255BF60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53F92BD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r>
      <w:tr w:rsidR="00C350AB" w:rsidRPr="00C701DD" w14:paraId="3D968ADC" w14:textId="77777777" w:rsidTr="0092674D">
        <w:trPr>
          <w:cantSplit/>
          <w:trHeight w:val="148"/>
          <w:tblHeader/>
        </w:trPr>
        <w:tc>
          <w:tcPr>
            <w:tcW w:w="1913" w:type="dxa"/>
            <w:vMerge/>
            <w:shd w:val="clear" w:color="auto" w:fill="auto"/>
          </w:tcPr>
          <w:p w14:paraId="3321F12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382E2A5C"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Laying hens</w:t>
            </w:r>
          </w:p>
        </w:tc>
        <w:tc>
          <w:tcPr>
            <w:tcW w:w="1451" w:type="dxa"/>
          </w:tcPr>
          <w:p w14:paraId="5E1BCB2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6B4EBA0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2" w:type="dxa"/>
            <w:tcMar>
              <w:top w:w="57" w:type="dxa"/>
              <w:bottom w:w="57" w:type="dxa"/>
            </w:tcMar>
          </w:tcPr>
          <w:p w14:paraId="4643138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1651076C"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r>
    </w:tbl>
    <w:p w14:paraId="5359DE7B" w14:textId="77777777" w:rsidR="00C350AB" w:rsidRPr="000F652B" w:rsidRDefault="00C350AB" w:rsidP="00C701DD">
      <w:pPr>
        <w:suppressAutoHyphens w:val="0"/>
        <w:spacing w:line="260" w:lineRule="atLeast"/>
        <w:jc w:val="both"/>
        <w:rPr>
          <w:rFonts w:ascii="Arial" w:eastAsia="Calibri" w:hAnsi="Arial" w:cs="Arial"/>
          <w:sz w:val="16"/>
          <w:szCs w:val="16"/>
          <w:lang w:val="sv-SE" w:eastAsia="en-US"/>
        </w:rPr>
      </w:pPr>
      <w:r w:rsidRPr="000F652B">
        <w:rPr>
          <w:rFonts w:ascii="Arial" w:eastAsia="Calibri" w:hAnsi="Arial" w:cs="Arial"/>
          <w:color w:val="000000"/>
          <w:sz w:val="16"/>
          <w:szCs w:val="16"/>
          <w:lang w:val="sv-SE" w:eastAsia="sv-SE"/>
        </w:rPr>
        <w:t>NC:  Not calculated - NR: Not Relevant</w:t>
      </w:r>
    </w:p>
    <w:p w14:paraId="39B8F63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07CB6F09" w14:textId="77777777" w:rsidR="00BB5C19" w:rsidRPr="003E473E" w:rsidRDefault="00BB5C19" w:rsidP="00BB5C19">
      <w:pPr>
        <w:spacing w:line="260" w:lineRule="atLeast"/>
        <w:jc w:val="both"/>
        <w:rPr>
          <w:rFonts w:ascii="Arial" w:hAnsi="Arial" w:cs="Arial"/>
          <w:szCs w:val="22"/>
          <w:lang w:val="en-US" w:eastAsia="en-US"/>
        </w:rPr>
      </w:pPr>
      <w:r w:rsidRPr="009F0214">
        <w:rPr>
          <w:rFonts w:ascii="Arial" w:eastAsia="Calibri" w:hAnsi="Arial" w:cs="Arial"/>
          <w:b/>
          <w:sz w:val="22"/>
          <w:szCs w:val="22"/>
          <w:lang w:val="sv-SE" w:eastAsia="en-US"/>
        </w:rPr>
        <w:t xml:space="preserve">During commenting </w:t>
      </w:r>
      <w:r>
        <w:rPr>
          <w:rFonts w:ascii="Arial" w:eastAsia="Calibri" w:hAnsi="Arial" w:cs="Arial"/>
          <w:b/>
          <w:sz w:val="22"/>
          <w:szCs w:val="22"/>
          <w:lang w:val="sv-SE" w:eastAsia="en-US"/>
        </w:rPr>
        <w:t>period</w:t>
      </w:r>
      <w:r w:rsidRPr="009F0214">
        <w:rPr>
          <w:rFonts w:ascii="Arial" w:eastAsia="Calibri" w:hAnsi="Arial" w:cs="Arial"/>
          <w:b/>
          <w:sz w:val="22"/>
          <w:szCs w:val="22"/>
          <w:lang w:val="sv-SE" w:eastAsia="en-US"/>
        </w:rPr>
        <w:t>,</w:t>
      </w:r>
      <w:r>
        <w:rPr>
          <w:rFonts w:ascii="Arial" w:eastAsia="Calibri" w:hAnsi="Arial" w:cs="Arial"/>
          <w:sz w:val="22"/>
          <w:szCs w:val="22"/>
          <w:lang w:val="sv-SE" w:eastAsia="en-US"/>
        </w:rPr>
        <w:t xml:space="preserve"> 2 MS raised concerns about the applicability of RMM for poultry. Therefore, </w:t>
      </w:r>
      <w:r w:rsidRPr="003E473E">
        <w:rPr>
          <w:rFonts w:ascii="Arial" w:eastAsia="Calibri" w:hAnsi="Arial" w:cs="Arial"/>
          <w:sz w:val="22"/>
          <w:szCs w:val="22"/>
          <w:lang w:val="sv-SE" w:eastAsia="en-US"/>
        </w:rPr>
        <w:t>to answer this concern, FR provided</w:t>
      </w:r>
      <w:r>
        <w:rPr>
          <w:rFonts w:ascii="Arial" w:eastAsia="Calibri" w:hAnsi="Arial" w:cs="Arial"/>
          <w:sz w:val="22"/>
          <w:szCs w:val="22"/>
          <w:lang w:val="sv-SE" w:eastAsia="en-US"/>
        </w:rPr>
        <w:t xml:space="preserve"> hereafter</w:t>
      </w:r>
      <w:r w:rsidRPr="003E473E">
        <w:rPr>
          <w:rFonts w:ascii="Arial" w:eastAsia="Calibri" w:hAnsi="Arial" w:cs="Arial"/>
          <w:sz w:val="22"/>
          <w:szCs w:val="22"/>
          <w:lang w:val="sv-SE" w:eastAsia="en-US"/>
        </w:rPr>
        <w:t xml:space="preserve"> an exposure estimation for poultry</w:t>
      </w:r>
      <w:r>
        <w:rPr>
          <w:rFonts w:ascii="Arial" w:eastAsia="Calibri" w:hAnsi="Arial" w:cs="Arial"/>
          <w:sz w:val="22"/>
          <w:szCs w:val="22"/>
          <w:lang w:val="sv-SE" w:eastAsia="en-US"/>
        </w:rPr>
        <w:t xml:space="preserve"> in the case where RMM are not applied</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First of all, e</w:t>
      </w:r>
      <w:r w:rsidRPr="003E473E">
        <w:rPr>
          <w:rFonts w:ascii="Arial" w:eastAsia="Calibri" w:hAnsi="Arial" w:cs="Arial"/>
          <w:sz w:val="22"/>
          <w:szCs w:val="22"/>
          <w:lang w:val="sv-SE" w:eastAsia="en-US"/>
        </w:rPr>
        <w:t xml:space="preserve">xposure to silicon dioxide through oral and dermal paths is considered negligible because oral and dermal absorptions are really limited (See § 2.2.6.2 Exposure Assessment - Identification of main paths of human exposure towards active substance(s))). Poultry might only be exposed through inhalation. Based on scenario 2 performed in toxicological section – primary exposure – spraying by non professional, the mean exposure on day of exposure was calculated </w:t>
      </w:r>
      <w:r>
        <w:rPr>
          <w:rFonts w:ascii="Arial" w:eastAsia="Calibri" w:hAnsi="Arial" w:cs="Arial"/>
          <w:sz w:val="22"/>
          <w:szCs w:val="22"/>
          <w:lang w:val="sv-SE" w:eastAsia="en-US"/>
        </w:rPr>
        <w:t xml:space="preserve">to be </w:t>
      </w:r>
      <w:r w:rsidRPr="003E473E">
        <w:rPr>
          <w:rFonts w:ascii="Arial" w:eastAsia="Calibri" w:hAnsi="Arial" w:cs="Arial"/>
          <w:sz w:val="22"/>
          <w:szCs w:val="22"/>
          <w:lang w:val="sv-SE" w:eastAsia="en-US"/>
        </w:rPr>
        <w:t>around 9.2 x 10</w:t>
      </w:r>
      <w:r w:rsidRPr="009F0214">
        <w:rPr>
          <w:rFonts w:ascii="Arial" w:eastAsia="Calibri" w:hAnsi="Arial" w:cs="Arial"/>
          <w:sz w:val="22"/>
          <w:szCs w:val="22"/>
          <w:vertAlign w:val="superscript"/>
          <w:lang w:val="sv-SE" w:eastAsia="en-US"/>
        </w:rPr>
        <w:t>-5</w:t>
      </w:r>
      <w:r w:rsidRPr="003E473E">
        <w:rPr>
          <w:rFonts w:ascii="Arial" w:eastAsia="Calibri" w:hAnsi="Arial" w:cs="Arial"/>
          <w:sz w:val="22"/>
          <w:szCs w:val="22"/>
          <w:lang w:val="sv-SE" w:eastAsia="en-US"/>
        </w:rPr>
        <w:t xml:space="preserve"> mg AS/m</w:t>
      </w:r>
      <w:r w:rsidRPr="009F0214">
        <w:rPr>
          <w:rFonts w:ascii="Arial" w:eastAsia="Calibri" w:hAnsi="Arial" w:cs="Arial"/>
          <w:sz w:val="22"/>
          <w:szCs w:val="22"/>
          <w:vertAlign w:val="superscript"/>
          <w:lang w:val="sv-SE" w:eastAsia="en-US"/>
        </w:rPr>
        <w:t>3</w:t>
      </w:r>
      <w:r w:rsidRPr="003E473E">
        <w:rPr>
          <w:rFonts w:ascii="Arial" w:eastAsia="Calibri" w:hAnsi="Arial" w:cs="Arial"/>
          <w:sz w:val="22"/>
          <w:szCs w:val="22"/>
          <w:lang w:val="sv-SE" w:eastAsia="en-US"/>
        </w:rPr>
        <w:t>. Taking into account an alveolar ventilation rate of 0.2 m</w:t>
      </w:r>
      <w:r w:rsidRPr="009F0214">
        <w:rPr>
          <w:rFonts w:ascii="Arial" w:eastAsia="Calibri" w:hAnsi="Arial" w:cs="Arial"/>
          <w:sz w:val="22"/>
          <w:szCs w:val="22"/>
          <w:vertAlign w:val="superscript"/>
          <w:lang w:val="sv-SE" w:eastAsia="en-US"/>
        </w:rPr>
        <w:t>3</w:t>
      </w:r>
      <w:r w:rsidRPr="003E473E">
        <w:rPr>
          <w:rFonts w:ascii="Arial" w:eastAsia="Calibri" w:hAnsi="Arial" w:cs="Arial"/>
          <w:sz w:val="22"/>
          <w:szCs w:val="22"/>
          <w:lang w:val="sv-SE" w:eastAsia="en-US"/>
        </w:rPr>
        <w:t>/d</w:t>
      </w:r>
      <w:r>
        <w:rPr>
          <w:rFonts w:ascii="Arial" w:eastAsia="Calibri" w:hAnsi="Arial" w:cs="Arial"/>
          <w:sz w:val="22"/>
          <w:szCs w:val="22"/>
          <w:lang w:val="sv-SE" w:eastAsia="en-US"/>
        </w:rPr>
        <w:t xml:space="preserve"> for both broiler and laying hens</w:t>
      </w:r>
      <w:r w:rsidRPr="003E473E">
        <w:rPr>
          <w:rFonts w:ascii="Arial" w:eastAsia="Calibri" w:hAnsi="Arial" w:cs="Arial"/>
          <w:sz w:val="22"/>
          <w:szCs w:val="22"/>
          <w:lang w:val="sv-SE" w:eastAsia="en-US"/>
        </w:rPr>
        <w:t xml:space="preserve"> and a body weight of </w:t>
      </w:r>
      <w:r>
        <w:rPr>
          <w:rFonts w:ascii="Arial" w:eastAsia="Calibri" w:hAnsi="Arial" w:cs="Arial"/>
          <w:sz w:val="22"/>
          <w:szCs w:val="22"/>
          <w:lang w:val="sv-SE" w:eastAsia="en-US"/>
        </w:rPr>
        <w:t xml:space="preserve">1.7 kg and </w:t>
      </w:r>
      <w:r w:rsidRPr="003E473E">
        <w:rPr>
          <w:rFonts w:ascii="Arial" w:eastAsia="Calibri" w:hAnsi="Arial" w:cs="Arial"/>
          <w:sz w:val="22"/>
          <w:szCs w:val="22"/>
          <w:lang w:val="sv-SE" w:eastAsia="en-US"/>
        </w:rPr>
        <w:t>1.9 kg</w:t>
      </w:r>
      <w:r>
        <w:rPr>
          <w:rFonts w:ascii="Arial" w:eastAsia="Calibri" w:hAnsi="Arial" w:cs="Arial"/>
          <w:sz w:val="22"/>
          <w:szCs w:val="22"/>
          <w:lang w:val="sv-SE" w:eastAsia="en-US"/>
        </w:rPr>
        <w:t xml:space="preserve"> respectively (default values detailed in </w:t>
      </w:r>
      <w:r w:rsidRPr="00C701DD">
        <w:rPr>
          <w:rFonts w:ascii="Arial" w:eastAsia="Calibri" w:hAnsi="Arial" w:cs="Arial"/>
          <w:sz w:val="22"/>
          <w:szCs w:val="22"/>
          <w:lang w:val="sv-SE" w:eastAsia="sv-SE"/>
        </w:rPr>
        <w:t>ARTFood</w:t>
      </w:r>
      <w:r>
        <w:rPr>
          <w:rFonts w:ascii="Arial" w:eastAsia="Calibri" w:hAnsi="Arial" w:cs="Arial"/>
          <w:sz w:val="22"/>
          <w:szCs w:val="22"/>
          <w:vertAlign w:val="superscript"/>
          <w:lang w:val="sv-SE" w:eastAsia="sv-SE"/>
        </w:rPr>
        <w:t xml:space="preserve">15 </w:t>
      </w:r>
      <w:r>
        <w:rPr>
          <w:rFonts w:ascii="Arial" w:eastAsia="Calibri" w:hAnsi="Arial" w:cs="Arial"/>
          <w:sz w:val="22"/>
          <w:szCs w:val="22"/>
          <w:lang w:val="sv-SE" w:eastAsia="sv-SE"/>
        </w:rPr>
        <w:t xml:space="preserve">: </w:t>
      </w:r>
      <w:r w:rsidRPr="00C701DD">
        <w:rPr>
          <w:rFonts w:ascii="Arial" w:eastAsia="Calibri" w:hAnsi="Arial" w:cs="Arial"/>
          <w:sz w:val="22"/>
          <w:szCs w:val="22"/>
          <w:lang w:val="sv-SE" w:eastAsia="sv-SE"/>
        </w:rPr>
        <w:t>Guidance on estimating livestock exposure to biocidal active substances</w:t>
      </w:r>
      <w:r>
        <w:rPr>
          <w:rFonts w:ascii="Arial" w:eastAsia="Calibri" w:hAnsi="Arial" w:cs="Arial"/>
          <w:sz w:val="22"/>
          <w:szCs w:val="22"/>
          <w:lang w:val="sv-SE" w:eastAsia="sv-SE"/>
        </w:rPr>
        <w:t>)</w:t>
      </w:r>
      <w:r w:rsidRPr="003E473E">
        <w:rPr>
          <w:rFonts w:ascii="Arial" w:eastAsia="Calibri" w:hAnsi="Arial" w:cs="Arial"/>
          <w:sz w:val="22"/>
          <w:szCs w:val="22"/>
          <w:lang w:val="sv-SE" w:eastAsia="en-US"/>
        </w:rPr>
        <w:t xml:space="preserve">, inhalation exposure was estimated to be around </w:t>
      </w:r>
      <w:r>
        <w:rPr>
          <w:rFonts w:ascii="Arial" w:eastAsia="Calibri" w:hAnsi="Arial" w:cs="Arial"/>
          <w:sz w:val="22"/>
          <w:szCs w:val="22"/>
          <w:lang w:val="sv-SE" w:eastAsia="en-US"/>
        </w:rPr>
        <w:t>1.08</w:t>
      </w:r>
      <w:r w:rsidRPr="009F0214">
        <w:rPr>
          <w:rFonts w:ascii="Arial" w:eastAsia="Calibri" w:hAnsi="Arial" w:cs="Arial"/>
          <w:sz w:val="22"/>
          <w:szCs w:val="22"/>
          <w:lang w:val="sv-SE" w:eastAsia="en-US"/>
        </w:rPr>
        <w:t xml:space="preserve"> </w:t>
      </w:r>
      <w:r w:rsidRPr="003E473E">
        <w:rPr>
          <w:rFonts w:ascii="Arial" w:eastAsia="Calibri" w:hAnsi="Arial" w:cs="Arial"/>
          <w:sz w:val="22"/>
          <w:szCs w:val="22"/>
          <w:lang w:val="sv-SE" w:eastAsia="en-US"/>
        </w:rPr>
        <w:t>x 10</w:t>
      </w:r>
      <w:r w:rsidRPr="009F0214">
        <w:rPr>
          <w:rFonts w:ascii="Arial" w:eastAsia="Calibri" w:hAnsi="Arial" w:cs="Arial"/>
          <w:sz w:val="22"/>
          <w:szCs w:val="22"/>
          <w:vertAlign w:val="superscript"/>
          <w:lang w:val="sv-SE" w:eastAsia="en-US"/>
        </w:rPr>
        <w:t>-6</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 xml:space="preserve">and </w:t>
      </w:r>
      <w:r w:rsidRPr="003E473E">
        <w:rPr>
          <w:rFonts w:ascii="Arial" w:eastAsia="Calibri" w:hAnsi="Arial" w:cs="Arial"/>
          <w:sz w:val="22"/>
          <w:szCs w:val="22"/>
          <w:lang w:val="sv-SE" w:eastAsia="en-US"/>
        </w:rPr>
        <w:t>9.7 x 10</w:t>
      </w:r>
      <w:r w:rsidRPr="009F0214">
        <w:rPr>
          <w:rFonts w:ascii="Arial" w:eastAsia="Calibri" w:hAnsi="Arial" w:cs="Arial"/>
          <w:sz w:val="22"/>
          <w:szCs w:val="22"/>
          <w:vertAlign w:val="superscript"/>
          <w:lang w:val="sv-SE" w:eastAsia="en-US"/>
        </w:rPr>
        <w:t>-6</w:t>
      </w:r>
      <w:r w:rsidRPr="003E473E">
        <w:rPr>
          <w:rFonts w:ascii="Arial" w:eastAsia="Calibri" w:hAnsi="Arial" w:cs="Arial"/>
          <w:sz w:val="22"/>
          <w:szCs w:val="22"/>
          <w:lang w:val="sv-SE" w:eastAsia="en-US"/>
        </w:rPr>
        <w:t xml:space="preserve"> mg AS/kg bw/d</w:t>
      </w:r>
      <w:r>
        <w:rPr>
          <w:rFonts w:ascii="Arial" w:eastAsia="Calibri" w:hAnsi="Arial" w:cs="Arial"/>
          <w:sz w:val="22"/>
          <w:szCs w:val="22"/>
          <w:lang w:val="sv-SE" w:eastAsia="en-US"/>
        </w:rPr>
        <w:t xml:space="preserve"> respectively for broiler and laying hens.</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Estimated</w:t>
      </w:r>
      <w:r w:rsidRPr="003E473E">
        <w:rPr>
          <w:rFonts w:ascii="Arial" w:eastAsia="Calibri" w:hAnsi="Arial" w:cs="Arial"/>
          <w:sz w:val="22"/>
          <w:szCs w:val="22"/>
          <w:lang w:val="sv-SE" w:eastAsia="en-US"/>
        </w:rPr>
        <w:t xml:space="preserve"> exposure</w:t>
      </w:r>
      <w:r>
        <w:rPr>
          <w:rFonts w:ascii="Arial" w:eastAsia="Calibri" w:hAnsi="Arial" w:cs="Arial"/>
          <w:sz w:val="22"/>
          <w:szCs w:val="22"/>
          <w:lang w:val="sv-SE" w:eastAsia="en-US"/>
        </w:rPr>
        <w:t>s</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are</w:t>
      </w:r>
      <w:r w:rsidRPr="003E473E">
        <w:rPr>
          <w:rFonts w:ascii="Arial" w:eastAsia="Calibri" w:hAnsi="Arial" w:cs="Arial"/>
          <w:sz w:val="22"/>
          <w:szCs w:val="22"/>
          <w:lang w:val="sv-SE" w:eastAsia="en-US"/>
        </w:rPr>
        <w:t xml:space="preserve"> below the trigger value of 0.004 mg/kg bw/d. Therefore, after application of MITE KILLER, exposure of poultry is expected to be negligible and there is no need to assess indirect exposure to general public via ingestion of food and product of animal origin. </w:t>
      </w:r>
    </w:p>
    <w:p w14:paraId="226F5CD3" w14:textId="77777777" w:rsidR="007552BC" w:rsidRPr="0092674D" w:rsidRDefault="007552BC" w:rsidP="00C701DD">
      <w:pPr>
        <w:suppressAutoHyphens w:val="0"/>
        <w:spacing w:line="260" w:lineRule="atLeast"/>
        <w:jc w:val="both"/>
        <w:rPr>
          <w:rFonts w:ascii="Arial" w:eastAsia="Calibri" w:hAnsi="Arial" w:cs="Arial"/>
          <w:b/>
          <w:bCs/>
          <w:sz w:val="22"/>
          <w:szCs w:val="22"/>
          <w:lang w:val="en-US" w:eastAsia="en-US"/>
        </w:rPr>
      </w:pPr>
    </w:p>
    <w:p w14:paraId="2548D91B" w14:textId="77777777" w:rsidR="00BB5C19" w:rsidRDefault="00BB5C19" w:rsidP="00C701DD">
      <w:pPr>
        <w:suppressAutoHyphens w:val="0"/>
        <w:spacing w:line="260" w:lineRule="atLeast"/>
        <w:jc w:val="both"/>
        <w:rPr>
          <w:rFonts w:ascii="Arial" w:eastAsia="Calibri" w:hAnsi="Arial" w:cs="Arial"/>
          <w:b/>
          <w:bCs/>
          <w:sz w:val="22"/>
          <w:szCs w:val="22"/>
          <w:lang w:val="sv-SE" w:eastAsia="en-US"/>
        </w:rPr>
      </w:pPr>
    </w:p>
    <w:p w14:paraId="76BD9B1A"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62F41A6C"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p w14:paraId="49A68351" w14:textId="77777777" w:rsidR="00C350AB" w:rsidRPr="00C701DD" w:rsidRDefault="00C350AB" w:rsidP="00C701DD">
      <w:pPr>
        <w:suppressAutoHyphens w:val="0"/>
        <w:autoSpaceDE w:val="0"/>
        <w:autoSpaceDN w:val="0"/>
        <w:jc w:val="both"/>
        <w:rPr>
          <w:rFonts w:ascii="Arial" w:hAnsi="Arial" w:cs="Arial"/>
          <w:sz w:val="22"/>
          <w:szCs w:val="22"/>
          <w:lang w:eastAsia="sv-SE"/>
        </w:rPr>
      </w:pPr>
      <w:r w:rsidRPr="00C701DD">
        <w:rPr>
          <w:rFonts w:ascii="Arial" w:eastAsia="Calibri" w:hAnsi="Arial" w:cs="Arial"/>
          <w:iCs/>
          <w:noProof/>
          <w:sz w:val="22"/>
          <w:szCs w:val="22"/>
          <w:lang w:val="en-US" w:eastAsia="en-US"/>
        </w:rPr>
        <w:t xml:space="preserve">In screening step assessment, </w:t>
      </w:r>
      <w:r w:rsidRPr="00C701DD">
        <w:rPr>
          <w:rFonts w:ascii="Arial" w:eastAsia="Calibri" w:hAnsi="Arial" w:cs="Arial"/>
          <w:noProof/>
          <w:sz w:val="22"/>
          <w:szCs w:val="22"/>
          <w:lang w:val="en-US" w:eastAsia="en-US"/>
        </w:rPr>
        <w:t xml:space="preserve">the trigger value of 0.004 mg a.s./kg b.w./day is largely exceeded. According to </w:t>
      </w:r>
      <w:r w:rsidRPr="00C701DD">
        <w:rPr>
          <w:rFonts w:ascii="Arial" w:eastAsia="Calibri" w:hAnsi="Arial" w:cs="Arial"/>
          <w:noProof/>
          <w:color w:val="000000"/>
          <w:sz w:val="22"/>
          <w:szCs w:val="22"/>
          <w:lang w:val="en-US" w:eastAsia="de-DE"/>
        </w:rPr>
        <w:t xml:space="preserve">livestock exposure assessment performed by the applicant (based on European draft guidance document (2014) draft guidance) and reviewed by eCA, realistic worst case livestock exposure exceed the trigger value of 0.004 mg a.s./kg b.w./d without risk mitigations measures. </w:t>
      </w:r>
      <w:r w:rsidRPr="00C701DD">
        <w:rPr>
          <w:rFonts w:ascii="Arial" w:hAnsi="Arial" w:cs="Arial"/>
          <w:sz w:val="22"/>
          <w:szCs w:val="22"/>
          <w:lang w:eastAsia="sv-SE"/>
        </w:rPr>
        <w:t xml:space="preserve">Therefore, risk mitigation measures are proposed by the applicant to prevent animal and consumer exposures: </w:t>
      </w:r>
    </w:p>
    <w:p w14:paraId="14088B5A"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Take away birds/poultry before treatment</w:t>
      </w:r>
    </w:p>
    <w:p w14:paraId="26D6B5C4"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Remove all feed and drinking water prior to treatment</w:t>
      </w:r>
    </w:p>
    <w:p w14:paraId="1607F147"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Cover all surfaces and facilities likely to be in contact with feed and drinking water.</w:t>
      </w:r>
    </w:p>
    <w:p w14:paraId="49BFF8CC" w14:textId="77777777" w:rsidR="00C350AB" w:rsidRPr="00C701DD" w:rsidRDefault="00C350AB" w:rsidP="00C701DD">
      <w:pPr>
        <w:suppressAutoHyphens w:val="0"/>
        <w:spacing w:line="260" w:lineRule="atLeast"/>
        <w:jc w:val="both"/>
        <w:rPr>
          <w:rFonts w:ascii="Arial" w:eastAsia="Calibri" w:hAnsi="Arial" w:cs="Arial"/>
          <w:sz w:val="22"/>
          <w:szCs w:val="22"/>
          <w:lang w:eastAsia="en-US"/>
        </w:rPr>
      </w:pPr>
    </w:p>
    <w:p w14:paraId="64B8994D" w14:textId="77777777" w:rsidR="00C350AB" w:rsidRPr="00C701DD" w:rsidRDefault="00C350AB" w:rsidP="00C701DD">
      <w:pPr>
        <w:suppressAutoHyphens w:val="0"/>
        <w:autoSpaceDE w:val="0"/>
        <w:autoSpaceDN w:val="0"/>
        <w:adjustRightInd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Based on these RMMs,exposure of poultry is expected to be negligible. There is no need to assess indirect exposure to general public via ingestion of food and product of animal origin (poultry).</w:t>
      </w:r>
    </w:p>
    <w:p w14:paraId="18DE0E18" w14:textId="77777777" w:rsidR="00C350AB" w:rsidRPr="00C701DD" w:rsidRDefault="00C350AB" w:rsidP="00C701DD">
      <w:pPr>
        <w:suppressAutoHyphens w:val="0"/>
        <w:spacing w:line="260" w:lineRule="atLeast"/>
        <w:jc w:val="both"/>
        <w:rPr>
          <w:rFonts w:ascii="Arial" w:eastAsia="Calibri" w:hAnsi="Arial" w:cs="Arial"/>
          <w:iCs/>
          <w:sz w:val="22"/>
          <w:szCs w:val="22"/>
          <w:lang w:val="en-US" w:eastAsia="en-US"/>
        </w:rPr>
      </w:pPr>
    </w:p>
    <w:p w14:paraId="19CF7082"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31" w:name="_Toc389729081"/>
      <w:r w:rsidRPr="00C701DD">
        <w:rPr>
          <w:rFonts w:ascii="Arial" w:eastAsia="Calibri" w:hAnsi="Arial" w:cs="Arial"/>
          <w:i/>
          <w:sz w:val="22"/>
          <w:szCs w:val="22"/>
          <w:u w:val="single"/>
          <w:lang w:val="sv-SE" w:eastAsia="en-US"/>
        </w:rPr>
        <w:t>Estimating transfer of biocidal active substances into foods as a result of professional and/or industrial application(s)</w:t>
      </w:r>
      <w:bookmarkEnd w:id="131"/>
    </w:p>
    <w:p w14:paraId="461BF12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38FE9140" w14:textId="77777777" w:rsidR="00C350AB" w:rsidRPr="00C701DD" w:rsidRDefault="00C350AB"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Not relevant</w:t>
      </w:r>
    </w:p>
    <w:p w14:paraId="19170D4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24664700"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32" w:name="_Toc389729082"/>
      <w:r w:rsidRPr="00C701DD">
        <w:rPr>
          <w:rFonts w:ascii="Arial" w:eastAsia="Calibri" w:hAnsi="Arial" w:cs="Arial"/>
          <w:i/>
          <w:sz w:val="22"/>
          <w:szCs w:val="22"/>
          <w:u w:val="single"/>
          <w:lang w:val="sv-SE" w:eastAsia="en-US"/>
        </w:rPr>
        <w:t>Estimating transfer of biocidal active substances into foods as a result of non-professional use</w:t>
      </w:r>
      <w:bookmarkEnd w:id="132"/>
    </w:p>
    <w:p w14:paraId="02BE806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p>
    <w:p w14:paraId="61519CA1" w14:textId="61EF36C3" w:rsidR="00FC346E" w:rsidRDefault="00C350AB" w:rsidP="00FC346E">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As regards non professional uses, only estimation of food of animal origin has been performed (See paragraph ”</w:t>
      </w:r>
      <w:r w:rsidRPr="00C701DD">
        <w:rPr>
          <w:rFonts w:ascii="Arial" w:eastAsia="Calibri" w:hAnsi="Arial" w:cs="Arial"/>
          <w:sz w:val="22"/>
          <w:szCs w:val="22"/>
          <w:lang w:val="sv-SE" w:eastAsia="sv-SE"/>
        </w:rPr>
        <w:t xml:space="preserve"> </w:t>
      </w:r>
      <w:r w:rsidRPr="00C701DD">
        <w:rPr>
          <w:rFonts w:ascii="Arial" w:eastAsia="Calibri" w:hAnsi="Arial" w:cs="Arial"/>
          <w:i/>
          <w:iCs/>
          <w:sz w:val="22"/>
          <w:szCs w:val="22"/>
          <w:lang w:val="sv-SE" w:eastAsia="en-US"/>
        </w:rPr>
        <w:t>Estimating Livestock Exposure to Active Substances used in Biocidal Products</w:t>
      </w:r>
      <w:r w:rsidRPr="00C701DD">
        <w:rPr>
          <w:rFonts w:ascii="Arial" w:eastAsia="Calibri" w:hAnsi="Arial" w:cs="Arial"/>
          <w:iCs/>
          <w:sz w:val="22"/>
          <w:szCs w:val="22"/>
          <w:lang w:val="sv-SE" w:eastAsia="en-US"/>
        </w:rPr>
        <w:t>”).</w:t>
      </w:r>
    </w:p>
    <w:p w14:paraId="3114C835" w14:textId="044E3DE6" w:rsidR="00D524B8" w:rsidRDefault="00D524B8" w:rsidP="00FC346E">
      <w:pPr>
        <w:suppressAutoHyphens w:val="0"/>
        <w:spacing w:line="260" w:lineRule="atLeast"/>
        <w:jc w:val="both"/>
        <w:rPr>
          <w:rFonts w:ascii="Arial" w:eastAsia="Calibri" w:hAnsi="Arial" w:cs="Arial"/>
          <w:b/>
          <w:i/>
          <w:sz w:val="22"/>
          <w:szCs w:val="22"/>
          <w:lang w:eastAsia="en-US"/>
        </w:rPr>
      </w:pPr>
    </w:p>
    <w:p w14:paraId="189FD8C5" w14:textId="100C77D5" w:rsidR="00D524B8" w:rsidRPr="00FA12A1" w:rsidRDefault="00D524B8" w:rsidP="00FA12A1">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FA12A1">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r w:rsidRPr="00FA12A1">
        <w:rPr>
          <w:rFonts w:ascii="Arial" w:hAnsi="Arial" w:cs="Arial"/>
          <w:b/>
          <w:sz w:val="22"/>
          <w:szCs w:val="22"/>
          <w:lang w:val="en-US" w:eastAsia="fr-FR"/>
        </w:rPr>
        <w:t xml:space="preserve"> : </w:t>
      </w:r>
    </w:p>
    <w:p w14:paraId="474BC067" w14:textId="77777777" w:rsidR="00D524B8" w:rsidRDefault="00D524B8" w:rsidP="00FA12A1">
      <w:pPr>
        <w:shd w:val="clear" w:color="auto" w:fill="BFBFBF" w:themeFill="background1" w:themeFillShade="BF"/>
        <w:spacing w:line="260" w:lineRule="atLeast"/>
        <w:jc w:val="both"/>
        <w:rPr>
          <w:rFonts w:ascii="Arial" w:eastAsia="Calibri" w:hAnsi="Arial" w:cs="Arial"/>
          <w:sz w:val="22"/>
          <w:szCs w:val="22"/>
          <w:lang w:val="sv-SE" w:eastAsia="en-US"/>
        </w:rPr>
      </w:pPr>
    </w:p>
    <w:p w14:paraId="40210A28" w14:textId="77777777" w:rsidR="00D524B8" w:rsidRPr="00C701DD" w:rsidRDefault="00D524B8" w:rsidP="00FA12A1">
      <w:pPr>
        <w:shd w:val="clear" w:color="auto" w:fill="BFBFBF" w:themeFill="background1" w:themeFillShade="BF"/>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 xml:space="preserve">No impact of the major change has been observed on the dietary risk to consumer. Only modification of form has been performed in the PAR and is highlighted in grey. </w:t>
      </w:r>
    </w:p>
    <w:p w14:paraId="48A95BBF" w14:textId="47D9FB41" w:rsidR="00D524B8" w:rsidRPr="001029C1" w:rsidRDefault="00D524B8" w:rsidP="00FC346E">
      <w:pPr>
        <w:suppressAutoHyphens w:val="0"/>
        <w:spacing w:line="260" w:lineRule="atLeast"/>
        <w:jc w:val="both"/>
        <w:rPr>
          <w:rFonts w:ascii="Arial" w:eastAsia="Calibri" w:hAnsi="Arial" w:cs="Arial"/>
          <w:b/>
          <w:i/>
          <w:sz w:val="22"/>
          <w:szCs w:val="22"/>
          <w:lang w:val="sv-SE" w:eastAsia="en-US"/>
        </w:rPr>
      </w:pPr>
    </w:p>
    <w:p w14:paraId="1088BDC4" w14:textId="77777777" w:rsidR="00D524B8" w:rsidRDefault="00D524B8" w:rsidP="00FC346E">
      <w:pPr>
        <w:suppressAutoHyphens w:val="0"/>
        <w:spacing w:line="260" w:lineRule="atLeast"/>
        <w:jc w:val="both"/>
        <w:rPr>
          <w:rFonts w:ascii="Arial" w:eastAsia="Calibri" w:hAnsi="Arial" w:cs="Arial"/>
          <w:b/>
          <w:i/>
          <w:sz w:val="22"/>
          <w:szCs w:val="22"/>
          <w:lang w:eastAsia="en-US"/>
        </w:rPr>
      </w:pPr>
    </w:p>
    <w:p w14:paraId="12F2ADD3" w14:textId="77777777" w:rsidR="009D0C0B" w:rsidRPr="00C701DD" w:rsidRDefault="00FA480B" w:rsidP="00FC346E">
      <w:pPr>
        <w:suppressAutoHyphens w:val="0"/>
        <w:spacing w:line="260" w:lineRule="atLeast"/>
        <w:jc w:val="both"/>
        <w:rPr>
          <w:rFonts w:ascii="Arial" w:eastAsia="Calibri" w:hAnsi="Arial" w:cs="Arial"/>
          <w:b/>
          <w:bCs/>
          <w:i/>
          <w:sz w:val="22"/>
          <w:szCs w:val="22"/>
          <w:lang w:eastAsia="en-US"/>
        </w:rPr>
      </w:pPr>
      <w:r w:rsidRPr="00C701DD">
        <w:rPr>
          <w:rFonts w:ascii="Arial" w:eastAsia="Calibri" w:hAnsi="Arial" w:cs="Arial"/>
          <w:b/>
          <w:i/>
          <w:sz w:val="22"/>
          <w:szCs w:val="22"/>
          <w:lang w:eastAsia="en-US"/>
        </w:rPr>
        <w:t>Exposure associated with production, formulation and disposal of the biocidal product</w:t>
      </w:r>
    </w:p>
    <w:p w14:paraId="03034043" w14:textId="77777777" w:rsidR="00276840" w:rsidRPr="00C701DD" w:rsidRDefault="00276840" w:rsidP="00C701DD">
      <w:pPr>
        <w:jc w:val="both"/>
        <w:rPr>
          <w:rFonts w:ascii="Arial" w:eastAsia="Calibri" w:hAnsi="Arial" w:cs="Arial"/>
          <w:sz w:val="22"/>
          <w:szCs w:val="22"/>
          <w:lang w:val="sv-SE" w:eastAsia="en-US"/>
        </w:rPr>
      </w:pPr>
    </w:p>
    <w:p w14:paraId="2EC4FE31" w14:textId="77777777" w:rsidR="00276840" w:rsidRPr="00C701DD" w:rsidRDefault="00276840" w:rsidP="00C701DD">
      <w:pPr>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56586BF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9324B6E"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33" w:name="_Toc389729086"/>
      <w:bookmarkStart w:id="134" w:name="_Toc403472773"/>
      <w:r w:rsidRPr="00C701DD">
        <w:rPr>
          <w:rFonts w:ascii="Arial" w:eastAsia="Calibri" w:hAnsi="Arial" w:cs="Arial"/>
          <w:b/>
          <w:i/>
          <w:sz w:val="22"/>
          <w:szCs w:val="22"/>
          <w:lang w:val="sv-SE" w:eastAsia="en-US"/>
        </w:rPr>
        <w:t>Aggregated exposure</w:t>
      </w:r>
      <w:bookmarkEnd w:id="133"/>
      <w:bookmarkEnd w:id="134"/>
    </w:p>
    <w:p w14:paraId="398481FE" w14:textId="77777777" w:rsidR="00276840" w:rsidRPr="00C701DD" w:rsidRDefault="00276840" w:rsidP="00C701DD">
      <w:pPr>
        <w:suppressAutoHyphens w:val="0"/>
        <w:spacing w:line="260" w:lineRule="atLeast"/>
        <w:jc w:val="both"/>
        <w:rPr>
          <w:rFonts w:ascii="Arial" w:eastAsia="Calibri" w:hAnsi="Arial" w:cs="Arial"/>
          <w:i/>
          <w:sz w:val="22"/>
          <w:szCs w:val="22"/>
          <w:lang w:val="sv-SE" w:eastAsia="en-US"/>
        </w:rPr>
      </w:pPr>
    </w:p>
    <w:p w14:paraId="2B7BCE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47B1E846" w14:textId="77777777" w:rsidR="00276840" w:rsidRPr="00C701DD" w:rsidRDefault="00276840" w:rsidP="00C701DD">
      <w:pPr>
        <w:suppressAutoHyphens w:val="0"/>
        <w:spacing w:line="260" w:lineRule="atLeast"/>
        <w:jc w:val="both"/>
        <w:rPr>
          <w:rFonts w:ascii="Arial" w:eastAsia="Calibri" w:hAnsi="Arial" w:cs="Arial"/>
          <w:i/>
          <w:sz w:val="22"/>
          <w:szCs w:val="22"/>
          <w:lang w:val="sv-SE" w:eastAsia="en-US"/>
        </w:rPr>
      </w:pPr>
    </w:p>
    <w:p w14:paraId="0F28A8B7"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35" w:name="_Toc389729087"/>
      <w:bookmarkStart w:id="136" w:name="_Toc403472774"/>
      <w:r w:rsidRPr="00C701DD">
        <w:rPr>
          <w:rFonts w:ascii="Arial" w:eastAsia="Calibri" w:hAnsi="Arial" w:cs="Arial"/>
          <w:b/>
          <w:i/>
          <w:sz w:val="22"/>
          <w:szCs w:val="22"/>
          <w:lang w:val="sv-SE" w:eastAsia="en-US"/>
        </w:rPr>
        <w:t>Summary of exposure assessment</w:t>
      </w:r>
      <w:bookmarkEnd w:id="135"/>
      <w:bookmarkEnd w:id="136"/>
    </w:p>
    <w:p w14:paraId="25DD1B72" w14:textId="77777777" w:rsidR="00276840" w:rsidRPr="00C701DD" w:rsidRDefault="00276840" w:rsidP="00C701DD">
      <w:pPr>
        <w:suppressAutoHyphens w:val="0"/>
        <w:spacing w:line="260" w:lineRule="atLeast"/>
        <w:jc w:val="both"/>
        <w:rPr>
          <w:rFonts w:ascii="Arial" w:eastAsia="Calibri" w:hAnsi="Arial" w:cs="Arial"/>
          <w:sz w:val="22"/>
          <w:szCs w:val="22"/>
          <w:highlight w:val="gree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2"/>
        <w:gridCol w:w="3114"/>
        <w:gridCol w:w="2689"/>
        <w:gridCol w:w="2193"/>
      </w:tblGrid>
      <w:tr w:rsidR="00276840" w:rsidRPr="00C701DD" w14:paraId="7FD4B97E" w14:textId="77777777" w:rsidTr="00276840">
        <w:trPr>
          <w:tblHeader/>
        </w:trPr>
        <w:tc>
          <w:tcPr>
            <w:tcW w:w="5000" w:type="pct"/>
            <w:gridSpan w:val="4"/>
            <w:shd w:val="clear" w:color="auto" w:fill="FFFFCC"/>
          </w:tcPr>
          <w:p w14:paraId="2E72A94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Scenarios and values to be used in risk assessment</w:t>
            </w:r>
          </w:p>
        </w:tc>
      </w:tr>
      <w:tr w:rsidR="00276840" w:rsidRPr="00C701DD" w14:paraId="096598DD" w14:textId="77777777" w:rsidTr="00276840">
        <w:trPr>
          <w:tblHeader/>
        </w:trPr>
        <w:tc>
          <w:tcPr>
            <w:tcW w:w="653" w:type="pct"/>
            <w:shd w:val="clear" w:color="auto" w:fill="auto"/>
            <w:tcMar>
              <w:top w:w="57" w:type="dxa"/>
              <w:bottom w:w="57" w:type="dxa"/>
            </w:tcMar>
          </w:tcPr>
          <w:p w14:paraId="1EDD1987"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 number</w:t>
            </w:r>
          </w:p>
        </w:tc>
        <w:tc>
          <w:tcPr>
            <w:tcW w:w="1693" w:type="pct"/>
            <w:shd w:val="clear" w:color="auto" w:fill="auto"/>
            <w:tcMar>
              <w:top w:w="57" w:type="dxa"/>
              <w:bottom w:w="57" w:type="dxa"/>
            </w:tcMar>
          </w:tcPr>
          <w:p w14:paraId="2329022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Exposed group</w:t>
            </w:r>
          </w:p>
          <w:p w14:paraId="77451950"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(e.g. professionals, non-professionals, bystanders)</w:t>
            </w:r>
          </w:p>
        </w:tc>
        <w:tc>
          <w:tcPr>
            <w:tcW w:w="1462" w:type="pct"/>
            <w:shd w:val="clear" w:color="auto" w:fill="auto"/>
            <w:tcMar>
              <w:top w:w="57" w:type="dxa"/>
              <w:bottom w:w="57" w:type="dxa"/>
            </w:tcMar>
          </w:tcPr>
          <w:p w14:paraId="30E90F4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192" w:type="pct"/>
            <w:shd w:val="clear" w:color="auto" w:fill="auto"/>
            <w:tcMar>
              <w:top w:w="57" w:type="dxa"/>
              <w:bottom w:w="57" w:type="dxa"/>
            </w:tcMar>
          </w:tcPr>
          <w:p w14:paraId="77FB919F"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090E6C8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7B04EC02" w14:textId="77777777" w:rsidTr="00276840">
        <w:trPr>
          <w:tblHeader/>
        </w:trPr>
        <w:tc>
          <w:tcPr>
            <w:tcW w:w="653" w:type="pct"/>
            <w:tcMar>
              <w:top w:w="57" w:type="dxa"/>
              <w:bottom w:w="57" w:type="dxa"/>
            </w:tcMar>
          </w:tcPr>
          <w:p w14:paraId="19A5FD6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693" w:type="pct"/>
            <w:shd w:val="clear" w:color="auto" w:fill="auto"/>
            <w:tcMar>
              <w:top w:w="57" w:type="dxa"/>
              <w:bottom w:w="57" w:type="dxa"/>
            </w:tcMar>
          </w:tcPr>
          <w:p w14:paraId="0FF704D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Professionals</w:t>
            </w:r>
          </w:p>
        </w:tc>
        <w:tc>
          <w:tcPr>
            <w:tcW w:w="1462" w:type="pct"/>
            <w:tcMar>
              <w:top w:w="57" w:type="dxa"/>
              <w:bottom w:w="57" w:type="dxa"/>
            </w:tcMar>
          </w:tcPr>
          <w:p w14:paraId="1281EE0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1D9512F4" w14:textId="1B655893" w:rsidR="00276840" w:rsidRPr="00C701DD" w:rsidRDefault="00276840" w:rsidP="00B1416C">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w:t>
            </w:r>
            <w:r w:rsidR="00EA3814" w:rsidRPr="00C701DD">
              <w:rPr>
                <w:rFonts w:ascii="Arial" w:eastAsia="Calibri" w:hAnsi="Arial" w:cs="Arial"/>
                <w:sz w:val="22"/>
                <w:szCs w:val="22"/>
                <w:lang w:val="sv-SE" w:eastAsia="en-US"/>
              </w:rPr>
              <w:t>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p>
        </w:tc>
      </w:tr>
      <w:tr w:rsidR="00276840" w:rsidRPr="00C701DD" w14:paraId="593F66B9" w14:textId="77777777" w:rsidTr="00276840">
        <w:trPr>
          <w:tblHeader/>
        </w:trPr>
        <w:tc>
          <w:tcPr>
            <w:tcW w:w="653" w:type="pct"/>
            <w:tcMar>
              <w:top w:w="57" w:type="dxa"/>
              <w:bottom w:w="57" w:type="dxa"/>
            </w:tcMar>
          </w:tcPr>
          <w:p w14:paraId="06DF12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w:t>
            </w:r>
          </w:p>
        </w:tc>
        <w:tc>
          <w:tcPr>
            <w:tcW w:w="1693" w:type="pct"/>
            <w:shd w:val="clear" w:color="auto" w:fill="auto"/>
            <w:tcMar>
              <w:top w:w="57" w:type="dxa"/>
              <w:bottom w:w="57" w:type="dxa"/>
            </w:tcMar>
          </w:tcPr>
          <w:p w14:paraId="36E792E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Non professionals</w:t>
            </w:r>
          </w:p>
        </w:tc>
        <w:tc>
          <w:tcPr>
            <w:tcW w:w="1462" w:type="pct"/>
            <w:tcMar>
              <w:top w:w="57" w:type="dxa"/>
              <w:bottom w:w="57" w:type="dxa"/>
            </w:tcMar>
          </w:tcPr>
          <w:p w14:paraId="6CFA92F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63E4BD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r>
      <w:tr w:rsidR="00276840" w:rsidRPr="00C701DD" w14:paraId="1D267B0F" w14:textId="77777777" w:rsidTr="00276840">
        <w:trPr>
          <w:tblHeader/>
        </w:trPr>
        <w:tc>
          <w:tcPr>
            <w:tcW w:w="653" w:type="pct"/>
            <w:tcMar>
              <w:top w:w="57" w:type="dxa"/>
              <w:bottom w:w="57" w:type="dxa"/>
            </w:tcMar>
          </w:tcPr>
          <w:p w14:paraId="7054BE0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w:t>
            </w:r>
          </w:p>
        </w:tc>
        <w:tc>
          <w:tcPr>
            <w:tcW w:w="1693" w:type="pct"/>
            <w:shd w:val="clear" w:color="auto" w:fill="auto"/>
            <w:tcMar>
              <w:top w:w="57" w:type="dxa"/>
              <w:bottom w:w="57" w:type="dxa"/>
            </w:tcMar>
          </w:tcPr>
          <w:p w14:paraId="7E0B88F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General public</w:t>
            </w:r>
          </w:p>
        </w:tc>
        <w:tc>
          <w:tcPr>
            <w:tcW w:w="1462" w:type="pct"/>
            <w:tcMar>
              <w:top w:w="57" w:type="dxa"/>
              <w:bottom w:w="57" w:type="dxa"/>
            </w:tcMar>
          </w:tcPr>
          <w:p w14:paraId="1B92EF0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6EE9DF4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r>
    </w:tbl>
    <w:p w14:paraId="684BBBF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C7825C4" w14:textId="77777777" w:rsidR="009160EA" w:rsidRPr="00C701DD" w:rsidRDefault="009160EA" w:rsidP="00C701DD">
      <w:pPr>
        <w:suppressAutoHyphens w:val="0"/>
        <w:spacing w:line="260" w:lineRule="atLeast"/>
        <w:jc w:val="both"/>
        <w:rPr>
          <w:rFonts w:ascii="Arial" w:eastAsia="Calibri" w:hAnsi="Arial" w:cs="Arial"/>
          <w:sz w:val="22"/>
          <w:szCs w:val="22"/>
          <w:lang w:val="sv-SE" w:eastAsia="en-US"/>
        </w:rPr>
      </w:pPr>
    </w:p>
    <w:p w14:paraId="684D9AE8" w14:textId="77777777" w:rsidR="009D0C0B" w:rsidRPr="00C701DD" w:rsidRDefault="009B67AC" w:rsidP="00C701DD">
      <w:pPr>
        <w:pStyle w:val="Titre4"/>
        <w:keepNext w:val="0"/>
        <w:rPr>
          <w:rFonts w:ascii="Arial" w:hAnsi="Arial" w:cs="Arial"/>
          <w:b/>
          <w:szCs w:val="22"/>
        </w:rPr>
      </w:pPr>
      <w:bookmarkStart w:id="137" w:name="_Toc76657429"/>
      <w:r>
        <w:rPr>
          <w:rFonts w:ascii="Arial" w:hAnsi="Arial" w:cs="Arial"/>
          <w:b/>
          <w:szCs w:val="22"/>
        </w:rPr>
        <w:t>R</w:t>
      </w:r>
      <w:r w:rsidR="00FA480B" w:rsidRPr="00C701DD">
        <w:rPr>
          <w:rFonts w:ascii="Arial" w:hAnsi="Arial" w:cs="Arial"/>
          <w:b/>
          <w:szCs w:val="22"/>
        </w:rPr>
        <w:t>isk characterisation for human health</w:t>
      </w:r>
      <w:bookmarkEnd w:id="137"/>
    </w:p>
    <w:p w14:paraId="043C93CC"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22FEA09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Reference values to be used in Risk Characterisation</w:t>
      </w:r>
    </w:p>
    <w:p w14:paraId="1D63DCDC"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518"/>
        <w:gridCol w:w="1510"/>
        <w:gridCol w:w="723"/>
        <w:gridCol w:w="2289"/>
        <w:gridCol w:w="1501"/>
      </w:tblGrid>
      <w:tr w:rsidR="00E242F1" w:rsidRPr="00C701DD" w14:paraId="1E79F2C3" w14:textId="77777777" w:rsidTr="003B3912">
        <w:tc>
          <w:tcPr>
            <w:tcW w:w="1684" w:type="dxa"/>
            <w:shd w:val="clear" w:color="auto" w:fill="FFFFCC"/>
          </w:tcPr>
          <w:p w14:paraId="1B1C9E2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Reference </w:t>
            </w:r>
          </w:p>
        </w:tc>
        <w:tc>
          <w:tcPr>
            <w:tcW w:w="1538" w:type="dxa"/>
            <w:shd w:val="clear" w:color="auto" w:fill="FFFFCC"/>
          </w:tcPr>
          <w:p w14:paraId="33EBAA1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Study</w:t>
            </w:r>
          </w:p>
        </w:tc>
        <w:tc>
          <w:tcPr>
            <w:tcW w:w="1538" w:type="dxa"/>
            <w:shd w:val="clear" w:color="auto" w:fill="FFFFCC"/>
          </w:tcPr>
          <w:p w14:paraId="72E8F4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NOAEC </w:t>
            </w:r>
          </w:p>
        </w:tc>
        <w:tc>
          <w:tcPr>
            <w:tcW w:w="735" w:type="dxa"/>
            <w:shd w:val="clear" w:color="auto" w:fill="FFFFCC"/>
          </w:tcPr>
          <w:p w14:paraId="6DEA12D7" w14:textId="77777777" w:rsidR="00E242F1" w:rsidRPr="00C701DD" w:rsidRDefault="00E242F1" w:rsidP="00C701DD">
            <w:pPr>
              <w:suppressAutoHyphens w:val="0"/>
              <w:spacing w:line="260" w:lineRule="atLeast"/>
              <w:jc w:val="both"/>
              <w:rPr>
                <w:rFonts w:ascii="Arial" w:eastAsia="Calibri" w:hAnsi="Arial" w:cs="Arial"/>
                <w:b/>
                <w:sz w:val="22"/>
                <w:szCs w:val="22"/>
                <w:vertAlign w:val="superscript"/>
                <w:lang w:val="sv-SE" w:eastAsia="en-US"/>
              </w:rPr>
            </w:pPr>
            <w:r w:rsidRPr="00C701DD">
              <w:rPr>
                <w:rFonts w:ascii="Arial" w:eastAsia="Calibri" w:hAnsi="Arial" w:cs="Arial"/>
                <w:b/>
                <w:sz w:val="22"/>
                <w:szCs w:val="22"/>
                <w:lang w:val="sv-SE" w:eastAsia="en-US"/>
              </w:rPr>
              <w:t>AF</w:t>
            </w:r>
          </w:p>
        </w:tc>
        <w:tc>
          <w:tcPr>
            <w:tcW w:w="2341" w:type="dxa"/>
            <w:shd w:val="clear" w:color="auto" w:fill="FFFFCC"/>
          </w:tcPr>
          <w:p w14:paraId="47E1AA5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Correction for oral absorption</w:t>
            </w:r>
          </w:p>
        </w:tc>
        <w:tc>
          <w:tcPr>
            <w:tcW w:w="1538" w:type="dxa"/>
            <w:shd w:val="clear" w:color="auto" w:fill="FFFFCC"/>
          </w:tcPr>
          <w:p w14:paraId="37504BD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r>
      <w:tr w:rsidR="00E242F1" w:rsidRPr="00C701DD" w14:paraId="43FE4ACA" w14:textId="77777777" w:rsidTr="003B3912">
        <w:tc>
          <w:tcPr>
            <w:tcW w:w="1684" w:type="dxa"/>
            <w:shd w:val="clear" w:color="auto" w:fill="auto"/>
          </w:tcPr>
          <w:p w14:paraId="4762E82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 short-term</w:t>
            </w:r>
          </w:p>
        </w:tc>
        <w:tc>
          <w:tcPr>
            <w:tcW w:w="1538" w:type="dxa"/>
          </w:tcPr>
          <w:p w14:paraId="3870D45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5B8E117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7440437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2341" w:type="dxa"/>
          </w:tcPr>
          <w:p w14:paraId="606817A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14600DC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 mg/m</w:t>
            </w:r>
            <w:r w:rsidRPr="00C701DD">
              <w:rPr>
                <w:rFonts w:ascii="Arial" w:eastAsia="Calibri" w:hAnsi="Arial" w:cs="Arial"/>
                <w:sz w:val="22"/>
                <w:szCs w:val="22"/>
                <w:vertAlign w:val="superscript"/>
                <w:lang w:val="sv-SE" w:eastAsia="en-US"/>
              </w:rPr>
              <w:t>3</w:t>
            </w:r>
          </w:p>
        </w:tc>
      </w:tr>
      <w:tr w:rsidR="00E242F1" w:rsidRPr="00C701DD" w14:paraId="519C5082" w14:textId="77777777" w:rsidTr="003B3912">
        <w:tc>
          <w:tcPr>
            <w:tcW w:w="1684" w:type="dxa"/>
            <w:shd w:val="clear" w:color="auto" w:fill="auto"/>
          </w:tcPr>
          <w:p w14:paraId="0D87EEA5" w14:textId="43875C36"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w:t>
            </w:r>
            <w:r w:rsidR="00117479">
              <w:rPr>
                <w:rFonts w:ascii="Arial" w:eastAsia="Calibri" w:hAnsi="Arial" w:cs="Arial"/>
                <w:sz w:val="22"/>
                <w:szCs w:val="22"/>
                <w:lang w:val="sv-SE" w:eastAsia="en-US"/>
              </w:rPr>
              <w:t>C</w:t>
            </w:r>
            <w:r w:rsidRPr="00C701DD">
              <w:rPr>
                <w:rFonts w:ascii="Arial" w:eastAsia="Calibri" w:hAnsi="Arial" w:cs="Arial"/>
                <w:sz w:val="22"/>
                <w:szCs w:val="22"/>
                <w:lang w:val="sv-SE" w:eastAsia="en-US"/>
              </w:rPr>
              <w:t xml:space="preserve"> medium-term</w:t>
            </w:r>
          </w:p>
        </w:tc>
        <w:tc>
          <w:tcPr>
            <w:tcW w:w="1538" w:type="dxa"/>
          </w:tcPr>
          <w:p w14:paraId="32DAD97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10D502B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56D7176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2341" w:type="dxa"/>
          </w:tcPr>
          <w:p w14:paraId="14AA99B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6FD821F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 mg/m</w:t>
            </w:r>
            <w:r w:rsidRPr="00C701DD">
              <w:rPr>
                <w:rFonts w:ascii="Arial" w:eastAsia="Calibri" w:hAnsi="Arial" w:cs="Arial"/>
                <w:sz w:val="22"/>
                <w:szCs w:val="22"/>
                <w:vertAlign w:val="superscript"/>
                <w:lang w:val="sv-SE" w:eastAsia="en-US"/>
              </w:rPr>
              <w:t>3</w:t>
            </w:r>
          </w:p>
        </w:tc>
      </w:tr>
      <w:tr w:rsidR="00E242F1" w:rsidRPr="00C701DD" w14:paraId="4FEE6EB4" w14:textId="77777777" w:rsidTr="003B3912">
        <w:tc>
          <w:tcPr>
            <w:tcW w:w="1684" w:type="dxa"/>
            <w:shd w:val="clear" w:color="auto" w:fill="auto"/>
          </w:tcPr>
          <w:p w14:paraId="74C9593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 long-term</w:t>
            </w:r>
          </w:p>
        </w:tc>
        <w:tc>
          <w:tcPr>
            <w:tcW w:w="1538" w:type="dxa"/>
          </w:tcPr>
          <w:p w14:paraId="6B70E34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64CC197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04FAFCF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50</w:t>
            </w:r>
          </w:p>
        </w:tc>
        <w:tc>
          <w:tcPr>
            <w:tcW w:w="2341" w:type="dxa"/>
          </w:tcPr>
          <w:p w14:paraId="2BC79C2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23BE206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 mg/m</w:t>
            </w:r>
            <w:r w:rsidRPr="00C701DD">
              <w:rPr>
                <w:rFonts w:ascii="Arial" w:eastAsia="Calibri" w:hAnsi="Arial" w:cs="Arial"/>
                <w:sz w:val="22"/>
                <w:szCs w:val="22"/>
                <w:vertAlign w:val="superscript"/>
                <w:lang w:val="sv-SE" w:eastAsia="en-US"/>
              </w:rPr>
              <w:t>3</w:t>
            </w:r>
          </w:p>
        </w:tc>
      </w:tr>
      <w:tr w:rsidR="00E242F1" w:rsidRPr="00C701DD" w14:paraId="0F5E5305" w14:textId="77777777" w:rsidTr="003B3912">
        <w:tc>
          <w:tcPr>
            <w:tcW w:w="1684" w:type="dxa"/>
            <w:shd w:val="clear" w:color="auto" w:fill="auto"/>
          </w:tcPr>
          <w:p w14:paraId="0919D45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ARfD</w:t>
            </w:r>
          </w:p>
        </w:tc>
        <w:tc>
          <w:tcPr>
            <w:tcW w:w="7690" w:type="dxa"/>
            <w:gridSpan w:val="5"/>
            <w:vMerge w:val="restart"/>
          </w:tcPr>
          <w:p w14:paraId="3EF31AF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r>
      <w:tr w:rsidR="00E242F1" w:rsidRPr="00C701DD" w14:paraId="563B42C7" w14:textId="77777777" w:rsidTr="003B3912">
        <w:tc>
          <w:tcPr>
            <w:tcW w:w="1684" w:type="dxa"/>
            <w:shd w:val="clear" w:color="auto" w:fill="auto"/>
          </w:tcPr>
          <w:p w14:paraId="30A39FC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ADI</w:t>
            </w:r>
          </w:p>
        </w:tc>
        <w:tc>
          <w:tcPr>
            <w:tcW w:w="7690" w:type="dxa"/>
            <w:gridSpan w:val="5"/>
            <w:vMerge/>
          </w:tcPr>
          <w:p w14:paraId="1034D77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c>
      </w:tr>
    </w:tbl>
    <w:p w14:paraId="3A7DB5D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03B6DCDE" w14:textId="77777777" w:rsidR="007552BC" w:rsidRDefault="007552BC" w:rsidP="00C701DD">
      <w:pPr>
        <w:suppressAutoHyphens w:val="0"/>
        <w:spacing w:line="260" w:lineRule="atLeast"/>
        <w:jc w:val="both"/>
        <w:rPr>
          <w:rFonts w:ascii="Arial" w:eastAsia="Calibri" w:hAnsi="Arial" w:cs="Arial"/>
          <w:b/>
          <w:i/>
          <w:sz w:val="22"/>
          <w:szCs w:val="22"/>
          <w:lang w:val="sv-SE" w:eastAsia="sv-SE"/>
        </w:rPr>
      </w:pPr>
      <w:bookmarkStart w:id="138" w:name="_Toc403472775"/>
      <w:bookmarkStart w:id="139" w:name="_Toc389729089"/>
    </w:p>
    <w:p w14:paraId="1943F49C"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sv-SE"/>
        </w:rPr>
      </w:pPr>
      <w:r w:rsidRPr="00C701DD">
        <w:rPr>
          <w:rFonts w:ascii="Arial" w:eastAsia="Calibri" w:hAnsi="Arial" w:cs="Arial"/>
          <w:b/>
          <w:i/>
          <w:sz w:val="22"/>
          <w:szCs w:val="22"/>
          <w:lang w:val="sv-SE" w:eastAsia="sv-SE"/>
        </w:rPr>
        <w:t>Risk for industrial users</w:t>
      </w:r>
      <w:bookmarkEnd w:id="138"/>
      <w:bookmarkEnd w:id="139"/>
    </w:p>
    <w:p w14:paraId="5F0BD4D8"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sv-SE"/>
        </w:rPr>
      </w:pPr>
    </w:p>
    <w:p w14:paraId="63F149F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appicable.</w:t>
      </w:r>
    </w:p>
    <w:p w14:paraId="3AAE9CD6"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57C38200"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40" w:name="_Toc389729090"/>
      <w:bookmarkStart w:id="141" w:name="_Toc403472776"/>
      <w:r w:rsidRPr="00C701DD">
        <w:rPr>
          <w:rFonts w:ascii="Arial" w:eastAsia="Calibri" w:hAnsi="Arial" w:cs="Arial"/>
          <w:b/>
          <w:i/>
          <w:sz w:val="22"/>
          <w:szCs w:val="22"/>
          <w:lang w:val="sv-SE" w:eastAsia="en-US"/>
        </w:rPr>
        <w:t>Risk for professional users</w:t>
      </w:r>
      <w:bookmarkEnd w:id="140"/>
      <w:bookmarkEnd w:id="141"/>
    </w:p>
    <w:p w14:paraId="025F260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743715B"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11605F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92DCF1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2D6DE93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6C97B5BE"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13243C0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01F91B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0625E3A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69B9DA3"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4AFB6ED9"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2AFCFD7D" w14:textId="77777777" w:rsidR="00166A8B" w:rsidRPr="001029C1" w:rsidRDefault="00166A8B" w:rsidP="001029C1">
      <w:pPr>
        <w:rPr>
          <w:rFonts w:ascii="Arial" w:eastAsia="Calibri" w:hAnsi="Arial" w:cs="Arial"/>
          <w:sz w:val="22"/>
          <w:szCs w:val="22"/>
          <w:lang w:val="sv-SE" w:eastAsia="en-US"/>
        </w:rPr>
      </w:pPr>
    </w:p>
    <w:p w14:paraId="6B732476" w14:textId="77777777" w:rsidR="00166A8B" w:rsidRPr="001029C1" w:rsidRDefault="00166A8B" w:rsidP="001029C1">
      <w:pPr>
        <w:rPr>
          <w:rFonts w:ascii="Arial" w:eastAsia="Calibri" w:hAnsi="Arial" w:cs="Arial"/>
          <w:sz w:val="22"/>
          <w:szCs w:val="22"/>
          <w:lang w:val="sv-SE" w:eastAsia="en-US"/>
        </w:rPr>
      </w:pPr>
    </w:p>
    <w:p w14:paraId="3B10FEFB" w14:textId="77777777" w:rsidR="00166A8B" w:rsidRPr="001029C1" w:rsidRDefault="00166A8B" w:rsidP="001029C1">
      <w:pPr>
        <w:rPr>
          <w:rFonts w:ascii="Arial" w:eastAsia="Calibri" w:hAnsi="Arial" w:cs="Arial"/>
          <w:sz w:val="22"/>
          <w:szCs w:val="22"/>
          <w:lang w:val="sv-SE" w:eastAsia="en-US"/>
        </w:rPr>
      </w:pPr>
    </w:p>
    <w:p w14:paraId="66DF0CE0" w14:textId="77777777" w:rsidR="00166A8B" w:rsidRPr="001029C1" w:rsidRDefault="00166A8B" w:rsidP="001029C1">
      <w:pPr>
        <w:rPr>
          <w:rFonts w:ascii="Arial" w:eastAsia="Calibri" w:hAnsi="Arial" w:cs="Arial"/>
          <w:sz w:val="22"/>
          <w:szCs w:val="22"/>
          <w:lang w:val="sv-SE" w:eastAsia="en-US"/>
        </w:rPr>
      </w:pPr>
    </w:p>
    <w:p w14:paraId="497079DC" w14:textId="77777777" w:rsidR="00166A8B" w:rsidRPr="001029C1" w:rsidRDefault="00166A8B" w:rsidP="001029C1">
      <w:pPr>
        <w:rPr>
          <w:rFonts w:ascii="Arial" w:eastAsia="Calibri" w:hAnsi="Arial" w:cs="Arial"/>
          <w:sz w:val="22"/>
          <w:szCs w:val="22"/>
          <w:lang w:val="sv-SE" w:eastAsia="en-US"/>
        </w:rPr>
      </w:pPr>
    </w:p>
    <w:p w14:paraId="42730D43" w14:textId="77777777" w:rsidR="00166A8B" w:rsidRPr="001029C1" w:rsidRDefault="00166A8B" w:rsidP="001029C1">
      <w:pPr>
        <w:rPr>
          <w:rFonts w:ascii="Arial" w:eastAsia="Calibri" w:hAnsi="Arial" w:cs="Arial"/>
          <w:sz w:val="22"/>
          <w:szCs w:val="22"/>
          <w:lang w:val="sv-SE" w:eastAsia="en-US"/>
        </w:rPr>
      </w:pPr>
    </w:p>
    <w:p w14:paraId="5627D795" w14:textId="02490619" w:rsidR="00166A8B" w:rsidRDefault="00166A8B" w:rsidP="00166A8B">
      <w:pPr>
        <w:rPr>
          <w:rFonts w:ascii="Arial" w:eastAsia="Calibri" w:hAnsi="Arial" w:cs="Arial"/>
          <w:sz w:val="22"/>
          <w:szCs w:val="22"/>
          <w:lang w:val="sv-SE" w:eastAsia="en-US"/>
        </w:rPr>
      </w:pPr>
    </w:p>
    <w:p w14:paraId="467BAF9E" w14:textId="77777777" w:rsidR="00E242F1" w:rsidRPr="001029C1" w:rsidRDefault="00E242F1" w:rsidP="001029C1">
      <w:pPr>
        <w:jc w:val="right"/>
        <w:rPr>
          <w:rFonts w:ascii="Arial" w:eastAsia="Calibri" w:hAnsi="Arial" w:cs="Arial"/>
          <w:sz w:val="22"/>
          <w:szCs w:val="22"/>
          <w:lang w:val="sv-SE" w:eastAsia="en-US"/>
        </w:rPr>
      </w:pPr>
    </w:p>
    <w:p w14:paraId="2AD865C2"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7552BC">
        <w:rPr>
          <w:rFonts w:ascii="Arial" w:eastAsia="Calibri" w:hAnsi="Arial" w:cs="Arial"/>
          <w:sz w:val="22"/>
          <w:szCs w:val="22"/>
          <w:lang w:val="sv-SE" w:eastAsia="en-US"/>
        </w:rPr>
        <w:t>Quantitative Risk assessement (inhalation route)</w:t>
      </w:r>
    </w:p>
    <w:p w14:paraId="4AC47EAB" w14:textId="77777777" w:rsidR="00E242F1" w:rsidRPr="00C701DD" w:rsidRDefault="00E242F1" w:rsidP="00C701DD">
      <w:pPr>
        <w:keepNext/>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2D01CC93" w14:textId="77777777" w:rsidTr="003B3912">
        <w:tc>
          <w:tcPr>
            <w:tcW w:w="1560" w:type="dxa"/>
            <w:shd w:val="clear" w:color="auto" w:fill="FFFFCC"/>
          </w:tcPr>
          <w:p w14:paraId="6F3C52FD"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7848B130"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17C2734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19CC3EFC"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4B99102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4A0C9FE0" w14:textId="77777777" w:rsidR="00E242F1" w:rsidRPr="00C701DD" w:rsidRDefault="00E242F1" w:rsidP="00C701DD">
            <w:pPr>
              <w:keepNext/>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615E1EB4" w14:textId="77777777" w:rsidR="00E242F1" w:rsidRPr="00C701DD" w:rsidRDefault="00E242F1" w:rsidP="00C701DD">
            <w:pPr>
              <w:keepNext/>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72CCC06C"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33FED1B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51BF40DA"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3127C4F6"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5DBBDC12"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0AF67C0E"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4389C65C" w14:textId="77777777" w:rsidTr="003B3912">
        <w:tc>
          <w:tcPr>
            <w:tcW w:w="1560" w:type="dxa"/>
            <w:shd w:val="clear" w:color="auto" w:fill="auto"/>
          </w:tcPr>
          <w:p w14:paraId="3911F2AD"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 Spray application</w:t>
            </w:r>
          </w:p>
        </w:tc>
        <w:tc>
          <w:tcPr>
            <w:tcW w:w="850" w:type="dxa"/>
            <w:shd w:val="clear" w:color="auto" w:fill="auto"/>
          </w:tcPr>
          <w:p w14:paraId="0097B76F"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5764D5F8"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52717139"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w:t>
            </w:r>
          </w:p>
        </w:tc>
        <w:tc>
          <w:tcPr>
            <w:tcW w:w="1417" w:type="dxa"/>
            <w:shd w:val="clear" w:color="auto" w:fill="auto"/>
          </w:tcPr>
          <w:p w14:paraId="65116CC0" w14:textId="0B693501" w:rsidR="00E242F1" w:rsidRPr="00C701DD" w:rsidRDefault="00E242F1" w:rsidP="00B1416C">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w:t>
            </w:r>
            <w:r w:rsidR="008540CB" w:rsidRPr="00C701DD">
              <w:rPr>
                <w:rFonts w:ascii="Arial" w:eastAsia="Calibri" w:hAnsi="Arial" w:cs="Arial"/>
                <w:sz w:val="22"/>
                <w:szCs w:val="22"/>
                <w:lang w:val="sv-SE" w:eastAsia="en-US"/>
              </w:rPr>
              <w:t>0</w:t>
            </w:r>
            <w:r w:rsidR="00EA3814">
              <w:rPr>
                <w:rFonts w:ascii="Arial" w:eastAsia="Calibri" w:hAnsi="Arial" w:cs="Arial"/>
                <w:sz w:val="22"/>
                <w:szCs w:val="22"/>
                <w:lang w:val="sv-SE" w:eastAsia="en-US"/>
              </w:rPr>
              <w:t>17</w:t>
            </w:r>
            <w:r w:rsidR="00B1416C">
              <w:rPr>
                <w:rFonts w:ascii="Arial" w:eastAsia="Calibri" w:hAnsi="Arial" w:cs="Arial"/>
                <w:sz w:val="22"/>
                <w:szCs w:val="22"/>
                <w:lang w:val="sv-SE" w:eastAsia="en-US"/>
              </w:rPr>
              <w:t>5</w:t>
            </w:r>
          </w:p>
        </w:tc>
        <w:tc>
          <w:tcPr>
            <w:tcW w:w="1418" w:type="dxa"/>
            <w:shd w:val="clear" w:color="auto" w:fill="auto"/>
          </w:tcPr>
          <w:p w14:paraId="6885E1CE" w14:textId="5361FC5C" w:rsidR="00E242F1" w:rsidRPr="00C701DD" w:rsidRDefault="00EA3814" w:rsidP="00905FC5">
            <w:pPr>
              <w:keepNext/>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17</w:t>
            </w:r>
          </w:p>
        </w:tc>
        <w:tc>
          <w:tcPr>
            <w:tcW w:w="1525" w:type="dxa"/>
            <w:shd w:val="clear" w:color="auto" w:fill="auto"/>
          </w:tcPr>
          <w:p w14:paraId="733496CA"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178B7E6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5D7C299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7F54D50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7552BC">
        <w:rPr>
          <w:rFonts w:ascii="Arial" w:eastAsia="Calibri" w:hAnsi="Arial" w:cs="Arial"/>
          <w:sz w:val="22"/>
          <w:szCs w:val="22"/>
          <w:lang w:val="sv-SE" w:eastAsia="en-US"/>
        </w:rPr>
        <w:t>Qualitative Risk assessement (dermal route)</w:t>
      </w:r>
    </w:p>
    <w:p w14:paraId="747D76CF"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0C43DA6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According to the Guidance on the BPR Volume III Human Health – Part B Risk Assessment, the measures to conclude on acceptability for professional exposure are as follows:</w:t>
      </w:r>
    </w:p>
    <w:p w14:paraId="221EC7B0"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11DF60BD"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pPr>
    </w:p>
    <w:p w14:paraId="418EF62C"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pPr>
    </w:p>
    <w:p w14:paraId="2486C2B7"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sectPr w:rsidR="009160EA" w:rsidRPr="00C701DD" w:rsidSect="003B3912">
          <w:pgSz w:w="11906" w:h="16838"/>
          <w:pgMar w:top="1021" w:right="1274" w:bottom="1021" w:left="1418" w:header="709" w:footer="709" w:gutter="0"/>
          <w:cols w:space="708"/>
          <w:docGrid w:linePitch="360"/>
        </w:sectPr>
      </w:pPr>
    </w:p>
    <w:tbl>
      <w:tblPr>
        <w:tblStyle w:val="Grilledutableau3"/>
        <w:tblW w:w="0" w:type="auto"/>
        <w:tblLook w:val="04A0" w:firstRow="1" w:lastRow="0" w:firstColumn="1" w:lastColumn="0" w:noHBand="0" w:noVBand="1"/>
      </w:tblPr>
      <w:tblGrid>
        <w:gridCol w:w="1143"/>
        <w:gridCol w:w="1010"/>
        <w:gridCol w:w="1305"/>
        <w:gridCol w:w="536"/>
        <w:gridCol w:w="1537"/>
        <w:gridCol w:w="1268"/>
        <w:gridCol w:w="1122"/>
        <w:gridCol w:w="1256"/>
        <w:gridCol w:w="1834"/>
        <w:gridCol w:w="2272"/>
        <w:gridCol w:w="1503"/>
      </w:tblGrid>
      <w:tr w:rsidR="00E242F1" w:rsidRPr="00C701DD" w14:paraId="53EEA562" w14:textId="77777777" w:rsidTr="003B3912">
        <w:tc>
          <w:tcPr>
            <w:tcW w:w="3447" w:type="dxa"/>
            <w:gridSpan w:val="3"/>
            <w:shd w:val="clear" w:color="auto" w:fill="D9D9D9" w:themeFill="background1" w:themeFillShade="D9"/>
          </w:tcPr>
          <w:p w14:paraId="60E899F4" w14:textId="77777777" w:rsidR="00E242F1" w:rsidRPr="00C701DD" w:rsidRDefault="00E242F1" w:rsidP="00C701DD">
            <w:pPr>
              <w:suppressAutoHyphens w:val="0"/>
              <w:spacing w:after="200" w:line="276" w:lineRule="auto"/>
              <w:jc w:val="both"/>
              <w:rPr>
                <w:rFonts w:ascii="Arial" w:hAnsi="Arial" w:cs="Arial"/>
                <w:i/>
                <w:iCs/>
                <w:lang w:val="sv-SE" w:eastAsia="sv-SE"/>
              </w:rPr>
            </w:pPr>
            <w:r w:rsidRPr="00C701DD">
              <w:rPr>
                <w:rFonts w:ascii="Arial" w:hAnsi="Arial" w:cs="Arial"/>
                <w:iCs/>
                <w:lang w:val="sv-SE" w:eastAsia="sv-SE"/>
              </w:rPr>
              <w:t>Hazard</w:t>
            </w:r>
          </w:p>
        </w:tc>
        <w:tc>
          <w:tcPr>
            <w:tcW w:w="9879" w:type="dxa"/>
            <w:gridSpan w:val="7"/>
            <w:shd w:val="clear" w:color="auto" w:fill="D9D9D9" w:themeFill="background1" w:themeFillShade="D9"/>
          </w:tcPr>
          <w:p w14:paraId="56671DA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Exposure </w:t>
            </w:r>
          </w:p>
        </w:tc>
        <w:tc>
          <w:tcPr>
            <w:tcW w:w="1686" w:type="dxa"/>
            <w:shd w:val="clear" w:color="auto" w:fill="D9D9D9" w:themeFill="background1" w:themeFillShade="D9"/>
          </w:tcPr>
          <w:p w14:paraId="4CEA4F3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Risk</w:t>
            </w:r>
          </w:p>
        </w:tc>
      </w:tr>
      <w:tr w:rsidR="00E242F1" w:rsidRPr="00C701DD" w14:paraId="56D0C37A" w14:textId="77777777" w:rsidTr="003B3912">
        <w:tc>
          <w:tcPr>
            <w:tcW w:w="1172" w:type="dxa"/>
            <w:shd w:val="clear" w:color="auto" w:fill="D9D9D9" w:themeFill="background1" w:themeFillShade="D9"/>
          </w:tcPr>
          <w:p w14:paraId="054B92B9"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Hazard</w:t>
            </w:r>
            <w:r w:rsidRPr="00C701DD">
              <w:rPr>
                <w:rFonts w:ascii="Arial" w:hAnsi="Arial" w:cs="Arial"/>
                <w:iCs/>
                <w:lang w:val="sv-SE" w:eastAsia="sv-SE"/>
              </w:rPr>
              <w:br/>
              <w:t>Category</w:t>
            </w:r>
          </w:p>
        </w:tc>
        <w:tc>
          <w:tcPr>
            <w:tcW w:w="1122" w:type="dxa"/>
            <w:shd w:val="clear" w:color="auto" w:fill="D9D9D9" w:themeFill="background1" w:themeFillShade="D9"/>
          </w:tcPr>
          <w:p w14:paraId="3F4868D2"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Effects</w:t>
            </w:r>
            <w:r w:rsidRPr="00C701DD">
              <w:rPr>
                <w:rFonts w:ascii="Arial" w:hAnsi="Arial" w:cs="Arial"/>
                <w:iCs/>
                <w:lang w:val="en-US" w:eastAsia="sv-SE"/>
              </w:rPr>
              <w:br/>
              <w:t>in</w:t>
            </w:r>
            <w:r w:rsidRPr="00C701DD">
              <w:rPr>
                <w:rFonts w:ascii="Arial" w:hAnsi="Arial" w:cs="Arial"/>
                <w:iCs/>
                <w:lang w:val="en-US" w:eastAsia="sv-SE"/>
              </w:rPr>
              <w:br/>
              <w:t>terms</w:t>
            </w:r>
            <w:r w:rsidRPr="00C701DD">
              <w:rPr>
                <w:rFonts w:ascii="Arial" w:hAnsi="Arial" w:cs="Arial"/>
                <w:iCs/>
                <w:lang w:val="en-US" w:eastAsia="sv-SE"/>
              </w:rPr>
              <w:br/>
              <w:t>of C&amp;L</w:t>
            </w:r>
          </w:p>
        </w:tc>
        <w:tc>
          <w:tcPr>
            <w:tcW w:w="1153" w:type="dxa"/>
            <w:shd w:val="clear" w:color="auto" w:fill="D9D9D9" w:themeFill="background1" w:themeFillShade="D9"/>
          </w:tcPr>
          <w:p w14:paraId="57EA212C" w14:textId="77777777" w:rsidR="00E242F1" w:rsidRPr="00C701DD" w:rsidRDefault="00E242F1" w:rsidP="00C701DD">
            <w:pPr>
              <w:tabs>
                <w:tab w:val="left" w:pos="864"/>
              </w:tabs>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Additional</w:t>
            </w:r>
            <w:r w:rsidRPr="00C701DD">
              <w:rPr>
                <w:rFonts w:ascii="Arial" w:hAnsi="Arial" w:cs="Arial"/>
                <w:iCs/>
                <w:lang w:val="sv-SE" w:eastAsia="sv-SE"/>
              </w:rPr>
              <w:br/>
              <w:t>relevant</w:t>
            </w:r>
            <w:r w:rsidRPr="00C701DD">
              <w:rPr>
                <w:rFonts w:ascii="Arial" w:hAnsi="Arial" w:cs="Arial"/>
                <w:iCs/>
                <w:lang w:val="sv-SE" w:eastAsia="sv-SE"/>
              </w:rPr>
              <w:br/>
              <w:t>hazard</w:t>
            </w:r>
            <w:r w:rsidRPr="00C701DD">
              <w:rPr>
                <w:rFonts w:ascii="Arial" w:hAnsi="Arial" w:cs="Arial"/>
                <w:iCs/>
                <w:lang w:val="sv-SE" w:eastAsia="sv-SE"/>
              </w:rPr>
              <w:br/>
              <w:t>information</w:t>
            </w:r>
          </w:p>
        </w:tc>
        <w:tc>
          <w:tcPr>
            <w:tcW w:w="572" w:type="dxa"/>
            <w:shd w:val="clear" w:color="auto" w:fill="D9D9D9" w:themeFill="background1" w:themeFillShade="D9"/>
          </w:tcPr>
          <w:p w14:paraId="4C07698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PT</w:t>
            </w:r>
          </w:p>
        </w:tc>
        <w:tc>
          <w:tcPr>
            <w:tcW w:w="1198" w:type="dxa"/>
            <w:shd w:val="clear" w:color="auto" w:fill="D9D9D9" w:themeFill="background1" w:themeFillShade="D9"/>
          </w:tcPr>
          <w:p w14:paraId="53674F8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Who is exposed?</w:t>
            </w:r>
          </w:p>
        </w:tc>
        <w:tc>
          <w:tcPr>
            <w:tcW w:w="987" w:type="dxa"/>
            <w:shd w:val="clear" w:color="auto" w:fill="D9D9D9" w:themeFill="background1" w:themeFillShade="D9"/>
          </w:tcPr>
          <w:p w14:paraId="3D61F94E"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Tasks, uses, processes</w:t>
            </w:r>
          </w:p>
        </w:tc>
        <w:tc>
          <w:tcPr>
            <w:tcW w:w="875" w:type="dxa"/>
            <w:shd w:val="clear" w:color="auto" w:fill="D9D9D9" w:themeFill="background1" w:themeFillShade="D9"/>
          </w:tcPr>
          <w:p w14:paraId="72A5FF52"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Potential exposure route </w:t>
            </w:r>
          </w:p>
        </w:tc>
        <w:tc>
          <w:tcPr>
            <w:tcW w:w="1109" w:type="dxa"/>
            <w:shd w:val="clear" w:color="auto" w:fill="D9D9D9" w:themeFill="background1" w:themeFillShade="D9"/>
          </w:tcPr>
          <w:p w14:paraId="6540F2C2"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Frequency and duration of potential exposure </w:t>
            </w:r>
          </w:p>
        </w:tc>
        <w:tc>
          <w:tcPr>
            <w:tcW w:w="2063" w:type="dxa"/>
            <w:shd w:val="clear" w:color="auto" w:fill="D9D9D9" w:themeFill="background1" w:themeFillShade="D9"/>
          </w:tcPr>
          <w:p w14:paraId="07ADF3FE"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Potential degree of exposure</w:t>
            </w:r>
          </w:p>
        </w:tc>
        <w:tc>
          <w:tcPr>
            <w:tcW w:w="3075" w:type="dxa"/>
            <w:shd w:val="clear" w:color="auto" w:fill="D9D9D9" w:themeFill="background1" w:themeFillShade="D9"/>
          </w:tcPr>
          <w:p w14:paraId="3775FFE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Relevant RMM &amp; PPE</w:t>
            </w:r>
          </w:p>
        </w:tc>
        <w:tc>
          <w:tcPr>
            <w:tcW w:w="1686" w:type="dxa"/>
            <w:shd w:val="clear" w:color="auto" w:fill="D9D9D9" w:themeFill="background1" w:themeFillShade="D9"/>
          </w:tcPr>
          <w:p w14:paraId="44E66C2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Conclusion on risk</w:t>
            </w:r>
          </w:p>
        </w:tc>
      </w:tr>
      <w:tr w:rsidR="00E242F1" w:rsidRPr="00C701DD" w14:paraId="5A2E81EF" w14:textId="77777777" w:rsidTr="003B3912">
        <w:tc>
          <w:tcPr>
            <w:tcW w:w="1172" w:type="dxa"/>
          </w:tcPr>
          <w:p w14:paraId="21E803F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Low</w:t>
            </w:r>
          </w:p>
        </w:tc>
        <w:tc>
          <w:tcPr>
            <w:tcW w:w="1122" w:type="dxa"/>
          </w:tcPr>
          <w:p w14:paraId="5CEC58F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Skin Irrit 2 – H315</w:t>
            </w:r>
          </w:p>
        </w:tc>
        <w:tc>
          <w:tcPr>
            <w:tcW w:w="1153" w:type="dxa"/>
          </w:tcPr>
          <w:p w14:paraId="721D035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t>
            </w:r>
          </w:p>
        </w:tc>
        <w:tc>
          <w:tcPr>
            <w:tcW w:w="572" w:type="dxa"/>
          </w:tcPr>
          <w:p w14:paraId="5E153E99"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18</w:t>
            </w:r>
          </w:p>
        </w:tc>
        <w:tc>
          <w:tcPr>
            <w:tcW w:w="1198" w:type="dxa"/>
          </w:tcPr>
          <w:p w14:paraId="700F5D4E" w14:textId="77777777" w:rsidR="00E242F1" w:rsidRPr="00C701DD" w:rsidRDefault="00E242F1" w:rsidP="00C701DD">
            <w:pPr>
              <w:suppressAutoHyphens w:val="0"/>
              <w:spacing w:after="200" w:line="276" w:lineRule="auto"/>
              <w:jc w:val="both"/>
              <w:rPr>
                <w:rFonts w:ascii="Arial" w:hAnsi="Arial" w:cs="Arial"/>
                <w:b/>
                <w:iCs/>
                <w:lang w:val="sv-SE" w:eastAsia="sv-SE"/>
              </w:rPr>
            </w:pPr>
            <w:r w:rsidRPr="00C701DD">
              <w:rPr>
                <w:rFonts w:ascii="Arial" w:hAnsi="Arial" w:cs="Arial"/>
                <w:b/>
                <w:iCs/>
                <w:lang w:val="sv-SE" w:eastAsia="sv-SE"/>
              </w:rPr>
              <w:t xml:space="preserve">Professional </w:t>
            </w:r>
          </w:p>
        </w:tc>
        <w:tc>
          <w:tcPr>
            <w:tcW w:w="987" w:type="dxa"/>
          </w:tcPr>
          <w:p w14:paraId="187B5E7E"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Spraying application</w:t>
            </w:r>
          </w:p>
        </w:tc>
        <w:tc>
          <w:tcPr>
            <w:tcW w:w="875" w:type="dxa"/>
          </w:tcPr>
          <w:p w14:paraId="4FE4C3A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Dermal </w:t>
            </w:r>
          </w:p>
        </w:tc>
        <w:tc>
          <w:tcPr>
            <w:tcW w:w="1109" w:type="dxa"/>
          </w:tcPr>
          <w:p w14:paraId="16324971"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Less than few minutes</w:t>
            </w:r>
          </w:p>
        </w:tc>
        <w:tc>
          <w:tcPr>
            <w:tcW w:w="2063" w:type="dxa"/>
          </w:tcPr>
          <w:p w14:paraId="223825E1"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Sources for dermal contamination being from:</w:t>
            </w:r>
          </w:p>
          <w:p w14:paraId="5F11FA8F"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spraying of the product;</w:t>
            </w:r>
          </w:p>
          <w:p w14:paraId="4FC62746"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contact with treated surface during application</w:t>
            </w:r>
          </w:p>
        </w:tc>
        <w:tc>
          <w:tcPr>
            <w:tcW w:w="3075" w:type="dxa"/>
          </w:tcPr>
          <w:p w14:paraId="7FDD94C6" w14:textId="69287CBD" w:rsidR="00E242F1" w:rsidRPr="00C701DD" w:rsidRDefault="003F29A6" w:rsidP="00C701DD">
            <w:pPr>
              <w:suppressAutoHyphens w:val="0"/>
              <w:spacing w:after="200" w:line="276" w:lineRule="auto"/>
              <w:jc w:val="both"/>
              <w:rPr>
                <w:rFonts w:ascii="Arial" w:hAnsi="Arial" w:cs="Arial"/>
                <w:iCs/>
                <w:lang w:val="en-US" w:eastAsia="sv-SE"/>
              </w:rPr>
            </w:pPr>
            <w:r>
              <w:rPr>
                <w:rFonts w:ascii="Arial" w:hAnsi="Arial" w:cs="Arial"/>
                <w:iCs/>
                <w:lang w:val="en-US" w:eastAsia="sv-SE"/>
              </w:rPr>
              <w:t xml:space="preserve">Since professional will be exposed more than one hour per day, wear of gloves </w:t>
            </w:r>
            <w:r w:rsidR="00A21952">
              <w:rPr>
                <w:rFonts w:ascii="Arial" w:hAnsi="Arial" w:cs="Arial"/>
                <w:iCs/>
                <w:lang w:val="en-US" w:eastAsia="sv-SE"/>
              </w:rPr>
              <w:t xml:space="preserve">is </w:t>
            </w:r>
            <w:r>
              <w:rPr>
                <w:rFonts w:ascii="Arial" w:hAnsi="Arial" w:cs="Arial"/>
                <w:iCs/>
                <w:lang w:val="en-US" w:eastAsia="sv-SE"/>
              </w:rPr>
              <w:t>required.</w:t>
            </w:r>
          </w:p>
          <w:p w14:paraId="3457F11F" w14:textId="77777777" w:rsidR="00E242F1" w:rsidRPr="00C701DD" w:rsidRDefault="00E242F1" w:rsidP="003F29A6">
            <w:pPr>
              <w:suppressAutoHyphens w:val="0"/>
              <w:spacing w:after="200" w:line="276" w:lineRule="auto"/>
              <w:jc w:val="both"/>
              <w:rPr>
                <w:rFonts w:ascii="Arial" w:hAnsi="Arial" w:cs="Arial"/>
                <w:iCs/>
                <w:lang w:val="en-US" w:eastAsia="sv-SE"/>
              </w:rPr>
            </w:pPr>
          </w:p>
        </w:tc>
        <w:tc>
          <w:tcPr>
            <w:tcW w:w="1686" w:type="dxa"/>
          </w:tcPr>
          <w:p w14:paraId="2CC9F0FA"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Acceptable</w:t>
            </w:r>
          </w:p>
        </w:tc>
      </w:tr>
    </w:tbl>
    <w:p w14:paraId="453B82DE" w14:textId="77777777" w:rsidR="00E242F1" w:rsidRPr="00C701DD" w:rsidRDefault="00E242F1" w:rsidP="00C701DD">
      <w:pPr>
        <w:suppressAutoHyphens w:val="0"/>
        <w:spacing w:line="260" w:lineRule="atLeast"/>
        <w:jc w:val="both"/>
        <w:rPr>
          <w:rFonts w:ascii="Arial" w:eastAsia="Calibri" w:hAnsi="Arial" w:cs="Arial"/>
          <w:b/>
          <w:bCs/>
          <w:sz w:val="22"/>
          <w:szCs w:val="22"/>
          <w:lang w:val="en-US" w:eastAsia="en-US"/>
        </w:rPr>
      </w:pPr>
    </w:p>
    <w:p w14:paraId="17185EB6"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1CF61A5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sectPr w:rsidR="00E242F1" w:rsidRPr="00C701DD" w:rsidSect="003B3912">
          <w:pgSz w:w="16838" w:h="11906" w:orient="landscape"/>
          <w:pgMar w:top="1418" w:right="1021" w:bottom="1274" w:left="1021" w:header="709" w:footer="709" w:gutter="0"/>
          <w:cols w:space="708"/>
          <w:docGrid w:linePitch="360"/>
        </w:sectPr>
      </w:pPr>
    </w:p>
    <w:p w14:paraId="285DA4F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B8D9EDF"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7314AB5F"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bookmarkStart w:id="142" w:name="_Toc389729091"/>
      <w:bookmarkStart w:id="143" w:name="_Toc403472777"/>
    </w:p>
    <w:p w14:paraId="7AFF5DF5"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inhalation route, the risk is deemed acceptable for professionals without PPE;</w:t>
      </w:r>
    </w:p>
    <w:p w14:paraId="31C48959" w14:textId="1D237CD3"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 xml:space="preserve">For the dermal route, </w:t>
      </w:r>
      <w:r w:rsidR="005C69D9">
        <w:rPr>
          <w:rFonts w:ascii="Arial" w:eastAsia="Calibri" w:hAnsi="Arial" w:cs="Arial"/>
          <w:iCs/>
          <w:sz w:val="22"/>
          <w:szCs w:val="22"/>
          <w:lang w:val="sv-SE" w:eastAsia="en-US"/>
        </w:rPr>
        <w:t xml:space="preserve">gloves are required. </w:t>
      </w:r>
    </w:p>
    <w:p w14:paraId="5BD5F33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9E0AE05"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non-professional users</w:t>
      </w:r>
      <w:bookmarkEnd w:id="142"/>
      <w:bookmarkEnd w:id="143"/>
      <w:r w:rsidRPr="00C701DD">
        <w:rPr>
          <w:rFonts w:ascii="Arial" w:eastAsia="Calibri" w:hAnsi="Arial" w:cs="Arial"/>
          <w:b/>
          <w:i/>
          <w:sz w:val="22"/>
          <w:szCs w:val="22"/>
          <w:lang w:val="sv-SE" w:eastAsia="en-US"/>
        </w:rPr>
        <w:t xml:space="preserve"> </w:t>
      </w:r>
    </w:p>
    <w:p w14:paraId="7B80C7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6694031"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5ED04C2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780732E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4739094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226EE7E"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5A984CF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FCD568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237C643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61E35AC"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7FFE0C8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5034943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7552BC">
        <w:rPr>
          <w:rFonts w:ascii="Arial" w:eastAsia="Calibri" w:hAnsi="Arial" w:cs="Arial"/>
          <w:sz w:val="22"/>
          <w:szCs w:val="22"/>
          <w:lang w:val="sv-SE" w:eastAsia="en-US"/>
        </w:rPr>
        <w:t>Quantitative Risk assessement (inhalation route)</w:t>
      </w:r>
    </w:p>
    <w:p w14:paraId="0C266908"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7E2E3409" w14:textId="77777777" w:rsidTr="003B3912">
        <w:tc>
          <w:tcPr>
            <w:tcW w:w="1560" w:type="dxa"/>
            <w:shd w:val="clear" w:color="auto" w:fill="FFFFCC"/>
          </w:tcPr>
          <w:p w14:paraId="38981F1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3EED7E4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3811A010"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173669D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1D8749C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6A25331F"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30272D70"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6A07013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29C6B1E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46A3248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7BBE6CA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535AE8F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61A7D1F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2932BA90" w14:textId="77777777" w:rsidTr="003B3912">
        <w:tc>
          <w:tcPr>
            <w:tcW w:w="1560" w:type="dxa"/>
            <w:shd w:val="clear" w:color="auto" w:fill="auto"/>
          </w:tcPr>
          <w:p w14:paraId="4D8F388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 Spray application</w:t>
            </w:r>
          </w:p>
        </w:tc>
        <w:tc>
          <w:tcPr>
            <w:tcW w:w="850" w:type="dxa"/>
            <w:shd w:val="clear" w:color="auto" w:fill="auto"/>
          </w:tcPr>
          <w:p w14:paraId="0A78653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47D0B8F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2D54B37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w:t>
            </w:r>
          </w:p>
        </w:tc>
        <w:tc>
          <w:tcPr>
            <w:tcW w:w="1417" w:type="dxa"/>
            <w:shd w:val="clear" w:color="auto" w:fill="auto"/>
          </w:tcPr>
          <w:p w14:paraId="2575F75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c>
          <w:tcPr>
            <w:tcW w:w="1418" w:type="dxa"/>
            <w:shd w:val="clear" w:color="auto" w:fill="auto"/>
          </w:tcPr>
          <w:p w14:paraId="399E519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0.3</w:t>
            </w:r>
          </w:p>
        </w:tc>
        <w:tc>
          <w:tcPr>
            <w:tcW w:w="1525" w:type="dxa"/>
            <w:shd w:val="clear" w:color="auto" w:fill="auto"/>
          </w:tcPr>
          <w:p w14:paraId="09AC11C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1A2BF3C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3345F2E" w14:textId="25DD5001" w:rsidR="00E242F1" w:rsidRDefault="00E242F1" w:rsidP="00C701DD">
      <w:pPr>
        <w:suppressAutoHyphens w:val="0"/>
        <w:spacing w:line="260" w:lineRule="atLeast"/>
        <w:jc w:val="both"/>
        <w:rPr>
          <w:rFonts w:ascii="Arial" w:eastAsia="Calibri" w:hAnsi="Arial" w:cs="Arial"/>
          <w:b/>
          <w:bCs/>
          <w:sz w:val="22"/>
          <w:szCs w:val="22"/>
          <w:lang w:val="sv-SE" w:eastAsia="en-US"/>
        </w:rPr>
      </w:pPr>
    </w:p>
    <w:p w14:paraId="42ECAF3B" w14:textId="38D05F4D" w:rsidR="0051255A" w:rsidRPr="004E1E28" w:rsidRDefault="0051255A" w:rsidP="00FA12A1">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E1E28">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r w:rsidRPr="004E1E28">
        <w:rPr>
          <w:rFonts w:ascii="Arial" w:hAnsi="Arial" w:cs="Arial"/>
          <w:b/>
          <w:sz w:val="22"/>
          <w:szCs w:val="22"/>
          <w:lang w:val="en-US" w:eastAsia="fr-FR"/>
        </w:rPr>
        <w:t xml:space="preserve"> : </w:t>
      </w:r>
    </w:p>
    <w:p w14:paraId="3652FEAC" w14:textId="34B92C20" w:rsidR="0051255A" w:rsidRDefault="0051255A" w:rsidP="00FA12A1">
      <w:pPr>
        <w:shd w:val="clear" w:color="auto" w:fill="BFBFBF" w:themeFill="background1" w:themeFillShade="BF"/>
        <w:suppressAutoHyphens w:val="0"/>
        <w:spacing w:line="260" w:lineRule="atLeast"/>
        <w:jc w:val="both"/>
        <w:rPr>
          <w:rFonts w:ascii="Arial" w:eastAsia="Calibri" w:hAnsi="Arial" w:cs="Arial"/>
          <w:b/>
          <w:bCs/>
          <w:sz w:val="22"/>
          <w:szCs w:val="22"/>
          <w:lang w:val="sv-SE" w:eastAsia="en-US"/>
        </w:rPr>
      </w:pPr>
    </w:p>
    <w:p w14:paraId="6401AB8C" w14:textId="49AEB268" w:rsidR="0051255A" w:rsidRDefault="0051255A"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The conclusion set during the initial assessment are therefore considered extrapolable and the risk is deemed accepta</w:t>
      </w:r>
      <w:r w:rsidR="00744A0B">
        <w:rPr>
          <w:rFonts w:ascii="Arial" w:eastAsia="Calibri" w:hAnsi="Arial" w:cs="Arial"/>
          <w:sz w:val="22"/>
          <w:szCs w:val="22"/>
          <w:lang w:val="sv-SE" w:eastAsia="en-US"/>
        </w:rPr>
        <w:t>b</w:t>
      </w:r>
      <w:r>
        <w:rPr>
          <w:rFonts w:ascii="Arial" w:eastAsia="Calibri" w:hAnsi="Arial" w:cs="Arial"/>
          <w:sz w:val="22"/>
          <w:szCs w:val="22"/>
          <w:lang w:val="sv-SE" w:eastAsia="en-US"/>
        </w:rPr>
        <w:t>le for the use of MITE KILLER by non professionals against bed bugs with or without blow-pipe.</w:t>
      </w:r>
    </w:p>
    <w:p w14:paraId="730329FC" w14:textId="01DF3275" w:rsidR="0051255A" w:rsidRDefault="0051255A" w:rsidP="00C701DD">
      <w:pPr>
        <w:suppressAutoHyphens w:val="0"/>
        <w:spacing w:line="260" w:lineRule="atLeast"/>
        <w:jc w:val="both"/>
        <w:rPr>
          <w:rFonts w:ascii="Arial" w:eastAsia="Calibri" w:hAnsi="Arial" w:cs="Arial"/>
          <w:b/>
          <w:bCs/>
          <w:sz w:val="22"/>
          <w:szCs w:val="22"/>
          <w:lang w:val="sv-SE" w:eastAsia="en-US"/>
        </w:rPr>
      </w:pPr>
    </w:p>
    <w:p w14:paraId="6A9F653A" w14:textId="77777777" w:rsidR="0051255A" w:rsidRPr="00C701DD" w:rsidRDefault="0051255A" w:rsidP="00C701DD">
      <w:pPr>
        <w:suppressAutoHyphens w:val="0"/>
        <w:spacing w:line="260" w:lineRule="atLeast"/>
        <w:jc w:val="both"/>
        <w:rPr>
          <w:rFonts w:ascii="Arial" w:eastAsia="Calibri" w:hAnsi="Arial" w:cs="Arial"/>
          <w:b/>
          <w:bCs/>
          <w:sz w:val="22"/>
          <w:szCs w:val="22"/>
          <w:lang w:val="sv-SE" w:eastAsia="en-US"/>
        </w:rPr>
      </w:pPr>
    </w:p>
    <w:p w14:paraId="2B34368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7552BC">
        <w:rPr>
          <w:rFonts w:ascii="Arial" w:eastAsia="Calibri" w:hAnsi="Arial" w:cs="Arial"/>
          <w:sz w:val="22"/>
          <w:szCs w:val="22"/>
          <w:lang w:val="sv-SE" w:eastAsia="en-US"/>
        </w:rPr>
        <w:t>Qualitative Risk assessement (dermal route)</w:t>
      </w:r>
    </w:p>
    <w:p w14:paraId="0D1D02E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D054F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sectPr w:rsidR="00E242F1" w:rsidRPr="00C701DD" w:rsidSect="003B3912">
          <w:pgSz w:w="11906" w:h="16838"/>
          <w:pgMar w:top="1021" w:right="1274" w:bottom="1021" w:left="1418" w:header="709" w:footer="709" w:gutter="0"/>
          <w:cols w:space="708"/>
          <w:docGrid w:linePitch="360"/>
        </w:sectPr>
      </w:pPr>
      <w:r w:rsidRPr="00C701DD">
        <w:rPr>
          <w:rFonts w:ascii="Arial" w:eastAsia="Calibri" w:hAnsi="Arial" w:cs="Arial"/>
          <w:sz w:val="22"/>
          <w:szCs w:val="22"/>
          <w:lang w:val="sv-SE" w:eastAsia="en-US"/>
        </w:rPr>
        <w:t xml:space="preserve">According to the Guidance on the BPR Volume III Human Health – Part B Risk Assessment, the measures to conclude on acceptability for non professional exposure are as follows: </w:t>
      </w:r>
    </w:p>
    <w:tbl>
      <w:tblPr>
        <w:tblStyle w:val="Grilledutableau3"/>
        <w:tblW w:w="0" w:type="auto"/>
        <w:tblLook w:val="04A0" w:firstRow="1" w:lastRow="0" w:firstColumn="1" w:lastColumn="0" w:noHBand="0" w:noVBand="1"/>
      </w:tblPr>
      <w:tblGrid>
        <w:gridCol w:w="1142"/>
        <w:gridCol w:w="1009"/>
        <w:gridCol w:w="1305"/>
        <w:gridCol w:w="536"/>
        <w:gridCol w:w="1537"/>
        <w:gridCol w:w="1268"/>
        <w:gridCol w:w="1122"/>
        <w:gridCol w:w="1256"/>
        <w:gridCol w:w="1831"/>
        <w:gridCol w:w="2226"/>
        <w:gridCol w:w="1554"/>
      </w:tblGrid>
      <w:tr w:rsidR="00E242F1" w:rsidRPr="00C701DD" w14:paraId="1686A850" w14:textId="77777777" w:rsidTr="003B3912">
        <w:tc>
          <w:tcPr>
            <w:tcW w:w="3447" w:type="dxa"/>
            <w:gridSpan w:val="3"/>
            <w:shd w:val="clear" w:color="auto" w:fill="D9D9D9" w:themeFill="background1" w:themeFillShade="D9"/>
          </w:tcPr>
          <w:p w14:paraId="3FCD9D8C" w14:textId="77777777" w:rsidR="00E242F1" w:rsidRPr="00C701DD" w:rsidRDefault="00E242F1" w:rsidP="00C701DD">
            <w:pPr>
              <w:suppressAutoHyphens w:val="0"/>
              <w:spacing w:after="200" w:line="276" w:lineRule="auto"/>
              <w:jc w:val="both"/>
              <w:rPr>
                <w:rFonts w:ascii="Arial" w:hAnsi="Arial" w:cs="Arial"/>
                <w:i/>
                <w:iCs/>
                <w:lang w:val="sv-SE" w:eastAsia="sv-SE"/>
              </w:rPr>
            </w:pPr>
            <w:r w:rsidRPr="00C701DD">
              <w:rPr>
                <w:rFonts w:ascii="Arial" w:hAnsi="Arial" w:cs="Arial"/>
                <w:iCs/>
                <w:lang w:val="sv-SE" w:eastAsia="sv-SE"/>
              </w:rPr>
              <w:t>Hazard</w:t>
            </w:r>
          </w:p>
        </w:tc>
        <w:tc>
          <w:tcPr>
            <w:tcW w:w="9879" w:type="dxa"/>
            <w:gridSpan w:val="7"/>
            <w:shd w:val="clear" w:color="auto" w:fill="D9D9D9" w:themeFill="background1" w:themeFillShade="D9"/>
          </w:tcPr>
          <w:p w14:paraId="4E21E29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Exposure </w:t>
            </w:r>
          </w:p>
        </w:tc>
        <w:tc>
          <w:tcPr>
            <w:tcW w:w="1686" w:type="dxa"/>
            <w:shd w:val="clear" w:color="auto" w:fill="D9D9D9" w:themeFill="background1" w:themeFillShade="D9"/>
          </w:tcPr>
          <w:p w14:paraId="04FDC54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Risk</w:t>
            </w:r>
          </w:p>
        </w:tc>
      </w:tr>
      <w:tr w:rsidR="00E242F1" w:rsidRPr="00C701DD" w14:paraId="12F49D3C" w14:textId="77777777" w:rsidTr="003B3912">
        <w:tc>
          <w:tcPr>
            <w:tcW w:w="1172" w:type="dxa"/>
            <w:shd w:val="clear" w:color="auto" w:fill="D9D9D9" w:themeFill="background1" w:themeFillShade="D9"/>
          </w:tcPr>
          <w:p w14:paraId="46F3C547"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Hazard</w:t>
            </w:r>
            <w:r w:rsidRPr="00C701DD">
              <w:rPr>
                <w:rFonts w:ascii="Arial" w:hAnsi="Arial" w:cs="Arial"/>
                <w:iCs/>
                <w:lang w:val="sv-SE" w:eastAsia="sv-SE"/>
              </w:rPr>
              <w:br/>
              <w:t>Category</w:t>
            </w:r>
          </w:p>
        </w:tc>
        <w:tc>
          <w:tcPr>
            <w:tcW w:w="1122" w:type="dxa"/>
            <w:shd w:val="clear" w:color="auto" w:fill="D9D9D9" w:themeFill="background1" w:themeFillShade="D9"/>
          </w:tcPr>
          <w:p w14:paraId="10E401D3"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Effects</w:t>
            </w:r>
            <w:r w:rsidRPr="00C701DD">
              <w:rPr>
                <w:rFonts w:ascii="Arial" w:hAnsi="Arial" w:cs="Arial"/>
                <w:iCs/>
                <w:lang w:val="en-US" w:eastAsia="sv-SE"/>
              </w:rPr>
              <w:br/>
              <w:t>in</w:t>
            </w:r>
            <w:r w:rsidRPr="00C701DD">
              <w:rPr>
                <w:rFonts w:ascii="Arial" w:hAnsi="Arial" w:cs="Arial"/>
                <w:iCs/>
                <w:lang w:val="en-US" w:eastAsia="sv-SE"/>
              </w:rPr>
              <w:br/>
              <w:t>terms</w:t>
            </w:r>
            <w:r w:rsidRPr="00C701DD">
              <w:rPr>
                <w:rFonts w:ascii="Arial" w:hAnsi="Arial" w:cs="Arial"/>
                <w:iCs/>
                <w:lang w:val="en-US" w:eastAsia="sv-SE"/>
              </w:rPr>
              <w:br/>
              <w:t>of C&amp;L</w:t>
            </w:r>
          </w:p>
        </w:tc>
        <w:tc>
          <w:tcPr>
            <w:tcW w:w="1153" w:type="dxa"/>
            <w:shd w:val="clear" w:color="auto" w:fill="D9D9D9" w:themeFill="background1" w:themeFillShade="D9"/>
          </w:tcPr>
          <w:p w14:paraId="1626A4A4" w14:textId="77777777" w:rsidR="00E242F1" w:rsidRPr="00C701DD" w:rsidRDefault="00E242F1" w:rsidP="00C701DD">
            <w:pPr>
              <w:tabs>
                <w:tab w:val="left" w:pos="864"/>
              </w:tabs>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Additional</w:t>
            </w:r>
            <w:r w:rsidRPr="00C701DD">
              <w:rPr>
                <w:rFonts w:ascii="Arial" w:hAnsi="Arial" w:cs="Arial"/>
                <w:iCs/>
                <w:lang w:val="sv-SE" w:eastAsia="sv-SE"/>
              </w:rPr>
              <w:br/>
              <w:t>relevant</w:t>
            </w:r>
            <w:r w:rsidRPr="00C701DD">
              <w:rPr>
                <w:rFonts w:ascii="Arial" w:hAnsi="Arial" w:cs="Arial"/>
                <w:iCs/>
                <w:lang w:val="sv-SE" w:eastAsia="sv-SE"/>
              </w:rPr>
              <w:br/>
              <w:t>hazard</w:t>
            </w:r>
            <w:r w:rsidRPr="00C701DD">
              <w:rPr>
                <w:rFonts w:ascii="Arial" w:hAnsi="Arial" w:cs="Arial"/>
                <w:iCs/>
                <w:lang w:val="sv-SE" w:eastAsia="sv-SE"/>
              </w:rPr>
              <w:br/>
              <w:t>information</w:t>
            </w:r>
          </w:p>
        </w:tc>
        <w:tc>
          <w:tcPr>
            <w:tcW w:w="572" w:type="dxa"/>
            <w:shd w:val="clear" w:color="auto" w:fill="D9D9D9" w:themeFill="background1" w:themeFillShade="D9"/>
          </w:tcPr>
          <w:p w14:paraId="6386E8C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PT</w:t>
            </w:r>
          </w:p>
        </w:tc>
        <w:tc>
          <w:tcPr>
            <w:tcW w:w="1198" w:type="dxa"/>
            <w:shd w:val="clear" w:color="auto" w:fill="D9D9D9" w:themeFill="background1" w:themeFillShade="D9"/>
          </w:tcPr>
          <w:p w14:paraId="499C8217"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Who is exposed?</w:t>
            </w:r>
          </w:p>
        </w:tc>
        <w:tc>
          <w:tcPr>
            <w:tcW w:w="987" w:type="dxa"/>
            <w:shd w:val="clear" w:color="auto" w:fill="D9D9D9" w:themeFill="background1" w:themeFillShade="D9"/>
          </w:tcPr>
          <w:p w14:paraId="143792D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Tasks, uses, processes</w:t>
            </w:r>
          </w:p>
        </w:tc>
        <w:tc>
          <w:tcPr>
            <w:tcW w:w="875" w:type="dxa"/>
            <w:shd w:val="clear" w:color="auto" w:fill="D9D9D9" w:themeFill="background1" w:themeFillShade="D9"/>
          </w:tcPr>
          <w:p w14:paraId="3309C7FB"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Potential exposure route </w:t>
            </w:r>
          </w:p>
        </w:tc>
        <w:tc>
          <w:tcPr>
            <w:tcW w:w="1109" w:type="dxa"/>
            <w:shd w:val="clear" w:color="auto" w:fill="D9D9D9" w:themeFill="background1" w:themeFillShade="D9"/>
          </w:tcPr>
          <w:p w14:paraId="1949BBA8"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Frequency and duration of potential exposure </w:t>
            </w:r>
          </w:p>
        </w:tc>
        <w:tc>
          <w:tcPr>
            <w:tcW w:w="2063" w:type="dxa"/>
            <w:shd w:val="clear" w:color="auto" w:fill="D9D9D9" w:themeFill="background1" w:themeFillShade="D9"/>
          </w:tcPr>
          <w:p w14:paraId="3CB0DCD8"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Potential degree of exposure</w:t>
            </w:r>
          </w:p>
        </w:tc>
        <w:tc>
          <w:tcPr>
            <w:tcW w:w="3075" w:type="dxa"/>
            <w:shd w:val="clear" w:color="auto" w:fill="D9D9D9" w:themeFill="background1" w:themeFillShade="D9"/>
          </w:tcPr>
          <w:p w14:paraId="681528E0"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Relevant RMM &amp; PPE</w:t>
            </w:r>
          </w:p>
        </w:tc>
        <w:tc>
          <w:tcPr>
            <w:tcW w:w="1686" w:type="dxa"/>
            <w:shd w:val="clear" w:color="auto" w:fill="D9D9D9" w:themeFill="background1" w:themeFillShade="D9"/>
          </w:tcPr>
          <w:p w14:paraId="0ECE147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Conclusion on risk</w:t>
            </w:r>
          </w:p>
        </w:tc>
      </w:tr>
      <w:tr w:rsidR="00E242F1" w:rsidRPr="00C701DD" w14:paraId="6CDF4C45" w14:textId="77777777" w:rsidTr="003B3912">
        <w:tc>
          <w:tcPr>
            <w:tcW w:w="1172" w:type="dxa"/>
          </w:tcPr>
          <w:p w14:paraId="4D40C58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Low</w:t>
            </w:r>
          </w:p>
        </w:tc>
        <w:tc>
          <w:tcPr>
            <w:tcW w:w="1122" w:type="dxa"/>
          </w:tcPr>
          <w:p w14:paraId="48E60DB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Skin Irrit 2 – H315</w:t>
            </w:r>
          </w:p>
        </w:tc>
        <w:tc>
          <w:tcPr>
            <w:tcW w:w="1153" w:type="dxa"/>
          </w:tcPr>
          <w:p w14:paraId="3CA8876F"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t>
            </w:r>
          </w:p>
        </w:tc>
        <w:tc>
          <w:tcPr>
            <w:tcW w:w="572" w:type="dxa"/>
          </w:tcPr>
          <w:p w14:paraId="28608D62"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18</w:t>
            </w:r>
          </w:p>
        </w:tc>
        <w:tc>
          <w:tcPr>
            <w:tcW w:w="1198" w:type="dxa"/>
          </w:tcPr>
          <w:p w14:paraId="1B1CBD33" w14:textId="77777777" w:rsidR="00E242F1" w:rsidRPr="00C701DD" w:rsidRDefault="00E242F1" w:rsidP="00C701DD">
            <w:pPr>
              <w:suppressAutoHyphens w:val="0"/>
              <w:spacing w:after="200" w:line="276" w:lineRule="auto"/>
              <w:jc w:val="both"/>
              <w:rPr>
                <w:rFonts w:ascii="Arial" w:hAnsi="Arial" w:cs="Arial"/>
                <w:b/>
                <w:iCs/>
                <w:lang w:val="sv-SE" w:eastAsia="sv-SE"/>
              </w:rPr>
            </w:pPr>
            <w:r w:rsidRPr="00C701DD">
              <w:rPr>
                <w:rFonts w:ascii="Arial" w:hAnsi="Arial" w:cs="Arial"/>
                <w:b/>
                <w:iCs/>
                <w:lang w:val="sv-SE" w:eastAsia="sv-SE"/>
              </w:rPr>
              <w:t xml:space="preserve">Non Professional </w:t>
            </w:r>
          </w:p>
        </w:tc>
        <w:tc>
          <w:tcPr>
            <w:tcW w:w="987" w:type="dxa"/>
          </w:tcPr>
          <w:p w14:paraId="389303C7"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Spraying application</w:t>
            </w:r>
          </w:p>
        </w:tc>
        <w:tc>
          <w:tcPr>
            <w:tcW w:w="875" w:type="dxa"/>
          </w:tcPr>
          <w:p w14:paraId="7B04B03F"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Dermal </w:t>
            </w:r>
          </w:p>
        </w:tc>
        <w:tc>
          <w:tcPr>
            <w:tcW w:w="1109" w:type="dxa"/>
          </w:tcPr>
          <w:p w14:paraId="7DEA619C"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Less than one hour per day</w:t>
            </w:r>
          </w:p>
        </w:tc>
        <w:tc>
          <w:tcPr>
            <w:tcW w:w="2063" w:type="dxa"/>
          </w:tcPr>
          <w:p w14:paraId="23AFA046"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Sources for dermal contamination being from:</w:t>
            </w:r>
          </w:p>
          <w:p w14:paraId="23A467FC"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spraying of the product;</w:t>
            </w:r>
          </w:p>
          <w:p w14:paraId="7535FE1E"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contact with treated surface during application</w:t>
            </w:r>
          </w:p>
        </w:tc>
        <w:tc>
          <w:tcPr>
            <w:tcW w:w="3075" w:type="dxa"/>
          </w:tcPr>
          <w:p w14:paraId="3362C15B"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Labelling, instructions for use that minimise exposure or possible health effects</w:t>
            </w:r>
          </w:p>
        </w:tc>
        <w:tc>
          <w:tcPr>
            <w:tcW w:w="1686" w:type="dxa"/>
          </w:tcPr>
          <w:p w14:paraId="6EA08EA8"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 - Low volume of spray application;</w:t>
            </w:r>
          </w:p>
          <w:p w14:paraId="208DB1A1"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Low frequency of use;</w:t>
            </w:r>
          </w:p>
          <w:p w14:paraId="76E424DB"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 - Reversible toxicological effects</w:t>
            </w:r>
          </w:p>
          <w:p w14:paraId="2966EEAE"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Considering this, the risk is deemed acceptable</w:t>
            </w:r>
          </w:p>
        </w:tc>
      </w:tr>
    </w:tbl>
    <w:p w14:paraId="4D7DE2B6" w14:textId="77777777" w:rsidR="00E242F1" w:rsidRPr="00C701DD" w:rsidRDefault="00E242F1" w:rsidP="00C701DD">
      <w:pPr>
        <w:suppressAutoHyphens w:val="0"/>
        <w:spacing w:line="260" w:lineRule="atLeast"/>
        <w:jc w:val="both"/>
        <w:rPr>
          <w:rFonts w:ascii="Arial" w:eastAsia="Calibri" w:hAnsi="Arial" w:cs="Arial"/>
          <w:sz w:val="22"/>
          <w:szCs w:val="22"/>
          <w:lang w:val="en-US" w:eastAsia="en-US"/>
        </w:rPr>
      </w:pPr>
    </w:p>
    <w:p w14:paraId="716F2C7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109D4F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sectPr w:rsidR="00E242F1" w:rsidRPr="00C701DD" w:rsidSect="003B3912">
          <w:pgSz w:w="16838" w:h="11906" w:orient="landscape"/>
          <w:pgMar w:top="1418" w:right="1021" w:bottom="1274" w:left="1021" w:header="709" w:footer="709" w:gutter="0"/>
          <w:cols w:space="708"/>
          <w:docGrid w:linePitch="360"/>
        </w:sectPr>
      </w:pPr>
    </w:p>
    <w:p w14:paraId="013B7B1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61ED20A0"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61099814"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bookmarkStart w:id="144" w:name="_Toc389729092"/>
      <w:bookmarkStart w:id="145" w:name="_Toc403472778"/>
    </w:p>
    <w:p w14:paraId="481C2988"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inhalation route, the risk is deemed acceptable for non professional users.</w:t>
      </w:r>
    </w:p>
    <w:p w14:paraId="7B722051" w14:textId="2796936C" w:rsidR="00E242F1"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dermal route, due to the low hazrad category of the product, the risk is considered acceptable taking into account appropriate labelling and instructions of use that minimize exposure and health effects.</w:t>
      </w:r>
    </w:p>
    <w:p w14:paraId="56A25180" w14:textId="4864DB84" w:rsidR="0051255A" w:rsidRDefault="0051255A" w:rsidP="00FA12A1">
      <w:pPr>
        <w:shd w:val="clear" w:color="auto" w:fill="FFFFFF" w:themeFill="background1"/>
        <w:suppressAutoHyphens w:val="0"/>
        <w:spacing w:line="260" w:lineRule="atLeast"/>
        <w:jc w:val="both"/>
        <w:rPr>
          <w:rFonts w:ascii="Arial" w:eastAsia="Calibri" w:hAnsi="Arial" w:cs="Arial"/>
          <w:iCs/>
          <w:sz w:val="22"/>
          <w:szCs w:val="22"/>
          <w:lang w:val="sv-SE" w:eastAsia="en-US"/>
        </w:rPr>
      </w:pPr>
    </w:p>
    <w:p w14:paraId="0B8FF49B" w14:textId="52DA9953" w:rsidR="0051255A" w:rsidRPr="004E1E28" w:rsidRDefault="0051255A" w:rsidP="00FA12A1">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E1E28">
        <w:rPr>
          <w:rFonts w:ascii="Arial" w:hAnsi="Arial" w:cs="Arial"/>
          <w:b/>
          <w:sz w:val="22"/>
          <w:szCs w:val="22"/>
          <w:lang w:val="en-US" w:eastAsia="fr-FR"/>
        </w:rPr>
        <w:t>Major change ap</w:t>
      </w:r>
      <w:r w:rsidR="00FA12A1">
        <w:rPr>
          <w:rFonts w:ascii="Arial" w:hAnsi="Arial" w:cs="Arial"/>
          <w:b/>
          <w:sz w:val="22"/>
          <w:szCs w:val="22"/>
          <w:lang w:val="en-US" w:eastAsia="fr-FR"/>
        </w:rPr>
        <w:t>plication for MITE KILLER – 2021</w:t>
      </w:r>
      <w:r w:rsidRPr="004E1E28">
        <w:rPr>
          <w:rFonts w:ascii="Arial" w:hAnsi="Arial" w:cs="Arial"/>
          <w:b/>
          <w:sz w:val="22"/>
          <w:szCs w:val="22"/>
          <w:lang w:val="en-US" w:eastAsia="fr-FR"/>
        </w:rPr>
        <w:t xml:space="preserve"> : </w:t>
      </w:r>
    </w:p>
    <w:p w14:paraId="332EE217" w14:textId="1EEF6DC4" w:rsidR="0051255A" w:rsidRDefault="0051255A"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The conclusion set during the initial assessment are therefore considered extrapolable and the risk is deemed accepta</w:t>
      </w:r>
      <w:r w:rsidR="00166A8B">
        <w:rPr>
          <w:rFonts w:ascii="Arial" w:eastAsia="Calibri" w:hAnsi="Arial" w:cs="Arial"/>
          <w:sz w:val="22"/>
          <w:szCs w:val="22"/>
          <w:lang w:val="sv-SE" w:eastAsia="en-US"/>
        </w:rPr>
        <w:t>b</w:t>
      </w:r>
      <w:r>
        <w:rPr>
          <w:rFonts w:ascii="Arial" w:eastAsia="Calibri" w:hAnsi="Arial" w:cs="Arial"/>
          <w:sz w:val="22"/>
          <w:szCs w:val="22"/>
          <w:lang w:val="sv-SE" w:eastAsia="en-US"/>
        </w:rPr>
        <w:t>le for the use of MITE KILLER by non professionals against bed bugs with or without blow-pipe.</w:t>
      </w:r>
    </w:p>
    <w:p w14:paraId="604627A6" w14:textId="77777777" w:rsidR="0051255A" w:rsidRPr="00C701DD" w:rsidRDefault="0051255A" w:rsidP="00C701DD">
      <w:pPr>
        <w:suppressAutoHyphens w:val="0"/>
        <w:spacing w:line="260" w:lineRule="atLeast"/>
        <w:jc w:val="both"/>
        <w:rPr>
          <w:rFonts w:ascii="Arial" w:eastAsia="Calibri" w:hAnsi="Arial" w:cs="Arial"/>
          <w:iCs/>
          <w:sz w:val="22"/>
          <w:szCs w:val="22"/>
          <w:lang w:val="sv-SE" w:eastAsia="en-US"/>
        </w:rPr>
      </w:pPr>
    </w:p>
    <w:p w14:paraId="644EC26D"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p>
    <w:p w14:paraId="3C85CB4E"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the general public</w:t>
      </w:r>
      <w:bookmarkEnd w:id="144"/>
      <w:bookmarkEnd w:id="145"/>
      <w:r w:rsidRPr="00C701DD">
        <w:rPr>
          <w:rFonts w:ascii="Arial" w:eastAsia="Calibri" w:hAnsi="Arial" w:cs="Arial"/>
          <w:b/>
          <w:i/>
          <w:sz w:val="22"/>
          <w:szCs w:val="22"/>
          <w:lang w:val="sv-SE" w:eastAsia="en-US"/>
        </w:rPr>
        <w:t xml:space="preserve"> </w:t>
      </w:r>
    </w:p>
    <w:p w14:paraId="73D544E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7C13C64"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2B36A684"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6A9ED5C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6A7C9D4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49AB2A33"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467ECC3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96CD3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2EF6576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83ED7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4F3A19B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02FA5F4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highlight w:val="lightGray"/>
          <w:lang w:val="sv-SE" w:eastAsia="en-US"/>
        </w:rPr>
        <w:t>Quantitative Risk assessement (inhalation route)</w:t>
      </w:r>
    </w:p>
    <w:p w14:paraId="5A24C9D4"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26D7E678" w14:textId="77777777" w:rsidTr="003B3912">
        <w:tc>
          <w:tcPr>
            <w:tcW w:w="1560" w:type="dxa"/>
            <w:shd w:val="clear" w:color="auto" w:fill="FFFFCC"/>
          </w:tcPr>
          <w:p w14:paraId="505FB0F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0214FA9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79DEBDFC"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712B56C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26ADB06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7054D5E6"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019ED623"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4589C0A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50B17D0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44161BC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1F33AD6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1C8F3C2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3E037CC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16C68DCF" w14:textId="77777777" w:rsidTr="003B3912">
        <w:tc>
          <w:tcPr>
            <w:tcW w:w="1560" w:type="dxa"/>
            <w:shd w:val="clear" w:color="auto" w:fill="auto"/>
          </w:tcPr>
          <w:p w14:paraId="43B1583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w:t>
            </w:r>
          </w:p>
        </w:tc>
        <w:tc>
          <w:tcPr>
            <w:tcW w:w="850" w:type="dxa"/>
            <w:shd w:val="clear" w:color="auto" w:fill="auto"/>
          </w:tcPr>
          <w:p w14:paraId="05913E6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3013866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7818E65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417" w:type="dxa"/>
            <w:shd w:val="clear" w:color="auto" w:fill="auto"/>
          </w:tcPr>
          <w:p w14:paraId="6E49F3F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418" w:type="dxa"/>
            <w:shd w:val="clear" w:color="auto" w:fill="auto"/>
          </w:tcPr>
          <w:p w14:paraId="262152E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1525" w:type="dxa"/>
            <w:shd w:val="clear" w:color="auto" w:fill="auto"/>
          </w:tcPr>
          <w:p w14:paraId="677536D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5A3B09A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5EE222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A063B8"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131E5CDE"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p>
    <w:p w14:paraId="0EDD6E0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For secondary exposure of general public, %AEC is equal to 100%, meaning that the risk should be considered unacceptable.</w:t>
      </w:r>
    </w:p>
    <w:p w14:paraId="5FD2603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this conclusion is based on very conservative assumptions.</w:t>
      </w:r>
    </w:p>
    <w:p w14:paraId="24C2639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0728AF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indicative value proposed by the model </w:t>
      </w:r>
      <w:r w:rsidRPr="00C701DD">
        <w:rPr>
          <w:rFonts w:ascii="Arial" w:eastAsia="Calibri" w:hAnsi="Arial" w:cs="Arial"/>
          <w:i/>
          <w:sz w:val="22"/>
          <w:szCs w:val="22"/>
          <w:lang w:val="sv-SE" w:eastAsia="en-US"/>
        </w:rPr>
        <w:t>'Consumer spraying and dusting Model 2, vacuuming after dusting application, non-cyclone vacuum cleaner</w:t>
      </w:r>
      <w:r w:rsidRPr="00C701DD">
        <w:rPr>
          <w:rFonts w:ascii="Arial" w:eastAsia="Calibri" w:hAnsi="Arial" w:cs="Arial"/>
          <w:sz w:val="22"/>
          <w:szCs w:val="22"/>
          <w:lang w:val="sv-SE" w:eastAsia="en-US"/>
        </w:rPr>
        <w:t>' (from TNsG, part. 2, p 200) is based on experimental studies where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powder (100%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is applied at doses up to 60 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w:t>
      </w:r>
    </w:p>
    <w:p w14:paraId="554AF98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MITE KILLER is intended to be used at an application rate of 40 g product/m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After application of the product, the concentration of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on treated surface is considered 100% since it can be assumed that the solvent is evaporated. So  only 1.1 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remain on the treated surface which is much lower than the 60g of dust /m² in the study. It is therefore considered that the indicative value from the TNsG model is a very conservative and worst-case value compared to the application rate claimed for MITE KILLER. It can therefore be assumed that the inhalation intake during the cleaning with vacuum cleaner is lower than 0.2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ml:space="preserve"> leading to a %AEC lower than 100%. </w:t>
      </w:r>
    </w:p>
    <w:p w14:paraId="3853A64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C1EE3C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risk is therefore considered acceptable.</w:t>
      </w:r>
    </w:p>
    <w:p w14:paraId="48146DE1" w14:textId="0103BD03" w:rsidR="009D0C0B" w:rsidRDefault="009D0C0B" w:rsidP="00C701DD">
      <w:pPr>
        <w:spacing w:line="260" w:lineRule="atLeast"/>
        <w:jc w:val="both"/>
        <w:rPr>
          <w:rFonts w:ascii="Arial" w:eastAsia="Calibri" w:hAnsi="Arial" w:cs="Arial"/>
          <w:sz w:val="22"/>
          <w:szCs w:val="22"/>
          <w:lang w:val="sv-SE" w:eastAsia="en-US"/>
        </w:rPr>
      </w:pPr>
    </w:p>
    <w:p w14:paraId="2BCA1D81" w14:textId="00FE763F" w:rsidR="0051255A" w:rsidRPr="004E1E28" w:rsidRDefault="0051255A" w:rsidP="00FA12A1">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E1E28">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r w:rsidRPr="004E1E28">
        <w:rPr>
          <w:rFonts w:ascii="Arial" w:hAnsi="Arial" w:cs="Arial"/>
          <w:b/>
          <w:sz w:val="22"/>
          <w:szCs w:val="22"/>
          <w:lang w:val="en-US" w:eastAsia="fr-FR"/>
        </w:rPr>
        <w:t xml:space="preserve"> : </w:t>
      </w:r>
    </w:p>
    <w:p w14:paraId="5095AA08" w14:textId="08B8CF11" w:rsidR="0051255A" w:rsidRPr="00C701DD" w:rsidRDefault="0051255A" w:rsidP="00FA12A1">
      <w:pPr>
        <w:shd w:val="clear" w:color="auto" w:fill="BFBFBF" w:themeFill="background1" w:themeFillShade="BF"/>
        <w:spacing w:line="260" w:lineRule="atLeast"/>
        <w:jc w:val="both"/>
        <w:rPr>
          <w:rFonts w:ascii="Arial" w:eastAsia="Calibri" w:hAnsi="Arial" w:cs="Arial"/>
          <w:sz w:val="22"/>
          <w:szCs w:val="22"/>
          <w:lang w:val="sv-SE" w:eastAsia="en-US"/>
        </w:rPr>
      </w:pPr>
      <w:r>
        <w:rPr>
          <w:rFonts w:ascii="Arial" w:eastAsia="Calibri" w:hAnsi="Arial" w:cs="Arial"/>
          <w:sz w:val="22"/>
          <w:szCs w:val="22"/>
          <w:lang w:val="sv-SE" w:eastAsia="en-US"/>
        </w:rPr>
        <w:t>No impact of the major change.</w:t>
      </w:r>
    </w:p>
    <w:p w14:paraId="52C839DD" w14:textId="77777777" w:rsidR="00FC346E" w:rsidRDefault="00FC346E" w:rsidP="00C701DD">
      <w:pPr>
        <w:jc w:val="both"/>
        <w:rPr>
          <w:rFonts w:ascii="Arial" w:eastAsia="Calibri" w:hAnsi="Arial" w:cs="Arial"/>
          <w:b/>
          <w:i/>
          <w:sz w:val="22"/>
          <w:szCs w:val="22"/>
          <w:lang w:eastAsia="en-US"/>
        </w:rPr>
      </w:pPr>
    </w:p>
    <w:p w14:paraId="6660A70E"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t>Risk for consumers via residues in food</w:t>
      </w:r>
    </w:p>
    <w:p w14:paraId="24F5A0C6" w14:textId="77777777" w:rsidR="009D0C0B" w:rsidRPr="00C701DD" w:rsidRDefault="009D0C0B" w:rsidP="00C701DD">
      <w:pPr>
        <w:spacing w:line="260" w:lineRule="atLeast"/>
        <w:jc w:val="both"/>
        <w:rPr>
          <w:rFonts w:ascii="Arial" w:eastAsia="Calibri" w:hAnsi="Arial" w:cs="Arial"/>
          <w:b/>
          <w:i/>
          <w:sz w:val="22"/>
          <w:szCs w:val="22"/>
          <w:lang w:eastAsia="en-US"/>
        </w:rPr>
      </w:pPr>
    </w:p>
    <w:p w14:paraId="7E2599DA"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Maximum residue limits or equivalent</w:t>
      </w:r>
    </w:p>
    <w:p w14:paraId="038C3CCE"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36056103" w14:textId="77777777" w:rsidR="00C350AB" w:rsidRPr="00C701DD" w:rsidRDefault="00C350AB"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Not relevant</w:t>
      </w:r>
      <w:bookmarkStart w:id="146" w:name="_Toc389729093"/>
      <w:bookmarkStart w:id="147" w:name="_Toc403472779"/>
    </w:p>
    <w:p w14:paraId="07677015" w14:textId="77777777" w:rsidR="00C350AB" w:rsidRPr="00C701DD" w:rsidRDefault="00C350AB" w:rsidP="00C701DD">
      <w:pPr>
        <w:suppressAutoHyphens w:val="0"/>
        <w:spacing w:line="260" w:lineRule="atLeast"/>
        <w:jc w:val="both"/>
        <w:rPr>
          <w:rFonts w:ascii="Arial" w:eastAsia="Calibri" w:hAnsi="Arial" w:cs="Arial"/>
          <w:b/>
          <w:i/>
          <w:sz w:val="22"/>
          <w:szCs w:val="22"/>
          <w:lang w:val="sv-SE" w:eastAsia="en-US"/>
        </w:rPr>
      </w:pPr>
    </w:p>
    <w:p w14:paraId="26438DC1" w14:textId="77777777" w:rsidR="00C350AB" w:rsidRPr="00C701DD" w:rsidRDefault="00C350AB"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consumers via residues in food</w:t>
      </w:r>
      <w:bookmarkEnd w:id="146"/>
      <w:bookmarkEnd w:id="147"/>
    </w:p>
    <w:p w14:paraId="08A1DA7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sv-SE"/>
        </w:rPr>
      </w:pPr>
    </w:p>
    <w:p w14:paraId="4446C74B" w14:textId="0A5C15C4" w:rsidR="00C350AB" w:rsidRDefault="00C350AB" w:rsidP="00C701DD">
      <w:pPr>
        <w:suppressAutoHyphens w:val="0"/>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Based on the intended uses and the proposed risk mitigation measures, the acute and chronic exposure to residues resulting from the intended use is unlikely to cause a dietary risk to consumers. Regarding consumer health protection, there are no objections against the intended uses.</w:t>
      </w:r>
    </w:p>
    <w:p w14:paraId="09BBB5DB" w14:textId="63D4BDDC" w:rsidR="00D524B8" w:rsidRDefault="00D524B8" w:rsidP="00C701DD">
      <w:pPr>
        <w:suppressAutoHyphens w:val="0"/>
        <w:jc w:val="both"/>
        <w:rPr>
          <w:rFonts w:ascii="Arial" w:eastAsia="Calibri" w:hAnsi="Arial" w:cs="Arial"/>
          <w:iCs/>
          <w:sz w:val="22"/>
          <w:szCs w:val="22"/>
          <w:lang w:val="sv-SE" w:eastAsia="en-US"/>
        </w:rPr>
      </w:pPr>
    </w:p>
    <w:p w14:paraId="59EC9437" w14:textId="7F141B87" w:rsidR="00D524B8" w:rsidRPr="00FA12A1" w:rsidRDefault="00D524B8" w:rsidP="00FA12A1">
      <w:pPr>
        <w:numPr>
          <w:ilvl w:val="0"/>
          <w:numId w:val="44"/>
        </w:numPr>
        <w:shd w:val="clear" w:color="auto" w:fill="BFBFBF" w:themeFill="background1" w:themeFillShade="BF"/>
        <w:suppressAutoHyphens w:val="0"/>
        <w:jc w:val="both"/>
        <w:rPr>
          <w:rFonts w:ascii="Arial" w:eastAsia="Calibri" w:hAnsi="Arial" w:cs="Arial"/>
          <w:b/>
          <w:iCs/>
          <w:sz w:val="22"/>
          <w:szCs w:val="22"/>
          <w:lang w:val="en-US" w:eastAsia="en-US"/>
        </w:rPr>
      </w:pPr>
      <w:r w:rsidRPr="00FA12A1">
        <w:rPr>
          <w:rFonts w:ascii="Arial" w:eastAsia="Calibri" w:hAnsi="Arial" w:cs="Arial"/>
          <w:b/>
          <w:iCs/>
          <w:sz w:val="22"/>
          <w:szCs w:val="22"/>
          <w:lang w:val="en-US" w:eastAsia="en-US"/>
        </w:rPr>
        <w:t>Major change application for MITE KILLER – 202</w:t>
      </w:r>
      <w:r w:rsidR="00FA12A1" w:rsidRPr="00FA12A1">
        <w:rPr>
          <w:rFonts w:ascii="Arial" w:eastAsia="Calibri" w:hAnsi="Arial" w:cs="Arial"/>
          <w:b/>
          <w:iCs/>
          <w:sz w:val="22"/>
          <w:szCs w:val="22"/>
          <w:lang w:val="en-US" w:eastAsia="en-US"/>
        </w:rPr>
        <w:t>1</w:t>
      </w:r>
      <w:r w:rsidRPr="00FA12A1">
        <w:rPr>
          <w:rFonts w:ascii="Arial" w:eastAsia="Calibri" w:hAnsi="Arial" w:cs="Arial"/>
          <w:b/>
          <w:iCs/>
          <w:sz w:val="22"/>
          <w:szCs w:val="22"/>
          <w:lang w:val="en-US" w:eastAsia="en-US"/>
        </w:rPr>
        <w:t xml:space="preserve"> : </w:t>
      </w:r>
    </w:p>
    <w:p w14:paraId="63FEF49E" w14:textId="77777777" w:rsidR="00D524B8" w:rsidRPr="00D524B8" w:rsidRDefault="00D524B8" w:rsidP="00FA12A1">
      <w:pPr>
        <w:shd w:val="clear" w:color="auto" w:fill="BFBFBF" w:themeFill="background1" w:themeFillShade="BF"/>
        <w:suppressAutoHyphens w:val="0"/>
        <w:jc w:val="both"/>
        <w:rPr>
          <w:rFonts w:ascii="Arial" w:eastAsia="Calibri" w:hAnsi="Arial" w:cs="Arial"/>
          <w:iCs/>
          <w:sz w:val="22"/>
          <w:szCs w:val="22"/>
          <w:lang w:val="sv-SE" w:eastAsia="en-US"/>
        </w:rPr>
      </w:pPr>
    </w:p>
    <w:p w14:paraId="46FB4E27" w14:textId="77777777" w:rsidR="00D524B8" w:rsidRPr="00D524B8" w:rsidRDefault="00D524B8" w:rsidP="00FA12A1">
      <w:pPr>
        <w:shd w:val="clear" w:color="auto" w:fill="BFBFBF" w:themeFill="background1" w:themeFillShade="BF"/>
        <w:suppressAutoHyphens w:val="0"/>
        <w:jc w:val="both"/>
        <w:rPr>
          <w:rFonts w:ascii="Arial" w:eastAsia="Calibri" w:hAnsi="Arial" w:cs="Arial"/>
          <w:iCs/>
          <w:sz w:val="22"/>
          <w:szCs w:val="22"/>
          <w:lang w:val="sv-SE" w:eastAsia="en-US"/>
        </w:rPr>
      </w:pPr>
      <w:r w:rsidRPr="00D524B8">
        <w:rPr>
          <w:rFonts w:ascii="Arial" w:eastAsia="Calibri" w:hAnsi="Arial" w:cs="Arial"/>
          <w:iCs/>
          <w:sz w:val="22"/>
          <w:szCs w:val="22"/>
          <w:lang w:val="sv-SE" w:eastAsia="en-US"/>
        </w:rPr>
        <w:t xml:space="preserve">No impact of the major change has been observed on the dietary risk to consumer. Only modification of form has been performed in the PAR and is highlighted in grey. </w:t>
      </w:r>
    </w:p>
    <w:p w14:paraId="73848F23" w14:textId="77777777" w:rsidR="00D524B8" w:rsidRPr="00C701DD" w:rsidRDefault="00D524B8" w:rsidP="00C701DD">
      <w:pPr>
        <w:suppressAutoHyphens w:val="0"/>
        <w:jc w:val="both"/>
        <w:rPr>
          <w:rFonts w:ascii="Arial" w:eastAsia="Calibri" w:hAnsi="Arial" w:cs="Arial"/>
          <w:iCs/>
          <w:sz w:val="22"/>
          <w:szCs w:val="22"/>
          <w:lang w:val="sv-SE" w:eastAsia="en-US"/>
        </w:rPr>
      </w:pPr>
    </w:p>
    <w:p w14:paraId="6A586DB2" w14:textId="77777777" w:rsidR="005138E2" w:rsidRPr="00C701DD" w:rsidRDefault="005138E2" w:rsidP="00C701DD">
      <w:pPr>
        <w:suppressAutoHyphens w:val="0"/>
        <w:jc w:val="both"/>
        <w:rPr>
          <w:rFonts w:ascii="Arial" w:eastAsia="Calibri" w:hAnsi="Arial" w:cs="Arial"/>
          <w:iCs/>
          <w:sz w:val="22"/>
          <w:szCs w:val="22"/>
          <w:lang w:val="sv-SE" w:eastAsia="en-US"/>
        </w:rPr>
      </w:pPr>
    </w:p>
    <w:p w14:paraId="5D75439E"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t xml:space="preserve">Risk characterisation from combined exposure to several active substances or substances of concern within a biocidal product </w:t>
      </w:r>
    </w:p>
    <w:p w14:paraId="76AFEB32" w14:textId="77777777" w:rsidR="00E242F1" w:rsidRPr="00C701DD" w:rsidRDefault="00E242F1" w:rsidP="00C701DD">
      <w:pPr>
        <w:jc w:val="both"/>
        <w:rPr>
          <w:rFonts w:ascii="Arial" w:eastAsia="Verdana" w:hAnsi="Arial" w:cs="Arial"/>
          <w:sz w:val="22"/>
          <w:szCs w:val="22"/>
          <w:lang w:eastAsia="en-US"/>
        </w:rPr>
      </w:pPr>
    </w:p>
    <w:p w14:paraId="55DEE57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 The product contains only one active substance.</w:t>
      </w:r>
    </w:p>
    <w:p w14:paraId="6315A2ED" w14:textId="77777777" w:rsidR="009D0C0B" w:rsidRPr="00C701DD" w:rsidRDefault="009D0C0B" w:rsidP="00C701DD">
      <w:pPr>
        <w:spacing w:line="260" w:lineRule="atLeast"/>
        <w:jc w:val="both"/>
        <w:rPr>
          <w:rFonts w:ascii="Arial" w:eastAsia="Calibri" w:hAnsi="Arial" w:cs="Arial"/>
          <w:i/>
          <w:iCs/>
          <w:sz w:val="22"/>
          <w:szCs w:val="22"/>
          <w:lang w:val="sv-SE" w:eastAsia="en-US"/>
        </w:rPr>
      </w:pPr>
    </w:p>
    <w:p w14:paraId="50184DBD"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4F6B3E3A" w14:textId="77777777" w:rsidR="009D0C0B" w:rsidRPr="000F652B" w:rsidRDefault="00FA480B" w:rsidP="00C701DD">
      <w:pPr>
        <w:pStyle w:val="Titre3"/>
        <w:jc w:val="both"/>
        <w:rPr>
          <w:rFonts w:ascii="Arial" w:eastAsia="Calibri" w:hAnsi="Arial" w:cs="Arial"/>
          <w:sz w:val="28"/>
          <w:szCs w:val="28"/>
        </w:rPr>
      </w:pPr>
      <w:bookmarkStart w:id="148" w:name="_Toc76657430"/>
      <w:r w:rsidRPr="000F652B">
        <w:rPr>
          <w:rFonts w:ascii="Arial" w:hAnsi="Arial" w:cs="Arial"/>
          <w:sz w:val="28"/>
          <w:szCs w:val="28"/>
        </w:rPr>
        <w:t>Risk assessment for animal health</w:t>
      </w:r>
      <w:bookmarkEnd w:id="148"/>
    </w:p>
    <w:p w14:paraId="603F067E" w14:textId="77777777" w:rsidR="002502EF" w:rsidRDefault="00C350AB" w:rsidP="0092674D">
      <w:pPr>
        <w:spacing w:line="260" w:lineRule="atLeast"/>
        <w:jc w:val="both"/>
        <w:rPr>
          <w:rFonts w:ascii="Arial" w:eastAsia="Calibri" w:hAnsi="Arial" w:cs="Arial"/>
          <w:iCs/>
          <w:sz w:val="22"/>
          <w:szCs w:val="22"/>
          <w:lang w:eastAsia="en-US"/>
        </w:rPr>
      </w:pPr>
      <w:r w:rsidRPr="0092674D">
        <w:rPr>
          <w:rFonts w:ascii="Arial" w:eastAsia="Calibri" w:hAnsi="Arial" w:cs="Arial"/>
          <w:iCs/>
          <w:sz w:val="22"/>
          <w:szCs w:val="22"/>
          <w:lang w:eastAsia="en-US"/>
        </w:rPr>
        <w:t>Not relevant</w:t>
      </w:r>
      <w:r w:rsidR="00D007F3" w:rsidRPr="0092674D">
        <w:rPr>
          <w:rFonts w:ascii="Arial" w:eastAsia="Calibri" w:hAnsi="Arial" w:cs="Arial"/>
          <w:iCs/>
          <w:sz w:val="22"/>
          <w:szCs w:val="22"/>
          <w:lang w:eastAsia="en-US"/>
        </w:rPr>
        <w:t>.</w:t>
      </w:r>
    </w:p>
    <w:p w14:paraId="6CE8FE4A" w14:textId="77777777" w:rsidR="002502EF" w:rsidRDefault="002502EF" w:rsidP="0092674D">
      <w:pPr>
        <w:spacing w:line="260" w:lineRule="atLeast"/>
        <w:jc w:val="both"/>
        <w:rPr>
          <w:rFonts w:ascii="Arial" w:eastAsia="Calibri" w:hAnsi="Arial" w:cs="Arial"/>
          <w:iCs/>
          <w:sz w:val="22"/>
          <w:szCs w:val="22"/>
          <w:lang w:eastAsia="en-US"/>
        </w:rPr>
      </w:pPr>
    </w:p>
    <w:p w14:paraId="41705A03" w14:textId="77777777" w:rsidR="00D007F3" w:rsidRPr="0092674D" w:rsidRDefault="00D007F3" w:rsidP="0092674D">
      <w:pPr>
        <w:spacing w:line="260" w:lineRule="atLeast"/>
        <w:jc w:val="both"/>
        <w:rPr>
          <w:rFonts w:ascii="Arial" w:eastAsia="Calibri" w:hAnsi="Arial" w:cs="Arial"/>
          <w:i/>
          <w:iCs/>
          <w:sz w:val="22"/>
          <w:szCs w:val="22"/>
          <w:lang w:eastAsia="en-US"/>
        </w:rPr>
      </w:pPr>
      <w:r w:rsidRPr="000B1F5A">
        <w:rPr>
          <w:rFonts w:ascii="Arial" w:eastAsia="Calibri" w:hAnsi="Arial" w:cs="Arial"/>
          <w:iCs/>
          <w:sz w:val="22"/>
          <w:szCs w:val="22"/>
          <w:lang w:val="sv-SE" w:eastAsia="en-US"/>
        </w:rPr>
        <w:t>Risk mitigation measures below are proposed to prevent animal</w:t>
      </w:r>
      <w:r>
        <w:rPr>
          <w:rFonts w:ascii="Arial" w:eastAsia="Calibri" w:hAnsi="Arial" w:cs="Arial"/>
          <w:iCs/>
          <w:sz w:val="22"/>
          <w:szCs w:val="22"/>
          <w:lang w:val="sv-SE" w:eastAsia="en-US"/>
        </w:rPr>
        <w:t xml:space="preserve"> exposure</w:t>
      </w:r>
    </w:p>
    <w:p w14:paraId="0E3A0C1F" w14:textId="77777777" w:rsidR="00D007F3" w:rsidRPr="00D97E6A" w:rsidRDefault="00D007F3" w:rsidP="00D007F3">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D97E6A">
        <w:rPr>
          <w:rFonts w:ascii="Arial" w:eastAsia="Calibri" w:hAnsi="Arial" w:cs="Arial"/>
          <w:iCs/>
          <w:sz w:val="22"/>
          <w:szCs w:val="22"/>
          <w:lang w:val="sv-SE" w:eastAsia="en-US"/>
        </w:rPr>
        <w:t>Do not spray directly on people and animals.</w:t>
      </w:r>
    </w:p>
    <w:p w14:paraId="63EFAB5F" w14:textId="77777777" w:rsidR="00D007F3" w:rsidRDefault="00D007F3" w:rsidP="00C701DD">
      <w:pPr>
        <w:spacing w:line="260" w:lineRule="atLeast"/>
        <w:jc w:val="both"/>
        <w:rPr>
          <w:rFonts w:ascii="Arial" w:eastAsia="Calibri" w:hAnsi="Arial" w:cs="Arial"/>
          <w:i/>
          <w:iCs/>
          <w:sz w:val="22"/>
          <w:szCs w:val="22"/>
          <w:lang w:eastAsia="en-US"/>
        </w:rPr>
      </w:pPr>
    </w:p>
    <w:p w14:paraId="7C8E387F"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771A49EF" w14:textId="77777777" w:rsidR="009D0C0B" w:rsidRPr="000F652B" w:rsidRDefault="00FA480B" w:rsidP="00C701DD">
      <w:pPr>
        <w:pStyle w:val="Titre3"/>
        <w:jc w:val="both"/>
        <w:rPr>
          <w:rFonts w:ascii="Arial" w:eastAsia="Calibri" w:hAnsi="Arial" w:cs="Arial"/>
          <w:sz w:val="28"/>
          <w:szCs w:val="28"/>
        </w:rPr>
      </w:pPr>
      <w:bookmarkStart w:id="149" w:name="_Toc76657431"/>
      <w:r w:rsidRPr="000F652B">
        <w:rPr>
          <w:rFonts w:ascii="Arial" w:hAnsi="Arial" w:cs="Arial"/>
          <w:sz w:val="28"/>
          <w:szCs w:val="28"/>
        </w:rPr>
        <w:t>Risk assessment for the environment</w:t>
      </w:r>
      <w:bookmarkEnd w:id="149"/>
    </w:p>
    <w:p w14:paraId="469341F2" w14:textId="77777777" w:rsidR="009D0C0B" w:rsidRPr="00C51066" w:rsidRDefault="009D0C0B" w:rsidP="00C51066">
      <w:pPr>
        <w:suppressAutoHyphens w:val="0"/>
        <w:spacing w:line="260" w:lineRule="atLeast"/>
        <w:jc w:val="both"/>
        <w:rPr>
          <w:rFonts w:ascii="Arial" w:eastAsia="Calibri" w:hAnsi="Arial" w:cs="Arial"/>
          <w:sz w:val="22"/>
          <w:szCs w:val="22"/>
          <w:highlight w:val="lightGray"/>
          <w:lang w:val="sv-SE" w:eastAsia="en-US"/>
        </w:rPr>
      </w:pPr>
    </w:p>
    <w:tbl>
      <w:tblPr>
        <w:tblStyle w:val="Grilledutableau4"/>
        <w:tblW w:w="9356" w:type="dxa"/>
        <w:tblInd w:w="108" w:type="dxa"/>
        <w:tblLook w:val="04A0" w:firstRow="1" w:lastRow="0" w:firstColumn="1" w:lastColumn="0" w:noHBand="0" w:noVBand="1"/>
      </w:tblPr>
      <w:tblGrid>
        <w:gridCol w:w="9356"/>
      </w:tblGrid>
      <w:tr w:rsidR="003B3912" w:rsidRPr="00C701DD" w14:paraId="668B488A" w14:textId="77777777" w:rsidTr="009160EA">
        <w:tc>
          <w:tcPr>
            <w:tcW w:w="9356" w:type="dxa"/>
            <w:shd w:val="clear" w:color="auto" w:fill="D6E3BC" w:themeFill="accent3" w:themeFillTint="66"/>
          </w:tcPr>
          <w:p w14:paraId="1A55BEF4" w14:textId="77777777" w:rsidR="003B3912" w:rsidRPr="00C701DD" w:rsidRDefault="003B3912" w:rsidP="00C701DD">
            <w:pPr>
              <w:suppressAutoHyphens w:val="0"/>
              <w:spacing w:line="276" w:lineRule="auto"/>
              <w:jc w:val="both"/>
              <w:rPr>
                <w:rFonts w:ascii="Arial" w:hAnsi="Arial" w:cs="Arial"/>
                <w:lang w:val="sv-SE" w:eastAsia="sv-SE"/>
              </w:rPr>
            </w:pPr>
            <w:r w:rsidRPr="00C701DD">
              <w:rPr>
                <w:rFonts w:ascii="Arial" w:hAnsi="Arial" w:cs="Arial"/>
                <w:lang w:val="sv-SE" w:eastAsia="sv-SE"/>
              </w:rPr>
              <w:t xml:space="preserve">Please notice that the risk assessment for the environment (section 2.2.8) is reported as provided by the applicant. The FR CA position is presented in </w:t>
            </w:r>
            <w:r w:rsidRPr="00C701DD">
              <w:rPr>
                <w:rFonts w:ascii="Arial" w:hAnsi="Arial" w:cs="Arial"/>
                <w:b/>
                <w:lang w:val="sv-SE" w:eastAsia="sv-SE"/>
              </w:rPr>
              <w:t>green evaluation boxes.</w:t>
            </w:r>
          </w:p>
        </w:tc>
      </w:tr>
    </w:tbl>
    <w:p w14:paraId="086AD54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tbl>
      <w:tblPr>
        <w:tblStyle w:val="Grilledutableau4"/>
        <w:tblW w:w="9180" w:type="dxa"/>
        <w:tblInd w:w="108" w:type="dxa"/>
        <w:tblLook w:val="04A0" w:firstRow="1" w:lastRow="0" w:firstColumn="1" w:lastColumn="0" w:noHBand="0" w:noVBand="1"/>
      </w:tblPr>
      <w:tblGrid>
        <w:gridCol w:w="9362"/>
      </w:tblGrid>
      <w:tr w:rsidR="003B3912" w:rsidRPr="00C701DD" w14:paraId="324D5E73" w14:textId="77777777" w:rsidTr="003B3912">
        <w:tc>
          <w:tcPr>
            <w:tcW w:w="9180" w:type="dxa"/>
            <w:shd w:val="clear" w:color="auto" w:fill="D6E3BC" w:themeFill="accent3" w:themeFillTint="66"/>
          </w:tcPr>
          <w:p w14:paraId="058534BA"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w:t>
            </w:r>
            <w:r w:rsidRPr="00C701DD">
              <w:rPr>
                <w:rFonts w:ascii="Arial" w:hAnsi="Arial" w:cs="Arial"/>
                <w:lang w:eastAsia="de-DE"/>
              </w:rPr>
              <w:fldChar w:fldCharType="end"/>
            </w:r>
            <w:r w:rsidRPr="00C701DD">
              <w:rPr>
                <w:rFonts w:ascii="Arial" w:hAnsi="Arial" w:cs="Arial"/>
                <w:lang w:eastAsia="de-DE"/>
              </w:rPr>
              <w:t xml:space="preserve"> - FR CA position:</w:t>
            </w:r>
          </w:p>
          <w:p w14:paraId="624489ED" w14:textId="77777777" w:rsidR="003B3912" w:rsidRPr="00C701DD" w:rsidRDefault="003B3912" w:rsidP="00C701DD">
            <w:pPr>
              <w:suppressAutoHyphens w:val="0"/>
              <w:spacing w:line="276" w:lineRule="auto"/>
              <w:jc w:val="both"/>
              <w:rPr>
                <w:rFonts w:ascii="Arial" w:hAnsi="Arial" w:cs="Arial"/>
                <w:iCs/>
                <w:lang w:eastAsia="en-US"/>
              </w:rPr>
            </w:pPr>
            <w:r w:rsidRPr="00C701DD">
              <w:rPr>
                <w:rFonts w:ascii="Arial" w:hAnsi="Arial" w:cs="Arial"/>
                <w:iCs/>
                <w:lang w:eastAsia="en-US"/>
              </w:rPr>
              <w:t xml:space="preserve">The risk assessment of the product </w:t>
            </w:r>
            <w:r w:rsidR="0031158A">
              <w:rPr>
                <w:rFonts w:ascii="Arial" w:hAnsi="Arial" w:cs="Arial"/>
                <w:iCs/>
                <w:lang w:eastAsia="en-US"/>
              </w:rPr>
              <w:t>MITE-KILLER</w:t>
            </w:r>
            <w:r w:rsidRPr="00C701DD">
              <w:rPr>
                <w:rFonts w:ascii="Arial" w:hAnsi="Arial" w:cs="Arial"/>
                <w:iCs/>
                <w:lang w:eastAsia="en-US"/>
              </w:rPr>
              <w:t xml:space="preserve"> is based on the information provided in the Assessment Report of Synthetic amorphous silicon dioxide PT18 (March 2014) and on the REACH registration dossiers available on the ECHA website concerning the co-formulant named ‘hydrocarbons, C7-C9, n-alkanes, isoalkanes, cyclics’ (heptane isomer) which is identified as a substance of concern.</w:t>
            </w:r>
          </w:p>
          <w:p w14:paraId="7A6C3870" w14:textId="77777777" w:rsidR="003B3912" w:rsidRPr="00C701DD" w:rsidRDefault="003B3912" w:rsidP="00C701DD">
            <w:pPr>
              <w:suppressAutoHyphens w:val="0"/>
              <w:spacing w:before="240" w:after="240" w:line="260" w:lineRule="atLeast"/>
              <w:jc w:val="both"/>
              <w:rPr>
                <w:rFonts w:ascii="Arial" w:hAnsi="Arial" w:cs="Arial"/>
                <w:color w:val="FF0000"/>
                <w:lang w:val="en-US" w:eastAsia="en-US"/>
              </w:rPr>
            </w:pPr>
            <w:r w:rsidRPr="00C701DD">
              <w:rPr>
                <w:rFonts w:ascii="Arial" w:hAnsi="Arial" w:cs="Arial"/>
                <w:lang w:val="en-US" w:eastAsia="en-US"/>
              </w:rPr>
              <w:t xml:space="preserve">The co-formulant </w:t>
            </w:r>
            <w:r w:rsidRPr="00C701DD">
              <w:rPr>
                <w:rFonts w:ascii="Arial" w:hAnsi="Arial" w:cs="Arial"/>
                <w:iCs/>
                <w:lang w:eastAsia="en-US"/>
              </w:rPr>
              <w:t xml:space="preserve">‘hydrocarbons, C7-C9, n-alkanes, isoalkanes, cyclics’ (heptane isomer) </w:t>
            </w:r>
            <w:r w:rsidRPr="00C701DD">
              <w:rPr>
                <w:rFonts w:ascii="Arial" w:hAnsi="Arial" w:cs="Arial"/>
                <w:lang w:val="en-US" w:eastAsia="en-US"/>
              </w:rPr>
              <w:t xml:space="preserve">is classified as Aquatic chronic 2, H411 and it is present at a relatively high concentration (58.33%) in the product </w:t>
            </w:r>
            <w:r w:rsidR="0031158A">
              <w:rPr>
                <w:rFonts w:ascii="Arial" w:hAnsi="Arial" w:cs="Arial"/>
                <w:iCs/>
                <w:lang w:eastAsia="en-US"/>
              </w:rPr>
              <w:t>MITE-KILLER</w:t>
            </w:r>
            <w:r w:rsidRPr="00C701DD">
              <w:rPr>
                <w:rFonts w:ascii="Arial" w:hAnsi="Arial" w:cs="Arial"/>
                <w:lang w:val="en-US" w:eastAsia="en-US"/>
              </w:rPr>
              <w:t xml:space="preserve">. According to the appendix 1 of the Transitional Guidance on mixture toxicity assessment for biocidal products for the environment, the calculation of the relative toxic units of compounds shows that the toxicity of product is principally linked (more than 99%) to the toxicity of the </w:t>
            </w:r>
            <w:r w:rsidRPr="00C701DD">
              <w:rPr>
                <w:rFonts w:ascii="Arial" w:hAnsi="Arial" w:cs="Arial"/>
                <w:iCs/>
                <w:lang w:eastAsia="en-US"/>
              </w:rPr>
              <w:t>hydrocarbons, C7-C9, n-alkanes, isoalkanes, cyclics’ (heptane isomer).</w:t>
            </w:r>
          </w:p>
          <w:p w14:paraId="24BE1DBF" w14:textId="77777777" w:rsidR="003B3912" w:rsidRPr="00C701DD" w:rsidRDefault="003B3912" w:rsidP="00C701DD">
            <w:pPr>
              <w:suppressAutoHyphens w:val="0"/>
              <w:spacing w:line="276" w:lineRule="auto"/>
              <w:jc w:val="both"/>
              <w:rPr>
                <w:rFonts w:ascii="Arial" w:hAnsi="Arial" w:cs="Arial"/>
                <w:color w:val="FF0000"/>
                <w:lang w:val="en-US" w:eastAsia="en-US"/>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1843"/>
              <w:gridCol w:w="4004"/>
            </w:tblGrid>
            <w:tr w:rsidR="003B3912" w:rsidRPr="00C701DD" w14:paraId="73F63459" w14:textId="77777777" w:rsidTr="003B3912">
              <w:trPr>
                <w:jc w:val="center"/>
              </w:trPr>
              <w:tc>
                <w:tcPr>
                  <w:tcW w:w="9136" w:type="dxa"/>
                  <w:gridSpan w:val="3"/>
                  <w:shd w:val="clear" w:color="auto" w:fill="FFFFCC"/>
                </w:tcPr>
                <w:p w14:paraId="2C87E202"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b/>
                      <w:sz w:val="22"/>
                      <w:szCs w:val="22"/>
                      <w:lang w:eastAsia="sv-SE"/>
                    </w:rPr>
                  </w:pPr>
                  <w:r w:rsidRPr="00C701DD">
                    <w:rPr>
                      <w:rFonts w:ascii="Arial" w:eastAsia="Calibri" w:hAnsi="Arial" w:cs="Arial"/>
                      <w:b/>
                      <w:sz w:val="22"/>
                      <w:szCs w:val="22"/>
                      <w:lang w:eastAsia="sv-SE"/>
                    </w:rPr>
                    <w:t>Summary of relative toxic units</w:t>
                  </w:r>
                  <w:r w:rsidR="00980CBB">
                    <w:rPr>
                      <w:rFonts w:ascii="Arial" w:eastAsia="Calibri" w:hAnsi="Arial" w:cs="Arial"/>
                      <w:b/>
                      <w:sz w:val="22"/>
                      <w:szCs w:val="22"/>
                      <w:lang w:eastAsia="sv-SE"/>
                    </w:rPr>
                    <w:t xml:space="preserve"> (TU)</w:t>
                  </w:r>
                </w:p>
              </w:tc>
            </w:tr>
            <w:tr w:rsidR="003B3912" w:rsidRPr="00773B26" w14:paraId="08D6A4FA" w14:textId="77777777" w:rsidTr="003B3912">
              <w:trPr>
                <w:trHeight w:val="340"/>
                <w:jc w:val="center"/>
              </w:trPr>
              <w:tc>
                <w:tcPr>
                  <w:tcW w:w="3289" w:type="dxa"/>
                </w:tcPr>
                <w:p w14:paraId="4743416D"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p>
              </w:tc>
              <w:tc>
                <w:tcPr>
                  <w:tcW w:w="1843" w:type="dxa"/>
                  <w:vAlign w:val="center"/>
                </w:tcPr>
                <w:p w14:paraId="7A31DF9D"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Silicon dioxide</w:t>
                  </w:r>
                </w:p>
              </w:tc>
              <w:tc>
                <w:tcPr>
                  <w:tcW w:w="4004" w:type="dxa"/>
                  <w:vAlign w:val="center"/>
                </w:tcPr>
                <w:p w14:paraId="665C9540" w14:textId="77777777" w:rsidR="003B3912" w:rsidRPr="00C701DD" w:rsidRDefault="003B3912" w:rsidP="00C701DD">
                  <w:pPr>
                    <w:suppressAutoHyphens w:val="0"/>
                    <w:autoSpaceDE w:val="0"/>
                    <w:autoSpaceDN w:val="0"/>
                    <w:spacing w:line="260" w:lineRule="atLeast"/>
                    <w:jc w:val="both"/>
                    <w:rPr>
                      <w:rFonts w:ascii="Arial" w:eastAsia="Calibri" w:hAnsi="Arial" w:cs="Arial"/>
                      <w:color w:val="FF0000"/>
                      <w:sz w:val="22"/>
                      <w:szCs w:val="22"/>
                      <w:lang w:val="fr-FR" w:eastAsia="sv-SE"/>
                    </w:rPr>
                  </w:pPr>
                  <w:r w:rsidRPr="00C701DD">
                    <w:rPr>
                      <w:rFonts w:ascii="Arial" w:eastAsia="Calibri" w:hAnsi="Arial" w:cs="Arial"/>
                      <w:iCs/>
                      <w:sz w:val="22"/>
                      <w:szCs w:val="22"/>
                      <w:lang w:val="fr-FR" w:eastAsia="en-US"/>
                    </w:rPr>
                    <w:t xml:space="preserve">Hydrocarbons, C7-C9, n-alkanes, isoalkanes, cyclics </w:t>
                  </w:r>
                </w:p>
              </w:tc>
            </w:tr>
            <w:tr w:rsidR="003B3912" w:rsidRPr="00C701DD" w14:paraId="28FCD577" w14:textId="77777777" w:rsidTr="003B3912">
              <w:trPr>
                <w:jc w:val="center"/>
              </w:trPr>
              <w:tc>
                <w:tcPr>
                  <w:tcW w:w="3289" w:type="dxa"/>
                </w:tcPr>
                <w:p w14:paraId="2D83AD70"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Content in the product [w/w %]</w:t>
                  </w:r>
                </w:p>
              </w:tc>
              <w:tc>
                <w:tcPr>
                  <w:tcW w:w="1843" w:type="dxa"/>
                </w:tcPr>
                <w:p w14:paraId="2FA17861"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1.67</w:t>
                  </w:r>
                </w:p>
              </w:tc>
              <w:tc>
                <w:tcPr>
                  <w:tcW w:w="4004" w:type="dxa"/>
                </w:tcPr>
                <w:p w14:paraId="60940125"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58.33</w:t>
                  </w:r>
                </w:p>
              </w:tc>
            </w:tr>
            <w:tr w:rsidR="003B3912" w:rsidRPr="00C701DD" w14:paraId="41DA236A" w14:textId="77777777" w:rsidTr="003B3912">
              <w:trPr>
                <w:jc w:val="center"/>
              </w:trPr>
              <w:tc>
                <w:tcPr>
                  <w:tcW w:w="9136" w:type="dxa"/>
                  <w:gridSpan w:val="3"/>
                  <w:shd w:val="clear" w:color="auto" w:fill="F2F2F2"/>
                </w:tcPr>
                <w:p w14:paraId="0695F4B9"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Aquatic compartment</w:t>
                  </w:r>
                </w:p>
              </w:tc>
            </w:tr>
            <w:tr w:rsidR="003B3912" w:rsidRPr="00C701DD" w14:paraId="6E84A8D1" w14:textId="77777777" w:rsidTr="003B3912">
              <w:trPr>
                <w:jc w:val="center"/>
              </w:trPr>
              <w:tc>
                <w:tcPr>
                  <w:tcW w:w="3289" w:type="dxa"/>
                </w:tcPr>
                <w:p w14:paraId="688D7AEA"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Fish</w:t>
                  </w:r>
                </w:p>
              </w:tc>
              <w:tc>
                <w:tcPr>
                  <w:tcW w:w="1843" w:type="dxa"/>
                </w:tcPr>
                <w:p w14:paraId="16B141F2"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0.35</w:t>
                  </w:r>
                </w:p>
              </w:tc>
              <w:tc>
                <w:tcPr>
                  <w:tcW w:w="4004" w:type="dxa"/>
                </w:tcPr>
                <w:p w14:paraId="293B99B6"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99.65</w:t>
                  </w:r>
                </w:p>
              </w:tc>
            </w:tr>
            <w:tr w:rsidR="003B3912" w:rsidRPr="00C701DD" w14:paraId="1ED533D0" w14:textId="77777777" w:rsidTr="003B3912">
              <w:trPr>
                <w:jc w:val="center"/>
              </w:trPr>
              <w:tc>
                <w:tcPr>
                  <w:tcW w:w="3289" w:type="dxa"/>
                </w:tcPr>
                <w:p w14:paraId="724D41A0"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Invertebrates</w:t>
                  </w:r>
                  <w:r w:rsidRPr="00C701DD">
                    <w:rPr>
                      <w:rFonts w:ascii="Arial" w:eastAsia="Calibri" w:hAnsi="Arial" w:cs="Arial"/>
                      <w:i/>
                      <w:color w:val="FF0000"/>
                      <w:sz w:val="22"/>
                      <w:szCs w:val="22"/>
                      <w:lang w:eastAsia="en-GB"/>
                    </w:rPr>
                    <w:t xml:space="preserve"> </w:t>
                  </w:r>
                </w:p>
              </w:tc>
              <w:tc>
                <w:tcPr>
                  <w:tcW w:w="1843" w:type="dxa"/>
                </w:tcPr>
                <w:p w14:paraId="18DB7FF4"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0.53</w:t>
                  </w:r>
                </w:p>
              </w:tc>
              <w:tc>
                <w:tcPr>
                  <w:tcW w:w="4004" w:type="dxa"/>
                </w:tcPr>
                <w:p w14:paraId="37C86B9D"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99.47</w:t>
                  </w:r>
                </w:p>
              </w:tc>
            </w:tr>
            <w:tr w:rsidR="003B3912" w:rsidRPr="00C701DD" w14:paraId="59F9222A" w14:textId="77777777" w:rsidTr="003B3912">
              <w:trPr>
                <w:jc w:val="center"/>
              </w:trPr>
              <w:tc>
                <w:tcPr>
                  <w:tcW w:w="3289" w:type="dxa"/>
                </w:tcPr>
                <w:p w14:paraId="74317ADE"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Algae and cyanobacteria</w:t>
                  </w:r>
                </w:p>
              </w:tc>
              <w:tc>
                <w:tcPr>
                  <w:tcW w:w="1843" w:type="dxa"/>
                </w:tcPr>
                <w:p w14:paraId="29437B5B"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0.1</w:t>
                  </w:r>
                </w:p>
              </w:tc>
              <w:tc>
                <w:tcPr>
                  <w:tcW w:w="4004" w:type="dxa"/>
                </w:tcPr>
                <w:p w14:paraId="1CE00A55"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99.9</w:t>
                  </w:r>
                </w:p>
              </w:tc>
            </w:tr>
          </w:tbl>
          <w:p w14:paraId="45A08371" w14:textId="77777777" w:rsidR="00980CBB" w:rsidRPr="00980CBB" w:rsidRDefault="00980CBB" w:rsidP="008C7B95">
            <w:pPr>
              <w:suppressAutoHyphens w:val="0"/>
              <w:spacing w:before="120"/>
              <w:jc w:val="both"/>
              <w:rPr>
                <w:rFonts w:ascii="Arial" w:hAnsi="Arial" w:cs="Arial"/>
                <w:lang w:eastAsia="en-US"/>
              </w:rPr>
            </w:pPr>
            <w:r>
              <w:rPr>
                <w:rFonts w:ascii="Arial" w:hAnsi="Arial" w:cs="Arial"/>
                <w:lang w:eastAsia="en-US"/>
              </w:rPr>
              <w:t>The calculation of relative TU are based on the following endpoints for silicon dioxide:</w:t>
            </w:r>
            <w:r w:rsidRPr="00980CBB">
              <w:rPr>
                <w:rFonts w:ascii="Arial" w:hAnsi="Arial" w:cs="Arial"/>
                <w:lang w:eastAsia="en-US"/>
              </w:rPr>
              <w:t xml:space="preserve"> </w:t>
            </w:r>
          </w:p>
          <w:p w14:paraId="39DF6C41" w14:textId="77777777" w:rsidR="00980CBB" w:rsidRPr="00980CBB" w:rsidRDefault="00980CBB" w:rsidP="00401B01">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Fish:</w:t>
            </w:r>
            <w:r w:rsidR="00401B01">
              <w:rPr>
                <w:rFonts w:ascii="Arial" w:hAnsi="Arial" w:cs="Arial"/>
                <w:lang w:eastAsia="en-US"/>
              </w:rPr>
              <w:t xml:space="preserve"> </w:t>
            </w:r>
            <w:r w:rsidRPr="00980CBB">
              <w:rPr>
                <w:rFonts w:ascii="Arial" w:hAnsi="Arial" w:cs="Arial"/>
                <w:lang w:eastAsia="en-US"/>
              </w:rPr>
              <w:t>L(E)C50 and NOEC&gt;110 mg/L</w:t>
            </w:r>
          </w:p>
          <w:p w14:paraId="4B48CA29" w14:textId="77777777" w:rsidR="00980CBB" w:rsidRPr="00980CBB" w:rsidRDefault="00980CBB" w:rsidP="008C7B95">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Invertebrates: L(E)C50 and NOEC&gt;86 mg/L</w:t>
            </w:r>
          </w:p>
          <w:p w14:paraId="42806AD9" w14:textId="77777777" w:rsidR="00980CBB" w:rsidRDefault="00980CBB" w:rsidP="008C7B95">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Algae: ErC50 and EbC50 &gt;54 mg/L</w:t>
            </w:r>
            <w:r>
              <w:rPr>
                <w:rFonts w:ascii="Arial" w:hAnsi="Arial" w:cs="Arial"/>
                <w:lang w:eastAsia="en-US"/>
              </w:rPr>
              <w:t xml:space="preserve"> </w:t>
            </w:r>
          </w:p>
          <w:p w14:paraId="538FEC82" w14:textId="77777777" w:rsidR="00980CBB" w:rsidRDefault="00980CBB" w:rsidP="008C7B95">
            <w:pPr>
              <w:suppressAutoHyphens w:val="0"/>
              <w:spacing w:before="120"/>
              <w:jc w:val="both"/>
              <w:rPr>
                <w:rFonts w:ascii="Arial" w:hAnsi="Arial" w:cs="Arial"/>
                <w:iCs/>
                <w:lang w:eastAsia="en-US"/>
              </w:rPr>
            </w:pPr>
            <w:r>
              <w:rPr>
                <w:rFonts w:ascii="Arial" w:hAnsi="Arial" w:cs="Arial"/>
                <w:lang w:eastAsia="en-US"/>
              </w:rPr>
              <w:t xml:space="preserve">The endpoints used for </w:t>
            </w:r>
            <w:r w:rsidRPr="00C701DD">
              <w:rPr>
                <w:rFonts w:ascii="Arial" w:hAnsi="Arial" w:cs="Arial"/>
                <w:iCs/>
                <w:lang w:eastAsia="en-US"/>
              </w:rPr>
              <w:t>hydrocarbons, C7-C9, n-alkanes, isoalkanes, cyclics’ (heptane isomer)</w:t>
            </w:r>
            <w:r>
              <w:rPr>
                <w:rFonts w:ascii="Arial" w:hAnsi="Arial" w:cs="Arial"/>
                <w:iCs/>
                <w:lang w:eastAsia="en-US"/>
              </w:rPr>
              <w:t xml:space="preserve"> are below:</w:t>
            </w:r>
          </w:p>
          <w:p w14:paraId="537123B9" w14:textId="77777777" w:rsidR="00EF72EE" w:rsidRPr="00980CBB" w:rsidRDefault="00EF72EE" w:rsidP="00EF72EE">
            <w:pPr>
              <w:suppressAutoHyphens w:val="0"/>
              <w:spacing w:before="120"/>
              <w:jc w:val="both"/>
              <w:rPr>
                <w:rFonts w:ascii="Arial" w:hAnsi="Arial" w:cs="Arial"/>
                <w:lang w:eastAsia="en-US"/>
              </w:rPr>
            </w:pPr>
            <w:r>
              <w:rPr>
                <w:rFonts w:ascii="Arial" w:hAnsi="Arial" w:cs="Arial"/>
                <w:lang w:eastAsia="en-US"/>
              </w:rPr>
              <w:t xml:space="preserve">- </w:t>
            </w:r>
            <w:r w:rsidR="006C2D53" w:rsidRPr="00980CBB">
              <w:rPr>
                <w:rFonts w:ascii="Arial" w:hAnsi="Arial" w:cs="Arial"/>
                <w:lang w:eastAsia="en-US"/>
              </w:rPr>
              <w:tab/>
            </w:r>
            <w:r w:rsidRPr="00980CBB">
              <w:rPr>
                <w:rFonts w:ascii="Arial" w:hAnsi="Arial" w:cs="Arial"/>
                <w:lang w:eastAsia="en-US"/>
              </w:rPr>
              <w:t>Fish:</w:t>
            </w:r>
            <w:r>
              <w:rPr>
                <w:rFonts w:ascii="Arial" w:hAnsi="Arial" w:cs="Arial"/>
                <w:lang w:eastAsia="en-US"/>
              </w:rPr>
              <w:t xml:space="preserve"> </w:t>
            </w:r>
            <w:r w:rsidRPr="00980CBB">
              <w:rPr>
                <w:rFonts w:ascii="Arial" w:hAnsi="Arial" w:cs="Arial"/>
                <w:lang w:eastAsia="en-US"/>
              </w:rPr>
              <w:t xml:space="preserve">L(E)C50 </w:t>
            </w:r>
            <w:r>
              <w:rPr>
                <w:rFonts w:ascii="Arial" w:hAnsi="Arial" w:cs="Arial"/>
                <w:lang w:eastAsia="en-US"/>
              </w:rPr>
              <w:t>=13.4</w:t>
            </w:r>
            <w:r w:rsidRPr="00980CBB">
              <w:rPr>
                <w:rFonts w:ascii="Arial" w:hAnsi="Arial" w:cs="Arial"/>
                <w:lang w:eastAsia="en-US"/>
              </w:rPr>
              <w:t xml:space="preserve"> mg/L</w:t>
            </w:r>
            <w:r>
              <w:rPr>
                <w:rFonts w:ascii="Arial" w:hAnsi="Arial" w:cs="Arial"/>
                <w:lang w:eastAsia="en-US"/>
              </w:rPr>
              <w:t xml:space="preserve"> and NOELR = 1.534</w:t>
            </w:r>
            <w:r w:rsidRPr="00980CBB">
              <w:rPr>
                <w:rFonts w:ascii="Arial" w:hAnsi="Arial" w:cs="Arial"/>
                <w:lang w:eastAsia="en-US"/>
              </w:rPr>
              <w:t xml:space="preserve"> mg/L</w:t>
            </w:r>
            <w:r>
              <w:rPr>
                <w:rFonts w:ascii="Arial" w:hAnsi="Arial" w:cs="Arial"/>
                <w:lang w:eastAsia="en-US"/>
              </w:rPr>
              <w:t>.</w:t>
            </w:r>
          </w:p>
          <w:p w14:paraId="36744AA5" w14:textId="77777777" w:rsidR="00EF72EE" w:rsidRPr="00980CBB" w:rsidRDefault="00EF72EE" w:rsidP="00EF72EE">
            <w:pPr>
              <w:suppressAutoHyphens w:val="0"/>
              <w:spacing w:before="120"/>
              <w:jc w:val="both"/>
              <w:rPr>
                <w:rFonts w:ascii="Arial" w:hAnsi="Arial" w:cs="Arial"/>
                <w:lang w:eastAsia="en-US"/>
              </w:rPr>
            </w:pPr>
            <w:r>
              <w:rPr>
                <w:rFonts w:ascii="Arial" w:hAnsi="Arial" w:cs="Arial"/>
                <w:lang w:eastAsia="en-US"/>
              </w:rPr>
              <w:t>-</w:t>
            </w:r>
            <w:r>
              <w:rPr>
                <w:rFonts w:ascii="Arial" w:hAnsi="Arial" w:cs="Arial"/>
                <w:lang w:eastAsia="en-US"/>
              </w:rPr>
              <w:tab/>
              <w:t>Invertebrates: L(E)C50 = 3</w:t>
            </w:r>
            <w:r w:rsidRPr="00980CBB">
              <w:rPr>
                <w:rFonts w:ascii="Arial" w:hAnsi="Arial" w:cs="Arial"/>
                <w:lang w:eastAsia="en-US"/>
              </w:rPr>
              <w:t xml:space="preserve"> mg/L and NOEC</w:t>
            </w:r>
            <w:r>
              <w:rPr>
                <w:rFonts w:ascii="Arial" w:hAnsi="Arial" w:cs="Arial"/>
                <w:lang w:eastAsia="en-US"/>
              </w:rPr>
              <w:t>= 0.17</w:t>
            </w:r>
            <w:r w:rsidRPr="00980CBB">
              <w:rPr>
                <w:rFonts w:ascii="Arial" w:hAnsi="Arial" w:cs="Arial"/>
                <w:lang w:eastAsia="en-US"/>
              </w:rPr>
              <w:t xml:space="preserve"> mg/L</w:t>
            </w:r>
          </w:p>
          <w:p w14:paraId="26607F00" w14:textId="77777777" w:rsidR="00EF72EE" w:rsidRDefault="00EF72EE" w:rsidP="00EF72EE">
            <w:pPr>
              <w:suppressAutoHyphens w:val="0"/>
              <w:spacing w:before="120"/>
              <w:jc w:val="both"/>
              <w:rPr>
                <w:rFonts w:ascii="Arial" w:hAnsi="Arial" w:cs="Arial"/>
                <w:lang w:eastAsia="en-US"/>
              </w:rPr>
            </w:pPr>
            <w:r>
              <w:rPr>
                <w:rFonts w:ascii="Arial" w:hAnsi="Arial" w:cs="Arial"/>
                <w:lang w:eastAsia="en-US"/>
              </w:rPr>
              <w:t>-</w:t>
            </w:r>
            <w:r>
              <w:rPr>
                <w:rFonts w:ascii="Arial" w:hAnsi="Arial" w:cs="Arial"/>
                <w:lang w:eastAsia="en-US"/>
              </w:rPr>
              <w:tab/>
              <w:t>Algae: EL</w:t>
            </w:r>
            <w:r w:rsidRPr="00980CBB">
              <w:rPr>
                <w:rFonts w:ascii="Arial" w:hAnsi="Arial" w:cs="Arial"/>
                <w:lang w:eastAsia="en-US"/>
              </w:rPr>
              <w:t>50</w:t>
            </w:r>
            <w:r>
              <w:rPr>
                <w:rFonts w:ascii="Arial" w:hAnsi="Arial" w:cs="Arial"/>
                <w:lang w:eastAsia="en-US"/>
              </w:rPr>
              <w:t xml:space="preserve"> (24h) = 10</w:t>
            </w:r>
            <w:r w:rsidRPr="00980CBB">
              <w:rPr>
                <w:rFonts w:ascii="Arial" w:hAnsi="Arial" w:cs="Arial"/>
                <w:lang w:eastAsia="en-US"/>
              </w:rPr>
              <w:t xml:space="preserve"> mg/L and E</w:t>
            </w:r>
            <w:r>
              <w:rPr>
                <w:rFonts w:ascii="Arial" w:hAnsi="Arial" w:cs="Arial"/>
                <w:lang w:eastAsia="en-US"/>
              </w:rPr>
              <w:t>L</w:t>
            </w:r>
            <w:r w:rsidRPr="00980CBB">
              <w:rPr>
                <w:rFonts w:ascii="Arial" w:hAnsi="Arial" w:cs="Arial"/>
                <w:lang w:eastAsia="en-US"/>
              </w:rPr>
              <w:t xml:space="preserve">50 </w:t>
            </w:r>
            <w:r>
              <w:rPr>
                <w:rFonts w:ascii="Arial" w:hAnsi="Arial" w:cs="Arial"/>
                <w:lang w:eastAsia="en-US"/>
              </w:rPr>
              <w:t xml:space="preserve">(4 days)= </w:t>
            </w:r>
            <w:r w:rsidR="008C7B95">
              <w:rPr>
                <w:rFonts w:ascii="Arial" w:hAnsi="Arial" w:cs="Arial"/>
                <w:lang w:eastAsia="en-US"/>
              </w:rPr>
              <w:t>3.7</w:t>
            </w:r>
            <w:r w:rsidRPr="00980CBB">
              <w:rPr>
                <w:rFonts w:ascii="Arial" w:hAnsi="Arial" w:cs="Arial"/>
                <w:lang w:eastAsia="en-US"/>
              </w:rPr>
              <w:t xml:space="preserve"> mg/L</w:t>
            </w:r>
            <w:r>
              <w:rPr>
                <w:rFonts w:ascii="Arial" w:hAnsi="Arial" w:cs="Arial"/>
                <w:lang w:eastAsia="en-US"/>
              </w:rPr>
              <w:t xml:space="preserve"> </w:t>
            </w:r>
          </w:p>
          <w:p w14:paraId="5EF4DB6B" w14:textId="446E6AF5" w:rsidR="00980CBB" w:rsidRDefault="008C7B95" w:rsidP="008C7B95">
            <w:pPr>
              <w:suppressAutoHyphens w:val="0"/>
              <w:spacing w:before="120"/>
              <w:jc w:val="both"/>
              <w:rPr>
                <w:rFonts w:ascii="Arial" w:hAnsi="Arial" w:cs="Arial"/>
                <w:lang w:eastAsia="en-US"/>
              </w:rPr>
            </w:pPr>
            <w:r>
              <w:rPr>
                <w:rFonts w:ascii="Arial" w:hAnsi="Arial" w:cs="Arial"/>
                <w:lang w:eastAsia="en-US"/>
              </w:rPr>
              <w:t>For the Silicon dioxide,</w:t>
            </w:r>
            <w:r>
              <w:t xml:space="preserve"> </w:t>
            </w:r>
            <w:r w:rsidRPr="008C7B95">
              <w:rPr>
                <w:rFonts w:ascii="Arial" w:hAnsi="Arial" w:cs="Arial"/>
                <w:lang w:eastAsia="en-US"/>
              </w:rPr>
              <w:t xml:space="preserve">data on algae has not been considered as relevant for risk assessment. However this value was presented in the doc IIA of the CAR. Nevertheless, it should be noted that whatever the retained value for silicon dioxide, the toxicity of the product is mainly driven by the </w:t>
            </w:r>
            <w:r w:rsidR="00BA622D" w:rsidRPr="00D81AC4">
              <w:rPr>
                <w:rFonts w:ascii="Arial" w:hAnsi="Arial" w:cs="Arial"/>
                <w:lang w:eastAsia="en-US"/>
              </w:rPr>
              <w:t xml:space="preserve">Hydrocarbons, C7, n-alkanes, isoalkanes, cyclics </w:t>
            </w:r>
            <w:r w:rsidRPr="008C7B95">
              <w:rPr>
                <w:rFonts w:ascii="Arial" w:hAnsi="Arial" w:cs="Arial"/>
                <w:lang w:eastAsia="en-US"/>
              </w:rPr>
              <w:t>and this substance can be considered as a SoC.</w:t>
            </w:r>
          </w:p>
          <w:p w14:paraId="72928F74" w14:textId="2CDAD622" w:rsidR="003B3912" w:rsidRPr="00C701DD" w:rsidRDefault="003B3912" w:rsidP="00C701DD">
            <w:pPr>
              <w:suppressAutoHyphens w:val="0"/>
              <w:spacing w:before="240" w:line="260" w:lineRule="atLeast"/>
              <w:jc w:val="both"/>
              <w:rPr>
                <w:rFonts w:ascii="Arial" w:hAnsi="Arial" w:cs="Arial"/>
                <w:lang w:eastAsia="en-US"/>
              </w:rPr>
            </w:pPr>
            <w:r w:rsidRPr="00C701DD">
              <w:rPr>
                <w:rFonts w:ascii="Arial" w:hAnsi="Arial" w:cs="Arial"/>
                <w:lang w:eastAsia="en-US"/>
              </w:rPr>
              <w:t xml:space="preserve">Therefore, the co-formulant </w:t>
            </w:r>
            <w:r w:rsidRPr="00BA622D">
              <w:rPr>
                <w:rFonts w:ascii="Arial" w:hAnsi="Arial" w:cs="Arial"/>
                <w:lang w:eastAsia="en-US"/>
              </w:rPr>
              <w:t>‘</w:t>
            </w:r>
            <w:r w:rsidR="00BA622D" w:rsidRPr="00D81AC4">
              <w:rPr>
                <w:rFonts w:ascii="Arial" w:hAnsi="Arial" w:cs="Arial"/>
                <w:lang w:eastAsia="en-US"/>
              </w:rPr>
              <w:t xml:space="preserve">Hydrocarbons, C7, n-alkanes, isoalkanes, cyclics </w:t>
            </w:r>
            <w:r w:rsidRPr="00C701DD">
              <w:rPr>
                <w:rFonts w:ascii="Arial" w:hAnsi="Arial" w:cs="Arial"/>
                <w:lang w:eastAsia="en-US"/>
              </w:rPr>
              <w:t xml:space="preserve">is considered as a substance of concern based on its content in the product in comparison to the content in </w:t>
            </w:r>
            <w:r w:rsidRPr="00C701DD">
              <w:rPr>
                <w:rFonts w:ascii="Arial" w:hAnsi="Arial" w:cs="Arial"/>
                <w:iCs/>
                <w:lang w:eastAsia="en-US"/>
              </w:rPr>
              <w:t>silicon dioxide</w:t>
            </w:r>
            <w:r w:rsidRPr="00C701DD">
              <w:rPr>
                <w:rFonts w:ascii="Arial" w:hAnsi="Arial" w:cs="Arial"/>
                <w:lang w:eastAsia="en-US"/>
              </w:rPr>
              <w:t xml:space="preserve"> and based on the aquatic ecotoxicity data from </w:t>
            </w:r>
            <w:r w:rsidRPr="00C701DD">
              <w:rPr>
                <w:rFonts w:ascii="Arial" w:hAnsi="Arial" w:cs="Arial"/>
                <w:iCs/>
                <w:lang w:eastAsia="en-US"/>
              </w:rPr>
              <w:t xml:space="preserve">the REACH registration dossiers </w:t>
            </w:r>
            <w:r w:rsidRPr="00C701DD">
              <w:rPr>
                <w:rFonts w:ascii="Arial" w:hAnsi="Arial" w:cs="Arial"/>
                <w:lang w:eastAsia="en-US"/>
              </w:rPr>
              <w:t>available on the ECHA website</w:t>
            </w:r>
            <w:r w:rsidRPr="00C701DD">
              <w:rPr>
                <w:rFonts w:ascii="Arial" w:hAnsi="Arial" w:cs="Arial"/>
                <w:iCs/>
                <w:lang w:eastAsia="en-US"/>
              </w:rPr>
              <w:t xml:space="preserve">. It </w:t>
            </w:r>
            <w:r w:rsidRPr="00C701DD">
              <w:rPr>
                <w:rFonts w:ascii="Arial" w:hAnsi="Arial" w:cs="Arial"/>
                <w:lang w:eastAsia="en-US"/>
              </w:rPr>
              <w:t xml:space="preserve">is therefore taken into account in the mixture toxicity assessment of the product </w:t>
            </w:r>
            <w:r w:rsidR="0031158A" w:rsidRPr="0031158A">
              <w:rPr>
                <w:rFonts w:ascii="Arial" w:hAnsi="Arial" w:cs="Arial"/>
                <w:iCs/>
                <w:lang w:eastAsia="en-US"/>
              </w:rPr>
              <w:t>MITE-KILLER</w:t>
            </w:r>
            <w:r w:rsidRPr="00C701DD">
              <w:rPr>
                <w:rFonts w:ascii="Arial" w:hAnsi="Arial" w:cs="Arial"/>
                <w:iCs/>
                <w:lang w:eastAsia="en-US"/>
              </w:rPr>
              <w:t>.</w:t>
            </w:r>
          </w:p>
          <w:p w14:paraId="7B965171" w14:textId="77777777" w:rsidR="003B3912" w:rsidRPr="00C701DD" w:rsidRDefault="003B3912" w:rsidP="00C701DD">
            <w:pPr>
              <w:suppressAutoHyphens w:val="0"/>
              <w:spacing w:line="260" w:lineRule="atLeast"/>
              <w:jc w:val="both"/>
              <w:rPr>
                <w:rFonts w:ascii="Arial" w:hAnsi="Arial" w:cs="Arial"/>
                <w:lang w:val="sv-SE" w:eastAsia="en-US"/>
              </w:rPr>
            </w:pPr>
            <w:r w:rsidRPr="00C701DD">
              <w:rPr>
                <w:rFonts w:ascii="Arial" w:hAnsi="Arial" w:cs="Arial"/>
                <w:lang w:val="sv-SE" w:eastAsia="en-US"/>
              </w:rPr>
              <w:t>There are no indications for synergistic effects for the active substance and the coformulants in the literature.</w:t>
            </w:r>
          </w:p>
          <w:p w14:paraId="50BF6971" w14:textId="77777777" w:rsidR="003B3912" w:rsidRPr="00C701DD" w:rsidRDefault="003B3912" w:rsidP="00C701DD">
            <w:pPr>
              <w:suppressAutoHyphens w:val="0"/>
              <w:spacing w:line="260" w:lineRule="atLeast"/>
              <w:jc w:val="both"/>
              <w:rPr>
                <w:rFonts w:ascii="Arial" w:hAnsi="Arial" w:cs="Arial"/>
                <w:color w:val="FF0000"/>
                <w:u w:val="single"/>
                <w:lang w:val="sv-SE" w:eastAsia="en-US"/>
              </w:rPr>
            </w:pPr>
          </w:p>
          <w:p w14:paraId="5A3CE499" w14:textId="77777777" w:rsidR="003B3912" w:rsidRPr="00C701DD" w:rsidRDefault="003B3912" w:rsidP="00C701DD">
            <w:pPr>
              <w:suppressAutoHyphens w:val="0"/>
              <w:spacing w:line="276" w:lineRule="auto"/>
              <w:jc w:val="both"/>
              <w:rPr>
                <w:rFonts w:ascii="Arial" w:hAnsi="Arial" w:cs="Arial"/>
                <w:iCs/>
                <w:color w:val="FF0000"/>
                <w:lang w:val="sv-SE" w:eastAsia="en-US"/>
              </w:rPr>
            </w:pPr>
            <w:r w:rsidRPr="00C701DD">
              <w:rPr>
                <w:rFonts w:ascii="Arial" w:hAnsi="Arial" w:cs="Arial"/>
                <w:u w:val="single"/>
                <w:lang w:val="sv-SE" w:eastAsia="en-US"/>
              </w:rPr>
              <w:t>Conclusion</w:t>
            </w:r>
            <w:r w:rsidRPr="00C701DD">
              <w:rPr>
                <w:rFonts w:ascii="Arial" w:hAnsi="Arial" w:cs="Arial"/>
                <w:lang w:val="sv-SE" w:eastAsia="en-US"/>
              </w:rPr>
              <w:t xml:space="preserve">: the environmental risk assessment of the product </w:t>
            </w:r>
            <w:r w:rsidR="0031158A" w:rsidRPr="0031158A">
              <w:rPr>
                <w:rFonts w:ascii="Arial" w:hAnsi="Arial" w:cs="Arial"/>
                <w:iCs/>
                <w:lang w:eastAsia="en-US"/>
              </w:rPr>
              <w:t xml:space="preserve">MITE-KILLER </w:t>
            </w:r>
            <w:r w:rsidRPr="00C701DD">
              <w:rPr>
                <w:rFonts w:ascii="Arial" w:hAnsi="Arial" w:cs="Arial"/>
                <w:lang w:val="sv-SE" w:eastAsia="en-US"/>
              </w:rPr>
              <w:t xml:space="preserve">is based on the active substance </w:t>
            </w:r>
            <w:r w:rsidRPr="00C701DD">
              <w:rPr>
                <w:rFonts w:ascii="Arial" w:hAnsi="Arial" w:cs="Arial"/>
                <w:iCs/>
                <w:lang w:eastAsia="en-US"/>
              </w:rPr>
              <w:t>silicon dioxide,</w:t>
            </w:r>
            <w:r w:rsidRPr="00C701DD">
              <w:rPr>
                <w:rFonts w:ascii="Arial" w:hAnsi="Arial" w:cs="Arial"/>
                <w:lang w:val="sv-SE" w:eastAsia="en-US"/>
              </w:rPr>
              <w:t xml:space="preserve"> and also on </w:t>
            </w:r>
            <w:r w:rsidRPr="00C701DD">
              <w:rPr>
                <w:rFonts w:ascii="Arial" w:hAnsi="Arial" w:cs="Arial"/>
                <w:iCs/>
                <w:lang w:eastAsia="en-US"/>
              </w:rPr>
              <w:t>‘hydrocarbons, C7-C9, n-alkanes, isoalkanes, cyclics’ (heptane isomer).</w:t>
            </w:r>
          </w:p>
          <w:p w14:paraId="6D1AA589" w14:textId="77777777" w:rsidR="003B3912" w:rsidRPr="00C701DD" w:rsidRDefault="003B3912" w:rsidP="00C701DD">
            <w:pPr>
              <w:widowControl w:val="0"/>
              <w:suppressAutoHyphens w:val="0"/>
              <w:spacing w:after="100" w:afterAutospacing="1"/>
              <w:ind w:right="159"/>
              <w:jc w:val="both"/>
              <w:rPr>
                <w:rFonts w:ascii="Arial" w:eastAsia="Arial" w:hAnsi="Arial" w:cs="Arial"/>
                <w:lang w:eastAsia="en-US"/>
              </w:rPr>
            </w:pPr>
          </w:p>
        </w:tc>
      </w:tr>
    </w:tbl>
    <w:p w14:paraId="5D2D27FC" w14:textId="77777777" w:rsidR="003B3912" w:rsidRPr="00C701DD" w:rsidRDefault="003B3912" w:rsidP="00C701DD">
      <w:pPr>
        <w:spacing w:line="260" w:lineRule="atLeast"/>
        <w:jc w:val="both"/>
        <w:rPr>
          <w:rFonts w:ascii="Arial" w:eastAsia="Calibri" w:hAnsi="Arial" w:cs="Arial"/>
          <w:sz w:val="22"/>
          <w:szCs w:val="22"/>
          <w:lang w:val="sv-SE" w:eastAsia="en-US"/>
        </w:rPr>
      </w:pPr>
    </w:p>
    <w:p w14:paraId="2863CFF5" w14:textId="77777777" w:rsidR="009D0C0B" w:rsidRPr="000F652B" w:rsidRDefault="00FA480B" w:rsidP="00C701DD">
      <w:pPr>
        <w:pStyle w:val="Titre4"/>
        <w:rPr>
          <w:rFonts w:ascii="Arial" w:hAnsi="Arial" w:cs="Arial"/>
          <w:b/>
          <w:i/>
          <w:iCs/>
          <w:szCs w:val="22"/>
          <w:lang w:eastAsia="en-US"/>
        </w:rPr>
      </w:pPr>
      <w:bookmarkStart w:id="150" w:name="_Toc76657432"/>
      <w:r w:rsidRPr="000F652B">
        <w:rPr>
          <w:rFonts w:ascii="Arial" w:hAnsi="Arial" w:cs="Arial"/>
          <w:b/>
          <w:szCs w:val="22"/>
        </w:rPr>
        <w:t>Effects assessment on the environment</w:t>
      </w:r>
      <w:bookmarkEnd w:id="150"/>
    </w:p>
    <w:p w14:paraId="182DA294"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527AE5C2" w14:textId="77777777" w:rsidTr="003B3912">
        <w:tc>
          <w:tcPr>
            <w:tcW w:w="9180" w:type="dxa"/>
            <w:shd w:val="clear" w:color="auto" w:fill="D6E3BC" w:themeFill="accent3" w:themeFillTint="66"/>
          </w:tcPr>
          <w:p w14:paraId="29C2C09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w:t>
            </w:r>
            <w:r w:rsidRPr="00C701DD">
              <w:rPr>
                <w:rFonts w:ascii="Arial" w:hAnsi="Arial" w:cs="Arial"/>
                <w:lang w:eastAsia="de-DE"/>
              </w:rPr>
              <w:fldChar w:fldCharType="end"/>
            </w:r>
            <w:r w:rsidRPr="00C701DD">
              <w:rPr>
                <w:rFonts w:ascii="Arial" w:hAnsi="Arial" w:cs="Arial"/>
                <w:lang w:eastAsia="de-DE"/>
              </w:rPr>
              <w:t xml:space="preserve"> - FR CA position:</w:t>
            </w:r>
          </w:p>
          <w:p w14:paraId="2F622204" w14:textId="77777777" w:rsidR="003B3912" w:rsidRPr="00C701DD" w:rsidRDefault="003B3912" w:rsidP="00C701DD">
            <w:pPr>
              <w:suppressAutoHyphens w:val="0"/>
              <w:spacing w:line="276" w:lineRule="auto"/>
              <w:jc w:val="both"/>
              <w:rPr>
                <w:rFonts w:ascii="Arial" w:hAnsi="Arial" w:cs="Arial"/>
                <w:b/>
                <w:u w:val="single"/>
                <w:lang w:val="sv-SE" w:eastAsia="sv-SE"/>
              </w:rPr>
            </w:pPr>
            <w:r w:rsidRPr="00C701DD">
              <w:rPr>
                <w:rFonts w:ascii="Arial" w:hAnsi="Arial" w:cs="Arial"/>
                <w:b/>
                <w:u w:val="single"/>
                <w:lang w:val="sv-SE" w:eastAsia="sv-SE"/>
              </w:rPr>
              <w:t>PNEC derivation- Active substance</w:t>
            </w:r>
          </w:p>
          <w:p w14:paraId="62BFB4CA" w14:textId="77777777" w:rsidR="003B3912" w:rsidRPr="00C701DD" w:rsidRDefault="003B3912" w:rsidP="00C701DD">
            <w:pPr>
              <w:widowControl w:val="0"/>
              <w:suppressAutoHyphens w:val="0"/>
              <w:ind w:right="159"/>
              <w:jc w:val="both"/>
              <w:rPr>
                <w:rFonts w:ascii="Arial" w:hAnsi="Arial" w:cs="Arial"/>
                <w:lang w:eastAsia="en-US"/>
              </w:rPr>
            </w:pPr>
          </w:p>
          <w:p w14:paraId="6F879234" w14:textId="77777777" w:rsidR="003B3912" w:rsidRPr="00C701DD" w:rsidRDefault="003B3912" w:rsidP="00C701DD">
            <w:pPr>
              <w:widowControl w:val="0"/>
              <w:suppressAutoHyphens w:val="0"/>
              <w:ind w:right="159"/>
              <w:jc w:val="both"/>
              <w:rPr>
                <w:rFonts w:ascii="Arial" w:eastAsia="Arial" w:hAnsi="Arial" w:cs="Arial"/>
                <w:iCs/>
                <w:lang w:eastAsia="en-US"/>
              </w:rPr>
            </w:pPr>
            <w:r w:rsidRPr="00C701DD">
              <w:rPr>
                <w:rFonts w:ascii="Arial" w:hAnsi="Arial" w:cs="Arial"/>
                <w:lang w:eastAsia="en-US"/>
              </w:rPr>
              <w:t xml:space="preserve">PNEC values were proposed in the </w:t>
            </w:r>
            <w:r w:rsidRPr="00C701DD">
              <w:rPr>
                <w:rFonts w:ascii="Arial" w:eastAsia="Arial" w:hAnsi="Arial" w:cs="Arial"/>
                <w:iCs/>
                <w:lang w:eastAsia="en-US"/>
              </w:rPr>
              <w:t>Assessment Report of Synthetic amorphous silicon dioxide PT18.</w:t>
            </w:r>
          </w:p>
          <w:p w14:paraId="3F00D984" w14:textId="77777777" w:rsidR="003B3912" w:rsidRPr="00C701DD" w:rsidRDefault="003B3912" w:rsidP="00C701DD">
            <w:pPr>
              <w:widowControl w:val="0"/>
              <w:suppressAutoHyphens w:val="0"/>
              <w:ind w:right="159"/>
              <w:jc w:val="both"/>
              <w:rPr>
                <w:rFonts w:ascii="Arial" w:eastAsia="Arial" w:hAnsi="Arial" w:cs="Arial"/>
                <w:iCs/>
                <w:lang w:eastAsia="en-US"/>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3B3912" w:rsidRPr="00C701DD" w14:paraId="49F6BC02" w14:textId="77777777" w:rsidTr="003B3912">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1EA563EA"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eastAsia="sv-SE"/>
                    </w:rPr>
                  </w:pPr>
                  <w:r w:rsidRPr="00C701DD">
                    <w:rPr>
                      <w:rFonts w:ascii="Arial" w:eastAsia="Arial" w:hAnsi="Arial" w:cs="Arial"/>
                      <w:b/>
                      <w:bCs/>
                      <w:color w:val="000000"/>
                      <w:sz w:val="22"/>
                      <w:szCs w:val="22"/>
                      <w:lang w:eastAsia="en-GB" w:bidi="en-GB"/>
                    </w:rPr>
                    <w:t xml:space="preserve">Summary table on PNEC for </w:t>
                  </w:r>
                  <w:r w:rsidRPr="00C701DD">
                    <w:rPr>
                      <w:rFonts w:ascii="Arial" w:eastAsia="Calibri" w:hAnsi="Arial" w:cs="Arial"/>
                      <w:b/>
                      <w:bCs/>
                      <w:color w:val="000000"/>
                      <w:sz w:val="22"/>
                      <w:szCs w:val="22"/>
                      <w:lang w:eastAsia="sv-SE"/>
                    </w:rPr>
                    <w:t>Synthetic amorphous silicon dioxide</w:t>
                  </w:r>
                </w:p>
              </w:tc>
            </w:tr>
            <w:tr w:rsidR="003B3912" w:rsidRPr="00C701DD" w14:paraId="78C1F670"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9774D1" w14:textId="77777777" w:rsidR="003B3912" w:rsidRPr="00C701DD" w:rsidRDefault="003B3912" w:rsidP="00C701DD">
                  <w:pPr>
                    <w:suppressAutoHyphens w:val="0"/>
                    <w:kinsoku w:val="0"/>
                    <w:overflowPunct w:val="0"/>
                    <w:spacing w:before="93" w:after="81" w:line="233" w:lineRule="exact"/>
                    <w:ind w:left="176"/>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2693277"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PNEC value</w:t>
                  </w:r>
                </w:p>
              </w:tc>
            </w:tr>
            <w:tr w:rsidR="003B3912" w:rsidRPr="00C701DD" w14:paraId="7243182D"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4182684"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PNEC 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D8A6B4B" w14:textId="77777777" w:rsidR="003B3912" w:rsidRPr="00C701DD" w:rsidRDefault="003B3912"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val="sv-SE" w:eastAsia="sv-SE"/>
                    </w:rPr>
                  </w:pPr>
                  <w:r w:rsidRPr="00C701DD">
                    <w:rPr>
                      <w:rFonts w:ascii="Arial" w:eastAsia="Calibri" w:hAnsi="Arial" w:cs="Arial"/>
                      <w:bCs/>
                      <w:color w:val="000000"/>
                      <w:spacing w:val="-1"/>
                      <w:sz w:val="22"/>
                      <w:szCs w:val="22"/>
                      <w:lang w:val="sv-SE" w:eastAsia="sv-SE"/>
                    </w:rPr>
                    <w:t>100 </w:t>
                  </w:r>
                  <w:r w:rsidRPr="00C701DD">
                    <w:rPr>
                      <w:rFonts w:ascii="Arial" w:eastAsia="Calibri" w:hAnsi="Arial" w:cs="Arial"/>
                      <w:bCs/>
                      <w:color w:val="000000"/>
                      <w:spacing w:val="-3"/>
                      <w:sz w:val="22"/>
                      <w:szCs w:val="22"/>
                      <w:lang w:val="sv-SE" w:eastAsia="sv-SE"/>
                    </w:rPr>
                    <w:t>mg.L</w:t>
                  </w:r>
                  <w:r w:rsidRPr="00C701DD">
                    <w:rPr>
                      <w:rFonts w:ascii="Arial" w:eastAsia="Calibri" w:hAnsi="Arial" w:cs="Arial"/>
                      <w:bCs/>
                      <w:color w:val="000000"/>
                      <w:spacing w:val="-3"/>
                      <w:sz w:val="22"/>
                      <w:szCs w:val="22"/>
                      <w:vertAlign w:val="superscript"/>
                      <w:lang w:val="sv-SE" w:eastAsia="sv-SE"/>
                    </w:rPr>
                    <w:t>-1</w:t>
                  </w:r>
                </w:p>
              </w:tc>
            </w:tr>
            <w:tr w:rsidR="003B3912" w:rsidRPr="00C701DD" w14:paraId="771179F0" w14:textId="77777777" w:rsidTr="003B3912">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30360F9" w14:textId="77777777" w:rsidR="003B3912" w:rsidRPr="00C701DD" w:rsidRDefault="003B3912" w:rsidP="00C701DD">
                  <w:pPr>
                    <w:suppressAutoHyphens w:val="0"/>
                    <w:kinsoku w:val="0"/>
                    <w:overflowPunct w:val="0"/>
                    <w:spacing w:before="90" w:after="44"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3ABF638" w14:textId="77777777" w:rsidR="003B3912" w:rsidRPr="00C701DD" w:rsidRDefault="003B3912" w:rsidP="00C701DD">
                  <w:pPr>
                    <w:suppressAutoHyphens w:val="0"/>
                    <w:kinsoku w:val="0"/>
                    <w:overflowPunct w:val="0"/>
                    <w:spacing w:before="74" w:after="81" w:line="238" w:lineRule="exact"/>
                    <w:jc w:val="both"/>
                    <w:textAlignment w:val="baseline"/>
                    <w:rPr>
                      <w:rFonts w:ascii="Arial" w:eastAsia="Calibri" w:hAnsi="Arial" w:cs="Arial"/>
                      <w:bCs/>
                      <w:color w:val="000000"/>
                      <w:spacing w:val="-3"/>
                      <w:sz w:val="22"/>
                      <w:szCs w:val="22"/>
                      <w:lang w:val="sv-SE" w:eastAsia="sv-SE"/>
                    </w:rPr>
                  </w:pPr>
                  <w:r w:rsidRPr="00C701DD">
                    <w:rPr>
                      <w:rFonts w:ascii="Arial" w:eastAsia="Calibri" w:hAnsi="Arial" w:cs="Arial"/>
                      <w:bCs/>
                      <w:color w:val="000000"/>
                      <w:spacing w:val="-3"/>
                      <w:sz w:val="22"/>
                      <w:szCs w:val="22"/>
                      <w:lang w:val="sv-SE" w:eastAsia="sv-SE"/>
                    </w:rPr>
                    <w:t>8.6E-02 mg.L</w:t>
                  </w:r>
                  <w:r w:rsidRPr="00C701DD">
                    <w:rPr>
                      <w:rFonts w:ascii="Arial" w:eastAsia="Calibri" w:hAnsi="Arial" w:cs="Arial"/>
                      <w:bCs/>
                      <w:color w:val="000000"/>
                      <w:spacing w:val="-3"/>
                      <w:sz w:val="22"/>
                      <w:szCs w:val="22"/>
                      <w:vertAlign w:val="superscript"/>
                      <w:lang w:val="sv-SE" w:eastAsia="sv-SE"/>
                    </w:rPr>
                    <w:t>-1</w:t>
                  </w:r>
                </w:p>
              </w:tc>
            </w:tr>
            <w:tr w:rsidR="003B3912" w:rsidRPr="00C701DD" w14:paraId="770EB3CC" w14:textId="77777777" w:rsidTr="003B3912">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47FE3D8" w14:textId="77777777" w:rsidR="003B3912" w:rsidRPr="00C701DD" w:rsidRDefault="003B3912" w:rsidP="00C701DD">
                  <w:pPr>
                    <w:suppressAutoHyphens w:val="0"/>
                    <w:kinsoku w:val="0"/>
                    <w:overflowPunct w:val="0"/>
                    <w:spacing w:before="98" w:after="46"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954D8D1" w14:textId="77777777" w:rsidR="003B3912" w:rsidRPr="00C701DD" w:rsidRDefault="003B3912" w:rsidP="00C701DD">
                  <w:pPr>
                    <w:suppressAutoHyphens w:val="0"/>
                    <w:kinsoku w:val="0"/>
                    <w:overflowPunct w:val="0"/>
                    <w:spacing w:before="89" w:after="81" w:line="233" w:lineRule="exact"/>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2.19 mg.kg</w:t>
                  </w:r>
                  <w:r w:rsidRPr="00C701DD">
                    <w:rPr>
                      <w:rFonts w:ascii="Arial" w:eastAsia="Calibri" w:hAnsi="Arial" w:cs="Arial"/>
                      <w:bCs/>
                      <w:color w:val="000000"/>
                      <w:sz w:val="22"/>
                      <w:szCs w:val="22"/>
                      <w:vertAlign w:val="subscript"/>
                      <w:lang w:val="sv-SE" w:eastAsia="sv-SE"/>
                    </w:rPr>
                    <w:t>wwt</w:t>
                  </w:r>
                  <w:r w:rsidRPr="00C701DD">
                    <w:rPr>
                      <w:rFonts w:ascii="Arial" w:eastAsia="Calibri" w:hAnsi="Arial" w:cs="Arial"/>
                      <w:bCs/>
                      <w:color w:val="000000"/>
                      <w:sz w:val="22"/>
                      <w:szCs w:val="22"/>
                      <w:vertAlign w:val="superscript"/>
                      <w:lang w:val="sv-SE" w:eastAsia="sv-SE"/>
                    </w:rPr>
                    <w:t>-1*</w:t>
                  </w:r>
                </w:p>
              </w:tc>
            </w:tr>
            <w:tr w:rsidR="003B3912" w:rsidRPr="00773B26" w14:paraId="05BE99D3"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0A148C34"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1535A5E" w14:textId="07247915" w:rsidR="003B3912" w:rsidRPr="00C701DD" w:rsidRDefault="006B1A34"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val="sv-SE" w:eastAsia="sv-SE"/>
                    </w:rPr>
                  </w:pPr>
                  <w:r>
                    <w:rPr>
                      <w:rFonts w:ascii="Arial" w:eastAsia="Calibri" w:hAnsi="Arial" w:cs="Arial"/>
                      <w:bCs/>
                      <w:color w:val="000000"/>
                      <w:spacing w:val="-1"/>
                      <w:sz w:val="22"/>
                      <w:szCs w:val="22"/>
                      <w:lang w:val="sv-SE" w:eastAsia="sv-SE"/>
                    </w:rPr>
                    <w:t xml:space="preserve">706 g.kg </w:t>
                  </w:r>
                  <w:r w:rsidRPr="00F141F7">
                    <w:rPr>
                      <w:rFonts w:ascii="Arial" w:eastAsia="Calibri" w:hAnsi="Arial" w:cs="Arial"/>
                      <w:bCs/>
                      <w:color w:val="000000"/>
                      <w:spacing w:val="-1"/>
                      <w:sz w:val="22"/>
                      <w:szCs w:val="22"/>
                      <w:vertAlign w:val="subscript"/>
                      <w:lang w:val="sv-SE" w:eastAsia="sv-SE"/>
                    </w:rPr>
                    <w:t>dwt</w:t>
                  </w:r>
                  <w:r w:rsidRPr="00F141F7">
                    <w:rPr>
                      <w:rFonts w:ascii="Arial" w:eastAsia="Calibri" w:hAnsi="Arial" w:cs="Arial"/>
                      <w:bCs/>
                      <w:color w:val="000000"/>
                      <w:spacing w:val="-1"/>
                      <w:sz w:val="22"/>
                      <w:szCs w:val="22"/>
                      <w:vertAlign w:val="superscript"/>
                      <w:lang w:val="sv-SE" w:eastAsia="sv-SE"/>
                    </w:rPr>
                    <w:t>-1</w:t>
                  </w:r>
                  <w:r>
                    <w:rPr>
                      <w:rFonts w:ascii="Arial" w:eastAsia="Calibri" w:hAnsi="Arial" w:cs="Arial"/>
                      <w:bCs/>
                      <w:color w:val="000000"/>
                      <w:spacing w:val="-1"/>
                      <w:sz w:val="22"/>
                      <w:szCs w:val="22"/>
                      <w:lang w:val="sv-SE" w:eastAsia="sv-SE"/>
                    </w:rPr>
                    <w:t xml:space="preserve"> = </w:t>
                  </w:r>
                  <w:r w:rsidR="003B3912" w:rsidRPr="00C701DD">
                    <w:rPr>
                      <w:rFonts w:ascii="Arial" w:eastAsia="Calibri" w:hAnsi="Arial" w:cs="Arial"/>
                      <w:bCs/>
                      <w:color w:val="000000"/>
                      <w:spacing w:val="-1"/>
                      <w:sz w:val="22"/>
                      <w:szCs w:val="22"/>
                      <w:lang w:val="sv-SE" w:eastAsia="sv-SE"/>
                    </w:rPr>
                    <w:t xml:space="preserve">625 </w:t>
                  </w:r>
                  <w:r w:rsidR="003B3912" w:rsidRPr="00C701DD">
                    <w:rPr>
                      <w:rFonts w:ascii="Arial" w:eastAsia="Calibri" w:hAnsi="Arial" w:cs="Arial"/>
                      <w:bCs/>
                      <w:color w:val="000000"/>
                      <w:sz w:val="22"/>
                      <w:szCs w:val="22"/>
                      <w:lang w:val="sv-SE" w:eastAsia="sv-SE"/>
                    </w:rPr>
                    <w:t>g.kg</w:t>
                  </w:r>
                  <w:r w:rsidR="003B3912" w:rsidRPr="00C701DD">
                    <w:rPr>
                      <w:rFonts w:ascii="Arial" w:eastAsia="Calibri" w:hAnsi="Arial" w:cs="Arial"/>
                      <w:bCs/>
                      <w:color w:val="000000"/>
                      <w:sz w:val="22"/>
                      <w:szCs w:val="22"/>
                      <w:vertAlign w:val="subscript"/>
                      <w:lang w:val="sv-SE" w:eastAsia="sv-SE"/>
                    </w:rPr>
                    <w:t>wwt</w:t>
                  </w:r>
                  <w:r w:rsidR="003B3912" w:rsidRPr="00C701DD">
                    <w:rPr>
                      <w:rFonts w:ascii="Arial" w:eastAsia="Calibri" w:hAnsi="Arial" w:cs="Arial"/>
                      <w:bCs/>
                      <w:color w:val="000000"/>
                      <w:sz w:val="22"/>
                      <w:szCs w:val="22"/>
                      <w:vertAlign w:val="superscript"/>
                      <w:lang w:val="sv-SE" w:eastAsia="sv-SE"/>
                    </w:rPr>
                    <w:t>-1*</w:t>
                  </w:r>
                </w:p>
              </w:tc>
            </w:tr>
          </w:tbl>
          <w:p w14:paraId="7C1FE6AD" w14:textId="77777777" w:rsidR="003B3912" w:rsidRPr="00C701DD" w:rsidRDefault="003B3912" w:rsidP="00C701DD">
            <w:pPr>
              <w:suppressAutoHyphens w:val="0"/>
              <w:kinsoku w:val="0"/>
              <w:overflowPunct w:val="0"/>
              <w:ind w:left="176"/>
              <w:jc w:val="both"/>
              <w:textAlignment w:val="baseline"/>
              <w:rPr>
                <w:rFonts w:ascii="Arial" w:hAnsi="Arial" w:cs="Arial"/>
                <w:bCs/>
                <w:lang w:eastAsia="sv-SE"/>
              </w:rPr>
            </w:pPr>
            <w:r w:rsidRPr="00C701DD">
              <w:rPr>
                <w:rFonts w:ascii="Arial" w:hAnsi="Arial" w:cs="Arial"/>
                <w:bCs/>
                <w:lang w:eastAsia="sv-SE"/>
              </w:rPr>
              <w:t xml:space="preserve">* According to the CAR, the PNEC cannot be calculated with the partitioning method from PNEC water. Therefore, as agreed during TMIII10, PNEC is replaced by silica background in the considered compartment. </w:t>
            </w:r>
          </w:p>
          <w:p w14:paraId="6EE16F6F" w14:textId="77777777" w:rsidR="003B3912" w:rsidRPr="00C701DD" w:rsidRDefault="003B3912" w:rsidP="00C701DD">
            <w:pPr>
              <w:widowControl w:val="0"/>
              <w:suppressAutoHyphens w:val="0"/>
              <w:ind w:right="159"/>
              <w:jc w:val="both"/>
              <w:rPr>
                <w:rFonts w:ascii="Arial" w:hAnsi="Arial" w:cs="Arial"/>
                <w:lang w:eastAsia="en-US"/>
              </w:rPr>
            </w:pPr>
          </w:p>
          <w:p w14:paraId="597CE770" w14:textId="77777777" w:rsidR="003B3912" w:rsidRPr="00C701DD" w:rsidRDefault="003B3912" w:rsidP="00C701DD">
            <w:pPr>
              <w:widowControl w:val="0"/>
              <w:suppressAutoHyphens w:val="0"/>
              <w:ind w:right="159"/>
              <w:jc w:val="both"/>
              <w:rPr>
                <w:rFonts w:ascii="Arial" w:eastAsia="Arial" w:hAnsi="Arial" w:cs="Arial"/>
                <w:iCs/>
                <w:lang w:val="sv-SE" w:eastAsia="en-US"/>
              </w:rPr>
            </w:pPr>
            <w:r w:rsidRPr="00C701DD">
              <w:rPr>
                <w:rFonts w:ascii="Arial" w:eastAsia="Arial" w:hAnsi="Arial" w:cs="Arial"/>
                <w:iCs/>
                <w:lang w:val="sv-SE" w:eastAsia="en-US"/>
              </w:rPr>
              <w:t xml:space="preserve">As explained </w:t>
            </w:r>
            <w:r w:rsidRPr="00C701DD">
              <w:rPr>
                <w:rFonts w:ascii="Arial" w:hAnsi="Arial" w:cs="Arial"/>
                <w:lang w:eastAsia="en-US"/>
              </w:rPr>
              <w:t xml:space="preserve">in the </w:t>
            </w:r>
            <w:r w:rsidRPr="00C701DD">
              <w:rPr>
                <w:rFonts w:ascii="Arial" w:eastAsia="Arial" w:hAnsi="Arial" w:cs="Arial"/>
                <w:iCs/>
                <w:lang w:eastAsia="en-US"/>
              </w:rPr>
              <w:t>Assessment Report of Synthetic amorphous silicon dioxide PT18, It is not necessary to perform an assessment of secondary poisoning.</w:t>
            </w:r>
          </w:p>
          <w:p w14:paraId="27C7A61B" w14:textId="77777777" w:rsidR="003B3912" w:rsidRPr="00C701DD" w:rsidRDefault="003B3912" w:rsidP="00C701DD">
            <w:pPr>
              <w:widowControl w:val="0"/>
              <w:suppressAutoHyphens w:val="0"/>
              <w:ind w:right="159"/>
              <w:jc w:val="both"/>
              <w:rPr>
                <w:rFonts w:ascii="Arial" w:eastAsia="Arial" w:hAnsi="Arial" w:cs="Arial"/>
                <w:iCs/>
                <w:lang w:val="sv-SE" w:eastAsia="en-US"/>
              </w:rPr>
            </w:pPr>
          </w:p>
          <w:p w14:paraId="313C1B4C" w14:textId="77777777" w:rsidR="003B3912" w:rsidRPr="00C701DD" w:rsidRDefault="003B3912" w:rsidP="00C701DD">
            <w:pPr>
              <w:suppressAutoHyphens w:val="0"/>
              <w:spacing w:line="276" w:lineRule="auto"/>
              <w:jc w:val="both"/>
              <w:rPr>
                <w:rFonts w:ascii="Arial" w:hAnsi="Arial" w:cs="Arial"/>
                <w:b/>
                <w:u w:val="single"/>
                <w:lang w:val="sv-SE" w:eastAsia="sv-SE"/>
              </w:rPr>
            </w:pPr>
            <w:r w:rsidRPr="00C701DD">
              <w:rPr>
                <w:rFonts w:ascii="Arial" w:hAnsi="Arial" w:cs="Arial"/>
                <w:b/>
                <w:u w:val="single"/>
                <w:lang w:val="sv-SE" w:eastAsia="sv-SE"/>
              </w:rPr>
              <w:t>PNEC derivation- Substance of Concern</w:t>
            </w:r>
          </w:p>
          <w:p w14:paraId="69F00301" w14:textId="77777777" w:rsidR="003B3912" w:rsidRPr="00C701DD" w:rsidRDefault="003B3912" w:rsidP="00C701DD">
            <w:pPr>
              <w:widowControl w:val="0"/>
              <w:suppressAutoHyphens w:val="0"/>
              <w:ind w:right="159"/>
              <w:jc w:val="both"/>
              <w:rPr>
                <w:rFonts w:ascii="Arial" w:eastAsia="Arial" w:hAnsi="Arial" w:cs="Arial"/>
                <w:iCs/>
                <w:lang w:val="sv-SE" w:eastAsia="en-US"/>
              </w:rPr>
            </w:pPr>
          </w:p>
          <w:p w14:paraId="37B039BF" w14:textId="3C432F65" w:rsidR="006C2D53" w:rsidRDefault="003B3912" w:rsidP="00C701DD">
            <w:pPr>
              <w:widowControl w:val="0"/>
              <w:suppressAutoHyphens w:val="0"/>
              <w:ind w:right="159"/>
              <w:jc w:val="both"/>
              <w:rPr>
                <w:rFonts w:ascii="Arial" w:hAnsi="Arial" w:cs="Arial"/>
                <w:lang w:val="sv-SE" w:eastAsia="en-US"/>
              </w:rPr>
            </w:pPr>
            <w:r w:rsidRPr="00C701DD">
              <w:rPr>
                <w:rFonts w:ascii="Arial" w:hAnsi="Arial" w:cs="Arial"/>
                <w:lang w:val="sv-SE" w:eastAsia="en-US"/>
              </w:rPr>
              <w:t>Endpoint values were calculed from available ecotoxicity data on</w:t>
            </w:r>
            <w:r w:rsidRPr="00D81AC4">
              <w:rPr>
                <w:rFonts w:ascii="Arial" w:eastAsia="Times New Roman" w:hAnsi="Arial" w:cs="Arial"/>
                <w:lang w:val="sv-SE" w:eastAsia="en-US"/>
              </w:rPr>
              <w:t xml:space="preserve"> SoC </w:t>
            </w:r>
            <w:r w:rsidR="00566F88" w:rsidRPr="00D81AC4">
              <w:rPr>
                <w:rFonts w:ascii="Arial" w:hAnsi="Arial" w:cs="Arial"/>
                <w:lang w:val="sv-SE" w:eastAsia="en-US"/>
              </w:rPr>
              <w:t>Hydrocarbons, C7, n-alkanes, isoalkanes, cyclics</w:t>
            </w:r>
            <w:r w:rsidRPr="00D81AC4">
              <w:rPr>
                <w:rFonts w:ascii="Arial" w:eastAsia="Times New Roman" w:hAnsi="Arial" w:cs="Arial"/>
                <w:lang w:val="sv-SE" w:eastAsia="en-US"/>
              </w:rPr>
              <w:t>.</w:t>
            </w:r>
            <w:r w:rsidR="0095223A" w:rsidRPr="00D81AC4">
              <w:rPr>
                <w:rFonts w:ascii="Arial" w:eastAsia="Times New Roman" w:hAnsi="Arial" w:cs="Arial"/>
                <w:lang w:val="sv-SE" w:eastAsia="en-US"/>
              </w:rPr>
              <w:t xml:space="preserve"> </w:t>
            </w:r>
            <w:r w:rsidR="00A55432" w:rsidRPr="00D81AC4">
              <w:rPr>
                <w:rFonts w:ascii="Arial" w:eastAsia="Times New Roman" w:hAnsi="Arial" w:cs="Arial"/>
                <w:lang w:val="sv-SE" w:eastAsia="en-US"/>
              </w:rPr>
              <w:t>So</w:t>
            </w:r>
            <w:r w:rsidR="00A55432" w:rsidRPr="00A55432">
              <w:rPr>
                <w:rFonts w:ascii="Arial" w:hAnsi="Arial" w:cs="Arial"/>
                <w:lang w:val="sv-SE" w:eastAsia="en-US"/>
              </w:rPr>
              <w:t>, the lowest endpoint for the substance of concern is NOEC</w:t>
            </w:r>
            <w:r w:rsidR="00A55432">
              <w:rPr>
                <w:rFonts w:ascii="Arial" w:hAnsi="Arial" w:cs="Arial"/>
                <w:lang w:val="sv-SE" w:eastAsia="en-US"/>
              </w:rPr>
              <w:t xml:space="preserve"> </w:t>
            </w:r>
            <w:r w:rsidR="00A55432" w:rsidRPr="00A55432">
              <w:rPr>
                <w:rFonts w:ascii="Arial" w:hAnsi="Arial" w:cs="Arial"/>
                <w:lang w:val="sv-SE" w:eastAsia="en-US"/>
              </w:rPr>
              <w:t>(21days)</w:t>
            </w:r>
            <w:r w:rsidR="003E79BB">
              <w:rPr>
                <w:rFonts w:ascii="Arial" w:hAnsi="Arial" w:cs="Arial"/>
                <w:lang w:val="sv-SE" w:eastAsia="en-US"/>
              </w:rPr>
              <w:t xml:space="preserve"> </w:t>
            </w:r>
            <w:r w:rsidR="00A55432" w:rsidRPr="00A55432">
              <w:rPr>
                <w:rFonts w:ascii="Arial" w:hAnsi="Arial" w:cs="Arial"/>
                <w:lang w:val="sv-SE" w:eastAsia="en-US"/>
              </w:rPr>
              <w:t>=170µg/L (for the aquatic invertebrates). Only one long term study is available leading to an AF=100.</w:t>
            </w:r>
            <w:r w:rsidR="00A55432">
              <w:rPr>
                <w:rFonts w:ascii="Arial" w:hAnsi="Arial" w:cs="Arial"/>
                <w:lang w:val="sv-SE" w:eastAsia="en-US"/>
              </w:rPr>
              <w:t xml:space="preserve"> </w:t>
            </w:r>
          </w:p>
          <w:p w14:paraId="7EA41BF1" w14:textId="77777777" w:rsidR="003B3912" w:rsidRPr="00A55432" w:rsidRDefault="00A55432" w:rsidP="00C701DD">
            <w:pPr>
              <w:widowControl w:val="0"/>
              <w:suppressAutoHyphens w:val="0"/>
              <w:ind w:right="159"/>
              <w:jc w:val="both"/>
              <w:rPr>
                <w:rFonts w:ascii="Arial" w:hAnsi="Arial" w:cs="Arial"/>
                <w:lang w:val="sv-SE" w:eastAsia="en-US"/>
              </w:rPr>
            </w:pPr>
            <w:r>
              <w:rPr>
                <w:rFonts w:ascii="Arial" w:hAnsi="Arial" w:cs="Arial"/>
                <w:lang w:val="sv-SE" w:eastAsia="en-US"/>
              </w:rPr>
              <w:t xml:space="preserve">For the STP compartment, value obtained with </w:t>
            </w:r>
            <w:r w:rsidRPr="00A55432">
              <w:rPr>
                <w:rFonts w:ascii="Arial" w:hAnsi="Arial" w:cs="Arial"/>
                <w:i/>
                <w:lang w:val="sv-SE" w:eastAsia="en-US"/>
              </w:rPr>
              <w:t>Tetrahymena pyriformis</w:t>
            </w:r>
            <w:r w:rsidRPr="00A55432">
              <w:rPr>
                <w:rFonts w:ascii="Arial" w:hAnsi="Arial" w:cs="Arial"/>
                <w:lang w:val="sv-SE" w:eastAsia="en-US"/>
              </w:rPr>
              <w:t xml:space="preserve"> </w:t>
            </w:r>
            <w:r>
              <w:rPr>
                <w:rFonts w:ascii="Arial" w:hAnsi="Arial" w:cs="Arial"/>
                <w:lang w:val="sv-SE" w:eastAsia="en-US"/>
              </w:rPr>
              <w:t>is EL50 (48h)=</w:t>
            </w:r>
            <w:r>
              <w:t xml:space="preserve"> </w:t>
            </w:r>
            <w:r w:rsidRPr="00A55432">
              <w:rPr>
                <w:rFonts w:ascii="Arial" w:hAnsi="Arial" w:cs="Arial"/>
                <w:lang w:val="sv-SE" w:eastAsia="en-US"/>
              </w:rPr>
              <w:t>26.81 mg/L</w:t>
            </w:r>
            <w:r w:rsidR="00003E73">
              <w:rPr>
                <w:rFonts w:ascii="Arial" w:hAnsi="Arial" w:cs="Arial"/>
                <w:lang w:val="sv-SE" w:eastAsia="en-US"/>
              </w:rPr>
              <w:t xml:space="preserve"> according to the Echa disseminated website.</w:t>
            </w:r>
            <w:r>
              <w:t xml:space="preserve"> </w:t>
            </w:r>
            <w:r w:rsidR="00003E73">
              <w:rPr>
                <w:rFonts w:ascii="Arial" w:hAnsi="Arial" w:cs="Arial"/>
                <w:lang w:val="sv-SE" w:eastAsia="en-US"/>
              </w:rPr>
              <w:t>An</w:t>
            </w:r>
            <w:r w:rsidRPr="00A55432">
              <w:rPr>
                <w:rFonts w:ascii="Arial" w:hAnsi="Arial" w:cs="Arial"/>
                <w:lang w:val="sv-SE" w:eastAsia="en-US"/>
              </w:rPr>
              <w:t xml:space="preserve"> AF=10 according to the table 19 p.137 in the BPR vol.IV part B+C</w:t>
            </w:r>
            <w:r w:rsidR="00003E73">
              <w:rPr>
                <w:rFonts w:ascii="Arial" w:hAnsi="Arial" w:cs="Arial"/>
                <w:lang w:val="sv-SE" w:eastAsia="en-US"/>
              </w:rPr>
              <w:t xml:space="preserve"> is used to derive a PNECstp</w:t>
            </w:r>
            <w:r>
              <w:rPr>
                <w:rFonts w:ascii="Arial" w:hAnsi="Arial" w:cs="Arial"/>
                <w:lang w:val="sv-SE" w:eastAsia="en-US"/>
              </w:rPr>
              <w:t xml:space="preserve">. </w:t>
            </w:r>
          </w:p>
          <w:p w14:paraId="78D0D84B" w14:textId="77777777" w:rsidR="003B3912" w:rsidRPr="00C701DD" w:rsidRDefault="003B3912" w:rsidP="00C701DD">
            <w:pPr>
              <w:widowControl w:val="0"/>
              <w:suppressAutoHyphens w:val="0"/>
              <w:ind w:right="159"/>
              <w:jc w:val="both"/>
              <w:rPr>
                <w:rFonts w:ascii="Arial" w:hAnsi="Arial" w:cs="Arial"/>
                <w:lang w:val="sv-SE" w:eastAsia="en-US"/>
              </w:rPr>
            </w:pPr>
          </w:p>
          <w:tbl>
            <w:tblPr>
              <w:tblW w:w="8387" w:type="dxa"/>
              <w:tblCellMar>
                <w:left w:w="0" w:type="dxa"/>
                <w:right w:w="0" w:type="dxa"/>
              </w:tblCellMar>
              <w:tblLook w:val="0000" w:firstRow="0" w:lastRow="0" w:firstColumn="0" w:lastColumn="0" w:noHBand="0" w:noVBand="0"/>
            </w:tblPr>
            <w:tblGrid>
              <w:gridCol w:w="3683"/>
              <w:gridCol w:w="4704"/>
            </w:tblGrid>
            <w:tr w:rsidR="003B3912" w:rsidRPr="00773B26" w14:paraId="7279CFBD" w14:textId="77777777" w:rsidTr="00D81AC4">
              <w:trPr>
                <w:trHeight w:hRule="exact" w:val="1186"/>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7F06BD3D" w14:textId="77777777" w:rsidR="003B3912" w:rsidRPr="00D81AC4" w:rsidRDefault="003B3912" w:rsidP="00C701DD">
                  <w:pPr>
                    <w:suppressAutoHyphens w:val="0"/>
                    <w:kinsoku w:val="0"/>
                    <w:overflowPunct w:val="0"/>
                    <w:spacing w:before="93" w:after="81" w:line="233" w:lineRule="exact"/>
                    <w:jc w:val="both"/>
                    <w:textAlignment w:val="baseline"/>
                    <w:rPr>
                      <w:rFonts w:ascii="Arial" w:eastAsia="Arial" w:hAnsi="Arial" w:cs="Arial"/>
                      <w:b/>
                      <w:bCs/>
                      <w:color w:val="000000"/>
                      <w:sz w:val="22"/>
                      <w:szCs w:val="22"/>
                      <w:lang w:eastAsia="en-GB" w:bidi="en-GB"/>
                    </w:rPr>
                  </w:pPr>
                  <w:r w:rsidRPr="00C701DD">
                    <w:rPr>
                      <w:rFonts w:ascii="Arial" w:eastAsia="Arial" w:hAnsi="Arial" w:cs="Arial"/>
                      <w:b/>
                      <w:bCs/>
                      <w:color w:val="000000"/>
                      <w:sz w:val="22"/>
                      <w:szCs w:val="22"/>
                      <w:lang w:eastAsia="en-GB" w:bidi="en-GB"/>
                    </w:rPr>
                    <w:t xml:space="preserve">Summary table on PNEC for </w:t>
                  </w:r>
                  <w:r w:rsidRPr="00D81AC4">
                    <w:rPr>
                      <w:rFonts w:ascii="Arial" w:eastAsia="Arial" w:hAnsi="Arial" w:cs="Arial"/>
                      <w:b/>
                      <w:bCs/>
                      <w:color w:val="000000"/>
                      <w:sz w:val="22"/>
                      <w:szCs w:val="22"/>
                      <w:lang w:eastAsia="en-GB" w:bidi="en-GB"/>
                    </w:rPr>
                    <w:t xml:space="preserve">the SoC </w:t>
                  </w:r>
                </w:p>
                <w:p w14:paraId="4096C113" w14:textId="787E1153" w:rsidR="003B3912" w:rsidRPr="00C701DD" w:rsidRDefault="00566F88" w:rsidP="00566F88">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val="fr-FR" w:eastAsia="sv-SE"/>
                    </w:rPr>
                  </w:pPr>
                  <w:r w:rsidRPr="00D81AC4">
                    <w:rPr>
                      <w:rFonts w:ascii="Arial" w:eastAsia="Arial" w:hAnsi="Arial" w:cs="Arial"/>
                      <w:b/>
                      <w:bCs/>
                      <w:color w:val="000000"/>
                      <w:sz w:val="22"/>
                      <w:szCs w:val="22"/>
                      <w:lang w:val="fr-FR" w:eastAsia="en-GB" w:bidi="en-GB"/>
                    </w:rPr>
                    <w:t>Hydrocarbons, C7, n-alkanes, isoalkanes, cyclics</w:t>
                  </w:r>
                </w:p>
              </w:tc>
            </w:tr>
            <w:tr w:rsidR="003B3912" w:rsidRPr="00C701DD" w14:paraId="5E7A7A0D"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6237DB2" w14:textId="77777777" w:rsidR="003B3912" w:rsidRPr="00C701DD" w:rsidRDefault="003B3912" w:rsidP="00C701DD">
                  <w:pPr>
                    <w:suppressAutoHyphens w:val="0"/>
                    <w:kinsoku w:val="0"/>
                    <w:overflowPunct w:val="0"/>
                    <w:spacing w:before="93" w:after="81" w:line="233" w:lineRule="exact"/>
                    <w:ind w:left="176"/>
                    <w:jc w:val="both"/>
                    <w:textAlignment w:val="baseline"/>
                    <w:rPr>
                      <w:rFonts w:ascii="Arial" w:eastAsia="Calibri" w:hAnsi="Arial" w:cs="Arial"/>
                      <w:b/>
                      <w:bCs/>
                      <w:color w:val="000000"/>
                      <w:sz w:val="22"/>
                      <w:szCs w:val="22"/>
                      <w:lang w:eastAsia="sv-SE"/>
                    </w:rPr>
                  </w:pPr>
                  <w:r w:rsidRPr="00C701DD">
                    <w:rPr>
                      <w:rFonts w:ascii="Arial" w:eastAsia="Calibri" w:hAnsi="Arial" w:cs="Arial"/>
                      <w:b/>
                      <w:bCs/>
                      <w:color w:val="000000"/>
                      <w:sz w:val="22"/>
                      <w:szCs w:val="22"/>
                      <w:lang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A99EF34"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eastAsia="sv-SE"/>
                    </w:rPr>
                  </w:pPr>
                  <w:r w:rsidRPr="00C701DD">
                    <w:rPr>
                      <w:rFonts w:ascii="Arial" w:eastAsia="Calibri" w:hAnsi="Arial" w:cs="Arial"/>
                      <w:b/>
                      <w:bCs/>
                      <w:color w:val="000000"/>
                      <w:sz w:val="22"/>
                      <w:szCs w:val="22"/>
                      <w:lang w:eastAsia="sv-SE"/>
                    </w:rPr>
                    <w:t>PNEC value</w:t>
                  </w:r>
                </w:p>
              </w:tc>
            </w:tr>
            <w:tr w:rsidR="003B3912" w:rsidRPr="00C701DD" w14:paraId="357A608A" w14:textId="77777777" w:rsidTr="003B3912">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BA92E99" w14:textId="77777777" w:rsidR="003B3912" w:rsidRPr="00C701DD" w:rsidRDefault="003B3912" w:rsidP="00C701DD">
                  <w:pPr>
                    <w:suppressAutoHyphens w:val="0"/>
                    <w:kinsoku w:val="0"/>
                    <w:overflowPunct w:val="0"/>
                    <w:spacing w:before="90" w:after="44"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446D704F" w14:textId="77777777" w:rsidR="003B3912" w:rsidRPr="00C701DD" w:rsidRDefault="003B3912" w:rsidP="00C701DD">
                  <w:pPr>
                    <w:suppressAutoHyphens w:val="0"/>
                    <w:kinsoku w:val="0"/>
                    <w:overflowPunct w:val="0"/>
                    <w:spacing w:before="74" w:after="81" w:line="238" w:lineRule="exact"/>
                    <w:jc w:val="both"/>
                    <w:textAlignment w:val="baseline"/>
                    <w:rPr>
                      <w:rFonts w:ascii="Arial" w:eastAsia="Calibri" w:hAnsi="Arial" w:cs="Arial"/>
                      <w:bCs/>
                      <w:color w:val="000000"/>
                      <w:spacing w:val="-3"/>
                      <w:sz w:val="22"/>
                      <w:szCs w:val="22"/>
                      <w:lang w:eastAsia="sv-SE"/>
                    </w:rPr>
                  </w:pPr>
                  <w:r w:rsidRPr="00C701DD">
                    <w:rPr>
                      <w:rFonts w:ascii="Arial" w:eastAsia="Calibri" w:hAnsi="Arial" w:cs="Arial"/>
                      <w:bCs/>
                      <w:color w:val="000000"/>
                      <w:spacing w:val="-3"/>
                      <w:sz w:val="22"/>
                      <w:szCs w:val="22"/>
                      <w:lang w:eastAsia="sv-SE"/>
                    </w:rPr>
                    <w:t>1.70E-03 mg.L</w:t>
                  </w:r>
                  <w:r w:rsidRPr="00C701DD">
                    <w:rPr>
                      <w:rFonts w:ascii="Arial" w:eastAsia="Calibri" w:hAnsi="Arial" w:cs="Arial"/>
                      <w:bCs/>
                      <w:color w:val="000000"/>
                      <w:spacing w:val="-3"/>
                      <w:sz w:val="22"/>
                      <w:szCs w:val="22"/>
                      <w:vertAlign w:val="superscript"/>
                      <w:lang w:eastAsia="sv-SE"/>
                    </w:rPr>
                    <w:t>-1</w:t>
                  </w:r>
                </w:p>
              </w:tc>
            </w:tr>
            <w:tr w:rsidR="003B3912" w:rsidRPr="00C701DD" w14:paraId="06BAEE4D" w14:textId="77777777" w:rsidTr="003B3912">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2D65FCE" w14:textId="77777777" w:rsidR="003B3912" w:rsidRPr="00C701DD" w:rsidRDefault="003B3912" w:rsidP="00C701DD">
                  <w:pPr>
                    <w:suppressAutoHyphens w:val="0"/>
                    <w:kinsoku w:val="0"/>
                    <w:overflowPunct w:val="0"/>
                    <w:spacing w:before="98" w:after="46"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Freshwater sediment (EPM)</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5263B39" w14:textId="56364313" w:rsidR="003B3912" w:rsidRPr="00C701DD" w:rsidRDefault="003B3912" w:rsidP="00C701DD">
                  <w:pPr>
                    <w:suppressAutoHyphens w:val="0"/>
                    <w:kinsoku w:val="0"/>
                    <w:overflowPunct w:val="0"/>
                    <w:spacing w:before="89" w:after="81" w:line="233" w:lineRule="exact"/>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4.10E-01 mg.kg</w:t>
                  </w:r>
                  <w:r w:rsidRPr="00C701DD">
                    <w:rPr>
                      <w:rFonts w:ascii="Arial" w:eastAsia="Calibri" w:hAnsi="Arial" w:cs="Arial"/>
                      <w:bCs/>
                      <w:color w:val="000000"/>
                      <w:sz w:val="22"/>
                      <w:szCs w:val="22"/>
                      <w:vertAlign w:val="subscript"/>
                      <w:lang w:eastAsia="sv-SE"/>
                    </w:rPr>
                    <w:t>wwt</w:t>
                  </w:r>
                  <w:r w:rsidRPr="00C701DD">
                    <w:rPr>
                      <w:rFonts w:ascii="Arial" w:eastAsia="Calibri" w:hAnsi="Arial" w:cs="Arial"/>
                      <w:bCs/>
                      <w:color w:val="000000"/>
                      <w:sz w:val="22"/>
                      <w:szCs w:val="22"/>
                      <w:vertAlign w:val="superscript"/>
                      <w:lang w:eastAsia="sv-SE"/>
                    </w:rPr>
                    <w:t>-1</w:t>
                  </w:r>
                  <w:r w:rsidRPr="00C701DD">
                    <w:rPr>
                      <w:rFonts w:ascii="Arial" w:eastAsia="Calibri" w:hAnsi="Arial" w:cs="Arial"/>
                      <w:bCs/>
                      <w:color w:val="000000"/>
                      <w:sz w:val="22"/>
                      <w:szCs w:val="22"/>
                      <w:lang w:eastAsia="sv-SE"/>
                    </w:rPr>
                    <w:t xml:space="preserve"> </w:t>
                  </w:r>
                </w:p>
              </w:tc>
            </w:tr>
            <w:tr w:rsidR="003B3912" w:rsidRPr="00C701DD" w14:paraId="72E895B8"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C54A55D"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Soil (EPM)</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658ACC3" w14:textId="77777777" w:rsidR="003B3912" w:rsidRPr="00C701DD" w:rsidRDefault="003B3912"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eastAsia="sv-SE"/>
                    </w:rPr>
                  </w:pPr>
                  <w:r w:rsidRPr="00C701DD">
                    <w:rPr>
                      <w:rFonts w:ascii="Arial" w:eastAsia="Calibri" w:hAnsi="Arial" w:cs="Arial"/>
                      <w:bCs/>
                      <w:color w:val="000000"/>
                      <w:sz w:val="22"/>
                      <w:szCs w:val="22"/>
                      <w:lang w:eastAsia="sv-SE"/>
                    </w:rPr>
                    <w:t>3.42E-01 mg.kg</w:t>
                  </w:r>
                  <w:r w:rsidRPr="00C701DD">
                    <w:rPr>
                      <w:rFonts w:ascii="Arial" w:eastAsia="Calibri" w:hAnsi="Arial" w:cs="Arial"/>
                      <w:bCs/>
                      <w:color w:val="000000"/>
                      <w:sz w:val="22"/>
                      <w:szCs w:val="22"/>
                      <w:vertAlign w:val="subscript"/>
                      <w:lang w:eastAsia="sv-SE"/>
                    </w:rPr>
                    <w:t>wwt</w:t>
                  </w:r>
                  <w:r w:rsidRPr="00C701DD">
                    <w:rPr>
                      <w:rFonts w:ascii="Arial" w:eastAsia="Calibri" w:hAnsi="Arial" w:cs="Arial"/>
                      <w:bCs/>
                      <w:color w:val="000000"/>
                      <w:sz w:val="22"/>
                      <w:szCs w:val="22"/>
                      <w:vertAlign w:val="superscript"/>
                      <w:lang w:eastAsia="sv-SE"/>
                    </w:rPr>
                    <w:t xml:space="preserve">-1 </w:t>
                  </w:r>
                </w:p>
              </w:tc>
            </w:tr>
            <w:tr w:rsidR="008B508F" w:rsidRPr="00C701DD" w14:paraId="3B9F680F"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FC4AEB9" w14:textId="77777777" w:rsidR="008B508F" w:rsidRPr="00C701DD" w:rsidRDefault="0095223A"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eastAsia="sv-SE"/>
                    </w:rPr>
                  </w:pPr>
                  <w:r>
                    <w:rPr>
                      <w:rFonts w:ascii="Arial" w:eastAsia="Calibri" w:hAnsi="Arial" w:cs="Arial"/>
                      <w:bCs/>
                      <w:color w:val="000000"/>
                      <w:sz w:val="22"/>
                      <w:szCs w:val="22"/>
                      <w:lang w:eastAsia="sv-SE"/>
                    </w:rPr>
                    <w:t>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76FEB37" w14:textId="77777777" w:rsidR="008B508F" w:rsidRPr="00C701DD" w:rsidRDefault="0095223A" w:rsidP="00C701DD">
                  <w:pPr>
                    <w:suppressAutoHyphens w:val="0"/>
                    <w:kinsoku w:val="0"/>
                    <w:overflowPunct w:val="0"/>
                    <w:spacing w:before="84" w:after="91" w:line="233" w:lineRule="exact"/>
                    <w:jc w:val="both"/>
                    <w:textAlignment w:val="baseline"/>
                    <w:rPr>
                      <w:rFonts w:ascii="Arial" w:eastAsia="Calibri" w:hAnsi="Arial" w:cs="Arial"/>
                      <w:bCs/>
                      <w:color w:val="000000"/>
                      <w:sz w:val="22"/>
                      <w:szCs w:val="22"/>
                      <w:lang w:eastAsia="sv-SE"/>
                    </w:rPr>
                  </w:pPr>
                  <w:r>
                    <w:rPr>
                      <w:rFonts w:ascii="Arial" w:eastAsia="Calibri" w:hAnsi="Arial" w:cs="Arial"/>
                      <w:bCs/>
                      <w:color w:val="000000"/>
                      <w:sz w:val="22"/>
                      <w:szCs w:val="22"/>
                      <w:lang w:eastAsia="sv-SE"/>
                    </w:rPr>
                    <w:t xml:space="preserve">2.681 </w:t>
                  </w:r>
                  <w:r w:rsidRPr="00C701DD">
                    <w:rPr>
                      <w:rFonts w:ascii="Arial" w:eastAsia="Calibri" w:hAnsi="Arial" w:cs="Arial"/>
                      <w:bCs/>
                      <w:color w:val="000000"/>
                      <w:spacing w:val="-3"/>
                      <w:sz w:val="22"/>
                      <w:szCs w:val="22"/>
                      <w:lang w:eastAsia="sv-SE"/>
                    </w:rPr>
                    <w:t>mg.L</w:t>
                  </w:r>
                  <w:r w:rsidRPr="00C701DD">
                    <w:rPr>
                      <w:rFonts w:ascii="Arial" w:eastAsia="Calibri" w:hAnsi="Arial" w:cs="Arial"/>
                      <w:bCs/>
                      <w:color w:val="000000"/>
                      <w:spacing w:val="-3"/>
                      <w:sz w:val="22"/>
                      <w:szCs w:val="22"/>
                      <w:vertAlign w:val="superscript"/>
                      <w:lang w:eastAsia="sv-SE"/>
                    </w:rPr>
                    <w:t>-1</w:t>
                  </w:r>
                </w:p>
              </w:tc>
            </w:tr>
          </w:tbl>
          <w:p w14:paraId="6D67E170" w14:textId="77777777" w:rsidR="00A55432" w:rsidRDefault="00A55432" w:rsidP="00C701DD">
            <w:pPr>
              <w:widowControl w:val="0"/>
              <w:suppressAutoHyphens w:val="0"/>
              <w:spacing w:after="100" w:afterAutospacing="1"/>
              <w:ind w:right="159"/>
              <w:jc w:val="both"/>
              <w:rPr>
                <w:rFonts w:ascii="Arial" w:hAnsi="Arial" w:cs="Arial"/>
                <w:lang w:eastAsia="en-US"/>
              </w:rPr>
            </w:pPr>
          </w:p>
          <w:p w14:paraId="4540654C" w14:textId="77777777" w:rsidR="003B3912" w:rsidRPr="00C701DD" w:rsidRDefault="003B3912" w:rsidP="00C701DD">
            <w:pPr>
              <w:widowControl w:val="0"/>
              <w:suppressAutoHyphens w:val="0"/>
              <w:spacing w:after="360" w:line="254" w:lineRule="exact"/>
              <w:ind w:right="159"/>
              <w:jc w:val="both"/>
              <w:rPr>
                <w:rFonts w:ascii="Arial" w:eastAsia="Arial" w:hAnsi="Arial" w:cs="Arial"/>
                <w:lang w:eastAsia="en-US"/>
              </w:rPr>
            </w:pPr>
            <w:r w:rsidRPr="00C701DD">
              <w:rPr>
                <w:rFonts w:ascii="Arial" w:eastAsia="Arial" w:hAnsi="Arial" w:cs="Arial"/>
                <w:lang w:eastAsia="en-US"/>
              </w:rPr>
              <w:t xml:space="preserve">No ecotoxicological data are available to set a PNEC value for the Hydrocarbons, </w:t>
            </w:r>
            <w:r w:rsidRPr="00C701DD">
              <w:rPr>
                <w:rFonts w:ascii="Arial" w:eastAsia="Arial" w:hAnsi="Arial" w:cs="Arial"/>
                <w:iCs/>
                <w:lang w:eastAsia="en-US"/>
              </w:rPr>
              <w:t>C7-C9, n-alkanes, isoalkanes, cyclics (heptane isomer)</w:t>
            </w:r>
            <w:r w:rsidRPr="00C701DD">
              <w:rPr>
                <w:rFonts w:ascii="Arial" w:eastAsia="Arial" w:hAnsi="Arial" w:cs="Arial"/>
                <w:lang w:eastAsia="en-US"/>
              </w:rPr>
              <w:t xml:space="preserve"> for secondary poisoning.</w:t>
            </w:r>
            <w:r w:rsidR="00702F65">
              <w:rPr>
                <w:rFonts w:ascii="Arial" w:eastAsia="Arial" w:hAnsi="Arial" w:cs="Arial"/>
                <w:lang w:eastAsia="en-US"/>
              </w:rPr>
              <w:t xml:space="preserve"> Indeed, </w:t>
            </w:r>
            <w:r w:rsidR="00702F65" w:rsidRPr="003E79BB">
              <w:rPr>
                <w:rFonts w:ascii="Arial" w:hAnsi="Arial" w:cs="Arial"/>
                <w:lang w:eastAsia="en-US"/>
              </w:rPr>
              <w:t>according to the BPR vol IV part B+C (2017) (p.159) : “ Secondary poisoning effects on bird and mammal populations rarely become</w:t>
            </w:r>
            <w:r w:rsidR="00702F65">
              <w:rPr>
                <w:rFonts w:ascii="Arial" w:hAnsi="Arial" w:cs="Arial"/>
                <w:lang w:eastAsia="en-US"/>
              </w:rPr>
              <w:t xml:space="preserve"> </w:t>
            </w:r>
            <w:r w:rsidR="00702F65" w:rsidRPr="003E79BB">
              <w:rPr>
                <w:rFonts w:ascii="Arial" w:hAnsi="Arial" w:cs="Arial"/>
                <w:lang w:eastAsia="en-US"/>
              </w:rPr>
              <w:t>manifested in short-term studies. Therefore, results from long-term studies are strongly</w:t>
            </w:r>
            <w:r w:rsidR="00702F65">
              <w:rPr>
                <w:rFonts w:ascii="Arial" w:hAnsi="Arial" w:cs="Arial"/>
                <w:lang w:eastAsia="en-US"/>
              </w:rPr>
              <w:t xml:space="preserve"> </w:t>
            </w:r>
            <w:r w:rsidR="00702F65" w:rsidRPr="003E79BB">
              <w:rPr>
                <w:rFonts w:ascii="Arial" w:hAnsi="Arial" w:cs="Arial"/>
                <w:lang w:eastAsia="en-US"/>
              </w:rPr>
              <w:t>preferred, such as NOECs for mortality, reproduction or growth. If no adequate toxicity data</w:t>
            </w:r>
            <w:r w:rsidR="00702F65">
              <w:rPr>
                <w:rFonts w:ascii="Arial" w:hAnsi="Arial" w:cs="Arial"/>
                <w:lang w:eastAsia="en-US"/>
              </w:rPr>
              <w:t xml:space="preserve"> </w:t>
            </w:r>
            <w:r w:rsidR="00702F65" w:rsidRPr="003E79BB">
              <w:rPr>
                <w:rFonts w:ascii="Arial" w:hAnsi="Arial" w:cs="Arial"/>
                <w:lang w:eastAsia="en-US"/>
              </w:rPr>
              <w:t>for mammals or birds are available, an assessment of secondary poisoning cannot be made.”</w:t>
            </w:r>
            <w:r w:rsidR="00702F65">
              <w:rPr>
                <w:rFonts w:ascii="Arial" w:hAnsi="Arial" w:cs="Arial"/>
                <w:lang w:eastAsia="en-US"/>
              </w:rPr>
              <w:t xml:space="preserve"> </w:t>
            </w:r>
            <w:r w:rsidR="00702F65" w:rsidRPr="003E79BB">
              <w:rPr>
                <w:rFonts w:ascii="Arial" w:hAnsi="Arial" w:cs="Arial"/>
                <w:lang w:eastAsia="en-US"/>
              </w:rPr>
              <w:t xml:space="preserve">If EC50 is used, only EC50 data from repeated-dose toxicity tests should be used to assess secondary poisoning effects according to the Guidance document. So, </w:t>
            </w:r>
            <w:r w:rsidR="00702F65">
              <w:rPr>
                <w:rFonts w:ascii="Arial" w:hAnsi="Arial" w:cs="Arial"/>
                <w:lang w:eastAsia="en-US"/>
              </w:rPr>
              <w:t>as no long term data or EC50 based on repeated dose toxicity are available</w:t>
            </w:r>
            <w:r w:rsidR="00702F65" w:rsidRPr="003E79BB">
              <w:rPr>
                <w:rFonts w:ascii="Arial" w:hAnsi="Arial" w:cs="Arial"/>
                <w:lang w:eastAsia="en-US"/>
              </w:rPr>
              <w:t xml:space="preserve"> on ECHA disseminated website</w:t>
            </w:r>
            <w:r w:rsidR="00702F65">
              <w:rPr>
                <w:rFonts w:ascii="Arial" w:hAnsi="Arial" w:cs="Arial"/>
                <w:lang w:eastAsia="en-US"/>
              </w:rPr>
              <w:t xml:space="preserve"> for this SoC</w:t>
            </w:r>
            <w:r w:rsidR="00702F65" w:rsidRPr="003E79BB">
              <w:rPr>
                <w:rFonts w:ascii="Arial" w:hAnsi="Arial" w:cs="Arial"/>
                <w:lang w:eastAsia="en-US"/>
              </w:rPr>
              <w:t xml:space="preserve">, the risk </w:t>
            </w:r>
            <w:r w:rsidR="00702F65">
              <w:rPr>
                <w:rFonts w:ascii="Arial" w:hAnsi="Arial" w:cs="Arial"/>
                <w:lang w:eastAsia="en-US"/>
              </w:rPr>
              <w:t>for</w:t>
            </w:r>
            <w:r w:rsidR="00702F65" w:rsidRPr="003E79BB">
              <w:rPr>
                <w:rFonts w:ascii="Arial" w:hAnsi="Arial" w:cs="Arial"/>
                <w:lang w:eastAsia="en-US"/>
              </w:rPr>
              <w:t xml:space="preserve"> secondary poisoning cannot be made.</w:t>
            </w:r>
          </w:p>
        </w:tc>
      </w:tr>
    </w:tbl>
    <w:p w14:paraId="4FCD1273"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p w14:paraId="0949B0DB"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 xml:space="preserve">The product </w:t>
      </w:r>
      <w:r w:rsidR="0031158A" w:rsidRPr="0031158A">
        <w:rPr>
          <w:rFonts w:ascii="Arial" w:eastAsia="Calibri" w:hAnsi="Arial" w:cs="Arial"/>
          <w:iCs/>
          <w:sz w:val="22"/>
          <w:szCs w:val="22"/>
          <w:lang w:val="sv-SE" w:eastAsia="en-US"/>
        </w:rPr>
        <w:t xml:space="preserve">MITE-KILLER </w:t>
      </w:r>
      <w:r w:rsidRPr="00C701DD">
        <w:rPr>
          <w:rFonts w:ascii="Arial" w:eastAsia="Calibri" w:hAnsi="Arial" w:cs="Arial"/>
          <w:iCs/>
          <w:sz w:val="22"/>
          <w:szCs w:val="22"/>
          <w:lang w:val="sv-SE" w:eastAsia="en-US"/>
        </w:rPr>
        <w:t>is a ready-to-use aerosol insecticide and acaricide containing 1.5% w/w silicon dioxide as active substance. Beside the active substance, the co-formulant heptane isomers leading the product Mite Killer to be classified for the environment has been identified as a substance of concern (see section 2.2.8.3.7 on mixture toxicity).</w:t>
      </w:r>
    </w:p>
    <w:p w14:paraId="6B126453" w14:textId="77777777" w:rsidR="00DA45F0" w:rsidRPr="00C701DD" w:rsidRDefault="00DA45F0" w:rsidP="00C701DD">
      <w:pPr>
        <w:suppressAutoHyphens w:val="0"/>
        <w:spacing w:line="260" w:lineRule="atLeast"/>
        <w:contextualSpacing/>
        <w:jc w:val="both"/>
        <w:rPr>
          <w:rFonts w:ascii="Arial" w:eastAsia="Calibri" w:hAnsi="Arial" w:cs="Arial"/>
          <w:iCs/>
          <w:sz w:val="22"/>
          <w:szCs w:val="22"/>
          <w:lang w:val="sv-SE" w:eastAsia="en-US"/>
        </w:rPr>
      </w:pPr>
    </w:p>
    <w:p w14:paraId="3B9FA8C8"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A summary of the available ecotoxicity data on the active substance silicon dioxide and on the heptane isomers is presented below. All the data on silicon dioxide are coming from the Assessment Report of the active substance (see Assessment Report of silicon dioxide, PT18, 2014/03). Data on the heptane isomers are coming from the SDS of heptane isomers and from the REACh registration dossier available on the ECHA website.</w:t>
      </w:r>
    </w:p>
    <w:p w14:paraId="771AD865"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p w14:paraId="5BEC8F6E"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sv-SE" w:eastAsia="en-US"/>
        </w:rPr>
      </w:pPr>
      <w:r w:rsidRPr="00C701DD">
        <w:rPr>
          <w:rFonts w:ascii="Arial" w:eastAsia="Calibri" w:hAnsi="Arial" w:cs="Arial"/>
          <w:b/>
          <w:iCs/>
          <w:sz w:val="22"/>
          <w:szCs w:val="22"/>
          <w:lang w:val="sv-SE" w:eastAsia="en-US"/>
        </w:rPr>
        <w:t>Table 2.2.8.1-1: Available ecotoxicity data on silicon dioxide</w:t>
      </w:r>
    </w:p>
    <w:tbl>
      <w:tblPr>
        <w:tblW w:w="0" w:type="auto"/>
        <w:tblInd w:w="15" w:type="dxa"/>
        <w:tblLayout w:type="fixed"/>
        <w:tblCellMar>
          <w:left w:w="0" w:type="dxa"/>
          <w:right w:w="0" w:type="dxa"/>
        </w:tblCellMar>
        <w:tblLook w:val="0000" w:firstRow="0" w:lastRow="0" w:firstColumn="0" w:lastColumn="0" w:noHBand="0" w:noVBand="0"/>
      </w:tblPr>
      <w:tblGrid>
        <w:gridCol w:w="2693"/>
        <w:gridCol w:w="1982"/>
        <w:gridCol w:w="2415"/>
        <w:gridCol w:w="2543"/>
      </w:tblGrid>
      <w:tr w:rsidR="003B3912" w:rsidRPr="00C701DD" w14:paraId="6DF1390F" w14:textId="77777777" w:rsidTr="003B3912">
        <w:trPr>
          <w:trHeight w:hRule="exact" w:val="408"/>
        </w:trPr>
        <w:tc>
          <w:tcPr>
            <w:tcW w:w="2693" w:type="dxa"/>
            <w:tcBorders>
              <w:top w:val="single" w:sz="4" w:space="0" w:color="auto"/>
              <w:left w:val="single" w:sz="4" w:space="0" w:color="auto"/>
              <w:bottom w:val="single" w:sz="4" w:space="0" w:color="auto"/>
              <w:right w:val="single" w:sz="4" w:space="0" w:color="auto"/>
            </w:tcBorders>
            <w:shd w:val="solid" w:color="A6A6A6" w:fill="auto"/>
            <w:vAlign w:val="center"/>
          </w:tcPr>
          <w:p w14:paraId="1D4748CD"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Species</w:t>
            </w:r>
          </w:p>
        </w:tc>
        <w:tc>
          <w:tcPr>
            <w:tcW w:w="1982" w:type="dxa"/>
            <w:tcBorders>
              <w:top w:val="single" w:sz="4" w:space="0" w:color="auto"/>
              <w:left w:val="single" w:sz="4" w:space="0" w:color="auto"/>
              <w:bottom w:val="single" w:sz="4" w:space="0" w:color="auto"/>
              <w:right w:val="single" w:sz="4" w:space="0" w:color="auto"/>
            </w:tcBorders>
            <w:shd w:val="solid" w:color="A6A6A6" w:fill="auto"/>
            <w:vAlign w:val="center"/>
          </w:tcPr>
          <w:p w14:paraId="52C0B225"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Time scale</w:t>
            </w:r>
          </w:p>
        </w:tc>
        <w:tc>
          <w:tcPr>
            <w:tcW w:w="2415" w:type="dxa"/>
            <w:tcBorders>
              <w:top w:val="single" w:sz="4" w:space="0" w:color="auto"/>
              <w:left w:val="single" w:sz="4" w:space="0" w:color="auto"/>
              <w:bottom w:val="single" w:sz="4" w:space="0" w:color="auto"/>
              <w:right w:val="single" w:sz="4" w:space="0" w:color="auto"/>
            </w:tcBorders>
            <w:shd w:val="solid" w:color="A6A6A6" w:fill="auto"/>
            <w:vAlign w:val="center"/>
          </w:tcPr>
          <w:p w14:paraId="457F0ED5"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pacing w:val="-1"/>
                <w:sz w:val="22"/>
                <w:szCs w:val="22"/>
                <w:lang w:val="sv-SE" w:eastAsia="sv-SE"/>
              </w:rPr>
            </w:pPr>
            <w:r w:rsidRPr="00C701DD">
              <w:rPr>
                <w:rFonts w:ascii="Arial" w:eastAsia="Calibri" w:hAnsi="Arial" w:cs="Arial"/>
                <w:b/>
                <w:bCs/>
                <w:color w:val="000000"/>
                <w:spacing w:val="-1"/>
                <w:sz w:val="22"/>
                <w:szCs w:val="22"/>
                <w:lang w:val="sv-SE" w:eastAsia="sv-SE"/>
              </w:rPr>
              <w:t>Endpoint</w:t>
            </w:r>
          </w:p>
        </w:tc>
        <w:tc>
          <w:tcPr>
            <w:tcW w:w="2543" w:type="dxa"/>
            <w:tcBorders>
              <w:top w:val="single" w:sz="4" w:space="0" w:color="auto"/>
              <w:left w:val="single" w:sz="4" w:space="0" w:color="auto"/>
              <w:bottom w:val="single" w:sz="4" w:space="0" w:color="auto"/>
              <w:right w:val="single" w:sz="4" w:space="0" w:color="auto"/>
            </w:tcBorders>
            <w:shd w:val="solid" w:color="A6A6A6" w:fill="auto"/>
            <w:vAlign w:val="center"/>
          </w:tcPr>
          <w:p w14:paraId="3668CF9B" w14:textId="77777777" w:rsidR="003B3912" w:rsidRPr="00C701DD" w:rsidRDefault="003B3912" w:rsidP="00C701DD">
            <w:pPr>
              <w:suppressAutoHyphens w:val="0"/>
              <w:kinsoku w:val="0"/>
              <w:overflowPunct w:val="0"/>
              <w:spacing w:before="89" w:after="83" w:line="231" w:lineRule="exact"/>
              <w:ind w:right="854"/>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Toxicity</w:t>
            </w:r>
          </w:p>
        </w:tc>
      </w:tr>
      <w:tr w:rsidR="003B3912" w:rsidRPr="00C701DD" w14:paraId="2170B46B" w14:textId="77777777" w:rsidTr="003B3912">
        <w:trPr>
          <w:trHeight w:hRule="exact" w:val="408"/>
        </w:trPr>
        <w:tc>
          <w:tcPr>
            <w:tcW w:w="9633" w:type="dxa"/>
            <w:gridSpan w:val="4"/>
            <w:tcBorders>
              <w:top w:val="single" w:sz="4" w:space="0" w:color="auto"/>
              <w:left w:val="single" w:sz="4" w:space="0" w:color="auto"/>
              <w:bottom w:val="single" w:sz="4" w:space="0" w:color="auto"/>
              <w:right w:val="single" w:sz="4" w:space="0" w:color="auto"/>
            </w:tcBorders>
            <w:shd w:val="solid" w:color="BEBEBE" w:fill="auto"/>
            <w:vAlign w:val="center"/>
          </w:tcPr>
          <w:p w14:paraId="5A26E6CA" w14:textId="77777777" w:rsidR="003B3912" w:rsidRPr="00C701DD" w:rsidRDefault="003B3912" w:rsidP="00C701DD">
            <w:pPr>
              <w:suppressAutoHyphens w:val="0"/>
              <w:kinsoku w:val="0"/>
              <w:overflowPunct w:val="0"/>
              <w:spacing w:before="89" w:after="78"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Aquatic organisms</w:t>
            </w:r>
          </w:p>
        </w:tc>
      </w:tr>
      <w:tr w:rsidR="003B3912" w:rsidRPr="00C701DD" w14:paraId="5C428F8D" w14:textId="77777777" w:rsidTr="003B3912">
        <w:trPr>
          <w:trHeight w:hRule="exact" w:val="408"/>
        </w:trPr>
        <w:tc>
          <w:tcPr>
            <w:tcW w:w="2693" w:type="dxa"/>
            <w:tcBorders>
              <w:top w:val="single" w:sz="4" w:space="0" w:color="auto"/>
              <w:left w:val="single" w:sz="4" w:space="0" w:color="auto"/>
              <w:bottom w:val="single" w:sz="4" w:space="0" w:color="auto"/>
              <w:right w:val="single" w:sz="4" w:space="0" w:color="auto"/>
            </w:tcBorders>
            <w:vAlign w:val="center"/>
          </w:tcPr>
          <w:p w14:paraId="7BC628F6" w14:textId="77777777" w:rsidR="003B3912" w:rsidRPr="00C701DD" w:rsidRDefault="003B3912" w:rsidP="00C701DD">
            <w:pPr>
              <w:suppressAutoHyphens w:val="0"/>
              <w:kinsoku w:val="0"/>
              <w:overflowPunct w:val="0"/>
              <w:spacing w:before="93" w:after="70"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Oncorhynchus mykiss</w:t>
            </w:r>
          </w:p>
        </w:tc>
        <w:tc>
          <w:tcPr>
            <w:tcW w:w="1982" w:type="dxa"/>
            <w:tcBorders>
              <w:top w:val="single" w:sz="4" w:space="0" w:color="auto"/>
              <w:left w:val="single" w:sz="4" w:space="0" w:color="auto"/>
              <w:bottom w:val="single" w:sz="4" w:space="0" w:color="auto"/>
              <w:right w:val="single" w:sz="4" w:space="0" w:color="auto"/>
            </w:tcBorders>
            <w:vAlign w:val="center"/>
          </w:tcPr>
          <w:p w14:paraId="7C1E5921" w14:textId="77777777" w:rsidR="003B3912" w:rsidRPr="00C701DD" w:rsidRDefault="003B3912" w:rsidP="00C701DD">
            <w:pPr>
              <w:suppressAutoHyphens w:val="0"/>
              <w:kinsoku w:val="0"/>
              <w:overflowPunct w:val="0"/>
              <w:spacing w:before="95" w:after="68"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96 h</w:t>
            </w:r>
          </w:p>
        </w:tc>
        <w:tc>
          <w:tcPr>
            <w:tcW w:w="2415" w:type="dxa"/>
            <w:tcBorders>
              <w:top w:val="single" w:sz="4" w:space="0" w:color="auto"/>
              <w:left w:val="single" w:sz="4" w:space="0" w:color="auto"/>
              <w:bottom w:val="single" w:sz="4" w:space="0" w:color="auto"/>
              <w:right w:val="single" w:sz="4" w:space="0" w:color="auto"/>
            </w:tcBorders>
            <w:vAlign w:val="center"/>
          </w:tcPr>
          <w:p w14:paraId="334E3941" w14:textId="77777777" w:rsidR="003B3912" w:rsidRPr="00C701DD" w:rsidRDefault="003B3912" w:rsidP="00C701DD">
            <w:pPr>
              <w:suppressAutoHyphens w:val="0"/>
              <w:kinsoku w:val="0"/>
              <w:overflowPunct w:val="0"/>
              <w:spacing w:before="96" w:after="6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LC50 (mortality)</w:t>
            </w:r>
          </w:p>
        </w:tc>
        <w:tc>
          <w:tcPr>
            <w:tcW w:w="2543" w:type="dxa"/>
            <w:tcBorders>
              <w:top w:val="single" w:sz="4" w:space="0" w:color="auto"/>
              <w:left w:val="single" w:sz="4" w:space="0" w:color="auto"/>
              <w:bottom w:val="single" w:sz="4" w:space="0" w:color="auto"/>
              <w:right w:val="single" w:sz="4" w:space="0" w:color="auto"/>
            </w:tcBorders>
            <w:vAlign w:val="center"/>
          </w:tcPr>
          <w:p w14:paraId="5AF74C9A" w14:textId="77777777" w:rsidR="003B3912" w:rsidRPr="00C701DD" w:rsidRDefault="003B3912" w:rsidP="00C701DD">
            <w:pPr>
              <w:suppressAutoHyphens w:val="0"/>
              <w:kinsoku w:val="0"/>
              <w:overflowPunct w:val="0"/>
              <w:spacing w:before="95" w:after="68" w:line="230" w:lineRule="exact"/>
              <w:ind w:right="49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110 mg a.s./L</w:t>
            </w:r>
          </w:p>
        </w:tc>
      </w:tr>
      <w:tr w:rsidR="003B3912" w:rsidRPr="00C701DD" w14:paraId="1C3D0C19" w14:textId="77777777" w:rsidTr="003B3912">
        <w:trPr>
          <w:trHeight w:hRule="exact" w:val="470"/>
        </w:trPr>
        <w:tc>
          <w:tcPr>
            <w:tcW w:w="2693" w:type="dxa"/>
            <w:tcBorders>
              <w:top w:val="single" w:sz="4" w:space="0" w:color="auto"/>
              <w:left w:val="single" w:sz="4" w:space="0" w:color="auto"/>
              <w:bottom w:val="single" w:sz="4" w:space="0" w:color="auto"/>
              <w:right w:val="single" w:sz="4" w:space="0" w:color="auto"/>
            </w:tcBorders>
            <w:vAlign w:val="center"/>
          </w:tcPr>
          <w:p w14:paraId="008A0BBD" w14:textId="77777777" w:rsidR="003B3912" w:rsidRPr="00C701DD" w:rsidRDefault="003B3912" w:rsidP="00C701DD">
            <w:pPr>
              <w:suppressAutoHyphens w:val="0"/>
              <w:kinsoku w:val="0"/>
              <w:overflowPunct w:val="0"/>
              <w:spacing w:before="122" w:after="10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982" w:type="dxa"/>
            <w:tcBorders>
              <w:top w:val="single" w:sz="4" w:space="0" w:color="auto"/>
              <w:left w:val="single" w:sz="4" w:space="0" w:color="auto"/>
              <w:bottom w:val="single" w:sz="4" w:space="0" w:color="auto"/>
              <w:right w:val="single" w:sz="4" w:space="0" w:color="auto"/>
            </w:tcBorders>
            <w:vAlign w:val="center"/>
          </w:tcPr>
          <w:p w14:paraId="4AF0FA45" w14:textId="77777777" w:rsidR="003B3912" w:rsidRPr="00C701DD" w:rsidRDefault="003B3912" w:rsidP="00C701DD">
            <w:pPr>
              <w:suppressAutoHyphens w:val="0"/>
              <w:kinsoku w:val="0"/>
              <w:overflowPunct w:val="0"/>
              <w:spacing w:before="124" w:after="10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2415" w:type="dxa"/>
            <w:tcBorders>
              <w:top w:val="single" w:sz="4" w:space="0" w:color="auto"/>
              <w:left w:val="single" w:sz="4" w:space="0" w:color="auto"/>
              <w:bottom w:val="single" w:sz="4" w:space="0" w:color="auto"/>
              <w:right w:val="single" w:sz="4" w:space="0" w:color="auto"/>
            </w:tcBorders>
            <w:vAlign w:val="center"/>
          </w:tcPr>
          <w:p w14:paraId="19BE1425" w14:textId="77777777" w:rsidR="003B3912" w:rsidRPr="00C701DD" w:rsidRDefault="003B3912" w:rsidP="00C701DD">
            <w:pPr>
              <w:suppressAutoHyphens w:val="0"/>
              <w:kinsoku w:val="0"/>
              <w:overflowPunct w:val="0"/>
              <w:spacing w:before="125"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LC50 (mortality)</w:t>
            </w:r>
          </w:p>
        </w:tc>
        <w:tc>
          <w:tcPr>
            <w:tcW w:w="2543" w:type="dxa"/>
            <w:tcBorders>
              <w:top w:val="single" w:sz="4" w:space="0" w:color="auto"/>
              <w:left w:val="single" w:sz="4" w:space="0" w:color="auto"/>
              <w:bottom w:val="single" w:sz="4" w:space="0" w:color="auto"/>
              <w:right w:val="single" w:sz="4" w:space="0" w:color="auto"/>
            </w:tcBorders>
          </w:tcPr>
          <w:p w14:paraId="2C177DAC" w14:textId="77777777" w:rsidR="003B3912" w:rsidRPr="00C701DD" w:rsidRDefault="003B3912" w:rsidP="00C701DD">
            <w:pPr>
              <w:suppressAutoHyphens w:val="0"/>
              <w:kinsoku w:val="0"/>
              <w:overflowPunct w:val="0"/>
              <w:spacing w:line="226"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86 mg a.s./L</w:t>
            </w:r>
            <w:r w:rsidRPr="00C701DD">
              <w:rPr>
                <w:rFonts w:ascii="Arial" w:eastAsia="Calibri" w:hAnsi="Arial" w:cs="Arial"/>
                <w:sz w:val="22"/>
                <w:szCs w:val="22"/>
                <w:lang w:val="sv-SE" w:eastAsia="sv-SE"/>
              </w:rPr>
              <w:br/>
              <w:t>(measured concentration)</w:t>
            </w:r>
          </w:p>
        </w:tc>
      </w:tr>
      <w:tr w:rsidR="003B3912" w:rsidRPr="00C701DD" w14:paraId="11750A2B" w14:textId="77777777" w:rsidTr="003B3912">
        <w:trPr>
          <w:trHeight w:hRule="exact" w:val="1618"/>
        </w:trPr>
        <w:tc>
          <w:tcPr>
            <w:tcW w:w="2693" w:type="dxa"/>
            <w:tcBorders>
              <w:top w:val="single" w:sz="4" w:space="0" w:color="auto"/>
              <w:left w:val="single" w:sz="4" w:space="0" w:color="auto"/>
              <w:bottom w:val="single" w:sz="4" w:space="0" w:color="auto"/>
              <w:right w:val="single" w:sz="4" w:space="0" w:color="auto"/>
            </w:tcBorders>
            <w:vAlign w:val="center"/>
          </w:tcPr>
          <w:p w14:paraId="6D05E209" w14:textId="77777777" w:rsidR="003B3912" w:rsidRPr="00C701DD" w:rsidRDefault="003B3912" w:rsidP="00C701DD">
            <w:pPr>
              <w:suppressAutoHyphens w:val="0"/>
              <w:kinsoku w:val="0"/>
              <w:overflowPunct w:val="0"/>
              <w:spacing w:before="698" w:after="675"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Selenastrum capricornutum</w:t>
            </w:r>
          </w:p>
        </w:tc>
        <w:tc>
          <w:tcPr>
            <w:tcW w:w="1982" w:type="dxa"/>
            <w:tcBorders>
              <w:top w:val="single" w:sz="4" w:space="0" w:color="auto"/>
              <w:left w:val="single" w:sz="4" w:space="0" w:color="auto"/>
              <w:bottom w:val="single" w:sz="4" w:space="0" w:color="auto"/>
              <w:right w:val="single" w:sz="4" w:space="0" w:color="auto"/>
            </w:tcBorders>
            <w:vAlign w:val="center"/>
          </w:tcPr>
          <w:p w14:paraId="15BD7400" w14:textId="77777777" w:rsidR="003B3912" w:rsidRPr="00C701DD" w:rsidRDefault="003B3912" w:rsidP="00C701DD">
            <w:pPr>
              <w:suppressAutoHyphens w:val="0"/>
              <w:kinsoku w:val="0"/>
              <w:overflowPunct w:val="0"/>
              <w:spacing w:before="700" w:after="6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72 h</w:t>
            </w:r>
          </w:p>
        </w:tc>
        <w:tc>
          <w:tcPr>
            <w:tcW w:w="2415" w:type="dxa"/>
            <w:tcBorders>
              <w:top w:val="single" w:sz="4" w:space="0" w:color="auto"/>
              <w:left w:val="single" w:sz="4" w:space="0" w:color="auto"/>
              <w:bottom w:val="single" w:sz="4" w:space="0" w:color="auto"/>
              <w:right w:val="single" w:sz="4" w:space="0" w:color="auto"/>
            </w:tcBorders>
            <w:vAlign w:val="center"/>
          </w:tcPr>
          <w:p w14:paraId="2017D9E0" w14:textId="77777777" w:rsidR="003B3912" w:rsidRPr="00C701DD" w:rsidRDefault="003B3912" w:rsidP="00C701DD">
            <w:pPr>
              <w:suppressAutoHyphens w:val="0"/>
              <w:kinsoku w:val="0"/>
              <w:overflowPunct w:val="0"/>
              <w:spacing w:before="706" w:after="66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ErC50</w:t>
            </w:r>
          </w:p>
        </w:tc>
        <w:tc>
          <w:tcPr>
            <w:tcW w:w="2543" w:type="dxa"/>
            <w:tcBorders>
              <w:top w:val="single" w:sz="4" w:space="0" w:color="auto"/>
              <w:left w:val="single" w:sz="4" w:space="0" w:color="auto"/>
              <w:bottom w:val="single" w:sz="4" w:space="0" w:color="auto"/>
              <w:right w:val="single" w:sz="4" w:space="0" w:color="auto"/>
            </w:tcBorders>
          </w:tcPr>
          <w:p w14:paraId="4E0E30DA" w14:textId="77777777" w:rsidR="003B3912" w:rsidRPr="00C701DD" w:rsidRDefault="003B3912" w:rsidP="00C701DD">
            <w:pPr>
              <w:suppressAutoHyphens w:val="0"/>
              <w:kinsoku w:val="0"/>
              <w:overflowPunct w:val="0"/>
              <w:spacing w:line="227" w:lineRule="exact"/>
              <w:ind w:left="72" w:right="14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Several deficiencies led to consider the study as not reliable. Nevertheless, considering the mode of action of the compound, no toxicity to algae was expected.</w:t>
            </w:r>
          </w:p>
        </w:tc>
      </w:tr>
      <w:tr w:rsidR="003B3912" w:rsidRPr="00C701DD" w14:paraId="00591DF5" w14:textId="77777777" w:rsidTr="003B3912">
        <w:trPr>
          <w:trHeight w:hRule="exact" w:val="706"/>
        </w:trPr>
        <w:tc>
          <w:tcPr>
            <w:tcW w:w="2693" w:type="dxa"/>
            <w:tcBorders>
              <w:top w:val="single" w:sz="4" w:space="0" w:color="auto"/>
              <w:left w:val="single" w:sz="4" w:space="0" w:color="auto"/>
              <w:bottom w:val="single" w:sz="4" w:space="0" w:color="auto"/>
              <w:right w:val="single" w:sz="4" w:space="0" w:color="auto"/>
            </w:tcBorders>
          </w:tcPr>
          <w:p w14:paraId="5213C778" w14:textId="77777777" w:rsidR="003B3912" w:rsidRPr="00C701DD" w:rsidRDefault="003B3912" w:rsidP="00C701DD">
            <w:pPr>
              <w:suppressAutoHyphens w:val="0"/>
              <w:kinsoku w:val="0"/>
              <w:overflowPunct w:val="0"/>
              <w:spacing w:after="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Heterogeneous sample of</w:t>
            </w:r>
            <w:r w:rsidRPr="00C701DD">
              <w:rPr>
                <w:rFonts w:ascii="Arial" w:eastAsia="Calibri" w:hAnsi="Arial" w:cs="Arial"/>
                <w:sz w:val="22"/>
                <w:szCs w:val="22"/>
                <w:lang w:val="sv-SE" w:eastAsia="sv-SE"/>
              </w:rPr>
              <w:br/>
              <w:t>bacteria, found naturally in</w:t>
            </w:r>
            <w:r w:rsidRPr="00C701DD">
              <w:rPr>
                <w:rFonts w:ascii="Arial" w:eastAsia="Calibri" w:hAnsi="Arial" w:cs="Arial"/>
                <w:sz w:val="22"/>
                <w:szCs w:val="22"/>
                <w:lang w:val="sv-SE" w:eastAsia="sv-SE"/>
              </w:rPr>
              <w:br/>
              <w:t>domestic sewage</w:t>
            </w:r>
          </w:p>
        </w:tc>
        <w:tc>
          <w:tcPr>
            <w:tcW w:w="1982" w:type="dxa"/>
            <w:tcBorders>
              <w:top w:val="single" w:sz="4" w:space="0" w:color="auto"/>
              <w:left w:val="single" w:sz="4" w:space="0" w:color="auto"/>
              <w:bottom w:val="single" w:sz="4" w:space="0" w:color="auto"/>
              <w:right w:val="single" w:sz="4" w:space="0" w:color="auto"/>
            </w:tcBorders>
            <w:vAlign w:val="center"/>
          </w:tcPr>
          <w:p w14:paraId="5BD83B1B" w14:textId="77777777" w:rsidR="003B3912" w:rsidRPr="00C701DD" w:rsidRDefault="003B3912" w:rsidP="00C701DD">
            <w:pPr>
              <w:suppressAutoHyphens w:val="0"/>
              <w:kinsoku w:val="0"/>
              <w:overflowPunct w:val="0"/>
              <w:spacing w:before="239" w:after="23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 h</w:t>
            </w:r>
          </w:p>
        </w:tc>
        <w:tc>
          <w:tcPr>
            <w:tcW w:w="2415" w:type="dxa"/>
            <w:tcBorders>
              <w:top w:val="single" w:sz="4" w:space="0" w:color="auto"/>
              <w:left w:val="single" w:sz="4" w:space="0" w:color="auto"/>
              <w:bottom w:val="single" w:sz="4" w:space="0" w:color="auto"/>
              <w:right w:val="single" w:sz="4" w:space="0" w:color="auto"/>
            </w:tcBorders>
            <w:vAlign w:val="center"/>
          </w:tcPr>
          <w:p w14:paraId="116065F6" w14:textId="77777777" w:rsidR="003B3912" w:rsidRPr="00C701DD" w:rsidRDefault="003B3912" w:rsidP="00C701DD">
            <w:pPr>
              <w:suppressAutoHyphens w:val="0"/>
              <w:kinsoku w:val="0"/>
              <w:overflowPunct w:val="0"/>
              <w:spacing w:before="239" w:after="23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NOEC</w:t>
            </w:r>
          </w:p>
        </w:tc>
        <w:tc>
          <w:tcPr>
            <w:tcW w:w="2543" w:type="dxa"/>
            <w:tcBorders>
              <w:top w:val="single" w:sz="4" w:space="0" w:color="auto"/>
              <w:left w:val="single" w:sz="4" w:space="0" w:color="auto"/>
              <w:bottom w:val="single" w:sz="4" w:space="0" w:color="auto"/>
              <w:right w:val="single" w:sz="4" w:space="0" w:color="auto"/>
            </w:tcBorders>
            <w:vAlign w:val="center"/>
          </w:tcPr>
          <w:p w14:paraId="3A34381A" w14:textId="77777777" w:rsidR="003B3912" w:rsidRPr="00C701DD" w:rsidRDefault="003B3912" w:rsidP="00C701DD">
            <w:pPr>
              <w:suppressAutoHyphens w:val="0"/>
              <w:kinsoku w:val="0"/>
              <w:overflowPunct w:val="0"/>
              <w:spacing w:before="239" w:after="236" w:line="230" w:lineRule="exact"/>
              <w:ind w:right="58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1000 mg a.s./L</w:t>
            </w:r>
          </w:p>
        </w:tc>
      </w:tr>
    </w:tbl>
    <w:p w14:paraId="75DEF1AE"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en-US" w:eastAsia="en-US"/>
        </w:rPr>
      </w:pPr>
    </w:p>
    <w:p w14:paraId="04EA8A77"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r w:rsidRPr="00C701DD">
        <w:rPr>
          <w:rFonts w:ascii="Arial" w:eastAsia="Calibri" w:hAnsi="Arial" w:cs="Arial"/>
          <w:b/>
          <w:iCs/>
          <w:sz w:val="22"/>
          <w:szCs w:val="22"/>
          <w:lang w:val="en-US" w:eastAsia="en-US"/>
        </w:rPr>
        <w:t>Table 2.2.8.1-2: Available ecotoxicity data on heptane isomers</w:t>
      </w:r>
    </w:p>
    <w:tbl>
      <w:tblPr>
        <w:tblW w:w="0" w:type="auto"/>
        <w:tblInd w:w="235" w:type="dxa"/>
        <w:tblLayout w:type="fixed"/>
        <w:tblCellMar>
          <w:left w:w="0" w:type="dxa"/>
          <w:right w:w="0" w:type="dxa"/>
        </w:tblCellMar>
        <w:tblLook w:val="0000" w:firstRow="0" w:lastRow="0" w:firstColumn="0" w:lastColumn="0" w:noHBand="0" w:noVBand="0"/>
      </w:tblPr>
      <w:tblGrid>
        <w:gridCol w:w="2242"/>
        <w:gridCol w:w="1099"/>
        <w:gridCol w:w="1838"/>
        <w:gridCol w:w="2059"/>
        <w:gridCol w:w="1959"/>
      </w:tblGrid>
      <w:tr w:rsidR="003B3912" w:rsidRPr="00C701DD" w14:paraId="745D7D44" w14:textId="77777777" w:rsidTr="003B3912">
        <w:trPr>
          <w:trHeight w:hRule="exact" w:val="475"/>
        </w:trPr>
        <w:tc>
          <w:tcPr>
            <w:tcW w:w="2242" w:type="dxa"/>
            <w:tcBorders>
              <w:top w:val="single" w:sz="4" w:space="0" w:color="auto"/>
              <w:left w:val="single" w:sz="4" w:space="0" w:color="auto"/>
              <w:bottom w:val="single" w:sz="4" w:space="0" w:color="auto"/>
              <w:right w:val="single" w:sz="4" w:space="0" w:color="auto"/>
            </w:tcBorders>
            <w:shd w:val="solid" w:color="A6A6A6" w:fill="auto"/>
            <w:vAlign w:val="center"/>
          </w:tcPr>
          <w:p w14:paraId="34CEA876"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Species</w:t>
            </w:r>
          </w:p>
        </w:tc>
        <w:tc>
          <w:tcPr>
            <w:tcW w:w="1099" w:type="dxa"/>
            <w:tcBorders>
              <w:top w:val="single" w:sz="4" w:space="0" w:color="auto"/>
              <w:left w:val="single" w:sz="4" w:space="0" w:color="auto"/>
              <w:bottom w:val="single" w:sz="4" w:space="0" w:color="auto"/>
              <w:right w:val="single" w:sz="4" w:space="0" w:color="auto"/>
            </w:tcBorders>
            <w:shd w:val="solid" w:color="A6A6A6" w:fill="auto"/>
          </w:tcPr>
          <w:p w14:paraId="7721774D" w14:textId="77777777" w:rsidR="003B3912" w:rsidRPr="00C701DD" w:rsidRDefault="003B3912" w:rsidP="00C701DD">
            <w:pPr>
              <w:suppressAutoHyphens w:val="0"/>
              <w:kinsoku w:val="0"/>
              <w:overflowPunct w:val="0"/>
              <w:spacing w:line="226"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Time</w:t>
            </w:r>
            <w:r w:rsidRPr="00C701DD">
              <w:rPr>
                <w:rFonts w:ascii="Arial" w:eastAsia="Calibri" w:hAnsi="Arial" w:cs="Arial"/>
                <w:b/>
                <w:bCs/>
                <w:sz w:val="22"/>
                <w:szCs w:val="22"/>
                <w:lang w:val="sv-SE" w:eastAsia="sv-SE"/>
              </w:rPr>
              <w:br/>
              <w:t>scale</w:t>
            </w:r>
          </w:p>
        </w:tc>
        <w:tc>
          <w:tcPr>
            <w:tcW w:w="1838" w:type="dxa"/>
            <w:tcBorders>
              <w:top w:val="single" w:sz="4" w:space="0" w:color="auto"/>
              <w:left w:val="single" w:sz="4" w:space="0" w:color="auto"/>
              <w:bottom w:val="single" w:sz="4" w:space="0" w:color="auto"/>
              <w:right w:val="single" w:sz="4" w:space="0" w:color="auto"/>
            </w:tcBorders>
            <w:shd w:val="solid" w:color="A6A6A6" w:fill="auto"/>
            <w:vAlign w:val="center"/>
          </w:tcPr>
          <w:p w14:paraId="59EACD44"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Endpoint</w:t>
            </w:r>
          </w:p>
        </w:tc>
        <w:tc>
          <w:tcPr>
            <w:tcW w:w="2059" w:type="dxa"/>
            <w:tcBorders>
              <w:top w:val="single" w:sz="4" w:space="0" w:color="auto"/>
              <w:left w:val="single" w:sz="4" w:space="0" w:color="auto"/>
              <w:bottom w:val="single" w:sz="4" w:space="0" w:color="auto"/>
              <w:right w:val="single" w:sz="4" w:space="0" w:color="auto"/>
            </w:tcBorders>
            <w:shd w:val="solid" w:color="A6A6A6" w:fill="auto"/>
            <w:vAlign w:val="center"/>
          </w:tcPr>
          <w:p w14:paraId="1FD19321"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Toxicity</w:t>
            </w:r>
          </w:p>
        </w:tc>
        <w:tc>
          <w:tcPr>
            <w:tcW w:w="1959" w:type="dxa"/>
            <w:tcBorders>
              <w:top w:val="single" w:sz="4" w:space="0" w:color="auto"/>
              <w:left w:val="single" w:sz="4" w:space="0" w:color="auto"/>
              <w:bottom w:val="single" w:sz="4" w:space="0" w:color="auto"/>
              <w:right w:val="single" w:sz="4" w:space="0" w:color="auto"/>
            </w:tcBorders>
            <w:shd w:val="solid" w:color="A6A6A6" w:fill="auto"/>
            <w:vAlign w:val="center"/>
          </w:tcPr>
          <w:p w14:paraId="46062245" w14:textId="77777777" w:rsidR="003B3912" w:rsidRPr="00C701DD" w:rsidRDefault="003B3912" w:rsidP="00C701DD">
            <w:pPr>
              <w:suppressAutoHyphens w:val="0"/>
              <w:kinsoku w:val="0"/>
              <w:overflowPunct w:val="0"/>
              <w:spacing w:before="122" w:after="107" w:line="231" w:lineRule="exact"/>
              <w:ind w:right="557"/>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Source</w:t>
            </w:r>
          </w:p>
        </w:tc>
      </w:tr>
      <w:tr w:rsidR="003B3912" w:rsidRPr="00C701DD" w14:paraId="13997CCB" w14:textId="77777777" w:rsidTr="003B3912">
        <w:trPr>
          <w:trHeight w:hRule="exact" w:val="701"/>
        </w:trPr>
        <w:tc>
          <w:tcPr>
            <w:tcW w:w="2242" w:type="dxa"/>
            <w:tcBorders>
              <w:top w:val="single" w:sz="4" w:space="0" w:color="auto"/>
              <w:left w:val="single" w:sz="4" w:space="0" w:color="auto"/>
              <w:bottom w:val="single" w:sz="4" w:space="0" w:color="auto"/>
              <w:right w:val="single" w:sz="4" w:space="0" w:color="auto"/>
            </w:tcBorders>
          </w:tcPr>
          <w:p w14:paraId="419B8F7E" w14:textId="77777777" w:rsidR="003B3912" w:rsidRPr="00C701DD" w:rsidRDefault="003B3912" w:rsidP="00C701DD">
            <w:pPr>
              <w:suppressAutoHyphens w:val="0"/>
              <w:kinsoku w:val="0"/>
              <w:overflowPunct w:val="0"/>
              <w:spacing w:before="122" w:after="10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Pseudokirchneriella</w:t>
            </w:r>
            <w:r w:rsidRPr="00C701DD">
              <w:rPr>
                <w:rFonts w:ascii="Arial" w:eastAsia="Calibri" w:hAnsi="Arial" w:cs="Arial"/>
                <w:i/>
                <w:iCs/>
                <w:sz w:val="22"/>
                <w:szCs w:val="22"/>
                <w:lang w:val="sv-SE" w:eastAsia="sv-SE"/>
              </w:rPr>
              <w:br/>
              <w:t>subcapitata</w:t>
            </w:r>
          </w:p>
        </w:tc>
        <w:tc>
          <w:tcPr>
            <w:tcW w:w="1099" w:type="dxa"/>
            <w:tcBorders>
              <w:top w:val="single" w:sz="4" w:space="0" w:color="auto"/>
              <w:left w:val="single" w:sz="4" w:space="0" w:color="auto"/>
              <w:bottom w:val="single" w:sz="4" w:space="0" w:color="auto"/>
              <w:right w:val="single" w:sz="4" w:space="0" w:color="auto"/>
            </w:tcBorders>
            <w:vAlign w:val="center"/>
          </w:tcPr>
          <w:p w14:paraId="07DC9CEF" w14:textId="77777777" w:rsidR="003B3912" w:rsidRPr="00C701DD" w:rsidRDefault="003B3912" w:rsidP="00C701DD">
            <w:pPr>
              <w:suppressAutoHyphens w:val="0"/>
              <w:kinsoku w:val="0"/>
              <w:overflowPunct w:val="0"/>
              <w:spacing w:before="239" w:after="222"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72 h</w:t>
            </w:r>
          </w:p>
        </w:tc>
        <w:tc>
          <w:tcPr>
            <w:tcW w:w="1838" w:type="dxa"/>
            <w:tcBorders>
              <w:top w:val="single" w:sz="4" w:space="0" w:color="auto"/>
              <w:left w:val="single" w:sz="4" w:space="0" w:color="auto"/>
              <w:bottom w:val="single" w:sz="4" w:space="0" w:color="auto"/>
              <w:right w:val="single" w:sz="4" w:space="0" w:color="auto"/>
            </w:tcBorders>
            <w:vAlign w:val="center"/>
          </w:tcPr>
          <w:p w14:paraId="357D2D3B" w14:textId="77777777" w:rsidR="003B3912" w:rsidRPr="00C701DD" w:rsidRDefault="003B3912" w:rsidP="00C701DD">
            <w:pPr>
              <w:suppressAutoHyphens w:val="0"/>
              <w:kinsoku w:val="0"/>
              <w:overflowPunct w:val="0"/>
              <w:spacing w:before="243" w:after="218"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EC50</w:t>
            </w:r>
          </w:p>
        </w:tc>
        <w:tc>
          <w:tcPr>
            <w:tcW w:w="2059" w:type="dxa"/>
            <w:tcBorders>
              <w:top w:val="single" w:sz="4" w:space="0" w:color="auto"/>
              <w:left w:val="single" w:sz="4" w:space="0" w:color="auto"/>
              <w:bottom w:val="single" w:sz="4" w:space="0" w:color="auto"/>
              <w:right w:val="single" w:sz="4" w:space="0" w:color="auto"/>
            </w:tcBorders>
            <w:vAlign w:val="center"/>
          </w:tcPr>
          <w:p w14:paraId="1E3CF0F3" w14:textId="77777777" w:rsidR="003B3912" w:rsidRPr="00C701DD" w:rsidRDefault="003B3912" w:rsidP="00C701DD">
            <w:pPr>
              <w:suppressAutoHyphens w:val="0"/>
              <w:kinsoku w:val="0"/>
              <w:overflowPunct w:val="0"/>
              <w:spacing w:before="245" w:after="21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10 – 30 mg/L</w:t>
            </w:r>
          </w:p>
        </w:tc>
        <w:tc>
          <w:tcPr>
            <w:tcW w:w="1959" w:type="dxa"/>
            <w:tcBorders>
              <w:top w:val="single" w:sz="4" w:space="0" w:color="auto"/>
              <w:left w:val="single" w:sz="4" w:space="0" w:color="auto"/>
              <w:bottom w:val="single" w:sz="4" w:space="0" w:color="auto"/>
              <w:right w:val="single" w:sz="4" w:space="0" w:color="auto"/>
            </w:tcBorders>
          </w:tcPr>
          <w:p w14:paraId="22F45CD1" w14:textId="77777777" w:rsidR="003B3912" w:rsidRPr="00C701DD" w:rsidRDefault="003B3912" w:rsidP="00C701DD">
            <w:pPr>
              <w:suppressAutoHyphens w:val="0"/>
              <w:kinsoku w:val="0"/>
              <w:overflowPunct w:val="0"/>
              <w:spacing w:line="227"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SDS of 11/07/2013 Reach registration dossier</w:t>
            </w:r>
          </w:p>
        </w:tc>
      </w:tr>
      <w:tr w:rsidR="003B3912" w:rsidRPr="00C701DD" w14:paraId="1338DF38" w14:textId="77777777" w:rsidTr="003B3912">
        <w:trPr>
          <w:trHeight w:hRule="exact" w:val="623"/>
        </w:trPr>
        <w:tc>
          <w:tcPr>
            <w:tcW w:w="2242" w:type="dxa"/>
            <w:tcBorders>
              <w:top w:val="single" w:sz="4" w:space="0" w:color="auto"/>
              <w:left w:val="single" w:sz="4" w:space="0" w:color="auto"/>
              <w:bottom w:val="single" w:sz="4" w:space="0" w:color="auto"/>
              <w:right w:val="single" w:sz="4" w:space="0" w:color="auto"/>
            </w:tcBorders>
            <w:vAlign w:val="center"/>
          </w:tcPr>
          <w:p w14:paraId="02553A70" w14:textId="77777777" w:rsidR="003B3912" w:rsidRPr="00C701DD" w:rsidRDefault="003B3912" w:rsidP="00C701DD">
            <w:pPr>
              <w:suppressAutoHyphens w:val="0"/>
              <w:kinsoku w:val="0"/>
              <w:overflowPunct w:val="0"/>
              <w:spacing w:before="83" w:after="80"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099" w:type="dxa"/>
            <w:tcBorders>
              <w:top w:val="single" w:sz="4" w:space="0" w:color="auto"/>
              <w:left w:val="single" w:sz="4" w:space="0" w:color="auto"/>
              <w:bottom w:val="single" w:sz="4" w:space="0" w:color="auto"/>
              <w:right w:val="single" w:sz="4" w:space="0" w:color="auto"/>
            </w:tcBorders>
            <w:vAlign w:val="center"/>
          </w:tcPr>
          <w:p w14:paraId="1AAF8121" w14:textId="77777777" w:rsidR="003B3912" w:rsidRPr="00C701DD" w:rsidRDefault="003B3912" w:rsidP="00C701DD">
            <w:pPr>
              <w:suppressAutoHyphens w:val="0"/>
              <w:kinsoku w:val="0"/>
              <w:overflowPunct w:val="0"/>
              <w:spacing w:before="85" w:after="78"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1838" w:type="dxa"/>
            <w:tcBorders>
              <w:top w:val="single" w:sz="4" w:space="0" w:color="auto"/>
              <w:left w:val="single" w:sz="4" w:space="0" w:color="auto"/>
              <w:bottom w:val="single" w:sz="4" w:space="0" w:color="auto"/>
              <w:right w:val="single" w:sz="4" w:space="0" w:color="auto"/>
            </w:tcBorders>
            <w:vAlign w:val="center"/>
          </w:tcPr>
          <w:p w14:paraId="59F9896F"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EC50</w:t>
            </w:r>
          </w:p>
        </w:tc>
        <w:tc>
          <w:tcPr>
            <w:tcW w:w="2059" w:type="dxa"/>
            <w:tcBorders>
              <w:top w:val="single" w:sz="4" w:space="0" w:color="auto"/>
              <w:left w:val="single" w:sz="4" w:space="0" w:color="auto"/>
              <w:bottom w:val="single" w:sz="4" w:space="0" w:color="auto"/>
              <w:right w:val="single" w:sz="4" w:space="0" w:color="auto"/>
            </w:tcBorders>
            <w:vAlign w:val="center"/>
          </w:tcPr>
          <w:p w14:paraId="551A4BE1" w14:textId="77777777" w:rsidR="003B3912" w:rsidRPr="00C701DD" w:rsidRDefault="003B3912" w:rsidP="00C701DD">
            <w:pPr>
              <w:suppressAutoHyphens w:val="0"/>
              <w:kinsoku w:val="0"/>
              <w:overflowPunct w:val="0"/>
              <w:spacing w:before="85" w:after="78"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3 mg/L</w:t>
            </w:r>
          </w:p>
        </w:tc>
        <w:tc>
          <w:tcPr>
            <w:tcW w:w="1959" w:type="dxa"/>
            <w:tcBorders>
              <w:top w:val="single" w:sz="4" w:space="0" w:color="auto"/>
              <w:left w:val="single" w:sz="4" w:space="0" w:color="auto"/>
              <w:bottom w:val="single" w:sz="4" w:space="0" w:color="auto"/>
              <w:right w:val="single" w:sz="4" w:space="0" w:color="auto"/>
            </w:tcBorders>
            <w:vAlign w:val="center"/>
          </w:tcPr>
          <w:p w14:paraId="6CDDC76F" w14:textId="77777777" w:rsidR="003B3912" w:rsidRPr="00C701DD" w:rsidRDefault="003B3912" w:rsidP="00C701DD">
            <w:pPr>
              <w:suppressAutoHyphens w:val="0"/>
              <w:kinsoku w:val="0"/>
              <w:overflowPunct w:val="0"/>
              <w:spacing w:before="85" w:after="78" w:line="230" w:lineRule="exact"/>
              <w:ind w:right="197"/>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w:t>
            </w:r>
          </w:p>
        </w:tc>
      </w:tr>
      <w:tr w:rsidR="003B3912" w:rsidRPr="00C701DD" w14:paraId="74078CED" w14:textId="77777777" w:rsidTr="003B3912">
        <w:trPr>
          <w:trHeight w:hRule="exact" w:val="703"/>
        </w:trPr>
        <w:tc>
          <w:tcPr>
            <w:tcW w:w="2242" w:type="dxa"/>
            <w:tcBorders>
              <w:top w:val="single" w:sz="4" w:space="0" w:color="auto"/>
              <w:left w:val="single" w:sz="4" w:space="0" w:color="auto"/>
              <w:bottom w:val="single" w:sz="4" w:space="0" w:color="auto"/>
              <w:right w:val="single" w:sz="4" w:space="0" w:color="auto"/>
            </w:tcBorders>
            <w:vAlign w:val="center"/>
          </w:tcPr>
          <w:p w14:paraId="07D81E6B" w14:textId="77777777" w:rsidR="003B3912" w:rsidRPr="00C701DD" w:rsidRDefault="003B3912" w:rsidP="00C701DD">
            <w:pPr>
              <w:suppressAutoHyphens w:val="0"/>
              <w:kinsoku w:val="0"/>
              <w:overflowPunct w:val="0"/>
              <w:spacing w:before="88" w:after="75"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099" w:type="dxa"/>
            <w:tcBorders>
              <w:top w:val="single" w:sz="4" w:space="0" w:color="auto"/>
              <w:left w:val="single" w:sz="4" w:space="0" w:color="auto"/>
              <w:bottom w:val="single" w:sz="4" w:space="0" w:color="auto"/>
              <w:right w:val="single" w:sz="4" w:space="0" w:color="auto"/>
            </w:tcBorders>
            <w:vAlign w:val="center"/>
          </w:tcPr>
          <w:p w14:paraId="0913B5C2"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21 d</w:t>
            </w:r>
          </w:p>
        </w:tc>
        <w:tc>
          <w:tcPr>
            <w:tcW w:w="1838" w:type="dxa"/>
            <w:tcBorders>
              <w:top w:val="single" w:sz="4" w:space="0" w:color="auto"/>
              <w:left w:val="single" w:sz="4" w:space="0" w:color="auto"/>
              <w:bottom w:val="single" w:sz="4" w:space="0" w:color="auto"/>
              <w:right w:val="single" w:sz="4" w:space="0" w:color="auto"/>
            </w:tcBorders>
            <w:vAlign w:val="center"/>
          </w:tcPr>
          <w:p w14:paraId="54308082"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NOEC</w:t>
            </w:r>
          </w:p>
        </w:tc>
        <w:tc>
          <w:tcPr>
            <w:tcW w:w="2059" w:type="dxa"/>
            <w:tcBorders>
              <w:top w:val="single" w:sz="4" w:space="0" w:color="auto"/>
              <w:left w:val="single" w:sz="4" w:space="0" w:color="auto"/>
              <w:bottom w:val="single" w:sz="4" w:space="0" w:color="auto"/>
              <w:right w:val="single" w:sz="4" w:space="0" w:color="auto"/>
            </w:tcBorders>
            <w:vAlign w:val="center"/>
          </w:tcPr>
          <w:p w14:paraId="63BEDB6F"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0.17 mg/L</w:t>
            </w:r>
          </w:p>
        </w:tc>
        <w:tc>
          <w:tcPr>
            <w:tcW w:w="1959" w:type="dxa"/>
            <w:tcBorders>
              <w:top w:val="single" w:sz="4" w:space="0" w:color="auto"/>
              <w:left w:val="single" w:sz="4" w:space="0" w:color="auto"/>
              <w:bottom w:val="single" w:sz="4" w:space="0" w:color="auto"/>
              <w:right w:val="single" w:sz="4" w:space="0" w:color="auto"/>
            </w:tcBorders>
            <w:vAlign w:val="center"/>
          </w:tcPr>
          <w:p w14:paraId="2BF513DB" w14:textId="77777777" w:rsidR="003B3912" w:rsidRPr="00C701DD" w:rsidRDefault="003B3912" w:rsidP="00C701DD">
            <w:pPr>
              <w:suppressAutoHyphens w:val="0"/>
              <w:kinsoku w:val="0"/>
              <w:overflowPunct w:val="0"/>
              <w:spacing w:before="90" w:after="73" w:line="230" w:lineRule="exact"/>
              <w:ind w:right="197"/>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w:t>
            </w:r>
          </w:p>
        </w:tc>
      </w:tr>
      <w:tr w:rsidR="003B3912" w:rsidRPr="00C701DD" w14:paraId="6C37404D" w14:textId="77777777" w:rsidTr="003B3912">
        <w:trPr>
          <w:trHeight w:hRule="exact" w:val="701"/>
        </w:trPr>
        <w:tc>
          <w:tcPr>
            <w:tcW w:w="2242" w:type="dxa"/>
            <w:tcBorders>
              <w:top w:val="single" w:sz="4" w:space="0" w:color="auto"/>
              <w:left w:val="single" w:sz="4" w:space="0" w:color="auto"/>
              <w:bottom w:val="single" w:sz="4" w:space="0" w:color="auto"/>
              <w:right w:val="single" w:sz="4" w:space="0" w:color="auto"/>
            </w:tcBorders>
            <w:vAlign w:val="center"/>
          </w:tcPr>
          <w:p w14:paraId="60B64E2A" w14:textId="77777777" w:rsidR="003B3912" w:rsidRPr="00C701DD" w:rsidRDefault="003B3912" w:rsidP="00C701DD">
            <w:pPr>
              <w:suppressAutoHyphens w:val="0"/>
              <w:kinsoku w:val="0"/>
              <w:overflowPunct w:val="0"/>
              <w:spacing w:before="237" w:after="22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Oncorhynchus mykiss</w:t>
            </w:r>
          </w:p>
        </w:tc>
        <w:tc>
          <w:tcPr>
            <w:tcW w:w="1099" w:type="dxa"/>
            <w:tcBorders>
              <w:top w:val="single" w:sz="4" w:space="0" w:color="auto"/>
              <w:left w:val="single" w:sz="4" w:space="0" w:color="auto"/>
              <w:bottom w:val="single" w:sz="4" w:space="0" w:color="auto"/>
              <w:right w:val="single" w:sz="4" w:space="0" w:color="auto"/>
            </w:tcBorders>
            <w:vAlign w:val="center"/>
          </w:tcPr>
          <w:p w14:paraId="4CE19B04" w14:textId="77777777" w:rsidR="003B3912" w:rsidRPr="00C701DD" w:rsidRDefault="003B3912" w:rsidP="00C701DD">
            <w:pPr>
              <w:suppressAutoHyphens w:val="0"/>
              <w:kinsoku w:val="0"/>
              <w:overflowPunct w:val="0"/>
              <w:spacing w:before="239" w:after="227"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96 h</w:t>
            </w:r>
          </w:p>
        </w:tc>
        <w:tc>
          <w:tcPr>
            <w:tcW w:w="1838" w:type="dxa"/>
            <w:tcBorders>
              <w:top w:val="single" w:sz="4" w:space="0" w:color="auto"/>
              <w:left w:val="single" w:sz="4" w:space="0" w:color="auto"/>
              <w:bottom w:val="single" w:sz="4" w:space="0" w:color="auto"/>
              <w:right w:val="single" w:sz="4" w:space="0" w:color="auto"/>
            </w:tcBorders>
            <w:vAlign w:val="center"/>
          </w:tcPr>
          <w:p w14:paraId="0604C8AA" w14:textId="77777777" w:rsidR="003B3912" w:rsidRPr="00C701DD" w:rsidRDefault="003B3912" w:rsidP="00C701DD">
            <w:pPr>
              <w:suppressAutoHyphens w:val="0"/>
              <w:kinsoku w:val="0"/>
              <w:overflowPunct w:val="0"/>
              <w:spacing w:before="244" w:after="222" w:line="23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LC50</w:t>
            </w:r>
          </w:p>
        </w:tc>
        <w:tc>
          <w:tcPr>
            <w:tcW w:w="2059" w:type="dxa"/>
            <w:tcBorders>
              <w:top w:val="single" w:sz="4" w:space="0" w:color="auto"/>
              <w:left w:val="single" w:sz="4" w:space="0" w:color="auto"/>
              <w:bottom w:val="single" w:sz="4" w:space="0" w:color="auto"/>
              <w:right w:val="single" w:sz="4" w:space="0" w:color="auto"/>
            </w:tcBorders>
            <w:vAlign w:val="center"/>
          </w:tcPr>
          <w:p w14:paraId="0092DDEE" w14:textId="77777777" w:rsidR="003B3912" w:rsidRPr="00C701DD" w:rsidRDefault="003B3912" w:rsidP="00C701DD">
            <w:pPr>
              <w:suppressAutoHyphens w:val="0"/>
              <w:kinsoku w:val="0"/>
              <w:overflowPunct w:val="0"/>
              <w:spacing w:before="239" w:after="22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13.4 mg/L</w:t>
            </w:r>
          </w:p>
        </w:tc>
        <w:tc>
          <w:tcPr>
            <w:tcW w:w="1959" w:type="dxa"/>
            <w:tcBorders>
              <w:top w:val="single" w:sz="4" w:space="0" w:color="auto"/>
              <w:left w:val="single" w:sz="4" w:space="0" w:color="auto"/>
              <w:bottom w:val="single" w:sz="4" w:space="0" w:color="auto"/>
              <w:right w:val="single" w:sz="4" w:space="0" w:color="auto"/>
            </w:tcBorders>
          </w:tcPr>
          <w:p w14:paraId="1D58A178" w14:textId="77777777" w:rsidR="003B3912" w:rsidRPr="00C701DD" w:rsidRDefault="003B3912" w:rsidP="00C701DD">
            <w:pPr>
              <w:suppressAutoHyphens w:val="0"/>
              <w:kinsoku w:val="0"/>
              <w:overflowPunct w:val="0"/>
              <w:spacing w:line="229"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SDS of 11/07/2013 Reach registration dossier</w:t>
            </w:r>
          </w:p>
        </w:tc>
      </w:tr>
      <w:tr w:rsidR="003B3912" w:rsidRPr="00C701DD" w14:paraId="0AE32989" w14:textId="77777777" w:rsidTr="003B3912">
        <w:trPr>
          <w:trHeight w:hRule="exact" w:val="471"/>
        </w:trPr>
        <w:tc>
          <w:tcPr>
            <w:tcW w:w="2242" w:type="dxa"/>
            <w:tcBorders>
              <w:top w:val="single" w:sz="4" w:space="0" w:color="auto"/>
              <w:left w:val="single" w:sz="4" w:space="0" w:color="auto"/>
              <w:bottom w:val="single" w:sz="4" w:space="0" w:color="auto"/>
              <w:right w:val="single" w:sz="4" w:space="0" w:color="auto"/>
            </w:tcBorders>
          </w:tcPr>
          <w:p w14:paraId="1EAAA8CC" w14:textId="77777777" w:rsidR="003B3912" w:rsidRPr="00C701DD" w:rsidRDefault="003B3912" w:rsidP="00C701DD">
            <w:pPr>
              <w:suppressAutoHyphens w:val="0"/>
              <w:kinsoku w:val="0"/>
              <w:overflowPunct w:val="0"/>
              <w:spacing w:after="3"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Freshwater fish</w:t>
            </w:r>
            <w:r w:rsidRPr="00C701DD">
              <w:rPr>
                <w:rFonts w:ascii="Arial" w:eastAsia="Calibri" w:hAnsi="Arial" w:cs="Arial"/>
                <w:i/>
                <w:iCs/>
                <w:sz w:val="22"/>
                <w:szCs w:val="22"/>
                <w:lang w:val="sv-SE" w:eastAsia="sv-SE"/>
              </w:rPr>
              <w:br/>
              <w:t>(QSAR modelling)</w:t>
            </w:r>
          </w:p>
        </w:tc>
        <w:tc>
          <w:tcPr>
            <w:tcW w:w="1099" w:type="dxa"/>
            <w:tcBorders>
              <w:top w:val="single" w:sz="4" w:space="0" w:color="auto"/>
              <w:left w:val="single" w:sz="4" w:space="0" w:color="auto"/>
              <w:bottom w:val="single" w:sz="4" w:space="0" w:color="auto"/>
              <w:right w:val="single" w:sz="4" w:space="0" w:color="auto"/>
            </w:tcBorders>
            <w:vAlign w:val="center"/>
          </w:tcPr>
          <w:p w14:paraId="141A5BAD"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28 d</w:t>
            </w:r>
          </w:p>
        </w:tc>
        <w:tc>
          <w:tcPr>
            <w:tcW w:w="1838" w:type="dxa"/>
            <w:tcBorders>
              <w:top w:val="single" w:sz="4" w:space="0" w:color="auto"/>
              <w:left w:val="single" w:sz="4" w:space="0" w:color="auto"/>
              <w:bottom w:val="single" w:sz="4" w:space="0" w:color="auto"/>
              <w:right w:val="single" w:sz="4" w:space="0" w:color="auto"/>
            </w:tcBorders>
            <w:vAlign w:val="center"/>
          </w:tcPr>
          <w:p w14:paraId="523BACDA"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NOELR (growth)</w:t>
            </w:r>
          </w:p>
        </w:tc>
        <w:tc>
          <w:tcPr>
            <w:tcW w:w="2059" w:type="dxa"/>
            <w:tcBorders>
              <w:top w:val="single" w:sz="4" w:space="0" w:color="auto"/>
              <w:left w:val="single" w:sz="4" w:space="0" w:color="auto"/>
              <w:bottom w:val="single" w:sz="4" w:space="0" w:color="auto"/>
              <w:right w:val="single" w:sz="4" w:space="0" w:color="auto"/>
            </w:tcBorders>
            <w:vAlign w:val="center"/>
          </w:tcPr>
          <w:p w14:paraId="5662F917"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1.534 mg/L</w:t>
            </w:r>
          </w:p>
        </w:tc>
        <w:tc>
          <w:tcPr>
            <w:tcW w:w="1959" w:type="dxa"/>
            <w:tcBorders>
              <w:top w:val="single" w:sz="4" w:space="0" w:color="auto"/>
              <w:left w:val="single" w:sz="4" w:space="0" w:color="auto"/>
              <w:bottom w:val="single" w:sz="4" w:space="0" w:color="auto"/>
              <w:right w:val="single" w:sz="4" w:space="0" w:color="auto"/>
            </w:tcBorders>
          </w:tcPr>
          <w:p w14:paraId="2DFAD5A7" w14:textId="77777777" w:rsidR="003B3912" w:rsidRPr="00C701DD" w:rsidRDefault="003B3912" w:rsidP="00C701DD">
            <w:pPr>
              <w:suppressAutoHyphens w:val="0"/>
              <w:kinsoku w:val="0"/>
              <w:overflowPunct w:val="0"/>
              <w:spacing w:after="1"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Reach registration dossier</w:t>
            </w:r>
          </w:p>
        </w:tc>
      </w:tr>
      <w:tr w:rsidR="003B3912" w:rsidRPr="00C701DD" w14:paraId="27D7DC84" w14:textId="77777777" w:rsidTr="003B3912">
        <w:trPr>
          <w:trHeight w:hRule="exact" w:val="705"/>
        </w:trPr>
        <w:tc>
          <w:tcPr>
            <w:tcW w:w="2242" w:type="dxa"/>
            <w:tcBorders>
              <w:top w:val="single" w:sz="4" w:space="0" w:color="auto"/>
              <w:left w:val="single" w:sz="4" w:space="0" w:color="auto"/>
              <w:bottom w:val="single" w:sz="4" w:space="0" w:color="auto"/>
              <w:right w:val="single" w:sz="4" w:space="0" w:color="auto"/>
            </w:tcBorders>
          </w:tcPr>
          <w:p w14:paraId="47BD1348" w14:textId="77777777" w:rsidR="003B3912" w:rsidRPr="00C701DD" w:rsidRDefault="003B3912" w:rsidP="00C701DD">
            <w:pPr>
              <w:suppressAutoHyphens w:val="0"/>
              <w:kinsoku w:val="0"/>
              <w:overflowPunct w:val="0"/>
              <w:spacing w:line="227"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Tetrahymena</w:t>
            </w:r>
            <w:r w:rsidRPr="00C701DD">
              <w:rPr>
                <w:rFonts w:ascii="Arial" w:eastAsia="Calibri" w:hAnsi="Arial" w:cs="Arial"/>
                <w:i/>
                <w:iCs/>
                <w:sz w:val="22"/>
                <w:szCs w:val="22"/>
                <w:lang w:val="sv-SE" w:eastAsia="sv-SE"/>
              </w:rPr>
              <w:br/>
              <w:t>pyriformis</w:t>
            </w:r>
            <w:r w:rsidRPr="00C701DD">
              <w:rPr>
                <w:rFonts w:ascii="Arial" w:eastAsia="Calibri" w:hAnsi="Arial" w:cs="Arial"/>
                <w:i/>
                <w:iCs/>
                <w:sz w:val="22"/>
                <w:szCs w:val="22"/>
                <w:lang w:val="sv-SE" w:eastAsia="sv-SE"/>
              </w:rPr>
              <w:br/>
              <w:t>(QSAR modelling)</w:t>
            </w:r>
          </w:p>
        </w:tc>
        <w:tc>
          <w:tcPr>
            <w:tcW w:w="1099" w:type="dxa"/>
            <w:tcBorders>
              <w:top w:val="single" w:sz="4" w:space="0" w:color="auto"/>
              <w:left w:val="single" w:sz="4" w:space="0" w:color="auto"/>
              <w:bottom w:val="single" w:sz="4" w:space="0" w:color="auto"/>
              <w:right w:val="single" w:sz="4" w:space="0" w:color="auto"/>
            </w:tcBorders>
            <w:vAlign w:val="center"/>
          </w:tcPr>
          <w:p w14:paraId="3B9998EF" w14:textId="77777777" w:rsidR="003B3912" w:rsidRPr="00C701DD" w:rsidRDefault="003B3912" w:rsidP="00C701DD">
            <w:pPr>
              <w:suppressAutoHyphens w:val="0"/>
              <w:kinsoku w:val="0"/>
              <w:overflowPunct w:val="0"/>
              <w:spacing w:before="238" w:after="222"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1838" w:type="dxa"/>
            <w:tcBorders>
              <w:top w:val="single" w:sz="4" w:space="0" w:color="auto"/>
              <w:left w:val="single" w:sz="4" w:space="0" w:color="auto"/>
              <w:bottom w:val="single" w:sz="4" w:space="0" w:color="auto"/>
              <w:right w:val="single" w:sz="4" w:space="0" w:color="auto"/>
            </w:tcBorders>
            <w:vAlign w:val="center"/>
          </w:tcPr>
          <w:p w14:paraId="0E8CD242" w14:textId="77777777" w:rsidR="003B3912" w:rsidRPr="00C701DD" w:rsidRDefault="003B3912" w:rsidP="00C701DD">
            <w:pPr>
              <w:suppressAutoHyphens w:val="0"/>
              <w:kinsoku w:val="0"/>
              <w:overflowPunct w:val="0"/>
              <w:spacing w:before="243" w:after="217" w:line="23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EL50</w:t>
            </w:r>
          </w:p>
        </w:tc>
        <w:tc>
          <w:tcPr>
            <w:tcW w:w="2059" w:type="dxa"/>
            <w:tcBorders>
              <w:top w:val="single" w:sz="4" w:space="0" w:color="auto"/>
              <w:left w:val="single" w:sz="4" w:space="0" w:color="auto"/>
              <w:bottom w:val="single" w:sz="4" w:space="0" w:color="auto"/>
              <w:right w:val="single" w:sz="4" w:space="0" w:color="auto"/>
            </w:tcBorders>
            <w:vAlign w:val="center"/>
          </w:tcPr>
          <w:p w14:paraId="4B6AE1C0" w14:textId="77777777" w:rsidR="003B3912" w:rsidRPr="00C701DD" w:rsidRDefault="003B3912" w:rsidP="00C701DD">
            <w:pPr>
              <w:suppressAutoHyphens w:val="0"/>
              <w:kinsoku w:val="0"/>
              <w:overflowPunct w:val="0"/>
              <w:spacing w:before="238" w:after="222"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26.81 mg/L</w:t>
            </w:r>
          </w:p>
        </w:tc>
        <w:tc>
          <w:tcPr>
            <w:tcW w:w="1959" w:type="dxa"/>
            <w:tcBorders>
              <w:top w:val="single" w:sz="4" w:space="0" w:color="auto"/>
              <w:left w:val="single" w:sz="4" w:space="0" w:color="auto"/>
              <w:bottom w:val="single" w:sz="4" w:space="0" w:color="auto"/>
              <w:right w:val="single" w:sz="4" w:space="0" w:color="auto"/>
            </w:tcBorders>
          </w:tcPr>
          <w:p w14:paraId="5E63704B" w14:textId="77777777" w:rsidR="003B3912" w:rsidRPr="00C701DD" w:rsidRDefault="003B3912" w:rsidP="00C701DD">
            <w:pPr>
              <w:suppressAutoHyphens w:val="0"/>
              <w:kinsoku w:val="0"/>
              <w:overflowPunct w:val="0"/>
              <w:spacing w:before="123" w:after="107"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Reach registration dossier</w:t>
            </w:r>
          </w:p>
        </w:tc>
      </w:tr>
    </w:tbl>
    <w:p w14:paraId="1F3383AE"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164F67E1" w14:textId="77777777" w:rsidR="003B3912" w:rsidRPr="00C701DD" w:rsidRDefault="003B3912" w:rsidP="00C701DD">
      <w:pPr>
        <w:suppressAutoHyphens w:val="0"/>
        <w:spacing w:line="260" w:lineRule="atLeast"/>
        <w:contextualSpacing/>
        <w:jc w:val="both"/>
        <w:rPr>
          <w:rFonts w:ascii="Arial" w:eastAsia="Calibri" w:hAnsi="Arial" w:cs="Arial"/>
          <w:sz w:val="22"/>
          <w:szCs w:val="22"/>
          <w:lang w:val="en-US" w:eastAsia="sv-SE"/>
        </w:rPr>
      </w:pPr>
      <w:r w:rsidRPr="00C701DD">
        <w:rPr>
          <w:rFonts w:ascii="Arial" w:eastAsia="Calibri" w:hAnsi="Arial" w:cs="Arial"/>
          <w:sz w:val="22"/>
          <w:szCs w:val="22"/>
          <w:lang w:val="en-US" w:eastAsia="sv-SE"/>
        </w:rPr>
        <w:t>The PNECs available in the Assessment Report of silicon dioxide are summarised in the following table:</w:t>
      </w:r>
    </w:p>
    <w:p w14:paraId="7F50E904"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5E084D31"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r w:rsidRPr="00C701DD">
        <w:rPr>
          <w:rFonts w:ascii="Arial" w:eastAsia="Calibri" w:hAnsi="Arial" w:cs="Arial"/>
          <w:b/>
          <w:iCs/>
          <w:sz w:val="22"/>
          <w:szCs w:val="22"/>
          <w:lang w:val="en-US" w:eastAsia="en-US"/>
        </w:rPr>
        <w:t>Table 2.2.8.1-3: Summary of PNEC of the active substance silicon dioxide</w:t>
      </w:r>
      <w:r w:rsidRPr="00C701DD">
        <w:rPr>
          <w:rFonts w:ascii="Arial" w:eastAsia="Calibri" w:hAnsi="Arial" w:cs="Arial"/>
          <w:b/>
          <w:iCs/>
          <w:sz w:val="22"/>
          <w:szCs w:val="22"/>
          <w:lang w:val="en-US" w:eastAsia="en-US"/>
        </w:rPr>
        <w:tab/>
      </w:r>
    </w:p>
    <w:tbl>
      <w:tblPr>
        <w:tblW w:w="0" w:type="auto"/>
        <w:tblInd w:w="130" w:type="dxa"/>
        <w:tblLayout w:type="fixed"/>
        <w:tblCellMar>
          <w:left w:w="0" w:type="dxa"/>
          <w:right w:w="0" w:type="dxa"/>
        </w:tblCellMar>
        <w:tblLook w:val="0000" w:firstRow="0" w:lastRow="0" w:firstColumn="0" w:lastColumn="0" w:noHBand="0" w:noVBand="0"/>
      </w:tblPr>
      <w:tblGrid>
        <w:gridCol w:w="2304"/>
        <w:gridCol w:w="2342"/>
        <w:gridCol w:w="4316"/>
      </w:tblGrid>
      <w:tr w:rsidR="003B3912" w:rsidRPr="00C701DD" w14:paraId="287493A5" w14:textId="77777777" w:rsidTr="003B3912">
        <w:trPr>
          <w:trHeight w:hRule="exact" w:val="245"/>
        </w:trPr>
        <w:tc>
          <w:tcPr>
            <w:tcW w:w="2304" w:type="dxa"/>
            <w:tcBorders>
              <w:top w:val="single" w:sz="5" w:space="0" w:color="auto"/>
              <w:left w:val="single" w:sz="5" w:space="0" w:color="auto"/>
              <w:bottom w:val="single" w:sz="5" w:space="0" w:color="auto"/>
              <w:right w:val="single" w:sz="5" w:space="0" w:color="auto"/>
            </w:tcBorders>
            <w:vAlign w:val="center"/>
          </w:tcPr>
          <w:p w14:paraId="7F862BAF"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Compartment</w:t>
            </w:r>
          </w:p>
        </w:tc>
        <w:tc>
          <w:tcPr>
            <w:tcW w:w="2342" w:type="dxa"/>
            <w:tcBorders>
              <w:top w:val="single" w:sz="5" w:space="0" w:color="auto"/>
              <w:left w:val="single" w:sz="5" w:space="0" w:color="auto"/>
              <w:bottom w:val="single" w:sz="5" w:space="0" w:color="auto"/>
              <w:right w:val="single" w:sz="5" w:space="0" w:color="auto"/>
            </w:tcBorders>
            <w:vAlign w:val="center"/>
          </w:tcPr>
          <w:p w14:paraId="5946E570"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pacing w:val="-3"/>
                <w:sz w:val="22"/>
                <w:szCs w:val="22"/>
                <w:lang w:val="sv-SE" w:eastAsia="sv-SE"/>
              </w:rPr>
            </w:pPr>
            <w:r w:rsidRPr="00C701DD">
              <w:rPr>
                <w:rFonts w:ascii="Arial" w:eastAsia="Calibri" w:hAnsi="Arial" w:cs="Arial"/>
                <w:b/>
                <w:bCs/>
                <w:spacing w:val="-3"/>
                <w:sz w:val="22"/>
                <w:szCs w:val="22"/>
                <w:lang w:val="sv-SE" w:eastAsia="sv-SE"/>
              </w:rPr>
              <w:t>PNEC</w:t>
            </w:r>
          </w:p>
        </w:tc>
        <w:tc>
          <w:tcPr>
            <w:tcW w:w="4316" w:type="dxa"/>
            <w:tcBorders>
              <w:top w:val="single" w:sz="5" w:space="0" w:color="auto"/>
              <w:left w:val="single" w:sz="5" w:space="0" w:color="auto"/>
              <w:bottom w:val="single" w:sz="5" w:space="0" w:color="auto"/>
              <w:right w:val="single" w:sz="5" w:space="0" w:color="auto"/>
            </w:tcBorders>
            <w:vAlign w:val="center"/>
          </w:tcPr>
          <w:p w14:paraId="0FDCE61D"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3B3912" w:rsidRPr="00C701DD" w14:paraId="597E86BC" w14:textId="77777777" w:rsidTr="003B3912">
        <w:trPr>
          <w:trHeight w:hRule="exact" w:val="1812"/>
        </w:trPr>
        <w:tc>
          <w:tcPr>
            <w:tcW w:w="2304" w:type="dxa"/>
            <w:tcBorders>
              <w:top w:val="single" w:sz="5" w:space="0" w:color="auto"/>
              <w:left w:val="single" w:sz="5" w:space="0" w:color="auto"/>
              <w:bottom w:val="single" w:sz="5" w:space="0" w:color="auto"/>
              <w:right w:val="single" w:sz="5" w:space="0" w:color="auto"/>
            </w:tcBorders>
            <w:vAlign w:val="center"/>
          </w:tcPr>
          <w:p w14:paraId="1B50E1C2" w14:textId="77777777" w:rsidR="003B3912" w:rsidRPr="00C701DD" w:rsidRDefault="003B3912" w:rsidP="00C701DD">
            <w:pPr>
              <w:suppressAutoHyphens w:val="0"/>
              <w:kinsoku w:val="0"/>
              <w:overflowPunct w:val="0"/>
              <w:spacing w:before="698" w:after="6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w:t>
            </w:r>
          </w:p>
        </w:tc>
        <w:tc>
          <w:tcPr>
            <w:tcW w:w="2342" w:type="dxa"/>
            <w:tcBorders>
              <w:top w:val="single" w:sz="5" w:space="0" w:color="auto"/>
              <w:left w:val="single" w:sz="5" w:space="0" w:color="auto"/>
              <w:bottom w:val="single" w:sz="5" w:space="0" w:color="auto"/>
              <w:right w:val="single" w:sz="5" w:space="0" w:color="auto"/>
            </w:tcBorders>
            <w:vAlign w:val="center"/>
          </w:tcPr>
          <w:p w14:paraId="08F18787" w14:textId="77777777" w:rsidR="003B3912" w:rsidRPr="00C701DD" w:rsidRDefault="003B3912" w:rsidP="00C701DD">
            <w:pPr>
              <w:suppressAutoHyphens w:val="0"/>
              <w:kinsoku w:val="0"/>
              <w:overflowPunct w:val="0"/>
              <w:spacing w:before="698" w:after="6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0.086 mg a.s./L</w:t>
            </w:r>
          </w:p>
        </w:tc>
        <w:tc>
          <w:tcPr>
            <w:tcW w:w="4316" w:type="dxa"/>
            <w:tcBorders>
              <w:top w:val="single" w:sz="5" w:space="0" w:color="auto"/>
              <w:left w:val="single" w:sz="5" w:space="0" w:color="auto"/>
              <w:bottom w:val="single" w:sz="5" w:space="0" w:color="auto"/>
              <w:right w:val="single" w:sz="5" w:space="0" w:color="auto"/>
            </w:tcBorders>
          </w:tcPr>
          <w:p w14:paraId="34E8F46D" w14:textId="77777777" w:rsidR="003B3912" w:rsidRPr="00C701DD" w:rsidRDefault="003B3912" w:rsidP="00C701DD">
            <w:pPr>
              <w:suppressAutoHyphens w:val="0"/>
              <w:kinsoku w:val="0"/>
              <w:overflowPunct w:val="0"/>
              <w:spacing w:line="230" w:lineRule="exact"/>
              <w:ind w:left="72"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It has to be pointed out that the calculated PNEC is lower than the background levels of dissolved silica found in the natural aquatic compartments, reported to be from 0.4 to 26</w:t>
            </w:r>
          </w:p>
          <w:p w14:paraId="67F5BDC8" w14:textId="77777777" w:rsidR="003B3912" w:rsidRPr="00C701DD" w:rsidRDefault="003B3912" w:rsidP="00C701DD">
            <w:pPr>
              <w:tabs>
                <w:tab w:val="left" w:pos="792"/>
                <w:tab w:val="left" w:pos="1296"/>
                <w:tab w:val="left" w:pos="2448"/>
                <w:tab w:val="left" w:pos="3168"/>
                <w:tab w:val="right" w:pos="4176"/>
              </w:tabs>
              <w:suppressAutoHyphens w:val="0"/>
              <w:kinsoku w:val="0"/>
              <w:overflowPunct w:val="0"/>
              <w:spacing w:before="2" w:line="225" w:lineRule="exact"/>
              <w:ind w:left="72"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mg/L.</w:t>
            </w:r>
            <w:r w:rsidRPr="00C701DD">
              <w:rPr>
                <w:rFonts w:ascii="Arial" w:eastAsia="Calibri" w:hAnsi="Arial" w:cs="Arial"/>
                <w:sz w:val="22"/>
                <w:szCs w:val="22"/>
                <w:lang w:val="en-US" w:eastAsia="sv-SE"/>
              </w:rPr>
              <w:tab/>
              <w:t>The</w:t>
            </w:r>
            <w:r w:rsidRPr="00C701DD">
              <w:rPr>
                <w:rFonts w:ascii="Arial" w:eastAsia="Calibri" w:hAnsi="Arial" w:cs="Arial"/>
                <w:sz w:val="22"/>
                <w:szCs w:val="22"/>
                <w:lang w:val="en-US" w:eastAsia="sv-SE"/>
              </w:rPr>
              <w:tab/>
              <w:t>calculated</w:t>
            </w:r>
            <w:r w:rsidRPr="00C701DD">
              <w:rPr>
                <w:rFonts w:ascii="Arial" w:eastAsia="Calibri" w:hAnsi="Arial" w:cs="Arial"/>
                <w:sz w:val="22"/>
                <w:szCs w:val="22"/>
                <w:lang w:val="en-US" w:eastAsia="sv-SE"/>
              </w:rPr>
              <w:tab/>
              <w:t>PNEC</w:t>
            </w:r>
            <w:r w:rsidRPr="00C701DD">
              <w:rPr>
                <w:rFonts w:ascii="Arial" w:eastAsia="Calibri" w:hAnsi="Arial" w:cs="Arial"/>
                <w:sz w:val="22"/>
                <w:szCs w:val="22"/>
                <w:lang w:val="en-US" w:eastAsia="sv-SE"/>
              </w:rPr>
              <w:tab/>
              <w:t>value</w:t>
            </w:r>
            <w:r w:rsidRPr="00C701DD">
              <w:rPr>
                <w:rFonts w:ascii="Arial" w:eastAsia="Calibri" w:hAnsi="Arial" w:cs="Arial"/>
                <w:sz w:val="22"/>
                <w:szCs w:val="22"/>
                <w:lang w:val="en-US" w:eastAsia="sv-SE"/>
              </w:rPr>
              <w:tab/>
              <w:t>can</w:t>
            </w:r>
            <w:r w:rsidRPr="00C701DD">
              <w:rPr>
                <w:rFonts w:ascii="Arial" w:eastAsia="Calibri" w:hAnsi="Arial" w:cs="Arial"/>
                <w:sz w:val="22"/>
                <w:szCs w:val="22"/>
                <w:lang w:val="en-US" w:eastAsia="sv-SE"/>
              </w:rPr>
              <w:br/>
              <w:t>therefore be considered as a conservative value.</w:t>
            </w:r>
          </w:p>
        </w:tc>
      </w:tr>
      <w:tr w:rsidR="003B3912" w:rsidRPr="00C701DD" w14:paraId="0DE56BBC" w14:textId="77777777" w:rsidTr="003B3912">
        <w:trPr>
          <w:trHeight w:hRule="exact" w:val="1130"/>
        </w:trPr>
        <w:tc>
          <w:tcPr>
            <w:tcW w:w="2304" w:type="dxa"/>
            <w:tcBorders>
              <w:top w:val="single" w:sz="5" w:space="0" w:color="auto"/>
              <w:left w:val="single" w:sz="5" w:space="0" w:color="auto"/>
              <w:bottom w:val="single" w:sz="5" w:space="0" w:color="auto"/>
              <w:right w:val="single" w:sz="5" w:space="0" w:color="auto"/>
            </w:tcBorders>
            <w:vAlign w:val="center"/>
          </w:tcPr>
          <w:p w14:paraId="6603B568" w14:textId="77777777" w:rsidR="003B3912" w:rsidRPr="00C701DD" w:rsidRDefault="003B3912" w:rsidP="00C701DD">
            <w:pPr>
              <w:suppressAutoHyphens w:val="0"/>
              <w:kinsoku w:val="0"/>
              <w:overflowPunct w:val="0"/>
              <w:spacing w:before="353" w:after="34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 sediment</w:t>
            </w:r>
          </w:p>
        </w:tc>
        <w:tc>
          <w:tcPr>
            <w:tcW w:w="2342" w:type="dxa"/>
            <w:tcBorders>
              <w:top w:val="single" w:sz="5" w:space="0" w:color="auto"/>
              <w:left w:val="single" w:sz="5" w:space="0" w:color="auto"/>
              <w:bottom w:val="single" w:sz="5" w:space="0" w:color="auto"/>
              <w:right w:val="single" w:sz="5" w:space="0" w:color="auto"/>
            </w:tcBorders>
            <w:vAlign w:val="center"/>
          </w:tcPr>
          <w:p w14:paraId="37535230" w14:textId="77777777" w:rsidR="003B3912" w:rsidRPr="00C701DD" w:rsidRDefault="003B3912" w:rsidP="00C701DD">
            <w:pPr>
              <w:suppressAutoHyphens w:val="0"/>
              <w:kinsoku w:val="0"/>
              <w:overflowPunct w:val="0"/>
              <w:spacing w:before="354" w:after="341"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2.19 mg Si/kgwwt</w:t>
            </w:r>
          </w:p>
        </w:tc>
        <w:tc>
          <w:tcPr>
            <w:tcW w:w="4316" w:type="dxa"/>
            <w:tcBorders>
              <w:top w:val="single" w:sz="5" w:space="0" w:color="auto"/>
              <w:left w:val="single" w:sz="5" w:space="0" w:color="auto"/>
              <w:bottom w:val="single" w:sz="5" w:space="0" w:color="auto"/>
              <w:right w:val="single" w:sz="5" w:space="0" w:color="auto"/>
            </w:tcBorders>
          </w:tcPr>
          <w:p w14:paraId="1284DB80" w14:textId="77777777" w:rsidR="003B3912" w:rsidRPr="00C701DD" w:rsidRDefault="003B3912" w:rsidP="00C701DD">
            <w:pPr>
              <w:suppressAutoHyphens w:val="0"/>
              <w:kinsoku w:val="0"/>
              <w:overflowPunct w:val="0"/>
              <w:spacing w:line="228"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PNECsediment is replaced by silica background in sediment, which varies in a range from 2.19 to 16.48 mg Si/kgwwt. The value of 2.19 mg Si/kgwwt is used for the assessment.</w:t>
            </w:r>
          </w:p>
        </w:tc>
      </w:tr>
      <w:tr w:rsidR="003B3912" w:rsidRPr="00C701DD" w14:paraId="055F3CF9" w14:textId="77777777" w:rsidTr="003B3912">
        <w:trPr>
          <w:trHeight w:hRule="exact" w:val="470"/>
        </w:trPr>
        <w:tc>
          <w:tcPr>
            <w:tcW w:w="2304" w:type="dxa"/>
            <w:tcBorders>
              <w:top w:val="single" w:sz="5" w:space="0" w:color="auto"/>
              <w:left w:val="single" w:sz="5" w:space="0" w:color="auto"/>
              <w:bottom w:val="single" w:sz="5" w:space="0" w:color="auto"/>
              <w:right w:val="single" w:sz="5" w:space="0" w:color="auto"/>
            </w:tcBorders>
            <w:vAlign w:val="center"/>
          </w:tcPr>
          <w:p w14:paraId="3562C18C" w14:textId="77777777" w:rsidR="003B3912" w:rsidRPr="00C701DD" w:rsidRDefault="003B3912" w:rsidP="00C701DD">
            <w:pPr>
              <w:suppressAutoHyphens w:val="0"/>
              <w:kinsoku w:val="0"/>
              <w:overflowPunct w:val="0"/>
              <w:spacing w:before="122" w:after="116"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Soil</w:t>
            </w:r>
          </w:p>
        </w:tc>
        <w:tc>
          <w:tcPr>
            <w:tcW w:w="2342" w:type="dxa"/>
            <w:tcBorders>
              <w:top w:val="single" w:sz="5" w:space="0" w:color="auto"/>
              <w:left w:val="single" w:sz="5" w:space="0" w:color="auto"/>
              <w:bottom w:val="single" w:sz="5" w:space="0" w:color="auto"/>
              <w:right w:val="single" w:sz="5" w:space="0" w:color="auto"/>
            </w:tcBorders>
            <w:vAlign w:val="center"/>
          </w:tcPr>
          <w:p w14:paraId="28A7DED1" w14:textId="77777777" w:rsidR="003B3912" w:rsidRPr="00C701DD" w:rsidRDefault="003B3912" w:rsidP="00C701DD">
            <w:pPr>
              <w:suppressAutoHyphens w:val="0"/>
              <w:kinsoku w:val="0"/>
              <w:overflowPunct w:val="0"/>
              <w:spacing w:before="124" w:after="114"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706 g Si/kgdwt</w:t>
            </w:r>
          </w:p>
        </w:tc>
        <w:tc>
          <w:tcPr>
            <w:tcW w:w="4316" w:type="dxa"/>
            <w:tcBorders>
              <w:top w:val="single" w:sz="5" w:space="0" w:color="auto"/>
              <w:left w:val="single" w:sz="5" w:space="0" w:color="auto"/>
              <w:bottom w:val="single" w:sz="5" w:space="0" w:color="auto"/>
              <w:right w:val="single" w:sz="5" w:space="0" w:color="auto"/>
            </w:tcBorders>
          </w:tcPr>
          <w:p w14:paraId="4B1BD24A" w14:textId="77777777" w:rsidR="003B3912" w:rsidRPr="00C701DD" w:rsidRDefault="003B3912" w:rsidP="00C701DD">
            <w:pPr>
              <w:suppressAutoHyphens w:val="0"/>
              <w:kinsoku w:val="0"/>
              <w:overflowPunct w:val="0"/>
              <w:spacing w:line="231"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PNECsoil is replaced by silica background in soil, which is about 706 g/kgdwt</w:t>
            </w:r>
          </w:p>
        </w:tc>
      </w:tr>
      <w:tr w:rsidR="003B3912" w:rsidRPr="00C701DD" w14:paraId="262CEBCE" w14:textId="77777777" w:rsidTr="003B3912">
        <w:trPr>
          <w:trHeight w:hRule="exact" w:val="475"/>
        </w:trPr>
        <w:tc>
          <w:tcPr>
            <w:tcW w:w="2304" w:type="dxa"/>
            <w:tcBorders>
              <w:top w:val="single" w:sz="5" w:space="0" w:color="auto"/>
              <w:left w:val="single" w:sz="5" w:space="0" w:color="auto"/>
              <w:bottom w:val="single" w:sz="5" w:space="0" w:color="auto"/>
              <w:right w:val="single" w:sz="5" w:space="0" w:color="auto"/>
            </w:tcBorders>
            <w:vAlign w:val="center"/>
          </w:tcPr>
          <w:p w14:paraId="31B2D900" w14:textId="77777777" w:rsidR="003B3912" w:rsidRPr="00C701DD" w:rsidRDefault="003B3912" w:rsidP="00C701DD">
            <w:pPr>
              <w:suppressAutoHyphens w:val="0"/>
              <w:kinsoku w:val="0"/>
              <w:overflowPunct w:val="0"/>
              <w:spacing w:before="122" w:after="121"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STP</w:t>
            </w:r>
          </w:p>
        </w:tc>
        <w:tc>
          <w:tcPr>
            <w:tcW w:w="2342" w:type="dxa"/>
            <w:tcBorders>
              <w:top w:val="single" w:sz="5" w:space="0" w:color="auto"/>
              <w:left w:val="single" w:sz="5" w:space="0" w:color="auto"/>
              <w:bottom w:val="single" w:sz="5" w:space="0" w:color="auto"/>
              <w:right w:val="single" w:sz="5" w:space="0" w:color="auto"/>
            </w:tcBorders>
            <w:vAlign w:val="center"/>
          </w:tcPr>
          <w:p w14:paraId="353BA5D9" w14:textId="77777777" w:rsidR="003B3912" w:rsidRPr="00C701DD" w:rsidRDefault="003B3912" w:rsidP="00C701DD">
            <w:pPr>
              <w:suppressAutoHyphens w:val="0"/>
              <w:kinsoku w:val="0"/>
              <w:overflowPunct w:val="0"/>
              <w:spacing w:before="122" w:after="121"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100 mg a.s./L</w:t>
            </w:r>
          </w:p>
        </w:tc>
        <w:tc>
          <w:tcPr>
            <w:tcW w:w="4316" w:type="dxa"/>
            <w:tcBorders>
              <w:top w:val="single" w:sz="5" w:space="0" w:color="auto"/>
              <w:left w:val="single" w:sz="5" w:space="0" w:color="auto"/>
              <w:bottom w:val="single" w:sz="5" w:space="0" w:color="auto"/>
              <w:right w:val="single" w:sz="5" w:space="0" w:color="auto"/>
            </w:tcBorders>
          </w:tcPr>
          <w:p w14:paraId="4C564F4C" w14:textId="77777777" w:rsidR="003B3912" w:rsidRPr="00C701DD" w:rsidRDefault="003B3912" w:rsidP="00C701DD">
            <w:pPr>
              <w:suppressAutoHyphens w:val="0"/>
              <w:kinsoku w:val="0"/>
              <w:overflowPunct w:val="0"/>
              <w:spacing w:line="236"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An assessment factor of 10 is applied to derive the PNECmicroorganisms.</w:t>
            </w:r>
          </w:p>
        </w:tc>
      </w:tr>
    </w:tbl>
    <w:p w14:paraId="245F0578"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6C6198F1"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77355946"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1" w:name="_Toc389729099"/>
      <w:bookmarkStart w:id="152" w:name="_Toc403472784"/>
      <w:r w:rsidRPr="00C701DD">
        <w:rPr>
          <w:rFonts w:ascii="Arial" w:eastAsia="Calibri" w:hAnsi="Arial" w:cs="Arial"/>
          <w:b/>
          <w:i/>
          <w:sz w:val="22"/>
          <w:szCs w:val="22"/>
          <w:lang w:val="sv-SE" w:eastAsia="en-US"/>
        </w:rPr>
        <w:t>Information relating to the ecotoxicity of the biocidal product which is sufficient to enable a decision to be made concerning the classification of the product is required</w:t>
      </w:r>
      <w:bookmarkEnd w:id="151"/>
      <w:bookmarkEnd w:id="152"/>
    </w:p>
    <w:p w14:paraId="54AEB8DB"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Look w:val="04A0" w:firstRow="1" w:lastRow="0" w:firstColumn="1" w:lastColumn="0" w:noHBand="0" w:noVBand="1"/>
      </w:tblPr>
      <w:tblGrid>
        <w:gridCol w:w="9180"/>
      </w:tblGrid>
      <w:tr w:rsidR="003B3912" w:rsidRPr="00C701DD" w14:paraId="679C5740" w14:textId="77777777" w:rsidTr="003B3912">
        <w:trPr>
          <w:trHeight w:val="3515"/>
        </w:trPr>
        <w:tc>
          <w:tcPr>
            <w:tcW w:w="9180" w:type="dxa"/>
            <w:shd w:val="clear" w:color="auto" w:fill="D6E3BC" w:themeFill="accent3" w:themeFillTint="66"/>
          </w:tcPr>
          <w:p w14:paraId="4DF68F16" w14:textId="77777777" w:rsidR="003B3912" w:rsidRPr="00C701DD" w:rsidRDefault="003B3912" w:rsidP="00C701DD">
            <w:pPr>
              <w:suppressAutoHyphens w:val="0"/>
              <w:spacing w:line="276" w:lineRule="auto"/>
              <w:jc w:val="both"/>
              <w:rPr>
                <w:rFonts w:ascii="Arial" w:hAnsi="Arial" w:cs="Arial"/>
                <w:b/>
                <w:lang w:val="sv-SE" w:eastAsia="sv-S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w:t>
            </w:r>
            <w:r w:rsidRPr="00C701DD">
              <w:rPr>
                <w:rFonts w:ascii="Arial" w:hAnsi="Arial" w:cs="Arial"/>
                <w:lang w:eastAsia="de-DE"/>
              </w:rPr>
              <w:fldChar w:fldCharType="end"/>
            </w:r>
            <w:r w:rsidRPr="00C701DD">
              <w:rPr>
                <w:rFonts w:ascii="Arial" w:hAnsi="Arial" w:cs="Arial"/>
                <w:lang w:eastAsia="de-DE"/>
              </w:rPr>
              <w:t xml:space="preserve"> - </w:t>
            </w:r>
            <w:r w:rsidRPr="00C701DD">
              <w:rPr>
                <w:rFonts w:ascii="Arial" w:hAnsi="Arial" w:cs="Arial"/>
                <w:lang w:val="sv-SE" w:eastAsia="sv-SE"/>
              </w:rPr>
              <w:t>FR CA position:</w:t>
            </w:r>
          </w:p>
          <w:tbl>
            <w:tblPr>
              <w:tblW w:w="0" w:type="auto"/>
              <w:tblCellMar>
                <w:left w:w="10" w:type="dxa"/>
                <w:right w:w="10" w:type="dxa"/>
              </w:tblCellMar>
              <w:tblLook w:val="0000" w:firstRow="0" w:lastRow="0" w:firstColumn="0" w:lastColumn="0" w:noHBand="0" w:noVBand="0"/>
            </w:tblPr>
            <w:tblGrid>
              <w:gridCol w:w="2263"/>
              <w:gridCol w:w="6608"/>
            </w:tblGrid>
            <w:tr w:rsidR="003B3912" w:rsidRPr="00C701DD" w14:paraId="45668CE7" w14:textId="77777777" w:rsidTr="003B3912">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06DC1D8E"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Active Substance </w:t>
                  </w:r>
                </w:p>
              </w:tc>
            </w:tr>
            <w:tr w:rsidR="003B3912" w:rsidRPr="00C701DD" w14:paraId="66B747D6" w14:textId="77777777" w:rsidTr="003B3912">
              <w:trPr>
                <w:trHeight w:hRule="exact" w:val="657"/>
              </w:trPr>
              <w:tc>
                <w:tcPr>
                  <w:tcW w:w="2263" w:type="dxa"/>
                  <w:tcBorders>
                    <w:top w:val="single" w:sz="4" w:space="0" w:color="auto"/>
                    <w:left w:val="single" w:sz="4" w:space="0" w:color="auto"/>
                  </w:tcBorders>
                  <w:shd w:val="clear" w:color="auto" w:fill="FFFFFF"/>
                  <w:vAlign w:val="center"/>
                </w:tcPr>
                <w:p w14:paraId="0A385C3A"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2F36DC89" w14:textId="77777777" w:rsidR="003B3912" w:rsidRPr="00C701DD" w:rsidRDefault="003B3912" w:rsidP="00C701DD">
                  <w:pPr>
                    <w:widowControl w:val="0"/>
                    <w:suppressAutoHyphens w:val="0"/>
                    <w:spacing w:line="200"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 xml:space="preserve">Active substance - </w:t>
                  </w:r>
                  <w:r w:rsidRPr="00C701DD">
                    <w:rPr>
                      <w:rFonts w:ascii="Arial" w:eastAsia="Calibri" w:hAnsi="Arial" w:cs="Arial"/>
                      <w:bCs/>
                      <w:color w:val="000000"/>
                      <w:sz w:val="22"/>
                      <w:szCs w:val="22"/>
                      <w:lang w:eastAsia="sv-SE"/>
                    </w:rPr>
                    <w:t>Synthetic amorphous silicon dioxide</w:t>
                  </w:r>
                  <w:r w:rsidRPr="00C701DD">
                    <w:rPr>
                      <w:rFonts w:ascii="Arial" w:eastAsia="Arial" w:hAnsi="Arial" w:cs="Arial"/>
                      <w:bCs/>
                      <w:color w:val="000000"/>
                      <w:sz w:val="22"/>
                      <w:szCs w:val="22"/>
                      <w:shd w:val="clear" w:color="auto" w:fill="FFFFFF"/>
                      <w:lang w:eastAsia="en-GB" w:bidi="en-GB"/>
                    </w:rPr>
                    <w:t>: not classified</w:t>
                  </w:r>
                </w:p>
              </w:tc>
            </w:tr>
            <w:tr w:rsidR="003B3912" w:rsidRPr="00C701DD" w14:paraId="56038008" w14:textId="77777777" w:rsidTr="003B3912">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204BD54E"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1842CEC8" w14:textId="77777777" w:rsidR="003B3912" w:rsidRPr="00C701DD" w:rsidRDefault="003B3912" w:rsidP="00C701DD">
                  <w:pPr>
                    <w:widowControl w:val="0"/>
                    <w:suppressAutoHyphens w:val="0"/>
                    <w:spacing w:line="259"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Daphnia was the most sensitive aquatic organism with the lowest LC</w:t>
                  </w:r>
                  <w:r w:rsidRPr="00C701DD">
                    <w:rPr>
                      <w:rFonts w:ascii="Arial" w:eastAsia="Arial" w:hAnsi="Arial" w:cs="Arial"/>
                      <w:b/>
                      <w:color w:val="000000"/>
                      <w:sz w:val="22"/>
                      <w:szCs w:val="22"/>
                      <w:shd w:val="clear" w:color="auto" w:fill="FFFFFF"/>
                      <w:vertAlign w:val="subscript"/>
                      <w:lang w:eastAsia="en-GB" w:bidi="en-GB"/>
                    </w:rPr>
                    <w:t>50</w:t>
                  </w:r>
                  <w:r w:rsidRPr="00C701DD">
                    <w:rPr>
                      <w:rFonts w:ascii="Arial" w:eastAsia="Arial" w:hAnsi="Arial" w:cs="Arial"/>
                      <w:b/>
                      <w:color w:val="000000"/>
                      <w:sz w:val="22"/>
                      <w:szCs w:val="22"/>
                      <w:shd w:val="clear" w:color="auto" w:fill="FFFFFF"/>
                      <w:lang w:eastAsia="en-GB" w:bidi="en-GB"/>
                    </w:rPr>
                    <w:t xml:space="preserve"> </w:t>
                  </w:r>
                  <w:r w:rsidRPr="00C701DD">
                    <w:rPr>
                      <w:rFonts w:ascii="Arial" w:eastAsia="Arial" w:hAnsi="Arial" w:cs="Arial"/>
                      <w:bCs/>
                      <w:color w:val="000000"/>
                      <w:sz w:val="22"/>
                      <w:szCs w:val="22"/>
                      <w:shd w:val="clear" w:color="auto" w:fill="FFFFFF"/>
                      <w:lang w:eastAsia="en-GB" w:bidi="en-GB"/>
                    </w:rPr>
                    <w:t>&gt;86 mg/L.</w:t>
                  </w:r>
                </w:p>
              </w:tc>
            </w:tr>
            <w:tr w:rsidR="003B3912" w:rsidRPr="00C701DD" w14:paraId="0E35AC21" w14:textId="77777777" w:rsidTr="003B3912">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5F53A7A5"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7533EA2" w14:textId="77777777" w:rsidR="003B3912" w:rsidRPr="00C701DD" w:rsidRDefault="003B3912" w:rsidP="00C701DD">
                  <w:pPr>
                    <w:widowControl w:val="0"/>
                    <w:suppressAutoHyphens w:val="0"/>
                    <w:spacing w:line="259" w:lineRule="exact"/>
                    <w:ind w:left="127"/>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The following classification in accordance with the criteria in Regulation (EC) No 1272/2008 is proposed in the AR: not classified</w:t>
                  </w:r>
                </w:p>
                <w:p w14:paraId="3F969096" w14:textId="77777777" w:rsidR="003B3912" w:rsidRPr="00C701DD" w:rsidRDefault="003B3912" w:rsidP="00C701DD">
                  <w:pPr>
                    <w:widowControl w:val="0"/>
                    <w:suppressAutoHyphens w:val="0"/>
                    <w:spacing w:line="259" w:lineRule="exact"/>
                    <w:ind w:left="127"/>
                    <w:contextualSpacing/>
                    <w:jc w:val="both"/>
                    <w:rPr>
                      <w:rFonts w:ascii="Arial" w:eastAsia="Arial" w:hAnsi="Arial" w:cs="Arial"/>
                      <w:color w:val="000000"/>
                      <w:sz w:val="22"/>
                      <w:szCs w:val="22"/>
                      <w:lang w:eastAsia="en-GB" w:bidi="en-GB"/>
                    </w:rPr>
                  </w:pPr>
                </w:p>
              </w:tc>
            </w:tr>
          </w:tbl>
          <w:p w14:paraId="3C19151A" w14:textId="77777777" w:rsidR="003B3912" w:rsidRPr="00C701DD" w:rsidRDefault="003B3912" w:rsidP="00C701DD">
            <w:pPr>
              <w:suppressAutoHyphens w:val="0"/>
              <w:spacing w:line="276" w:lineRule="auto"/>
              <w:jc w:val="both"/>
              <w:rPr>
                <w:rFonts w:ascii="Arial" w:hAnsi="Arial" w:cs="Arial"/>
                <w:lang w:val="sv-SE" w:eastAsia="sv-SE"/>
              </w:rPr>
            </w:pPr>
          </w:p>
          <w:p w14:paraId="294B593E" w14:textId="77777777" w:rsidR="003B3912" w:rsidRPr="00C701DD" w:rsidRDefault="003B3912" w:rsidP="00C701DD">
            <w:pPr>
              <w:suppressAutoHyphens w:val="0"/>
              <w:spacing w:line="260" w:lineRule="atLeast"/>
              <w:jc w:val="both"/>
              <w:rPr>
                <w:rFonts w:ascii="Arial" w:hAnsi="Arial" w:cs="Arial"/>
                <w:lang w:val="sv-SE" w:eastAsia="sv-SE"/>
              </w:rPr>
            </w:pPr>
          </w:p>
          <w:tbl>
            <w:tblPr>
              <w:tblW w:w="0" w:type="auto"/>
              <w:tblCellMar>
                <w:left w:w="10" w:type="dxa"/>
                <w:right w:w="10" w:type="dxa"/>
              </w:tblCellMar>
              <w:tblLook w:val="0000" w:firstRow="0" w:lastRow="0" w:firstColumn="0" w:lastColumn="0" w:noHBand="0" w:noVBand="0"/>
            </w:tblPr>
            <w:tblGrid>
              <w:gridCol w:w="2263"/>
              <w:gridCol w:w="6608"/>
            </w:tblGrid>
            <w:tr w:rsidR="003B3912" w:rsidRPr="00C701DD" w14:paraId="2DB52978" w14:textId="77777777" w:rsidTr="003B3912">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4AAB6E59"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SoC </w:t>
                  </w:r>
                </w:p>
              </w:tc>
            </w:tr>
            <w:tr w:rsidR="003B3912" w:rsidRPr="00C701DD" w14:paraId="57EB2361" w14:textId="77777777" w:rsidTr="003B3912">
              <w:trPr>
                <w:trHeight w:hRule="exact" w:val="793"/>
              </w:trPr>
              <w:tc>
                <w:tcPr>
                  <w:tcW w:w="2263" w:type="dxa"/>
                  <w:tcBorders>
                    <w:top w:val="single" w:sz="4" w:space="0" w:color="auto"/>
                    <w:left w:val="single" w:sz="4" w:space="0" w:color="auto"/>
                  </w:tcBorders>
                  <w:shd w:val="clear" w:color="auto" w:fill="FFFFFF"/>
                  <w:vAlign w:val="center"/>
                </w:tcPr>
                <w:p w14:paraId="1A04B1F8"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412C349C" w14:textId="0E48B92C" w:rsidR="003B3912" w:rsidRPr="00C701DD" w:rsidRDefault="003B3912" w:rsidP="00C701DD">
                  <w:pPr>
                    <w:widowControl w:val="0"/>
                    <w:suppressAutoHyphens w:val="0"/>
                    <w:spacing w:line="200"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 xml:space="preserve">Substance of concern - </w:t>
                  </w:r>
                  <w:r w:rsidR="00566F88" w:rsidRPr="00D81AC4">
                    <w:rPr>
                      <w:rFonts w:ascii="Arial" w:eastAsia="Arial" w:hAnsi="Arial" w:cs="Arial"/>
                      <w:bCs/>
                      <w:color w:val="000000"/>
                      <w:sz w:val="22"/>
                      <w:szCs w:val="22"/>
                      <w:shd w:val="clear" w:color="auto" w:fill="FFFFFF"/>
                      <w:lang w:eastAsia="en-GB" w:bidi="en-GB"/>
                    </w:rPr>
                    <w:t>Hydrocarbons, C7, n-alkanes, isoalkanes, cyclics</w:t>
                  </w:r>
                  <w:r w:rsidRPr="00D81AC4">
                    <w:rPr>
                      <w:rFonts w:ascii="Arial" w:eastAsia="Arial" w:hAnsi="Arial" w:cs="Arial"/>
                      <w:bCs/>
                      <w:color w:val="000000"/>
                      <w:sz w:val="22"/>
                      <w:szCs w:val="22"/>
                      <w:shd w:val="clear" w:color="auto" w:fill="FFFFFF"/>
                      <w:lang w:eastAsia="en-GB" w:bidi="en-GB"/>
                    </w:rPr>
                    <w:t xml:space="preserve">: H411- </w:t>
                  </w:r>
                  <w:r w:rsidRPr="00C701DD">
                    <w:rPr>
                      <w:rFonts w:ascii="Arial" w:eastAsia="Arial" w:hAnsi="Arial" w:cs="Arial"/>
                      <w:bCs/>
                      <w:color w:val="000000"/>
                      <w:sz w:val="22"/>
                      <w:szCs w:val="22"/>
                      <w:shd w:val="clear" w:color="auto" w:fill="FFFFFF"/>
                      <w:lang w:eastAsia="en-GB" w:bidi="en-GB"/>
                    </w:rPr>
                    <w:t>Toxic to aquatic life with long-lasting effects</w:t>
                  </w:r>
                </w:p>
              </w:tc>
            </w:tr>
            <w:tr w:rsidR="003B3912" w:rsidRPr="00C701DD" w14:paraId="5DF4897D" w14:textId="77777777" w:rsidTr="003B3912">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72B930DA"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45941B9F" w14:textId="77777777" w:rsidR="003B3912" w:rsidRPr="00C701DD" w:rsidRDefault="003B3912" w:rsidP="00C701DD">
                  <w:pPr>
                    <w:widowControl w:val="0"/>
                    <w:suppressAutoHyphens w:val="0"/>
                    <w:spacing w:line="259"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Daphnia was the most sensitive aquatic organism with the lowest NOEC</w:t>
                  </w:r>
                  <w:r w:rsidRPr="00C701DD">
                    <w:rPr>
                      <w:rFonts w:ascii="Arial" w:eastAsia="Arial" w:hAnsi="Arial" w:cs="Arial"/>
                      <w:b/>
                      <w:color w:val="000000"/>
                      <w:sz w:val="22"/>
                      <w:szCs w:val="22"/>
                      <w:shd w:val="clear" w:color="auto" w:fill="FFFFFF"/>
                      <w:lang w:eastAsia="en-GB" w:bidi="en-GB"/>
                    </w:rPr>
                    <w:t xml:space="preserve"> </w:t>
                  </w:r>
                  <w:r w:rsidRPr="00C701DD">
                    <w:rPr>
                      <w:rFonts w:ascii="Arial" w:eastAsia="Arial" w:hAnsi="Arial" w:cs="Arial"/>
                      <w:bCs/>
                      <w:color w:val="000000"/>
                      <w:sz w:val="22"/>
                      <w:szCs w:val="22"/>
                      <w:shd w:val="clear" w:color="auto" w:fill="FFFFFF"/>
                      <w:lang w:eastAsia="en-GB" w:bidi="en-GB"/>
                    </w:rPr>
                    <w:t>=0.17 mg/L.</w:t>
                  </w:r>
                </w:p>
              </w:tc>
            </w:tr>
            <w:tr w:rsidR="003B3912" w:rsidRPr="00C701DD" w14:paraId="53955B7B" w14:textId="77777777" w:rsidTr="003B3912">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094B5B60"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AFD38FC" w14:textId="77777777" w:rsidR="003B3912" w:rsidRPr="00C701DD" w:rsidRDefault="003B3912" w:rsidP="00C701DD">
                  <w:pPr>
                    <w:widowControl w:val="0"/>
                    <w:suppressAutoHyphens w:val="0"/>
                    <w:spacing w:line="259" w:lineRule="exact"/>
                    <w:ind w:left="127"/>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 xml:space="preserve">The following classification in accordance with the criteria in Regulation (EC) No 1272/2008 is proposed in the AR: </w:t>
                  </w:r>
                </w:p>
                <w:p w14:paraId="4F7FDD7C" w14:textId="77777777" w:rsidR="003B3912" w:rsidRPr="00C701DD" w:rsidRDefault="003B3912" w:rsidP="00A842B9">
                  <w:pPr>
                    <w:widowControl w:val="0"/>
                    <w:numPr>
                      <w:ilvl w:val="0"/>
                      <w:numId w:val="7"/>
                    </w:numPr>
                    <w:suppressAutoHyphens w:val="0"/>
                    <w:spacing w:line="259" w:lineRule="exact"/>
                    <w:ind w:left="127"/>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Aquatic chronic  2; H411.</w:t>
                  </w:r>
                </w:p>
                <w:p w14:paraId="7760B1E3" w14:textId="77777777" w:rsidR="003B3912" w:rsidRPr="00C701DD" w:rsidRDefault="003B3912" w:rsidP="00C701DD">
                  <w:pPr>
                    <w:widowControl w:val="0"/>
                    <w:suppressAutoHyphens w:val="0"/>
                    <w:spacing w:line="259" w:lineRule="exact"/>
                    <w:ind w:left="127"/>
                    <w:contextualSpacing/>
                    <w:jc w:val="both"/>
                    <w:rPr>
                      <w:rFonts w:ascii="Arial" w:eastAsia="Arial" w:hAnsi="Arial" w:cs="Arial"/>
                      <w:color w:val="000000"/>
                      <w:sz w:val="22"/>
                      <w:szCs w:val="22"/>
                      <w:lang w:eastAsia="en-GB" w:bidi="en-GB"/>
                    </w:rPr>
                  </w:pPr>
                </w:p>
              </w:tc>
            </w:tr>
          </w:tbl>
          <w:p w14:paraId="23E36E01" w14:textId="77777777" w:rsidR="003B3912" w:rsidRPr="00C701DD" w:rsidRDefault="003B3912" w:rsidP="00C701DD">
            <w:pPr>
              <w:suppressAutoHyphens w:val="0"/>
              <w:spacing w:line="260" w:lineRule="atLeast"/>
              <w:ind w:left="127"/>
              <w:jc w:val="both"/>
              <w:rPr>
                <w:rFonts w:ascii="Arial" w:hAnsi="Arial" w:cs="Arial"/>
                <w:lang w:val="sv-SE" w:eastAsia="sv-SE"/>
              </w:rPr>
            </w:pPr>
          </w:p>
          <w:tbl>
            <w:tblPr>
              <w:tblW w:w="0" w:type="auto"/>
              <w:tblCellMar>
                <w:left w:w="10" w:type="dxa"/>
                <w:right w:w="10" w:type="dxa"/>
              </w:tblCellMar>
              <w:tblLook w:val="0000" w:firstRow="0" w:lastRow="0" w:firstColumn="0" w:lastColumn="0" w:noHBand="0" w:noVBand="0"/>
            </w:tblPr>
            <w:tblGrid>
              <w:gridCol w:w="2352"/>
              <w:gridCol w:w="6602"/>
            </w:tblGrid>
            <w:tr w:rsidR="003B3912" w:rsidRPr="00C701DD" w14:paraId="00704A4A" w14:textId="77777777" w:rsidTr="003B3912">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66FFDA8D" w14:textId="77777777" w:rsidR="003B3912" w:rsidRPr="00C701DD" w:rsidRDefault="003B3912" w:rsidP="00C701DD">
                  <w:pPr>
                    <w:widowControl w:val="0"/>
                    <w:suppressAutoHyphens w:val="0"/>
                    <w:spacing w:line="200" w:lineRule="exact"/>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Product </w:t>
                  </w:r>
                  <w:r w:rsidR="0031158A" w:rsidRPr="0031158A">
                    <w:rPr>
                      <w:rFonts w:ascii="Arial" w:eastAsia="Arial" w:hAnsi="Arial" w:cs="Arial"/>
                      <w:b/>
                      <w:bCs/>
                      <w:color w:val="000000"/>
                      <w:sz w:val="22"/>
                      <w:szCs w:val="22"/>
                      <w:lang w:eastAsia="en-GB" w:bidi="en-GB"/>
                    </w:rPr>
                    <w:t>MITE-KILLER</w:t>
                  </w:r>
                </w:p>
              </w:tc>
            </w:tr>
            <w:tr w:rsidR="003B3912" w:rsidRPr="00C701DD" w14:paraId="6604D79A" w14:textId="77777777" w:rsidTr="003B3912">
              <w:trPr>
                <w:trHeight w:val="454"/>
              </w:trPr>
              <w:tc>
                <w:tcPr>
                  <w:tcW w:w="2352" w:type="dxa"/>
                  <w:tcBorders>
                    <w:top w:val="single" w:sz="4" w:space="0" w:color="auto"/>
                    <w:left w:val="single" w:sz="4" w:space="0" w:color="auto"/>
                    <w:bottom w:val="single" w:sz="4" w:space="0" w:color="auto"/>
                  </w:tcBorders>
                  <w:shd w:val="clear" w:color="auto" w:fill="FFFFFF"/>
                  <w:vAlign w:val="center"/>
                </w:tcPr>
                <w:p w14:paraId="6EDE9E0B"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FFFFFF"/>
                  <w:vAlign w:val="center"/>
                </w:tcPr>
                <w:p w14:paraId="6D620FCB"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shd w:val="clear" w:color="auto" w:fill="FFFFFF"/>
                      <w:lang w:eastAsia="en-GB" w:bidi="en-GB"/>
                    </w:rPr>
                    <w:t>Aquatic Chronic 2</w:t>
                  </w:r>
                </w:p>
              </w:tc>
            </w:tr>
          </w:tbl>
          <w:p w14:paraId="62D02EB2" w14:textId="77777777" w:rsidR="003B3912" w:rsidRPr="00C701DD" w:rsidRDefault="003B3912" w:rsidP="00C701DD">
            <w:pPr>
              <w:suppressAutoHyphens w:val="0"/>
              <w:spacing w:line="260" w:lineRule="atLeast"/>
              <w:jc w:val="both"/>
              <w:rPr>
                <w:rFonts w:ascii="Arial" w:hAnsi="Arial" w:cs="Arial"/>
                <w:lang w:val="sv-SE" w:eastAsia="sv-SE"/>
              </w:rPr>
            </w:pPr>
          </w:p>
        </w:tc>
      </w:tr>
    </w:tbl>
    <w:p w14:paraId="73CC245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99BF61F"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There is no ecotoxicological data available for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 The classification of the product is therefore based on data on the active substance and co-formulants.</w:t>
      </w:r>
    </w:p>
    <w:p w14:paraId="6F3E0AA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Several aquatic ecotoxicological data on the active substance are available and are presented in the table 2.2.8.1-1 above. Based on these data, the active substance silicon dioxide is not classified for the environment according to Regulation (EC) No.1272/2008 (CLP) (see Assessment Report of silicon dioxide, PT18, 2014/03).</w:t>
      </w:r>
    </w:p>
    <w:p w14:paraId="3A2BB190"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According to the SDS (see Section 13 of the IUCLID file), one component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other than the active substance is classified for the environment according to Regulation (EC) 1272/2008 (CLP) and has the following classification:</w:t>
      </w:r>
    </w:p>
    <w:p w14:paraId="3947B5C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"Heptane isomers": Aquatic Chronic 2, H411 with a content &gt; 50% w/w in the product</w:t>
      </w:r>
    </w:p>
    <w:p w14:paraId="0F14A22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No other component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for the environment. Therefore, it is not suspected that the composition of the product would influence the ecotoxicological properties of the heptane isomers in a way that may considerably alter the conclusions of the classification. The detailed composition is given in Section 2 of the IUCLID file and in the confidential annex in Section 13 of the IUCLID file (see document "A3.6_Confidential_composition_</w:t>
      </w:r>
      <w:r w:rsidR="0031158A" w:rsidRPr="0031158A">
        <w:t xml:space="preserve">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_151029").</w:t>
      </w:r>
    </w:p>
    <w:p w14:paraId="259D815E"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the above data,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according to Regulation (EC) No.1272/2008 (CLP) as following:</w:t>
      </w:r>
    </w:p>
    <w:p w14:paraId="2678CCC4"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Aquatic chronic 2, H411: Toxic to aquatic life with long lasting effects.</w:t>
      </w:r>
    </w:p>
    <w:p w14:paraId="035437F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The classification of the product is presented in IUCLID, Section 12 Classification &amp; labelling.</w:t>
      </w:r>
    </w:p>
    <w:p w14:paraId="50F40AD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1306"/>
        <w:gridCol w:w="8347"/>
      </w:tblGrid>
      <w:tr w:rsidR="003B3912" w:rsidRPr="00C701DD" w14:paraId="65AB0525" w14:textId="77777777" w:rsidTr="003B3912">
        <w:trPr>
          <w:trHeight w:hRule="exact" w:val="245"/>
        </w:trPr>
        <w:tc>
          <w:tcPr>
            <w:tcW w:w="9653" w:type="dxa"/>
            <w:gridSpan w:val="2"/>
            <w:tcBorders>
              <w:top w:val="single" w:sz="5" w:space="0" w:color="auto"/>
              <w:left w:val="single" w:sz="5" w:space="0" w:color="auto"/>
              <w:bottom w:val="single" w:sz="5" w:space="0" w:color="auto"/>
              <w:right w:val="single" w:sz="5" w:space="0" w:color="auto"/>
            </w:tcBorders>
            <w:shd w:val="solid" w:color="F1F1F1" w:fill="auto"/>
            <w:vAlign w:val="center"/>
          </w:tcPr>
          <w:p w14:paraId="3D50F3F0" w14:textId="77777777" w:rsidR="003B3912" w:rsidRPr="00C701DD" w:rsidRDefault="003B3912" w:rsidP="00C701DD">
            <w:pPr>
              <w:suppressAutoHyphens w:val="0"/>
              <w:kinsoku w:val="0"/>
              <w:overflowPunct w:val="0"/>
              <w:spacing w:line="228" w:lineRule="exact"/>
              <w:ind w:left="116"/>
              <w:jc w:val="both"/>
              <w:textAlignment w:val="baseline"/>
              <w:rPr>
                <w:rFonts w:ascii="Arial" w:eastAsia="Calibri" w:hAnsi="Arial" w:cs="Arial"/>
                <w:b/>
                <w:bCs/>
                <w:color w:val="000000"/>
                <w:sz w:val="22"/>
                <w:szCs w:val="22"/>
                <w:lang w:val="en-US" w:eastAsia="sv-SE"/>
              </w:rPr>
            </w:pPr>
            <w:r w:rsidRPr="00C701DD">
              <w:rPr>
                <w:rFonts w:ascii="Arial" w:eastAsia="Calibri" w:hAnsi="Arial" w:cs="Arial"/>
                <w:b/>
                <w:bCs/>
                <w:color w:val="000000"/>
                <w:sz w:val="22"/>
                <w:szCs w:val="22"/>
                <w:lang w:val="en-US" w:eastAsia="sv-SE"/>
              </w:rPr>
              <w:t>Information relating to the ecotoxicity of the biocidal product</w:t>
            </w:r>
          </w:p>
        </w:tc>
      </w:tr>
      <w:tr w:rsidR="003B3912" w:rsidRPr="00C701DD" w14:paraId="1DBC9C60" w14:textId="77777777" w:rsidTr="003B3912">
        <w:trPr>
          <w:trHeight w:hRule="exact" w:val="936"/>
        </w:trPr>
        <w:tc>
          <w:tcPr>
            <w:tcW w:w="1306" w:type="dxa"/>
            <w:tcBorders>
              <w:top w:val="single" w:sz="5" w:space="0" w:color="auto"/>
              <w:left w:val="single" w:sz="5" w:space="0" w:color="auto"/>
              <w:bottom w:val="single" w:sz="5" w:space="0" w:color="auto"/>
              <w:right w:val="single" w:sz="5" w:space="0" w:color="auto"/>
            </w:tcBorders>
          </w:tcPr>
          <w:p w14:paraId="6CF136CD" w14:textId="77777777" w:rsidR="003B3912" w:rsidRPr="00C701DD" w:rsidRDefault="003B3912" w:rsidP="00C701DD">
            <w:pPr>
              <w:suppressAutoHyphens w:val="0"/>
              <w:kinsoku w:val="0"/>
              <w:overflowPunct w:val="0"/>
              <w:spacing w:after="688" w:line="231" w:lineRule="exact"/>
              <w:ind w:left="116"/>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Justification</w:t>
            </w:r>
          </w:p>
        </w:tc>
        <w:tc>
          <w:tcPr>
            <w:tcW w:w="8347" w:type="dxa"/>
            <w:tcBorders>
              <w:top w:val="single" w:sz="5" w:space="0" w:color="auto"/>
              <w:left w:val="single" w:sz="5" w:space="0" w:color="auto"/>
              <w:bottom w:val="single" w:sz="5" w:space="0" w:color="auto"/>
              <w:right w:val="single" w:sz="5" w:space="0" w:color="auto"/>
            </w:tcBorders>
          </w:tcPr>
          <w:p w14:paraId="7CD058E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for the environment as aquatic chronic 2, H411, based on the active substance and components data, according to the rules laid down in Regulation 1272/2008 (CLP).</w:t>
            </w:r>
          </w:p>
          <w:p w14:paraId="5FF038B7" w14:textId="77777777" w:rsidR="003B3912" w:rsidRPr="00C701DD" w:rsidRDefault="003B3912" w:rsidP="00C701DD">
            <w:pPr>
              <w:suppressAutoHyphens w:val="0"/>
              <w:kinsoku w:val="0"/>
              <w:overflowPunct w:val="0"/>
              <w:spacing w:line="228" w:lineRule="exact"/>
              <w:ind w:left="72"/>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No further aquatic ecotoxicity data on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deemed necessary.</w:t>
            </w:r>
          </w:p>
        </w:tc>
      </w:tr>
    </w:tbl>
    <w:p w14:paraId="67C7C4D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p w14:paraId="75D6A419"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3" w:name="_Toc389729100"/>
      <w:bookmarkStart w:id="154" w:name="_Toc403472785"/>
      <w:r w:rsidRPr="00C701DD">
        <w:rPr>
          <w:rFonts w:ascii="Arial" w:eastAsia="Calibri" w:hAnsi="Arial" w:cs="Arial"/>
          <w:b/>
          <w:i/>
          <w:sz w:val="22"/>
          <w:szCs w:val="22"/>
          <w:lang w:val="sv-SE" w:eastAsia="en-US"/>
        </w:rPr>
        <w:t>Further Ecotoxicological studies</w:t>
      </w:r>
      <w:bookmarkEnd w:id="153"/>
      <w:bookmarkEnd w:id="154"/>
    </w:p>
    <w:p w14:paraId="46623DEE"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8EC6E05" w14:textId="77777777" w:rsidTr="003B3912">
        <w:tc>
          <w:tcPr>
            <w:tcW w:w="9180" w:type="dxa"/>
            <w:shd w:val="clear" w:color="auto" w:fill="D6E3BC" w:themeFill="accent3" w:themeFillTint="66"/>
          </w:tcPr>
          <w:p w14:paraId="41EEAE33"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4</w:t>
            </w:r>
            <w:r w:rsidRPr="00C701DD">
              <w:rPr>
                <w:rFonts w:ascii="Arial" w:hAnsi="Arial" w:cs="Arial"/>
                <w:lang w:eastAsia="de-DE"/>
              </w:rPr>
              <w:fldChar w:fldCharType="end"/>
            </w:r>
            <w:r w:rsidRPr="00C701DD">
              <w:rPr>
                <w:rFonts w:ascii="Arial" w:hAnsi="Arial" w:cs="Arial"/>
                <w:lang w:eastAsia="de-DE"/>
              </w:rPr>
              <w:t xml:space="preserve"> - FR CA position:</w:t>
            </w:r>
          </w:p>
          <w:p w14:paraId="7C9DB31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145889D"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5396BDDC"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p>
    <w:p w14:paraId="58FE7E0E"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No data is available.</w:t>
      </w:r>
    </w:p>
    <w:p w14:paraId="3636D6D3"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46E4C255"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70DC1A2A"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734B7C15"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51000122"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8384F6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en-US" w:eastAsia="en-US"/>
              </w:rPr>
              <w:t>Further ecotoxicological studies.</w:t>
            </w:r>
          </w:p>
        </w:tc>
      </w:tr>
      <w:tr w:rsidR="003B3912" w:rsidRPr="00C701DD" w14:paraId="5E01DD36"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31E4250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86D002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 ready-to-use aerosol insecticide and acaricide for direct surface treatment containing 1.5% w/w silicon dioxide as active substance.</w:t>
            </w:r>
          </w:p>
          <w:p w14:paraId="28AC32CF"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The product is applied by spray application at the dose of 40 g aerosol/m</w:t>
            </w:r>
            <w:r w:rsidRPr="00880D54">
              <w:rPr>
                <w:rFonts w:ascii="Arial" w:eastAsia="Calibri" w:hAnsi="Arial" w:cs="Arial"/>
                <w:sz w:val="22"/>
                <w:szCs w:val="22"/>
                <w:vertAlign w:val="superscript"/>
                <w:lang w:val="en-US" w:eastAsia="en-US"/>
              </w:rPr>
              <w:t>2</w:t>
            </w:r>
          </w:p>
          <w:p w14:paraId="71260A16"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It is used indoors:</w:t>
            </w:r>
          </w:p>
          <w:p w14:paraId="5B5DD47E"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by professionals in bedrooms of private houses and hotels against bedbugs in inaccessible locations such as cracks and crevices and on localised surfaces to create barriers.</w:t>
            </w:r>
          </w:p>
          <w:p w14:paraId="39ADD23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by non-professionals in aviaries, dovecotes and poultry houses against red mites on surfaces.</w:t>
            </w:r>
          </w:p>
          <w:p w14:paraId="5C659BA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As the product is for indoor use only, it is not expected that the environment will be contaminated directly. Surface water including sediment may be contaminated only via the Sewage Treatment Plant (STP) effluent and the soil may be contaminated only via sewage sludge application. Therefore the risk of exposure of non-target organisms is very limited when using the product according to label recommendations.</w:t>
            </w:r>
          </w:p>
          <w:p w14:paraId="41107D07"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Aquatic ecotoxicological data on the active substance silicon dioxide are available showing that a low toxicity to aquatic organisms is expected.</w:t>
            </w:r>
          </w:p>
          <w:p w14:paraId="309953F4"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Moreover silicon, in the form of silicon dioxide and silicates, occurs ubiquitously in the environment: silicon dioxide and silicates correspond to about 25% of the earth’s crust.</w:t>
            </w:r>
          </w:p>
          <w:p w14:paraId="05368C63"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Silicon dioxide and silicates are present in practically all plants, animals and in natural waters. Furthermore, although silicon dioxide is obtained from chemical synthesis, the produced substance is chemically equivalent to the natural silicon dioxide.</w:t>
            </w:r>
          </w:p>
          <w:p w14:paraId="18B47627"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As indicated by the vapour pressure of 6 kPa, heptane isomers is a very volatile substance. This is confirmed by the simulation with the Petrorisk model (version 5.2,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5E2574E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en-US" w:eastAsia="en-US"/>
              </w:rPr>
              <w:t>Thus no additional aquatic or terrestrial ecotoxicological study with the product was conducted.</w:t>
            </w:r>
          </w:p>
        </w:tc>
      </w:tr>
    </w:tbl>
    <w:p w14:paraId="08905C07" w14:textId="77777777" w:rsidR="003B3912" w:rsidRPr="00C701DD" w:rsidRDefault="003B3912" w:rsidP="00C701DD">
      <w:pPr>
        <w:suppressAutoHyphens w:val="0"/>
        <w:spacing w:line="276" w:lineRule="auto"/>
        <w:jc w:val="both"/>
        <w:rPr>
          <w:rFonts w:ascii="Arial" w:eastAsia="Calibri" w:hAnsi="Arial" w:cs="Arial"/>
          <w:sz w:val="22"/>
          <w:szCs w:val="22"/>
          <w:lang w:val="en-US" w:eastAsia="en-US"/>
        </w:rPr>
      </w:pPr>
    </w:p>
    <w:p w14:paraId="2527323D"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p w14:paraId="6BBF22C0"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5" w:name="_Toc389729101"/>
      <w:bookmarkStart w:id="156" w:name="_Toc403472786"/>
      <w:r w:rsidRPr="00C701DD">
        <w:rPr>
          <w:rFonts w:ascii="Arial" w:eastAsia="Calibri" w:hAnsi="Arial" w:cs="Arial"/>
          <w:b/>
          <w:i/>
          <w:sz w:val="22"/>
          <w:szCs w:val="22"/>
          <w:lang w:val="sv-SE" w:eastAsia="en-US"/>
        </w:rPr>
        <w:t>Effects on any other specific, non-target organisms (flora and fauna) believed to be at risk (ADS)</w:t>
      </w:r>
      <w:bookmarkEnd w:id="155"/>
      <w:bookmarkEnd w:id="156"/>
    </w:p>
    <w:p w14:paraId="1EA522BA"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308112DF" w14:textId="77777777" w:rsidTr="003B3912">
        <w:tc>
          <w:tcPr>
            <w:tcW w:w="9180" w:type="dxa"/>
            <w:shd w:val="clear" w:color="auto" w:fill="D6E3BC" w:themeFill="accent3" w:themeFillTint="66"/>
          </w:tcPr>
          <w:p w14:paraId="4032008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5</w:t>
            </w:r>
            <w:r w:rsidRPr="00C701DD">
              <w:rPr>
                <w:rFonts w:ascii="Arial" w:hAnsi="Arial" w:cs="Arial"/>
                <w:lang w:eastAsia="de-DE"/>
              </w:rPr>
              <w:fldChar w:fldCharType="end"/>
            </w:r>
            <w:r w:rsidRPr="00C701DD">
              <w:rPr>
                <w:rFonts w:ascii="Arial" w:hAnsi="Arial" w:cs="Arial"/>
                <w:lang w:eastAsia="de-DE"/>
              </w:rPr>
              <w:t xml:space="preserve"> - FR CA position:</w:t>
            </w:r>
          </w:p>
          <w:p w14:paraId="594B156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62BDB18D"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22516570"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27AD2CCA"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341AF366"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99C1694"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38664E5B"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8F85C69"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3AFDDF2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Effects on any other specific, non-target organisms (flora and fauna) believed to be at risk.</w:t>
            </w:r>
          </w:p>
        </w:tc>
      </w:tr>
      <w:tr w:rsidR="003B3912" w:rsidRPr="00C701DD" w14:paraId="59E883A8"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47D8D09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3C6773C"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the intended uses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and the ecotoxicological properties of the active substance silicon dioxide and the heptane isomers, there is no concern regarding other specific non-target organisms like for instance, sediment dwelling organisms, aquatic macrophytes or brackish, estuarine or marine organisms.</w:t>
            </w:r>
          </w:p>
          <w:p w14:paraId="4FD91ED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Indeed, as explained under Point 2.2.8.1.2, exposure of the environment is very limited and may occur only indirectly via the STP.</w:t>
            </w:r>
          </w:p>
          <w:p w14:paraId="578153CE"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Aquatic ecotoxicological data on the active substance silicon dioxide are available showing that no toxicity to aquatic organisms is expected.</w:t>
            </w:r>
          </w:p>
          <w:p w14:paraId="1778F20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Moreover silicon, in the form of silicon dioxide and silicates, occurs ubiquitously in the environment: silicon dioxide and silicates correspond to about 25% of the earth’s crust. Silicon dioxide and silicates are present in practically all plants, animals and in natural waters. Furthermore, although silicon dioxide is obtained from chemical synthesis, the produced substance is chemically equivalent to the natural silicon dioxide.</w:t>
            </w:r>
          </w:p>
          <w:p w14:paraId="15EA01D6"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indicated by the vapour pressure of 6 kPa, heptane isomers is a very volatile substance. This is confirmed by the simulation with the Petrorisk model (version 5.2,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4D553BEB"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Thus no additional aquatic or terrestrial ecotoxicological study with the product was conducted.</w:t>
            </w:r>
          </w:p>
        </w:tc>
      </w:tr>
    </w:tbl>
    <w:p w14:paraId="480FA35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AFA1C3F"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7" w:name="_Toc389729102"/>
      <w:bookmarkStart w:id="158" w:name="_Toc403472787"/>
      <w:r w:rsidRPr="00C701DD">
        <w:rPr>
          <w:rFonts w:ascii="Arial" w:eastAsia="Calibri" w:hAnsi="Arial" w:cs="Arial"/>
          <w:b/>
          <w:i/>
          <w:sz w:val="22"/>
          <w:szCs w:val="22"/>
          <w:lang w:val="sv-SE" w:eastAsia="en-US"/>
        </w:rPr>
        <w:t>Supervised trials to assess risks to non-target organisms under field conditions</w:t>
      </w:r>
      <w:bookmarkEnd w:id="157"/>
      <w:bookmarkEnd w:id="158"/>
    </w:p>
    <w:p w14:paraId="081A55FC" w14:textId="77777777" w:rsidR="003B3912" w:rsidRPr="00C701DD" w:rsidRDefault="003B3912" w:rsidP="00C701DD">
      <w:pPr>
        <w:suppressAutoHyphens w:val="0"/>
        <w:spacing w:line="276" w:lineRule="auto"/>
        <w:jc w:val="both"/>
        <w:rPr>
          <w:rFonts w:ascii="Arial" w:eastAsia="Calibri" w:hAnsi="Arial" w:cs="Arial"/>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1D7BF4A0" w14:textId="77777777" w:rsidTr="003B3912">
        <w:tc>
          <w:tcPr>
            <w:tcW w:w="9180" w:type="dxa"/>
            <w:shd w:val="clear" w:color="auto" w:fill="D6E3BC" w:themeFill="accent3" w:themeFillTint="66"/>
          </w:tcPr>
          <w:p w14:paraId="756167C1"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6</w:t>
            </w:r>
            <w:r w:rsidRPr="00C701DD">
              <w:rPr>
                <w:rFonts w:ascii="Arial" w:hAnsi="Arial" w:cs="Arial"/>
                <w:lang w:eastAsia="de-DE"/>
              </w:rPr>
              <w:fldChar w:fldCharType="end"/>
            </w:r>
            <w:r w:rsidRPr="00C701DD">
              <w:rPr>
                <w:rFonts w:ascii="Arial" w:hAnsi="Arial" w:cs="Arial"/>
                <w:lang w:eastAsia="de-DE"/>
              </w:rPr>
              <w:t xml:space="preserve"> - FR CA position:</w:t>
            </w:r>
          </w:p>
          <w:p w14:paraId="34D654B2"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7646E4D" w14:textId="77777777" w:rsidR="003B3912" w:rsidRPr="00C701DD" w:rsidRDefault="003B3912" w:rsidP="00C701DD">
      <w:pPr>
        <w:suppressAutoHyphens w:val="0"/>
        <w:spacing w:line="276" w:lineRule="auto"/>
        <w:jc w:val="both"/>
        <w:rPr>
          <w:rFonts w:ascii="Arial" w:eastAsia="Calibri" w:hAnsi="Arial" w:cs="Arial"/>
          <w:iCs/>
          <w:sz w:val="22"/>
          <w:szCs w:val="22"/>
          <w:lang w:val="sv-SE" w:eastAsia="en-US"/>
        </w:rPr>
      </w:pPr>
    </w:p>
    <w:p w14:paraId="22E84116"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4315BCE9"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10F219C1"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3FD2145"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1DCD1A97"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32D2B1B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7F99B7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Supervised trials to assess risks to non-target organisms under field conditions.</w:t>
            </w:r>
          </w:p>
        </w:tc>
      </w:tr>
      <w:tr w:rsidR="003B3912" w:rsidRPr="00C701DD" w14:paraId="7D801A59"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6081D2D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F8286F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 xml:space="preserve">This endpoint is relevant only for products in the form of bait or granules.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The product is not in the form of bait or granules. Therefore no additional study is deemed necessary to address this point.</w:t>
            </w:r>
          </w:p>
        </w:tc>
      </w:tr>
    </w:tbl>
    <w:p w14:paraId="367FD520"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p w14:paraId="611FEBCA"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9" w:name="_Toc389729103"/>
      <w:bookmarkStart w:id="160" w:name="_Toc403472788"/>
      <w:r w:rsidRPr="00C701DD">
        <w:rPr>
          <w:rFonts w:ascii="Arial" w:eastAsia="Calibri" w:hAnsi="Arial" w:cs="Arial"/>
          <w:b/>
          <w:i/>
          <w:sz w:val="22"/>
          <w:szCs w:val="22"/>
          <w:lang w:val="sv-SE" w:eastAsia="en-US"/>
        </w:rPr>
        <w:t>Studies on acceptance by ingestion of the biocidal product by any non-target organisms thought to be at risk</w:t>
      </w:r>
      <w:bookmarkEnd w:id="159"/>
      <w:bookmarkEnd w:id="160"/>
    </w:p>
    <w:p w14:paraId="20A582F2"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8C7F77D" w14:textId="77777777" w:rsidTr="003B3912">
        <w:tc>
          <w:tcPr>
            <w:tcW w:w="9180" w:type="dxa"/>
            <w:shd w:val="clear" w:color="auto" w:fill="D6E3BC" w:themeFill="accent3" w:themeFillTint="66"/>
          </w:tcPr>
          <w:p w14:paraId="089D3A3C"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7</w:t>
            </w:r>
            <w:r w:rsidRPr="00C701DD">
              <w:rPr>
                <w:rFonts w:ascii="Arial" w:hAnsi="Arial" w:cs="Arial"/>
                <w:lang w:eastAsia="de-DE"/>
              </w:rPr>
              <w:fldChar w:fldCharType="end"/>
            </w:r>
            <w:r w:rsidRPr="00C701DD">
              <w:rPr>
                <w:rFonts w:ascii="Arial" w:hAnsi="Arial" w:cs="Arial"/>
                <w:lang w:eastAsia="de-DE"/>
              </w:rPr>
              <w:t xml:space="preserve"> - FR CA position:</w:t>
            </w:r>
          </w:p>
          <w:p w14:paraId="12CFCBB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A6E4A7B"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342C22E2"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1C42F58C"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604CCB89"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FD2AD3D"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7C097F93"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D29207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DCF129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Studies on acceptance by ingestion of the biocidal product by any non-target organisms thought to be at risk.</w:t>
            </w:r>
          </w:p>
        </w:tc>
      </w:tr>
      <w:tr w:rsidR="003B3912" w:rsidRPr="00C701DD" w14:paraId="25A2EF5B"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13701E3F"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F45037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 xml:space="preserve">This endpoint is relevant only for products in the form of bait or granules.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The product is not in the form of bait or granules. Therefore no additional study is deemed necessary to address this point.</w:t>
            </w:r>
          </w:p>
        </w:tc>
      </w:tr>
    </w:tbl>
    <w:p w14:paraId="76C54AF3"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9D944C4"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1" w:name="_Toc389729104"/>
      <w:bookmarkStart w:id="162" w:name="_Toc403472789"/>
      <w:r w:rsidRPr="00C701DD">
        <w:rPr>
          <w:rFonts w:ascii="Arial" w:eastAsia="Calibri" w:hAnsi="Arial" w:cs="Arial"/>
          <w:b/>
          <w:i/>
          <w:sz w:val="22"/>
          <w:szCs w:val="22"/>
          <w:lang w:eastAsia="en-US"/>
        </w:rPr>
        <w:t>Secondary ecological effect e.g. when a large proportion of a specific habitat type is treated (ADS)</w:t>
      </w:r>
      <w:bookmarkEnd w:id="161"/>
      <w:bookmarkEnd w:id="162"/>
    </w:p>
    <w:p w14:paraId="6F2FC9A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2B054DA" w14:textId="77777777" w:rsidTr="003B3912">
        <w:tc>
          <w:tcPr>
            <w:tcW w:w="9180" w:type="dxa"/>
            <w:shd w:val="clear" w:color="auto" w:fill="D6E3BC" w:themeFill="accent3" w:themeFillTint="66"/>
          </w:tcPr>
          <w:p w14:paraId="1758CDB6"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8</w:t>
            </w:r>
            <w:r w:rsidRPr="00C701DD">
              <w:rPr>
                <w:rFonts w:ascii="Arial" w:hAnsi="Arial" w:cs="Arial"/>
                <w:lang w:eastAsia="de-DE"/>
              </w:rPr>
              <w:fldChar w:fldCharType="end"/>
            </w:r>
            <w:r w:rsidRPr="00C701DD">
              <w:rPr>
                <w:rFonts w:ascii="Arial" w:hAnsi="Arial" w:cs="Arial"/>
                <w:lang w:eastAsia="de-DE"/>
              </w:rPr>
              <w:t xml:space="preserve"> - FR CA position:</w:t>
            </w:r>
          </w:p>
          <w:p w14:paraId="44D88D44"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01B3FF4C"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7155C0C0"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1D08429"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 data is available.</w:t>
      </w:r>
    </w:p>
    <w:p w14:paraId="376ACD6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7576861"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aerosol insecticide and acaricide for indoor surface treatment in bedrooms of private houses and hotels against bedbugs and, in aviaries, dovecotes and poultry houses against red mites.</w:t>
      </w:r>
    </w:p>
    <w:p w14:paraId="0F4C07F0"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As the product is for indoor use only, it is not intended to be applied directly in a specific habitat such as water body, wetland, forest or field. No large proportion of specific habitat type is treated with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 xml:space="preserve">and it can be concluded that no secondary ecological effect is expected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72D94C9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55C24DC"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3" w:name="_Toc389729105"/>
      <w:bookmarkStart w:id="164" w:name="_Toc403472790"/>
      <w:r w:rsidRPr="00C701DD">
        <w:rPr>
          <w:rFonts w:ascii="Arial" w:eastAsia="Calibri" w:hAnsi="Arial" w:cs="Arial"/>
          <w:b/>
          <w:i/>
          <w:sz w:val="22"/>
          <w:szCs w:val="22"/>
          <w:lang w:eastAsia="en-US"/>
        </w:rPr>
        <w:t>Foreseeable routes of entry into the environment on the basis of the use envisaged</w:t>
      </w:r>
      <w:bookmarkEnd w:id="163"/>
      <w:bookmarkEnd w:id="164"/>
    </w:p>
    <w:p w14:paraId="0AFEC3E6"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61A374C2" w14:textId="77777777" w:rsidTr="003B3912">
        <w:tc>
          <w:tcPr>
            <w:tcW w:w="9180" w:type="dxa"/>
            <w:shd w:val="clear" w:color="auto" w:fill="D6E3BC" w:themeFill="accent3" w:themeFillTint="66"/>
          </w:tcPr>
          <w:p w14:paraId="6AADF5F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9</w:t>
            </w:r>
            <w:r w:rsidRPr="00C701DD">
              <w:rPr>
                <w:rFonts w:ascii="Arial" w:hAnsi="Arial" w:cs="Arial"/>
                <w:lang w:eastAsia="de-DE"/>
              </w:rPr>
              <w:fldChar w:fldCharType="end"/>
            </w:r>
            <w:r w:rsidRPr="00C701DD">
              <w:rPr>
                <w:rFonts w:ascii="Arial" w:hAnsi="Arial" w:cs="Arial"/>
                <w:lang w:eastAsia="de-DE"/>
              </w:rPr>
              <w:t xml:space="preserve"> - FR CA position:</w:t>
            </w:r>
          </w:p>
          <w:p w14:paraId="2EC1F36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56C3151C" w14:textId="77777777" w:rsidR="003B3912" w:rsidRPr="00C701DD" w:rsidRDefault="003B3912" w:rsidP="00C701DD">
      <w:pPr>
        <w:suppressAutoHyphens w:val="0"/>
        <w:jc w:val="both"/>
        <w:rPr>
          <w:rFonts w:ascii="Arial" w:eastAsia="Calibri" w:hAnsi="Arial" w:cs="Arial"/>
          <w:sz w:val="22"/>
          <w:szCs w:val="22"/>
          <w:lang w:val="sv-SE" w:eastAsia="en-US"/>
        </w:rPr>
      </w:pPr>
    </w:p>
    <w:p w14:paraId="150DBCD3" w14:textId="77777777" w:rsidR="003B3912" w:rsidRPr="00C701DD" w:rsidRDefault="003B3912" w:rsidP="00C701DD">
      <w:pPr>
        <w:suppressAutoHyphens w:val="0"/>
        <w:jc w:val="both"/>
        <w:rPr>
          <w:rFonts w:ascii="Arial" w:eastAsia="Calibri" w:hAnsi="Arial" w:cs="Arial"/>
          <w:sz w:val="22"/>
          <w:szCs w:val="22"/>
          <w:lang w:val="sv-SE" w:eastAsia="en-US"/>
        </w:rPr>
      </w:pPr>
    </w:p>
    <w:p w14:paraId="4B11A279"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foreseeable routes of entry in the environment are based on the use envisaged and the behaviour of the product is extrapolated from the information on the active substance silicon dioxide and on the substance of concern heptane isomers.</w:t>
      </w:r>
    </w:p>
    <w:p w14:paraId="7E92E228"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aerosol insecticide and acaricide for direct surface treatment</w:t>
      </w:r>
    </w:p>
    <w:p w14:paraId="63FB0F71"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containing 1.5% w/w silicon dioxide as active substance.</w:t>
      </w:r>
    </w:p>
    <w:p w14:paraId="318C4615"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by spray application at the dose of 40 g aerosol/m</w:t>
      </w:r>
      <w:r w:rsidRPr="00880D54">
        <w:rPr>
          <w:rFonts w:ascii="Arial" w:eastAsia="Calibri" w:hAnsi="Arial" w:cs="Arial"/>
          <w:sz w:val="22"/>
          <w:szCs w:val="22"/>
          <w:vertAlign w:val="superscript"/>
          <w:lang w:val="sv-SE" w:eastAsia="en-US"/>
        </w:rPr>
        <w:t>2</w:t>
      </w:r>
    </w:p>
    <w:p w14:paraId="6D6959E9"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It is used indoors:</w:t>
      </w:r>
    </w:p>
    <w:p w14:paraId="7DAB2804"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professionals in bedrooms of private houses and hotels against bedbugs in inaccessible locations</w:t>
      </w:r>
    </w:p>
    <w:p w14:paraId="2A2B22B5"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such as cracks and crevices and on localised surfaces to create barriers,</w:t>
      </w:r>
    </w:p>
    <w:p w14:paraId="53DF39F7"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non-professionals in aviaries, dovecotes and poultry houses against red mites on surfaces.</w:t>
      </w:r>
    </w:p>
    <w:p w14:paraId="35BFAC1F" w14:textId="77777777" w:rsidR="003B3912" w:rsidRPr="00C701DD" w:rsidRDefault="003B3912" w:rsidP="00C701DD">
      <w:pPr>
        <w:suppressAutoHyphens w:val="0"/>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According to the intended uses, the Sewage Treatment Plant (STP) is considered as the main receiving compartment following wet cleaning events. Then, the final environmental compartment will be surface water, including sediment (through STP effluent), the soil and the groundwater (from sludge application) and the outdoor air.</w:t>
      </w:r>
    </w:p>
    <w:p w14:paraId="153AF09D" w14:textId="77777777" w:rsidR="003B3912" w:rsidRPr="00C701DD" w:rsidRDefault="003B3912" w:rsidP="00C701DD">
      <w:pPr>
        <w:suppressAutoHyphens w:val="0"/>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Please see section Fate and distribution in exposed environmental compartments for more information regarding silicon dioxide and heptane isomers fate and distribution in the environment.</w:t>
      </w:r>
    </w:p>
    <w:p w14:paraId="112D783A" w14:textId="77777777" w:rsidR="003B3912" w:rsidRPr="00C701DD" w:rsidRDefault="003B3912" w:rsidP="00C701DD">
      <w:pPr>
        <w:suppressAutoHyphens w:val="0"/>
        <w:jc w:val="both"/>
        <w:rPr>
          <w:rFonts w:ascii="Arial" w:eastAsia="Calibri" w:hAnsi="Arial" w:cs="Arial"/>
          <w:sz w:val="22"/>
          <w:szCs w:val="22"/>
          <w:lang w:val="en-US" w:eastAsia="en-US"/>
        </w:rPr>
      </w:pPr>
    </w:p>
    <w:p w14:paraId="1869FD99"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5" w:name="_Toc389729106"/>
      <w:bookmarkStart w:id="166" w:name="_Toc403472791"/>
      <w:r w:rsidRPr="00C701DD">
        <w:rPr>
          <w:rFonts w:ascii="Arial" w:eastAsia="Calibri" w:hAnsi="Arial" w:cs="Arial"/>
          <w:b/>
          <w:i/>
          <w:sz w:val="22"/>
          <w:szCs w:val="22"/>
          <w:lang w:eastAsia="en-US"/>
        </w:rPr>
        <w:t>Further studies on fate and behaviour in the environment (ADS)</w:t>
      </w:r>
      <w:bookmarkEnd w:id="165"/>
      <w:bookmarkEnd w:id="166"/>
    </w:p>
    <w:p w14:paraId="353296B9"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07C39850" w14:textId="77777777" w:rsidTr="003B3912">
        <w:tc>
          <w:tcPr>
            <w:tcW w:w="9180" w:type="dxa"/>
            <w:shd w:val="clear" w:color="auto" w:fill="D6E3BC" w:themeFill="accent3" w:themeFillTint="66"/>
          </w:tcPr>
          <w:p w14:paraId="70CCFD43"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10</w:t>
            </w:r>
            <w:r w:rsidRPr="00C701DD">
              <w:rPr>
                <w:rFonts w:ascii="Arial" w:hAnsi="Arial" w:cs="Arial"/>
                <w:lang w:eastAsia="de-DE"/>
              </w:rPr>
              <w:fldChar w:fldCharType="end"/>
            </w:r>
            <w:r w:rsidRPr="00C701DD">
              <w:rPr>
                <w:rFonts w:ascii="Arial" w:hAnsi="Arial" w:cs="Arial"/>
                <w:lang w:eastAsia="de-DE"/>
              </w:rPr>
              <w:t xml:space="preserve"> - FR CA position:</w:t>
            </w:r>
          </w:p>
          <w:p w14:paraId="031CED2D"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75B6FB0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07C9DED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66774AA7"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54F489CD" w14:textId="77777777" w:rsidTr="003B3912">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14:paraId="0977D35F"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1EF9B2DB" w14:textId="77777777" w:rsidTr="003B3912">
        <w:tc>
          <w:tcPr>
            <w:tcW w:w="1200" w:type="pct"/>
            <w:tcBorders>
              <w:top w:val="single" w:sz="6" w:space="0" w:color="auto"/>
              <w:left w:val="single" w:sz="4" w:space="0" w:color="auto"/>
              <w:bottom w:val="single" w:sz="6" w:space="0" w:color="auto"/>
              <w:right w:val="single" w:sz="4" w:space="0" w:color="auto"/>
            </w:tcBorders>
            <w:shd w:val="clear" w:color="auto" w:fill="auto"/>
          </w:tcPr>
          <w:p w14:paraId="44575058"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4B215C2"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en-US" w:eastAsia="en-US"/>
              </w:rPr>
              <w:t>Further studies on fate and behaviour in the environment.</w:t>
            </w:r>
          </w:p>
        </w:tc>
      </w:tr>
      <w:tr w:rsidR="003B3912" w:rsidRPr="00C701DD" w14:paraId="35578070" w14:textId="77777777" w:rsidTr="003B3912">
        <w:tc>
          <w:tcPr>
            <w:tcW w:w="1200" w:type="pct"/>
            <w:tcBorders>
              <w:top w:val="single" w:sz="6" w:space="0" w:color="auto"/>
              <w:left w:val="single" w:sz="4" w:space="0" w:color="auto"/>
              <w:bottom w:val="single" w:sz="6" w:space="0" w:color="auto"/>
              <w:right w:val="single" w:sz="4" w:space="0" w:color="auto"/>
            </w:tcBorders>
            <w:shd w:val="clear" w:color="auto" w:fill="auto"/>
          </w:tcPr>
          <w:p w14:paraId="6C4F4D4E"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95589B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explained above, the expected concentrations of the product in the environment are rather low as the product is only used indoor. Environment may be contaminated indirectly only via the STP effluent and sewage sludge applications.</w:t>
            </w:r>
          </w:p>
          <w:p w14:paraId="21903BEC"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en-US" w:eastAsia="en-US"/>
              </w:rPr>
              <w:t xml:space="preserve">Therefore, it can be concluded that there is no need to conduct additional environmental studies with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tc>
      </w:tr>
    </w:tbl>
    <w:p w14:paraId="78E708E6" w14:textId="77777777" w:rsidR="003B3912" w:rsidRPr="00C701DD" w:rsidRDefault="003B3912" w:rsidP="00C701DD">
      <w:pPr>
        <w:suppressAutoHyphens w:val="0"/>
        <w:spacing w:line="260" w:lineRule="atLeast"/>
        <w:jc w:val="both"/>
        <w:rPr>
          <w:rFonts w:ascii="Arial" w:eastAsia="Calibri" w:hAnsi="Arial" w:cs="Arial"/>
          <w:i/>
          <w:sz w:val="22"/>
          <w:szCs w:val="22"/>
          <w:lang w:val="sv-SE" w:eastAsia="en-US"/>
        </w:rPr>
      </w:pPr>
    </w:p>
    <w:p w14:paraId="524D52F2"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67" w:name="_Toc388285334"/>
      <w:bookmarkStart w:id="168" w:name="_Toc388374383"/>
      <w:bookmarkStart w:id="169" w:name="_Toc388285335"/>
      <w:bookmarkStart w:id="170" w:name="_Toc388374384"/>
      <w:bookmarkStart w:id="171" w:name="_Toc389729107"/>
      <w:bookmarkStart w:id="172" w:name="_Toc403472792"/>
      <w:bookmarkEnd w:id="167"/>
      <w:bookmarkEnd w:id="168"/>
      <w:bookmarkEnd w:id="169"/>
      <w:bookmarkEnd w:id="170"/>
      <w:r w:rsidRPr="00C701DD">
        <w:rPr>
          <w:rFonts w:ascii="Arial" w:eastAsia="Calibri" w:hAnsi="Arial" w:cs="Arial"/>
          <w:b/>
          <w:i/>
          <w:sz w:val="22"/>
          <w:szCs w:val="22"/>
          <w:lang w:val="sv-SE" w:eastAsia="en-US"/>
        </w:rPr>
        <w:t>Leaching behaviour (ADS)</w:t>
      </w:r>
      <w:bookmarkEnd w:id="171"/>
      <w:bookmarkEnd w:id="172"/>
    </w:p>
    <w:p w14:paraId="7B73DD43"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bookmarkStart w:id="173" w:name="_Toc389729108"/>
      <w:bookmarkStart w:id="174" w:name="_Toc403472793"/>
    </w:p>
    <w:tbl>
      <w:tblPr>
        <w:tblStyle w:val="Grilledutableau41"/>
        <w:tblW w:w="9180" w:type="dxa"/>
        <w:tblInd w:w="108" w:type="dxa"/>
        <w:tblLook w:val="04A0" w:firstRow="1" w:lastRow="0" w:firstColumn="1" w:lastColumn="0" w:noHBand="0" w:noVBand="1"/>
      </w:tblPr>
      <w:tblGrid>
        <w:gridCol w:w="9180"/>
      </w:tblGrid>
      <w:tr w:rsidR="003B3912" w:rsidRPr="00C701DD" w14:paraId="0EDC6DBA" w14:textId="77777777" w:rsidTr="003B3912">
        <w:tc>
          <w:tcPr>
            <w:tcW w:w="9180" w:type="dxa"/>
            <w:shd w:val="clear" w:color="auto" w:fill="D6E3BC" w:themeFill="accent3" w:themeFillTint="66"/>
          </w:tcPr>
          <w:p w14:paraId="26FC3AE5"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11</w:t>
            </w:r>
            <w:r w:rsidRPr="00C701DD">
              <w:rPr>
                <w:rFonts w:ascii="Arial" w:hAnsi="Arial" w:cs="Arial"/>
                <w:lang w:eastAsia="de-DE"/>
              </w:rPr>
              <w:fldChar w:fldCharType="end"/>
            </w:r>
            <w:r w:rsidRPr="00C701DD">
              <w:rPr>
                <w:rFonts w:ascii="Arial" w:hAnsi="Arial" w:cs="Arial"/>
                <w:lang w:eastAsia="de-DE"/>
              </w:rPr>
              <w:t xml:space="preserve"> - FR CA position:</w:t>
            </w:r>
          </w:p>
          <w:p w14:paraId="356C17D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96A366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3AB5482F"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p w14:paraId="579F1335"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for indoor surface treatment in bedrooms of private houses and hotels and, on surfaces in aviaries, dovecotes and poultry houses.</w:t>
      </w:r>
    </w:p>
    <w:p w14:paraId="0CB0B3D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It is not intended to be used for the treatment of surfaces exposed to weathering. Leaching is not relevant for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p w14:paraId="71EF316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0479D35"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Testing for distribution and dissipation in soil (ADS)</w:t>
      </w:r>
      <w:bookmarkEnd w:id="173"/>
      <w:bookmarkEnd w:id="174"/>
    </w:p>
    <w:p w14:paraId="5666AABB"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31451750" w14:textId="77777777" w:rsidTr="003B3912">
        <w:tc>
          <w:tcPr>
            <w:tcW w:w="9180" w:type="dxa"/>
            <w:shd w:val="clear" w:color="auto" w:fill="D6E3BC" w:themeFill="accent3" w:themeFillTint="66"/>
          </w:tcPr>
          <w:p w14:paraId="3BB0B5C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12</w:t>
            </w:r>
            <w:r w:rsidRPr="00C701DD">
              <w:rPr>
                <w:rFonts w:ascii="Arial" w:hAnsi="Arial" w:cs="Arial"/>
                <w:lang w:eastAsia="de-DE"/>
              </w:rPr>
              <w:fldChar w:fldCharType="end"/>
            </w:r>
            <w:r w:rsidRPr="00C701DD">
              <w:rPr>
                <w:rFonts w:ascii="Arial" w:hAnsi="Arial" w:cs="Arial"/>
                <w:lang w:eastAsia="de-DE"/>
              </w:rPr>
              <w:t xml:space="preserve"> - FR CA position:</w:t>
            </w:r>
          </w:p>
          <w:p w14:paraId="053A8676"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429C259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B5BD1CC"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02B84BF0"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C8C702E"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40A3E5AE"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345E4A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61591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soil.</w:t>
            </w:r>
          </w:p>
        </w:tc>
      </w:tr>
      <w:tr w:rsidR="003B3912" w:rsidRPr="00C701DD" w14:paraId="3903C83C"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6AAF16A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A041732"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p>
          <w:p w14:paraId="69FACAE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data are available on the active substance silicon dioxide, which occurs ubiquitously in the environment.</w:t>
            </w:r>
          </w:p>
          <w:p w14:paraId="5546F5C7"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Due to its limited water solubility in natural conditions and extremely low vapour pressure, silicon dioxide is expected to be distributed mainly into soils and sediments, weakly into water and probably not at all in the air. This compound is expected to combine indistinguishably with the soil layer and sediment due to its chemical identity with inorganic soil matter.</w:t>
            </w:r>
          </w:p>
          <w:p w14:paraId="1E4FC8C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Based on the physico-chemical nature of silicon dioxide (inorganic structure, chemical stability, i.e. high stability of the Si-O bond), it was not scientifically founded to determine the rate and the route of biodegradation in the different compartments of the environment, as the process applies only to organic compounds.</w:t>
            </w:r>
          </w:p>
          <w:p w14:paraId="75D6734D"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Regarding the heptane isomers, a distribution modelling using the Petrorisk model version 5.2 was performed for the REACh registration. Results are available on the ECHA website. Based on the regional scale exposure assessment, the distribution of the substance in the soil is 0.55%.</w:t>
            </w:r>
          </w:p>
          <w:p w14:paraId="3F12383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this assessment, there is no need to conduct additional studies on distribution and dissipation in soil with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tc>
      </w:tr>
    </w:tbl>
    <w:p w14:paraId="6125845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775379BC"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75" w:name="_Toc389729109"/>
      <w:bookmarkStart w:id="176" w:name="_Toc403472794"/>
      <w:r w:rsidRPr="00C701DD">
        <w:rPr>
          <w:rFonts w:ascii="Arial" w:eastAsia="Calibri" w:hAnsi="Arial" w:cs="Arial"/>
          <w:b/>
          <w:i/>
          <w:sz w:val="22"/>
          <w:szCs w:val="22"/>
          <w:lang w:eastAsia="en-US"/>
        </w:rPr>
        <w:t>Testing for distribution and dissipation in water and sediment (ADS)</w:t>
      </w:r>
      <w:bookmarkEnd w:id="175"/>
      <w:bookmarkEnd w:id="176"/>
    </w:p>
    <w:p w14:paraId="587229F7"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BC34A03" w14:textId="77777777" w:rsidTr="003B3912">
        <w:tc>
          <w:tcPr>
            <w:tcW w:w="9180" w:type="dxa"/>
            <w:shd w:val="clear" w:color="auto" w:fill="D6E3BC" w:themeFill="accent3" w:themeFillTint="66"/>
          </w:tcPr>
          <w:p w14:paraId="2EC0CE8F"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13</w:t>
            </w:r>
            <w:r w:rsidRPr="00C701DD">
              <w:rPr>
                <w:rFonts w:ascii="Arial" w:hAnsi="Arial" w:cs="Arial"/>
                <w:lang w:eastAsia="de-DE"/>
              </w:rPr>
              <w:fldChar w:fldCharType="end"/>
            </w:r>
            <w:r w:rsidRPr="00C701DD">
              <w:rPr>
                <w:rFonts w:ascii="Arial" w:hAnsi="Arial" w:cs="Arial"/>
                <w:lang w:eastAsia="de-DE"/>
              </w:rPr>
              <w:t xml:space="preserve"> - FR CA position:</w:t>
            </w:r>
          </w:p>
          <w:p w14:paraId="35C11805"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1DFB38E6"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p>
    <w:p w14:paraId="49C280EF"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No data is available.</w:t>
      </w:r>
    </w:p>
    <w:p w14:paraId="45D91F33"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40974514"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58EC138"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672B4FB3"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641F1E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AE9D20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water and sediment.</w:t>
            </w:r>
          </w:p>
        </w:tc>
      </w:tr>
      <w:tr w:rsidR="003B3912" w:rsidRPr="00C701DD" w14:paraId="1374F6B4"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39D7B3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B8CCA1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p>
          <w:p w14:paraId="7332B24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data are available on the active substance silicon dioxide, which occurs ubiquitously in the environment.</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Due to its limited water solubility in natural conditions and extremely low vapour pressure, silicon dioxide is expected to be distributed mainly into soils and sediments, weakly into water and probably not at all in the air. This compound is expected to combine indistinguishably with the soil layer and sediment due to its chemical identity with inorganic soil matter.</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Based on the physico-chemical nature of silicon dioxide (inorganic structure, chemical stability, i.e. high stability of the Si-O bond), it was not scientifically founded to determine the rate and the route of biodegradation in the different compartments of the environment, as the process applies only to organic compounds.</w:t>
            </w:r>
          </w:p>
          <w:p w14:paraId="7AEDE4F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Regarding the heptane isomers, a distribution modelling using the Petrorisk model version 5.2 was performed for the REACh registration. Results are available on the ECHA website. Based on the regional scale exposure assessment, the distribution of the substance in water and sediment is 1.4% and 1.8% respectively. Based on this assessment, there is no need to conduct additional studies on distribution and dissipation in water and sediment with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tc>
      </w:tr>
    </w:tbl>
    <w:p w14:paraId="0929025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p>
    <w:p w14:paraId="054B0711"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77" w:name="_Toc389729110"/>
      <w:bookmarkStart w:id="178" w:name="_Toc403472795"/>
      <w:r w:rsidRPr="00C701DD">
        <w:rPr>
          <w:rFonts w:ascii="Arial" w:eastAsia="Calibri" w:hAnsi="Arial" w:cs="Arial"/>
          <w:b/>
          <w:i/>
          <w:sz w:val="22"/>
          <w:szCs w:val="22"/>
          <w:lang w:eastAsia="en-US"/>
        </w:rPr>
        <w:t>Testing for distribution and dissipation in air (ADS)</w:t>
      </w:r>
      <w:bookmarkEnd w:id="177"/>
      <w:bookmarkEnd w:id="178"/>
    </w:p>
    <w:p w14:paraId="2A5AD3A5"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7FB04144" w14:textId="77777777" w:rsidTr="003B3912">
        <w:tc>
          <w:tcPr>
            <w:tcW w:w="9180" w:type="dxa"/>
            <w:shd w:val="clear" w:color="auto" w:fill="D6E3BC" w:themeFill="accent3" w:themeFillTint="66"/>
          </w:tcPr>
          <w:p w14:paraId="79762AD1"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14</w:t>
            </w:r>
            <w:r w:rsidRPr="00C701DD">
              <w:rPr>
                <w:rFonts w:ascii="Arial" w:hAnsi="Arial" w:cs="Arial"/>
                <w:lang w:eastAsia="de-DE"/>
              </w:rPr>
              <w:fldChar w:fldCharType="end"/>
            </w:r>
            <w:r w:rsidRPr="00C701DD">
              <w:rPr>
                <w:rFonts w:ascii="Arial" w:hAnsi="Arial" w:cs="Arial"/>
                <w:lang w:eastAsia="de-DE"/>
              </w:rPr>
              <w:t xml:space="preserve"> - FR CA position:</w:t>
            </w:r>
          </w:p>
          <w:p w14:paraId="455597E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27C4C631"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p>
    <w:p w14:paraId="42F3FC46"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2521E54B"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0D221A1A"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0663C40"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41511682"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050096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98653F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air.</w:t>
            </w:r>
          </w:p>
        </w:tc>
      </w:tr>
      <w:tr w:rsidR="003B3912" w:rsidRPr="00C701DD" w14:paraId="567EC7C4"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5ED94DE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18E2DC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Moreover, data are available on the active substance silicon dioxide, which occurs ubiquitously in the environment.</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Silicon dioxide is not volatile,</w:t>
            </w:r>
            <w:r w:rsidRPr="00C701DD">
              <w:rPr>
                <w:rFonts w:ascii="Arial" w:eastAsia="Calibri" w:hAnsi="Arial" w:cs="Arial"/>
                <w:sz w:val="22"/>
                <w:szCs w:val="22"/>
                <w:lang w:val="sv-SE" w:eastAsia="en-US"/>
              </w:rPr>
              <w:tab/>
              <w:t>and therefore exposure</w:t>
            </w:r>
            <w:r w:rsidRPr="00C701DD">
              <w:rPr>
                <w:rFonts w:ascii="Arial" w:eastAsia="Calibri" w:hAnsi="Arial" w:cs="Arial"/>
                <w:sz w:val="22"/>
                <w:szCs w:val="22"/>
                <w:lang w:val="sv-SE" w:eastAsia="en-US"/>
              </w:rPr>
              <w:tab/>
              <w:t xml:space="preserve">via the atmospheric compartment is not considered relevant. Based on the physico-chemical nature of silicon dioxide (inorganic structure, chemical stability, i.e. high stability of the Si-O bond), it was not scientifically founded to determine the rate and the route of biodegradation in the different compartments of the environment, as the process applies only to organic compounds. Regarding the heptane isomers, a distribution modelling using the Petrorisk model version 5.2 was performed for the REACh registration. Results are available on the ECHA website. Based on the regional scale exposure assessment, the distribution of the substance in the air is 96%. Based on this assessment, there is no need to conduct additional studies on distribution and dissipation in air with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tc>
      </w:tr>
    </w:tbl>
    <w:p w14:paraId="58C284F1" w14:textId="77777777" w:rsidR="003B3912" w:rsidRPr="00C701DD" w:rsidRDefault="003B3912" w:rsidP="00C701DD">
      <w:pPr>
        <w:suppressAutoHyphens w:val="0"/>
        <w:spacing w:line="260" w:lineRule="atLeast"/>
        <w:jc w:val="both"/>
        <w:rPr>
          <w:rFonts w:ascii="Arial" w:eastAsia="Calibri" w:hAnsi="Arial" w:cs="Arial"/>
          <w:i/>
          <w:sz w:val="22"/>
          <w:szCs w:val="22"/>
          <w:lang w:val="sv-SE" w:eastAsia="en-US"/>
        </w:rPr>
      </w:pPr>
      <w:bookmarkStart w:id="179" w:name="_Toc389729111"/>
      <w:bookmarkStart w:id="180" w:name="_Toc403472796"/>
    </w:p>
    <w:p w14:paraId="3972EA1E"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r w:rsidRPr="00C701DD">
        <w:rPr>
          <w:rFonts w:ascii="Arial" w:eastAsia="Calibri" w:hAnsi="Arial" w:cs="Arial"/>
          <w:b/>
          <w:i/>
          <w:sz w:val="22"/>
          <w:szCs w:val="22"/>
          <w:lang w:eastAsia="en-US"/>
        </w:rPr>
        <w:t>If the biocidal product is to be sprayed near to surface waters then an overspray study may be required to assess risks to aquatic organisms or plants under field conditions (ADS)</w:t>
      </w:r>
      <w:bookmarkEnd w:id="179"/>
      <w:bookmarkEnd w:id="180"/>
    </w:p>
    <w:p w14:paraId="088C4F34" w14:textId="77777777" w:rsidR="003B3912" w:rsidRPr="00C701DD" w:rsidRDefault="003B3912" w:rsidP="00C701DD">
      <w:pPr>
        <w:suppressAutoHyphens w:val="0"/>
        <w:spacing w:line="260" w:lineRule="atLeast"/>
        <w:jc w:val="both"/>
        <w:rPr>
          <w:rFonts w:ascii="Arial" w:eastAsia="Calibri" w:hAnsi="Arial" w:cs="Arial"/>
          <w:b/>
          <w:sz w:val="22"/>
          <w:szCs w:val="22"/>
          <w:lang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51AD6A11" w14:textId="77777777" w:rsidTr="003B3912">
        <w:tc>
          <w:tcPr>
            <w:tcW w:w="9180" w:type="dxa"/>
            <w:shd w:val="clear" w:color="auto" w:fill="D6E3BC" w:themeFill="accent3" w:themeFillTint="66"/>
          </w:tcPr>
          <w:p w14:paraId="09C72A4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15</w:t>
            </w:r>
            <w:r w:rsidRPr="00C701DD">
              <w:rPr>
                <w:rFonts w:ascii="Arial" w:hAnsi="Arial" w:cs="Arial"/>
                <w:lang w:eastAsia="de-DE"/>
              </w:rPr>
              <w:fldChar w:fldCharType="end"/>
            </w:r>
            <w:r w:rsidRPr="00C701DD">
              <w:rPr>
                <w:rFonts w:ascii="Arial" w:hAnsi="Arial" w:cs="Arial"/>
                <w:lang w:eastAsia="de-DE"/>
              </w:rPr>
              <w:t xml:space="preserve"> - FR CA position:</w:t>
            </w:r>
          </w:p>
          <w:p w14:paraId="38ACA11B"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04CADF2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5E08262"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3912" w:rsidRPr="00C701DD" w14:paraId="5985EBD3"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0F6DCEB" w14:textId="77777777" w:rsidR="003B3912" w:rsidRPr="00C701DD" w:rsidRDefault="003B3912" w:rsidP="00C701DD">
            <w:pPr>
              <w:keepNext/>
              <w:keepLines/>
              <w:suppressAutoHyphens w:val="0"/>
              <w:spacing w:before="54" w:after="54"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01F6AE9F"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01B4F04C"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157343A4"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Overspray study to assess risks to aquatic organisms or plants under field conditions.</w:t>
            </w:r>
          </w:p>
        </w:tc>
      </w:tr>
      <w:tr w:rsidR="003B3912" w:rsidRPr="00C701DD" w14:paraId="10559220"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6F95AB2D"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5BD4DE00"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 xml:space="preserve">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 xml:space="preserve">is an aerosol for indoor surface treatment in bedrooms of private houses and hotels and, on surfaces in aviaries, dovecotes and poultry houses. It is therefore not intended to be sprayed in or near surface water. Therefore no overspray is foreseen. Based on this assessment an overspray study is not required for the product </w:t>
            </w:r>
            <w:r w:rsidR="0031158A" w:rsidRPr="0031158A">
              <w:rPr>
                <w:rFonts w:ascii="Arial" w:eastAsia="Calibri" w:hAnsi="Arial" w:cs="Arial"/>
                <w:bCs/>
                <w:sz w:val="22"/>
                <w:szCs w:val="22"/>
                <w:lang w:val="sv-SE" w:eastAsia="en-US"/>
              </w:rPr>
              <w:t>MITE-KILLER</w:t>
            </w:r>
            <w:r w:rsidRPr="00C701DD">
              <w:rPr>
                <w:rFonts w:ascii="Arial" w:eastAsia="Calibri" w:hAnsi="Arial" w:cs="Arial"/>
                <w:bCs/>
                <w:sz w:val="22"/>
                <w:szCs w:val="22"/>
                <w:lang w:val="sv-SE" w:eastAsia="en-US"/>
              </w:rPr>
              <w:t>.</w:t>
            </w:r>
          </w:p>
        </w:tc>
      </w:tr>
    </w:tbl>
    <w:p w14:paraId="3DD38D39"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77DD9500"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0AAA2447"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81" w:name="_Toc388285341"/>
      <w:bookmarkStart w:id="182" w:name="_Toc388374391"/>
      <w:bookmarkStart w:id="183" w:name="_Toc388285342"/>
      <w:bookmarkStart w:id="184" w:name="_Toc388374392"/>
      <w:bookmarkStart w:id="185" w:name="_Toc389729112"/>
      <w:bookmarkStart w:id="186" w:name="_Toc403472797"/>
      <w:bookmarkEnd w:id="181"/>
      <w:bookmarkEnd w:id="182"/>
      <w:bookmarkEnd w:id="183"/>
      <w:bookmarkEnd w:id="184"/>
      <w:r w:rsidRPr="00C701DD">
        <w:rPr>
          <w:rFonts w:ascii="Arial" w:eastAsia="Calibri" w:hAnsi="Arial" w:cs="Arial"/>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85"/>
      <w:bookmarkEnd w:id="186"/>
    </w:p>
    <w:p w14:paraId="3C3E7443"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bookmarkStart w:id="187" w:name="_Toc388374394"/>
      <w:bookmarkEnd w:id="187"/>
    </w:p>
    <w:tbl>
      <w:tblPr>
        <w:tblStyle w:val="Grilledutableau41"/>
        <w:tblW w:w="9180" w:type="dxa"/>
        <w:tblInd w:w="108" w:type="dxa"/>
        <w:tblLook w:val="04A0" w:firstRow="1" w:lastRow="0" w:firstColumn="1" w:lastColumn="0" w:noHBand="0" w:noVBand="1"/>
      </w:tblPr>
      <w:tblGrid>
        <w:gridCol w:w="9180"/>
      </w:tblGrid>
      <w:tr w:rsidR="003B3912" w:rsidRPr="00C701DD" w14:paraId="78D7D447" w14:textId="77777777" w:rsidTr="003B3912">
        <w:tc>
          <w:tcPr>
            <w:tcW w:w="9180" w:type="dxa"/>
            <w:shd w:val="clear" w:color="auto" w:fill="D6E3BC" w:themeFill="accent3" w:themeFillTint="66"/>
          </w:tcPr>
          <w:p w14:paraId="42FEF83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16</w:t>
            </w:r>
            <w:r w:rsidRPr="00C701DD">
              <w:rPr>
                <w:rFonts w:ascii="Arial" w:hAnsi="Arial" w:cs="Arial"/>
                <w:lang w:eastAsia="de-DE"/>
              </w:rPr>
              <w:fldChar w:fldCharType="end"/>
            </w:r>
            <w:r w:rsidRPr="00C701DD">
              <w:rPr>
                <w:rFonts w:ascii="Arial" w:hAnsi="Arial" w:cs="Arial"/>
                <w:lang w:eastAsia="de-DE"/>
              </w:rPr>
              <w:t xml:space="preserve"> - FR CA position:</w:t>
            </w:r>
          </w:p>
          <w:p w14:paraId="4A8559E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Not relevant.</w:t>
            </w:r>
          </w:p>
        </w:tc>
      </w:tr>
    </w:tbl>
    <w:p w14:paraId="0AF79950"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57C14CBB"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2DA98464"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 data is available.</w:t>
      </w:r>
    </w:p>
    <w:p w14:paraId="5B48BDB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3912" w:rsidRPr="00C701DD" w14:paraId="6AA95DC8"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0A37AC4" w14:textId="77777777" w:rsidR="003B3912" w:rsidRPr="00C701DD" w:rsidRDefault="003B3912" w:rsidP="00C701DD">
            <w:pPr>
              <w:keepNext/>
              <w:keepLines/>
              <w:suppressAutoHyphens w:val="0"/>
              <w:spacing w:before="54" w:after="54"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3621506B"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7E7FC4C7"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06AD018E"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Data on overspray behaviour to assess risks to bees and non-target arthropods under field conditions.</w:t>
            </w:r>
          </w:p>
        </w:tc>
      </w:tr>
      <w:tr w:rsidR="003B3912" w:rsidRPr="00C701DD" w14:paraId="76687F3A"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3716FCAD"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7E85098"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 xml:space="preserve">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 xml:space="preserve">is an aerosol for indoor surface treatment in bedrooms of private houses and hotels and, on surfaces in aviaries, dovecotes and poultry houses. The product is not intended to be sprayed into the outdoor environment and it has no potential for large scale formation of dust. Therefore there is no risk of exposure of honeybees and non-target arthropods. Based on this assessment, no additional study with 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was conducted to address this point.</w:t>
            </w:r>
          </w:p>
        </w:tc>
      </w:tr>
    </w:tbl>
    <w:p w14:paraId="21E5D420"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09079370" w14:textId="77777777" w:rsidR="003B3912" w:rsidRPr="00C701DD" w:rsidRDefault="003B3912" w:rsidP="00C701DD">
      <w:pPr>
        <w:spacing w:line="260" w:lineRule="atLeast"/>
        <w:contextualSpacing/>
        <w:jc w:val="both"/>
        <w:rPr>
          <w:rFonts w:ascii="Arial" w:eastAsia="Calibri" w:hAnsi="Arial" w:cs="Arial"/>
          <w:i/>
          <w:iCs/>
          <w:sz w:val="22"/>
          <w:szCs w:val="22"/>
          <w:lang w:val="sv-SE" w:eastAsia="en-US"/>
        </w:rPr>
      </w:pPr>
    </w:p>
    <w:p w14:paraId="02AFF1EE" w14:textId="77777777" w:rsidR="009D0C0B" w:rsidRPr="000F652B" w:rsidRDefault="00FA480B" w:rsidP="00C701DD">
      <w:pPr>
        <w:pStyle w:val="Titre4"/>
        <w:rPr>
          <w:rFonts w:ascii="Arial" w:hAnsi="Arial" w:cs="Arial"/>
          <w:b/>
          <w:szCs w:val="22"/>
          <w:lang w:eastAsia="en-US"/>
        </w:rPr>
      </w:pPr>
      <w:bookmarkStart w:id="188" w:name="_Toc76657433"/>
      <w:r w:rsidRPr="000F652B">
        <w:rPr>
          <w:rFonts w:ascii="Arial" w:hAnsi="Arial" w:cs="Arial"/>
          <w:b/>
          <w:szCs w:val="22"/>
        </w:rPr>
        <w:t>Exposure assessment</w:t>
      </w:r>
      <w:bookmarkEnd w:id="188"/>
    </w:p>
    <w:p w14:paraId="32E0DA74" w14:textId="77777777" w:rsidR="009D0C0B" w:rsidRPr="00C701DD" w:rsidRDefault="009D0C0B" w:rsidP="00C701DD">
      <w:pPr>
        <w:spacing w:line="276" w:lineRule="auto"/>
        <w:jc w:val="both"/>
        <w:rPr>
          <w:rFonts w:ascii="Arial" w:eastAsia="Calibri" w:hAnsi="Arial" w:cs="Arial"/>
          <w:sz w:val="22"/>
          <w:szCs w:val="22"/>
          <w:lang w:eastAsia="en-US"/>
        </w:rPr>
      </w:pPr>
    </w:p>
    <w:p w14:paraId="7729674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environmental exposure assessment has been performed in accordance with the emission scenario document for insecticides, acaricides and products to control arthropods for household and professional use (ESD for PT18, 17/07/2008). In addition, recent agreements published in the Technical agreements of Biocides (TAB, June 2016) were also taken into account to calculate emission values.</w:t>
      </w:r>
    </w:p>
    <w:p w14:paraId="0A6D4A5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1DCADDF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an aerosol insecticide and acaricide for direct surface treatment containing 1.5% w/w silicon dioxide as active substance.</w:t>
      </w:r>
    </w:p>
    <w:p w14:paraId="0AB293E5"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by spray application at the dose of 40 g aerosol/m</w:t>
      </w:r>
      <w:r w:rsidRPr="00880D54">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w:t>
      </w:r>
    </w:p>
    <w:p w14:paraId="7FE06405"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It is used indoors:</w:t>
      </w:r>
    </w:p>
    <w:p w14:paraId="5E6A1DFC"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professionals in bedrooms of private houses and hotels against bedbugs in inaccessible locations such as cracks and crevices (scenario 1),</w:t>
      </w:r>
    </w:p>
    <w:p w14:paraId="280D244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professionals in bedrooms of private houses and hotels against bedbugs on localised surfaces to create barriers (scenario 2),</w:t>
      </w:r>
    </w:p>
    <w:p w14:paraId="1B35F943"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non-professionals in aviaries, dovecotes and poultry houses against red mites on surfaces (scenario 3).</w:t>
      </w:r>
    </w:p>
    <w:p w14:paraId="00A832AB"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FAC8DDB"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Environmental release pathways are described for these two scenarios:</w:t>
      </w:r>
    </w:p>
    <w:p w14:paraId="29CAEC31" w14:textId="77777777" w:rsidR="006670A7" w:rsidRPr="00C701DD" w:rsidRDefault="006670A7" w:rsidP="00C701DD">
      <w:pPr>
        <w:suppressAutoHyphens w:val="0"/>
        <w:spacing w:line="276" w:lineRule="auto"/>
        <w:jc w:val="both"/>
        <w:rPr>
          <w:rFonts w:ascii="Arial" w:eastAsia="Calibri" w:hAnsi="Arial" w:cs="Arial"/>
          <w:sz w:val="22"/>
          <w:szCs w:val="22"/>
          <w:u w:val="single"/>
          <w:lang w:val="sv-SE" w:eastAsia="en-US"/>
        </w:rPr>
      </w:pPr>
    </w:p>
    <w:p w14:paraId="68D3ECBD"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Scenarios 1  and 2</w:t>
      </w:r>
      <w:r w:rsidRPr="00C701DD">
        <w:rPr>
          <w:rFonts w:ascii="Arial" w:eastAsia="Calibri" w:hAnsi="Arial" w:cs="Arial"/>
          <w:sz w:val="22"/>
          <w:szCs w:val="22"/>
          <w:lang w:val="sv-SE" w:eastAsia="en-US"/>
        </w:rPr>
        <w:t>: spray application by professionals in bedrooms of private houses and hotels against bedbugs</w:t>
      </w:r>
    </w:p>
    <w:p w14:paraId="252DFFC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product. Therefore, no emission is calculated for the mixing/loading step.</w:t>
      </w:r>
    </w:p>
    <w:p w14:paraId="70BB3FF3"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5A913D5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When applied indoors by professionals against bedbugs,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can reach the targeted surfaces (cracks and crevices) and also the floor, the applicator clothes and the indoor air. The product does not reach directly the environmental compartments during the application.</w:t>
      </w:r>
    </w:p>
    <w:p w14:paraId="10EC352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Nevertheless, surfaces and applicator clothes can be cleaned. Therefore the cleaning step leads to releases either to wastes (through dry cleaning methods) or to waste water (through wet cleaning methods).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both methods are possible. As a worst case, the wet cleaning method is considered. Therefore, the STP is considered as the main receiving compartment following wet cleaning events.</w:t>
      </w:r>
    </w:p>
    <w:p w14:paraId="50C042F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7AD57B68"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Then, surface water, including sediment (through STP effluent), soil and groundwater (from sludge application) are the environmental compartments which can be contaminated indirectly when using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AEC2CC8"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017ED2F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Scenario 3</w:t>
      </w:r>
      <w:r w:rsidRPr="00C701DD">
        <w:rPr>
          <w:rFonts w:ascii="Arial" w:eastAsia="Calibri" w:hAnsi="Arial" w:cs="Arial"/>
          <w:sz w:val="22"/>
          <w:szCs w:val="22"/>
          <w:lang w:val="sv-SE" w:eastAsia="en-US"/>
        </w:rPr>
        <w:t>: spray application by non-professionals in aviaries, dovecotes and poultry houses against red mites</w:t>
      </w:r>
    </w:p>
    <w:p w14:paraId="7971281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 use product. Therefore, no emission is calculated for the mixing/loading step.</w:t>
      </w:r>
    </w:p>
    <w:p w14:paraId="051D22E7"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9D0BDAD"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indoors by non-professionals in aviaries, dovecotes or poultry houses on roosts, nesting boxes, under the trays and in all the corners, cracks and crevices where the mites can hide. As the application occurs indoors, the product does not reach the environmental compartments during this step. Moreover, aviaries, dovecotes and poultry houses are not intended to be cleaned. Indeed, according to the label recommendations, the birds must be reintroduced only when the product is dry, and no washing of aviaries, dovecotes and poultry houses is recommended after the treatment. Therefore, no indirect emissions into the environment via the STP will occur.</w:t>
      </w:r>
    </w:p>
    <w:p w14:paraId="680973C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DAC9D7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Then,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 in aviaries, dovecotes and poultry houses, there is no direct or indirect exposure of the aquatic or terrestrial compartments. Therefore this scenario will not be further taken into account in the assessment.</w:t>
      </w:r>
    </w:p>
    <w:p w14:paraId="7222EE0C" w14:textId="18E66B6D" w:rsidR="006670A7" w:rsidRDefault="006670A7" w:rsidP="00C701DD">
      <w:pPr>
        <w:suppressAutoHyphens w:val="0"/>
        <w:spacing w:line="276" w:lineRule="auto"/>
        <w:jc w:val="both"/>
        <w:rPr>
          <w:rFonts w:ascii="Arial" w:eastAsia="Calibri" w:hAnsi="Arial" w:cs="Arial"/>
          <w:sz w:val="22"/>
          <w:szCs w:val="22"/>
          <w:lang w:val="sv-SE" w:eastAsia="en-US"/>
        </w:rPr>
      </w:pPr>
    </w:p>
    <w:tbl>
      <w:tblPr>
        <w:tblStyle w:val="Grilledutableau42"/>
        <w:tblW w:w="9690" w:type="dxa"/>
        <w:tblInd w:w="108" w:type="dxa"/>
        <w:tblLook w:val="04A0" w:firstRow="1" w:lastRow="0" w:firstColumn="1" w:lastColumn="0" w:noHBand="0" w:noVBand="1"/>
      </w:tblPr>
      <w:tblGrid>
        <w:gridCol w:w="9690"/>
      </w:tblGrid>
      <w:tr w:rsidR="009D3A96" w:rsidRPr="00C701DD" w14:paraId="3DF55985" w14:textId="77777777" w:rsidTr="00C27153">
        <w:tc>
          <w:tcPr>
            <w:tcW w:w="9690" w:type="dxa"/>
            <w:shd w:val="clear" w:color="auto" w:fill="D6E3BC" w:themeFill="accent3" w:themeFillTint="66"/>
          </w:tcPr>
          <w:p w14:paraId="4F5CB4CB" w14:textId="77777777" w:rsidR="009D3A96" w:rsidRPr="00C701DD" w:rsidRDefault="009D3A96" w:rsidP="00C27153">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17</w:t>
            </w:r>
            <w:r w:rsidRPr="00C701DD">
              <w:rPr>
                <w:rFonts w:ascii="Arial" w:hAnsi="Arial" w:cs="Arial"/>
                <w:lang w:eastAsia="de-DE"/>
              </w:rPr>
              <w:fldChar w:fldCharType="end"/>
            </w:r>
            <w:r w:rsidRPr="00C701DD">
              <w:rPr>
                <w:rFonts w:ascii="Arial" w:hAnsi="Arial" w:cs="Arial"/>
                <w:lang w:eastAsia="de-DE"/>
              </w:rPr>
              <w:t xml:space="preserve"> - FR CA position:</w:t>
            </w:r>
          </w:p>
          <w:p w14:paraId="4D376395" w14:textId="0406455E" w:rsidR="009D3A96" w:rsidRPr="009D3A96" w:rsidRDefault="009D3A96" w:rsidP="009D3A96">
            <w:pPr>
              <w:suppressAutoHyphens w:val="0"/>
              <w:spacing w:line="276" w:lineRule="auto"/>
              <w:jc w:val="both"/>
              <w:rPr>
                <w:rFonts w:ascii="Arial" w:hAnsi="Arial" w:cs="Arial"/>
                <w:lang w:val="sv-SE" w:eastAsia="sv-SE"/>
              </w:rPr>
            </w:pPr>
            <w:r>
              <w:rPr>
                <w:rFonts w:ascii="Arial" w:hAnsi="Arial" w:cs="Arial"/>
                <w:lang w:eastAsia="sv-SE"/>
              </w:rPr>
              <w:t>Please note that f</w:t>
            </w:r>
            <w:r w:rsidRPr="009D3A96">
              <w:rPr>
                <w:rFonts w:ascii="Arial" w:hAnsi="Arial" w:cs="Arial"/>
                <w:lang w:val="sv-SE" w:eastAsia="sv-SE"/>
              </w:rPr>
              <w:t>or the exposure assessment of scenario 3, the applicant argued that the product would be applied indoors and no cleaning takes place afterwards, so there would be no exposure of any</w:t>
            </w:r>
            <w:r>
              <w:rPr>
                <w:rFonts w:ascii="Arial" w:hAnsi="Arial" w:cs="Arial"/>
                <w:lang w:val="sv-SE" w:eastAsia="sv-SE"/>
              </w:rPr>
              <w:t xml:space="preserve"> environmental compartment</w:t>
            </w:r>
            <w:r w:rsidRPr="009D3A96">
              <w:rPr>
                <w:rFonts w:ascii="Arial" w:hAnsi="Arial" w:cs="Arial"/>
                <w:lang w:val="sv-SE" w:eastAsia="sv-SE"/>
              </w:rPr>
              <w:t>. This is not supported by FR CA (cf infobox 19): it was considered that the main use claimed to treat bed bug infestations by professional covers the minor use to treat poultry red mites infestations, and that the barrier scenario can cover global emissions from both uses. For this assessment a cleaning step is considered.</w:t>
            </w:r>
          </w:p>
          <w:p w14:paraId="0DDBA27D" w14:textId="3DCD4C3A" w:rsidR="009D3A96" w:rsidRPr="00C701DD" w:rsidRDefault="009D3A96" w:rsidP="00270DD0">
            <w:pPr>
              <w:suppressAutoHyphens w:val="0"/>
              <w:spacing w:line="276" w:lineRule="auto"/>
              <w:jc w:val="both"/>
              <w:rPr>
                <w:rFonts w:ascii="Arial" w:hAnsi="Arial" w:cs="Arial"/>
                <w:lang w:val="sv-SE" w:eastAsia="sv-SE"/>
              </w:rPr>
            </w:pPr>
            <w:r w:rsidRPr="009D3A96">
              <w:rPr>
                <w:rFonts w:ascii="Arial" w:hAnsi="Arial" w:cs="Arial"/>
                <w:lang w:val="sv-SE" w:eastAsia="sv-SE"/>
              </w:rPr>
              <w:t xml:space="preserve">In fact, targeted aviaries, dovecotes or poultry houses are supposed to be reduced surface areas which are managed by non professional users (surface below 10 m2 supported by the package size). In this context, even if a cleaning step occurs the risk is covered by scenario 1 and 2. </w:t>
            </w:r>
          </w:p>
        </w:tc>
      </w:tr>
    </w:tbl>
    <w:p w14:paraId="5AB40299" w14:textId="77777777" w:rsidR="009D3A96" w:rsidRPr="00C701DD" w:rsidRDefault="009D3A96" w:rsidP="00C701DD">
      <w:pPr>
        <w:suppressAutoHyphens w:val="0"/>
        <w:spacing w:line="276" w:lineRule="auto"/>
        <w:jc w:val="both"/>
        <w:rPr>
          <w:rFonts w:ascii="Arial" w:eastAsia="Calibri" w:hAnsi="Arial" w:cs="Arial"/>
          <w:sz w:val="22"/>
          <w:szCs w:val="22"/>
          <w:lang w:val="sv-SE" w:eastAsia="en-US"/>
        </w:rPr>
      </w:pPr>
    </w:p>
    <w:p w14:paraId="41132531" w14:textId="77777777" w:rsidR="006670A7" w:rsidRPr="000F652B" w:rsidRDefault="006670A7" w:rsidP="00C701DD">
      <w:pPr>
        <w:suppressAutoHyphens w:val="0"/>
        <w:spacing w:line="276" w:lineRule="auto"/>
        <w:jc w:val="both"/>
        <w:rPr>
          <w:rFonts w:ascii="Arial" w:eastAsia="Calibri" w:hAnsi="Arial" w:cs="Arial"/>
          <w:b/>
          <w:sz w:val="22"/>
          <w:szCs w:val="22"/>
          <w:lang w:val="sv-SE" w:eastAsia="en-US"/>
        </w:rPr>
      </w:pPr>
      <w:r w:rsidRPr="000F652B">
        <w:rPr>
          <w:rFonts w:ascii="Arial" w:eastAsia="Calibri" w:hAnsi="Arial" w:cs="Arial"/>
          <w:b/>
          <w:sz w:val="22"/>
          <w:szCs w:val="22"/>
          <w:lang w:val="sv-SE" w:eastAsia="en-US"/>
        </w:rPr>
        <w:t>Table 2.2.8.2-1: General information on exposure assessment</w:t>
      </w:r>
    </w:p>
    <w:p w14:paraId="168692C2"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tbl>
      <w:tblPr>
        <w:tblW w:w="0" w:type="auto"/>
        <w:tblInd w:w="135" w:type="dxa"/>
        <w:tblLayout w:type="fixed"/>
        <w:tblCellMar>
          <w:left w:w="0" w:type="dxa"/>
          <w:right w:w="0" w:type="dxa"/>
        </w:tblCellMar>
        <w:tblLook w:val="0000" w:firstRow="0" w:lastRow="0" w:firstColumn="0" w:lastColumn="0" w:noHBand="0" w:noVBand="0"/>
      </w:tblPr>
      <w:tblGrid>
        <w:gridCol w:w="2947"/>
        <w:gridCol w:w="6701"/>
      </w:tblGrid>
      <w:tr w:rsidR="006670A7" w:rsidRPr="00C701DD" w14:paraId="77D81DD0" w14:textId="77777777" w:rsidTr="00EB4D9F">
        <w:trPr>
          <w:trHeight w:hRule="exact" w:val="245"/>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43B8DAAB" w14:textId="77777777" w:rsidR="006670A7" w:rsidRPr="00C701DD" w:rsidRDefault="006670A7" w:rsidP="00C701DD">
            <w:pPr>
              <w:suppressAutoHyphens w:val="0"/>
              <w:kinsoku w:val="0"/>
              <w:overflowPunct w:val="0"/>
              <w:spacing w:line="227"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Assessed PT</w:t>
            </w:r>
          </w:p>
        </w:tc>
        <w:tc>
          <w:tcPr>
            <w:tcW w:w="6701" w:type="dxa"/>
            <w:tcBorders>
              <w:top w:val="single" w:sz="5" w:space="0" w:color="auto"/>
              <w:left w:val="single" w:sz="5" w:space="0" w:color="auto"/>
              <w:bottom w:val="single" w:sz="5" w:space="0" w:color="auto"/>
              <w:right w:val="single" w:sz="5" w:space="0" w:color="auto"/>
            </w:tcBorders>
            <w:vAlign w:val="center"/>
          </w:tcPr>
          <w:p w14:paraId="25A9A2D2" w14:textId="77777777" w:rsidR="006670A7" w:rsidRPr="00C701DD" w:rsidRDefault="006670A7" w:rsidP="00C701DD">
            <w:pPr>
              <w:suppressAutoHyphens w:val="0"/>
              <w:kinsoku w:val="0"/>
              <w:overflowPunct w:val="0"/>
              <w:spacing w:line="230" w:lineRule="exact"/>
              <w:ind w:left="72" w:right="108"/>
              <w:jc w:val="both"/>
              <w:textAlignment w:val="baseline"/>
              <w:rPr>
                <w:rFonts w:ascii="Arial" w:eastAsia="Calibri" w:hAnsi="Arial" w:cs="Arial"/>
                <w:spacing w:val="-1"/>
                <w:sz w:val="22"/>
                <w:szCs w:val="22"/>
                <w:lang w:val="sv-SE" w:eastAsia="sv-SE"/>
              </w:rPr>
            </w:pPr>
            <w:r w:rsidRPr="00C701DD">
              <w:rPr>
                <w:rFonts w:ascii="Arial" w:hAnsi="Arial" w:cs="Arial"/>
                <w:sz w:val="22"/>
                <w:szCs w:val="22"/>
                <w:lang w:val="en-US" w:eastAsia="fr-FR"/>
              </w:rPr>
              <w:t>PT 18</w:t>
            </w:r>
          </w:p>
        </w:tc>
      </w:tr>
      <w:tr w:rsidR="006670A7" w:rsidRPr="00C701DD" w14:paraId="1A77570E" w14:textId="77777777" w:rsidTr="00EB4D9F">
        <w:trPr>
          <w:trHeight w:hRule="exact" w:val="931"/>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38FCB85D" w14:textId="77777777" w:rsidR="006670A7" w:rsidRPr="00C701DD" w:rsidRDefault="006670A7" w:rsidP="00C701DD">
            <w:pPr>
              <w:suppressAutoHyphens w:val="0"/>
              <w:kinsoku w:val="0"/>
              <w:overflowPunct w:val="0"/>
              <w:spacing w:before="352" w:after="347"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Assessed scenarios</w:t>
            </w:r>
          </w:p>
        </w:tc>
        <w:tc>
          <w:tcPr>
            <w:tcW w:w="6701" w:type="dxa"/>
            <w:tcBorders>
              <w:top w:val="single" w:sz="5" w:space="0" w:color="auto"/>
              <w:left w:val="single" w:sz="5" w:space="0" w:color="auto"/>
              <w:bottom w:val="single" w:sz="5" w:space="0" w:color="auto"/>
              <w:right w:val="single" w:sz="5" w:space="0" w:color="auto"/>
            </w:tcBorders>
          </w:tcPr>
          <w:p w14:paraId="52398EBE" w14:textId="77777777" w:rsidR="006670A7" w:rsidRPr="00C701DD" w:rsidRDefault="006670A7" w:rsidP="00C701DD">
            <w:pPr>
              <w:suppressAutoHyphens w:val="0"/>
              <w:kinsoku w:val="0"/>
              <w:overflowPunct w:val="0"/>
              <w:spacing w:line="230"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 1: indoor spray application in inaccessible locations such as cracks and crevices</w:t>
            </w:r>
          </w:p>
          <w:p w14:paraId="0525E964" w14:textId="77777777" w:rsidR="006670A7" w:rsidRPr="00C701DD" w:rsidRDefault="006670A7" w:rsidP="00C701DD">
            <w:pPr>
              <w:suppressAutoHyphens w:val="0"/>
              <w:kinsoku w:val="0"/>
              <w:overflowPunct w:val="0"/>
              <w:spacing w:after="1" w:line="231"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 2 : indoor spray application on localised surfaces to create barriers</w:t>
            </w:r>
          </w:p>
        </w:tc>
      </w:tr>
      <w:tr w:rsidR="006670A7" w:rsidRPr="00C701DD" w14:paraId="057E39C9" w14:textId="77777777" w:rsidTr="00EB4D9F">
        <w:trPr>
          <w:trHeight w:hRule="exact" w:val="47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6F5370A0" w14:textId="77777777" w:rsidR="006670A7" w:rsidRPr="00C701DD" w:rsidRDefault="006670A7" w:rsidP="00C701DD">
            <w:pPr>
              <w:suppressAutoHyphens w:val="0"/>
              <w:kinsoku w:val="0"/>
              <w:overflowPunct w:val="0"/>
              <w:spacing w:before="122" w:after="107" w:line="231" w:lineRule="exact"/>
              <w:ind w:left="106"/>
              <w:jc w:val="both"/>
              <w:textAlignment w:val="baseline"/>
              <w:rPr>
                <w:rFonts w:ascii="Arial" w:eastAsia="Calibri" w:hAnsi="Arial" w:cs="Arial"/>
                <w:color w:val="000000"/>
                <w:spacing w:val="-1"/>
                <w:sz w:val="22"/>
                <w:szCs w:val="22"/>
                <w:lang w:val="sv-SE" w:eastAsia="sv-SE"/>
              </w:rPr>
            </w:pPr>
            <w:r w:rsidRPr="00C701DD">
              <w:rPr>
                <w:rFonts w:ascii="Arial" w:eastAsia="Calibri" w:hAnsi="Arial" w:cs="Arial"/>
                <w:color w:val="000000"/>
                <w:spacing w:val="-1"/>
                <w:sz w:val="22"/>
                <w:szCs w:val="22"/>
                <w:lang w:val="sv-SE" w:eastAsia="sv-SE"/>
              </w:rPr>
              <w:t>ESD(s) used</w:t>
            </w:r>
          </w:p>
        </w:tc>
        <w:tc>
          <w:tcPr>
            <w:tcW w:w="6701" w:type="dxa"/>
            <w:tcBorders>
              <w:top w:val="single" w:sz="5" w:space="0" w:color="auto"/>
              <w:left w:val="single" w:sz="5" w:space="0" w:color="auto"/>
              <w:bottom w:val="single" w:sz="5" w:space="0" w:color="auto"/>
              <w:right w:val="single" w:sz="5" w:space="0" w:color="auto"/>
            </w:tcBorders>
          </w:tcPr>
          <w:p w14:paraId="6F14A155" w14:textId="77777777" w:rsidR="006670A7" w:rsidRPr="00C701DD" w:rsidRDefault="006670A7" w:rsidP="00C701DD">
            <w:pPr>
              <w:suppressAutoHyphens w:val="0"/>
              <w:kinsoku w:val="0"/>
              <w:overflowPunct w:val="0"/>
              <w:spacing w:line="227" w:lineRule="exact"/>
              <w:ind w:left="108"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Emission Scenario Document for insecticides, acaricides and products to control arthropods for household and professional uses, 2008</w:t>
            </w:r>
          </w:p>
        </w:tc>
      </w:tr>
      <w:tr w:rsidR="006670A7" w:rsidRPr="00C701DD" w14:paraId="4B68EF17"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567B89E4"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Approach</w:t>
            </w:r>
          </w:p>
        </w:tc>
        <w:tc>
          <w:tcPr>
            <w:tcW w:w="6701" w:type="dxa"/>
            <w:tcBorders>
              <w:top w:val="single" w:sz="5" w:space="0" w:color="auto"/>
              <w:left w:val="single" w:sz="5" w:space="0" w:color="auto"/>
              <w:bottom w:val="single" w:sz="5" w:space="0" w:color="auto"/>
              <w:right w:val="single" w:sz="5" w:space="0" w:color="auto"/>
            </w:tcBorders>
            <w:vAlign w:val="center"/>
          </w:tcPr>
          <w:p w14:paraId="5C65E0AB" w14:textId="77777777" w:rsidR="006670A7" w:rsidRPr="00C701DD" w:rsidRDefault="006670A7" w:rsidP="00C701DD">
            <w:pPr>
              <w:suppressAutoHyphens w:val="0"/>
              <w:kinsoku w:val="0"/>
              <w:overflowPunct w:val="0"/>
              <w:spacing w:line="228"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 and 2: Average consumption</w:t>
            </w:r>
          </w:p>
        </w:tc>
      </w:tr>
      <w:tr w:rsidR="006670A7" w:rsidRPr="00C701DD" w14:paraId="09540697"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13A91F92" w14:textId="77777777" w:rsidR="006670A7" w:rsidRPr="00C701DD" w:rsidRDefault="006670A7" w:rsidP="00C701DD">
            <w:pPr>
              <w:suppressAutoHyphens w:val="0"/>
              <w:kinsoku w:val="0"/>
              <w:overflowPunct w:val="0"/>
              <w:spacing w:line="218"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Distribution in the environment</w:t>
            </w:r>
          </w:p>
        </w:tc>
        <w:tc>
          <w:tcPr>
            <w:tcW w:w="6701" w:type="dxa"/>
            <w:tcBorders>
              <w:top w:val="single" w:sz="5" w:space="0" w:color="auto"/>
              <w:left w:val="single" w:sz="5" w:space="0" w:color="auto"/>
              <w:bottom w:val="single" w:sz="5" w:space="0" w:color="auto"/>
              <w:right w:val="single" w:sz="5" w:space="0" w:color="auto"/>
            </w:tcBorders>
            <w:vAlign w:val="center"/>
          </w:tcPr>
          <w:p w14:paraId="5A2CF230" w14:textId="77777777" w:rsidR="006670A7" w:rsidRPr="00C701DD" w:rsidRDefault="006670A7" w:rsidP="00C701DD">
            <w:pPr>
              <w:suppressAutoHyphens w:val="0"/>
              <w:kinsoku w:val="0"/>
              <w:overflowPunct w:val="0"/>
              <w:spacing w:line="218"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Calculated based on TGD 2003, included in EUSES v.2.1.2.</w:t>
            </w:r>
          </w:p>
        </w:tc>
      </w:tr>
      <w:tr w:rsidR="006670A7" w:rsidRPr="00C701DD" w14:paraId="13D1DCD4" w14:textId="77777777" w:rsidTr="00EB4D9F">
        <w:trPr>
          <w:trHeight w:hRule="exact" w:val="471"/>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778D7896" w14:textId="77777777" w:rsidR="006670A7" w:rsidRPr="00C701DD" w:rsidRDefault="006670A7" w:rsidP="00C701DD">
            <w:pPr>
              <w:suppressAutoHyphens w:val="0"/>
              <w:kinsoku w:val="0"/>
              <w:overflowPunct w:val="0"/>
              <w:spacing w:before="123" w:after="107"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Groundwater simulation</w:t>
            </w:r>
          </w:p>
        </w:tc>
        <w:tc>
          <w:tcPr>
            <w:tcW w:w="6701" w:type="dxa"/>
            <w:tcBorders>
              <w:top w:val="single" w:sz="5" w:space="0" w:color="auto"/>
              <w:left w:val="single" w:sz="5" w:space="0" w:color="auto"/>
              <w:bottom w:val="single" w:sz="5" w:space="0" w:color="auto"/>
              <w:right w:val="single" w:sz="5" w:space="0" w:color="auto"/>
            </w:tcBorders>
          </w:tcPr>
          <w:p w14:paraId="0958195E" w14:textId="77777777" w:rsidR="006670A7" w:rsidRPr="00C701DD" w:rsidRDefault="006670A7" w:rsidP="00C701DD">
            <w:pPr>
              <w:suppressAutoHyphens w:val="0"/>
              <w:kinsoku w:val="0"/>
              <w:overflowPunct w:val="0"/>
              <w:spacing w:line="224" w:lineRule="exact"/>
              <w:ind w:left="108"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 and 2: No simulation for leaching to groundwater using a higher tier model (e.g. FOCUS models) was performed.</w:t>
            </w:r>
          </w:p>
        </w:tc>
      </w:tr>
      <w:tr w:rsidR="006670A7" w:rsidRPr="00C701DD" w14:paraId="5DEC0FEF"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751174E6" w14:textId="77777777" w:rsidR="006670A7" w:rsidRPr="00C701DD" w:rsidRDefault="006670A7" w:rsidP="00C701DD">
            <w:pPr>
              <w:suppressAutoHyphens w:val="0"/>
              <w:kinsoku w:val="0"/>
              <w:overflowPunct w:val="0"/>
              <w:spacing w:line="227"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Confidential Annexes</w:t>
            </w:r>
          </w:p>
        </w:tc>
        <w:tc>
          <w:tcPr>
            <w:tcW w:w="6701" w:type="dxa"/>
            <w:tcBorders>
              <w:top w:val="single" w:sz="5" w:space="0" w:color="auto"/>
              <w:left w:val="single" w:sz="5" w:space="0" w:color="auto"/>
              <w:bottom w:val="single" w:sz="5" w:space="0" w:color="auto"/>
              <w:right w:val="single" w:sz="5" w:space="0" w:color="auto"/>
            </w:tcBorders>
            <w:vAlign w:val="center"/>
          </w:tcPr>
          <w:p w14:paraId="39BE8B20" w14:textId="77777777" w:rsidR="006670A7" w:rsidRPr="00C701DD" w:rsidRDefault="006670A7" w:rsidP="00C701DD">
            <w:pPr>
              <w:suppressAutoHyphens w:val="0"/>
              <w:kinsoku w:val="0"/>
              <w:overflowPunct w:val="0"/>
              <w:spacing w:line="227"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No</w:t>
            </w:r>
          </w:p>
        </w:tc>
      </w:tr>
      <w:tr w:rsidR="006670A7" w:rsidRPr="00C701DD" w14:paraId="3E353E8D" w14:textId="77777777" w:rsidTr="00EB4D9F">
        <w:trPr>
          <w:trHeight w:hRule="exact" w:val="1402"/>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442C1E56" w14:textId="77777777" w:rsidR="006670A7" w:rsidRPr="00C701DD" w:rsidRDefault="006670A7" w:rsidP="00C701DD">
            <w:pPr>
              <w:suppressAutoHyphens w:val="0"/>
              <w:kinsoku w:val="0"/>
              <w:overflowPunct w:val="0"/>
              <w:spacing w:before="463" w:after="452"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Life cycle steps assessed</w:t>
            </w:r>
          </w:p>
        </w:tc>
        <w:tc>
          <w:tcPr>
            <w:tcW w:w="6701" w:type="dxa"/>
            <w:tcBorders>
              <w:top w:val="single" w:sz="5" w:space="0" w:color="auto"/>
              <w:left w:val="single" w:sz="5" w:space="0" w:color="auto"/>
              <w:bottom w:val="single" w:sz="5" w:space="0" w:color="auto"/>
              <w:right w:val="single" w:sz="5" w:space="0" w:color="auto"/>
            </w:tcBorders>
          </w:tcPr>
          <w:p w14:paraId="6B94B343" w14:textId="77777777" w:rsidR="006670A7" w:rsidRPr="00C701DD" w:rsidRDefault="006670A7" w:rsidP="00C701DD">
            <w:pPr>
              <w:widowControl w:val="0"/>
              <w:suppressAutoHyphens w:val="0"/>
              <w:kinsoku w:val="0"/>
              <w:overflowPunct w:val="0"/>
              <w:spacing w:line="231" w:lineRule="exact"/>
              <w:ind w:left="72" w:right="4932"/>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w:t>
            </w:r>
            <w:r w:rsidRPr="00C701DD">
              <w:rPr>
                <w:rFonts w:ascii="Arial" w:hAnsi="Arial" w:cs="Arial"/>
                <w:color w:val="2D74B5"/>
                <w:sz w:val="22"/>
                <w:szCs w:val="22"/>
                <w:lang w:val="en-US" w:eastAsia="fr-FR"/>
              </w:rPr>
              <w:t xml:space="preserve"> </w:t>
            </w:r>
            <w:r w:rsidRPr="00C701DD">
              <w:rPr>
                <w:rFonts w:ascii="Arial" w:hAnsi="Arial" w:cs="Arial"/>
                <w:sz w:val="22"/>
                <w:szCs w:val="22"/>
                <w:lang w:val="en-US" w:eastAsia="fr-FR"/>
              </w:rPr>
              <w:t>and 2:</w:t>
            </w:r>
            <w:r w:rsidRPr="00C701DD">
              <w:rPr>
                <w:rFonts w:ascii="Arial" w:hAnsi="Arial" w:cs="Arial"/>
                <w:color w:val="2D74B5"/>
                <w:sz w:val="22"/>
                <w:szCs w:val="22"/>
                <w:lang w:val="en-US" w:eastAsia="fr-FR"/>
              </w:rPr>
              <w:t xml:space="preserve"> </w:t>
            </w:r>
            <w:r w:rsidRPr="00C701DD">
              <w:rPr>
                <w:rFonts w:ascii="Arial" w:hAnsi="Arial" w:cs="Arial"/>
                <w:sz w:val="22"/>
                <w:szCs w:val="22"/>
                <w:lang w:val="en-US" w:eastAsia="fr-FR"/>
              </w:rPr>
              <w:t>Production: No Formulation No Use: Yes</w:t>
            </w:r>
          </w:p>
          <w:p w14:paraId="42AE125E" w14:textId="77777777" w:rsidR="006670A7" w:rsidRPr="00C701DD" w:rsidRDefault="006670A7" w:rsidP="00C701DD">
            <w:pPr>
              <w:suppressAutoHyphens w:val="0"/>
              <w:kinsoku w:val="0"/>
              <w:overflowPunct w:val="0"/>
              <w:spacing w:line="231" w:lineRule="exact"/>
              <w:ind w:left="72" w:right="4932"/>
              <w:jc w:val="both"/>
              <w:textAlignment w:val="baseline"/>
              <w:rPr>
                <w:rFonts w:ascii="Arial" w:eastAsia="Calibri" w:hAnsi="Arial" w:cs="Arial"/>
                <w:sz w:val="22"/>
                <w:szCs w:val="22"/>
                <w:lang w:val="sv-SE" w:eastAsia="sv-SE"/>
              </w:rPr>
            </w:pPr>
            <w:r w:rsidRPr="00C701DD">
              <w:rPr>
                <w:rFonts w:ascii="Arial" w:hAnsi="Arial" w:cs="Arial"/>
                <w:sz w:val="22"/>
                <w:szCs w:val="22"/>
                <w:lang w:val="en-US" w:eastAsia="fr-FR"/>
              </w:rPr>
              <w:t>Service life: No</w:t>
            </w:r>
            <w:r w:rsidRPr="00C701DD">
              <w:rPr>
                <w:rFonts w:ascii="Arial" w:eastAsia="Calibri" w:hAnsi="Arial" w:cs="Arial"/>
                <w:sz w:val="22"/>
                <w:szCs w:val="22"/>
                <w:lang w:val="sv-SE" w:eastAsia="sv-SE"/>
              </w:rPr>
              <w:t xml:space="preserve"> </w:t>
            </w:r>
          </w:p>
          <w:p w14:paraId="2B0371E6" w14:textId="77777777" w:rsidR="006670A7" w:rsidRPr="00C701DD" w:rsidRDefault="006670A7" w:rsidP="00C701DD">
            <w:pPr>
              <w:suppressAutoHyphens w:val="0"/>
              <w:kinsoku w:val="0"/>
              <w:overflowPunct w:val="0"/>
              <w:spacing w:line="222" w:lineRule="exact"/>
              <w:ind w:left="72"/>
              <w:jc w:val="both"/>
              <w:textAlignment w:val="baseline"/>
              <w:rPr>
                <w:rFonts w:ascii="Arial" w:eastAsia="Calibri" w:hAnsi="Arial" w:cs="Arial"/>
                <w:sz w:val="22"/>
                <w:szCs w:val="22"/>
                <w:lang w:val="sv-SE" w:eastAsia="sv-SE"/>
              </w:rPr>
            </w:pPr>
          </w:p>
        </w:tc>
      </w:tr>
    </w:tbl>
    <w:p w14:paraId="1BAD715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67E16FA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E84D566" w14:textId="77777777" w:rsidR="006670A7" w:rsidRPr="00C701DD" w:rsidRDefault="006670A7" w:rsidP="00C701DD">
      <w:pPr>
        <w:suppressAutoHyphens w:val="0"/>
        <w:spacing w:line="260" w:lineRule="atLeast"/>
        <w:jc w:val="both"/>
        <w:rPr>
          <w:rFonts w:ascii="Arial" w:eastAsia="Calibri" w:hAnsi="Arial" w:cs="Arial"/>
          <w:i/>
          <w:iCs/>
          <w:sz w:val="22"/>
          <w:szCs w:val="22"/>
          <w:lang w:val="sv-SE" w:eastAsia="en-US"/>
        </w:rPr>
      </w:pPr>
    </w:p>
    <w:tbl>
      <w:tblPr>
        <w:tblStyle w:val="Grilledutableau42"/>
        <w:tblW w:w="9690" w:type="dxa"/>
        <w:tblInd w:w="108" w:type="dxa"/>
        <w:tblLook w:val="04A0" w:firstRow="1" w:lastRow="0" w:firstColumn="1" w:lastColumn="0" w:noHBand="0" w:noVBand="1"/>
      </w:tblPr>
      <w:tblGrid>
        <w:gridCol w:w="9690"/>
      </w:tblGrid>
      <w:tr w:rsidR="006670A7" w:rsidRPr="00C701DD" w14:paraId="55E4445B" w14:textId="77777777" w:rsidTr="00EB4D9F">
        <w:tc>
          <w:tcPr>
            <w:tcW w:w="9690" w:type="dxa"/>
            <w:shd w:val="clear" w:color="auto" w:fill="D6E3BC" w:themeFill="accent3" w:themeFillTint="66"/>
          </w:tcPr>
          <w:p w14:paraId="58FB7655"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17</w:t>
            </w:r>
            <w:r w:rsidRPr="00C701DD">
              <w:rPr>
                <w:rFonts w:ascii="Arial" w:hAnsi="Arial" w:cs="Arial"/>
                <w:lang w:eastAsia="de-DE"/>
              </w:rPr>
              <w:fldChar w:fldCharType="end"/>
            </w:r>
            <w:r w:rsidRPr="00C701DD">
              <w:rPr>
                <w:rFonts w:ascii="Arial" w:hAnsi="Arial" w:cs="Arial"/>
                <w:lang w:eastAsia="de-DE"/>
              </w:rPr>
              <w:t xml:space="preserve"> - FR CA position:</w:t>
            </w:r>
          </w:p>
          <w:p w14:paraId="41F77145" w14:textId="77777777" w:rsidR="006670A7" w:rsidRPr="00C701DD" w:rsidRDefault="006670A7" w:rsidP="00C701DD">
            <w:pPr>
              <w:suppressAutoHyphens w:val="0"/>
              <w:spacing w:line="276" w:lineRule="auto"/>
              <w:jc w:val="both"/>
              <w:rPr>
                <w:rFonts w:ascii="Arial" w:hAnsi="Arial" w:cs="Arial"/>
                <w:b/>
                <w:lang w:val="sv-SE" w:eastAsia="en-US"/>
              </w:rPr>
            </w:pPr>
            <w:r w:rsidRPr="00C701DD">
              <w:rPr>
                <w:rFonts w:ascii="Arial" w:hAnsi="Arial" w:cs="Arial"/>
                <w:b/>
                <w:lang w:val="sv-SE" w:eastAsia="en-US"/>
              </w:rPr>
              <w:t>General information</w:t>
            </w:r>
          </w:p>
          <w:p w14:paraId="4CC14E77" w14:textId="77777777" w:rsidR="006670A7" w:rsidRPr="00C701DD" w:rsidRDefault="006670A7" w:rsidP="00C701DD">
            <w:pPr>
              <w:suppressAutoHyphens w:val="0"/>
              <w:spacing w:line="276" w:lineRule="auto"/>
              <w:jc w:val="both"/>
              <w:rPr>
                <w:rFonts w:ascii="Arial" w:hAnsi="Arial" w:cs="Arial"/>
                <w:b/>
                <w:lang w:val="sv-SE"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670A7" w:rsidRPr="00C701DD" w14:paraId="0D69EDF2" w14:textId="77777777" w:rsidTr="00EB4D9F">
              <w:tc>
                <w:tcPr>
                  <w:tcW w:w="2943" w:type="dxa"/>
                  <w:shd w:val="clear" w:color="auto" w:fill="FFFFCC"/>
                  <w:vAlign w:val="center"/>
                </w:tcPr>
                <w:p w14:paraId="2EEC0260"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Assessed PT</w:t>
                  </w:r>
                </w:p>
              </w:tc>
              <w:tc>
                <w:tcPr>
                  <w:tcW w:w="6413" w:type="dxa"/>
                  <w:shd w:val="clear" w:color="auto" w:fill="auto"/>
                  <w:vAlign w:val="center"/>
                </w:tcPr>
                <w:p w14:paraId="2F23D9DE"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PT 18</w:t>
                  </w:r>
                </w:p>
              </w:tc>
            </w:tr>
            <w:tr w:rsidR="006670A7" w:rsidRPr="00C701DD" w14:paraId="2503273E" w14:textId="77777777" w:rsidTr="00EB4D9F">
              <w:tc>
                <w:tcPr>
                  <w:tcW w:w="2943" w:type="dxa"/>
                  <w:shd w:val="clear" w:color="auto" w:fill="FFFFCC"/>
                  <w:vAlign w:val="center"/>
                </w:tcPr>
                <w:p w14:paraId="33DA1DA7"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Assessed scenarios</w:t>
                  </w:r>
                </w:p>
              </w:tc>
              <w:tc>
                <w:tcPr>
                  <w:tcW w:w="6413" w:type="dxa"/>
                  <w:shd w:val="clear" w:color="auto" w:fill="auto"/>
                  <w:vAlign w:val="center"/>
                </w:tcPr>
                <w:p w14:paraId="51B0671C" w14:textId="77777777" w:rsidR="006670A7" w:rsidRPr="00C701DD" w:rsidRDefault="0031158A" w:rsidP="00C701DD">
                  <w:pPr>
                    <w:suppressAutoHyphens w:val="0"/>
                    <w:spacing w:before="60" w:line="276" w:lineRule="auto"/>
                    <w:jc w:val="both"/>
                    <w:rPr>
                      <w:rFonts w:ascii="Arial" w:eastAsia="Calibri" w:hAnsi="Arial" w:cs="Arial"/>
                      <w:sz w:val="22"/>
                      <w:szCs w:val="22"/>
                      <w:lang w:eastAsia="en-US"/>
                    </w:rPr>
                  </w:pPr>
                  <w:r w:rsidRPr="0031158A">
                    <w:rPr>
                      <w:rFonts w:ascii="Arial" w:eastAsia="Calibri" w:hAnsi="Arial" w:cs="Arial"/>
                      <w:sz w:val="22"/>
                      <w:szCs w:val="22"/>
                      <w:lang w:eastAsia="en-US"/>
                    </w:rPr>
                    <w:t xml:space="preserve">MITE-KILLER </w:t>
                  </w:r>
                  <w:r w:rsidR="006670A7" w:rsidRPr="00C701DD">
                    <w:rPr>
                      <w:rFonts w:ascii="Arial" w:eastAsia="Calibri" w:hAnsi="Arial" w:cs="Arial"/>
                      <w:sz w:val="22"/>
                      <w:szCs w:val="22"/>
                      <w:lang w:eastAsia="en-US"/>
                    </w:rPr>
                    <w:t>is a ready-for-use insecticide and acaricide aerosol for direct surface treatment containing 1.67% w/w silicon dioxide (tech.) as active substance. The product is used indoor and applied by spray application at the dose of 40 g /m</w:t>
                  </w:r>
                  <w:r w:rsidR="006670A7" w:rsidRPr="00C701DD">
                    <w:rPr>
                      <w:rFonts w:ascii="Arial" w:eastAsia="Calibri" w:hAnsi="Arial" w:cs="Arial"/>
                      <w:sz w:val="22"/>
                      <w:szCs w:val="22"/>
                      <w:vertAlign w:val="superscript"/>
                      <w:lang w:eastAsia="en-US"/>
                    </w:rPr>
                    <w:t>2</w:t>
                  </w:r>
                  <w:r w:rsidR="006670A7" w:rsidRPr="00C701DD">
                    <w:rPr>
                      <w:rFonts w:ascii="Arial" w:eastAsia="Calibri" w:hAnsi="Arial" w:cs="Arial"/>
                      <w:sz w:val="22"/>
                      <w:szCs w:val="22"/>
                      <w:lang w:eastAsia="en-US"/>
                    </w:rPr>
                    <w:t>.</w:t>
                  </w:r>
                </w:p>
                <w:p w14:paraId="77707609" w14:textId="77777777" w:rsidR="006670A7" w:rsidRPr="00C701DD" w:rsidRDefault="006670A7" w:rsidP="00C701DD">
                  <w:pPr>
                    <w:suppressAutoHyphens w:val="0"/>
                    <w:spacing w:before="60" w:line="276" w:lineRule="auto"/>
                    <w:jc w:val="both"/>
                    <w:rPr>
                      <w:rFonts w:ascii="Arial" w:eastAsia="Calibri" w:hAnsi="Arial" w:cs="Arial"/>
                      <w:sz w:val="22"/>
                      <w:szCs w:val="22"/>
                      <w:lang w:eastAsia="en-US"/>
                    </w:rPr>
                  </w:pPr>
                  <w:r w:rsidRPr="00C701DD">
                    <w:rPr>
                      <w:rFonts w:ascii="Arial" w:eastAsia="Calibri" w:hAnsi="Arial" w:cs="Arial"/>
                      <w:sz w:val="22"/>
                      <w:szCs w:val="22"/>
                      <w:u w:val="single"/>
                      <w:lang w:eastAsia="en-US"/>
                    </w:rPr>
                    <w:t>Scenario:</w:t>
                  </w:r>
                  <w:r w:rsidRPr="00C701DD">
                    <w:rPr>
                      <w:rFonts w:ascii="Arial" w:eastAsia="Calibri" w:hAnsi="Arial" w:cs="Arial"/>
                      <w:sz w:val="22"/>
                      <w:szCs w:val="22"/>
                      <w:lang w:eastAsia="en-US"/>
                    </w:rPr>
                    <w:t xml:space="preserve"> </w:t>
                  </w:r>
                </w:p>
                <w:p w14:paraId="306D2172" w14:textId="77777777" w:rsidR="006670A7" w:rsidRPr="00C701DD" w:rsidRDefault="0031158A" w:rsidP="00A842B9">
                  <w:pPr>
                    <w:numPr>
                      <w:ilvl w:val="0"/>
                      <w:numId w:val="4"/>
                    </w:numPr>
                    <w:suppressAutoHyphens w:val="0"/>
                    <w:spacing w:before="60" w:line="276" w:lineRule="auto"/>
                    <w:contextualSpacing/>
                    <w:jc w:val="both"/>
                    <w:rPr>
                      <w:rFonts w:ascii="Arial" w:eastAsia="Calibri" w:hAnsi="Arial" w:cs="Arial"/>
                      <w:sz w:val="22"/>
                      <w:szCs w:val="22"/>
                      <w:lang w:eastAsia="en-US"/>
                    </w:rPr>
                  </w:pPr>
                  <w:r w:rsidRPr="0031158A">
                    <w:rPr>
                      <w:rFonts w:ascii="Arial" w:eastAsia="Calibri" w:hAnsi="Arial" w:cs="Arial"/>
                      <w:sz w:val="22"/>
                      <w:szCs w:val="22"/>
                      <w:lang w:eastAsia="en-US"/>
                    </w:rPr>
                    <w:t xml:space="preserve">MITE-KILLER </w:t>
                  </w:r>
                  <w:r w:rsidR="006670A7" w:rsidRPr="00C701DD">
                    <w:rPr>
                      <w:rFonts w:ascii="Arial" w:eastAsia="Calibri" w:hAnsi="Arial" w:cs="Arial"/>
                      <w:sz w:val="22"/>
                      <w:szCs w:val="22"/>
                      <w:lang w:eastAsia="en-US"/>
                    </w:rPr>
                    <w:t xml:space="preserve">is used by professionals in bedrooms of private houses and hotels against bedbugs on localised surfaces to create barriers. A use as spot applications in cracks and crevices is covered by the barrier treatment scenario. </w:t>
                  </w:r>
                </w:p>
                <w:p w14:paraId="65A8D4B9" w14:textId="77777777" w:rsidR="006670A7" w:rsidRPr="00C701DD" w:rsidRDefault="006670A7" w:rsidP="00A842B9">
                  <w:pPr>
                    <w:numPr>
                      <w:ilvl w:val="0"/>
                      <w:numId w:val="4"/>
                    </w:numPr>
                    <w:suppressAutoHyphens w:val="0"/>
                    <w:spacing w:before="60" w:line="276" w:lineRule="auto"/>
                    <w:contextualSpacing/>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On the other hand, </w:t>
                  </w:r>
                  <w:r w:rsidR="0031158A" w:rsidRPr="0031158A">
                    <w:rPr>
                      <w:rFonts w:ascii="Arial" w:eastAsia="Calibri" w:hAnsi="Arial" w:cs="Arial"/>
                      <w:sz w:val="22"/>
                      <w:szCs w:val="22"/>
                      <w:lang w:eastAsia="en-US"/>
                    </w:rPr>
                    <w:t xml:space="preserve">MITE-KILLER </w:t>
                  </w:r>
                  <w:r w:rsidRPr="00C701DD">
                    <w:rPr>
                      <w:rFonts w:ascii="Arial" w:eastAsia="Calibri" w:hAnsi="Arial" w:cs="Arial"/>
                      <w:sz w:val="22"/>
                      <w:szCs w:val="22"/>
                      <w:lang w:eastAsia="en-US"/>
                    </w:rPr>
                    <w:t xml:space="preserve">is also used by non-professionals in aviaries, dovecotes and poultry houses against red mites on surfaces. Emissions related to this non-professional use are covered by the scenario proposed for the professional use.  </w:t>
                  </w:r>
                </w:p>
                <w:p w14:paraId="18F5B3E5" w14:textId="77777777" w:rsidR="006670A7" w:rsidRPr="00C701DD" w:rsidRDefault="006670A7" w:rsidP="00C701DD">
                  <w:pPr>
                    <w:suppressAutoHyphens w:val="0"/>
                    <w:spacing w:before="60" w:line="276" w:lineRule="auto"/>
                    <w:jc w:val="both"/>
                    <w:rPr>
                      <w:rFonts w:ascii="Arial" w:eastAsia="Calibri" w:hAnsi="Arial" w:cs="Arial"/>
                      <w:sz w:val="22"/>
                      <w:szCs w:val="22"/>
                      <w:lang w:eastAsia="en-US"/>
                    </w:rPr>
                  </w:pPr>
                </w:p>
              </w:tc>
            </w:tr>
            <w:tr w:rsidR="006670A7" w:rsidRPr="00C701DD" w14:paraId="4FFE588F" w14:textId="77777777" w:rsidTr="00EB4D9F">
              <w:tc>
                <w:tcPr>
                  <w:tcW w:w="2943" w:type="dxa"/>
                  <w:shd w:val="clear" w:color="auto" w:fill="FFFFCC"/>
                  <w:vAlign w:val="center"/>
                </w:tcPr>
                <w:p w14:paraId="05054134"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ESD(s) used</w:t>
                  </w:r>
                </w:p>
              </w:tc>
              <w:tc>
                <w:tcPr>
                  <w:tcW w:w="6413" w:type="dxa"/>
                  <w:shd w:val="clear" w:color="auto" w:fill="auto"/>
                  <w:vAlign w:val="center"/>
                </w:tcPr>
                <w:p w14:paraId="35A32CE7" w14:textId="77777777" w:rsidR="006670A7" w:rsidRPr="00C701DD" w:rsidRDefault="006670A7" w:rsidP="00C701DD">
                  <w:pPr>
                    <w:suppressAutoHyphens w:val="0"/>
                    <w:spacing w:before="60" w:after="120"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Emission scenario document for insecticides, acaricides and products to control arthropods for household and professional uses (ESD n°18, OECD, 17/07/2008)</w:t>
                  </w:r>
                </w:p>
              </w:tc>
            </w:tr>
            <w:tr w:rsidR="006670A7" w:rsidRPr="00C701DD" w14:paraId="044554F0" w14:textId="77777777" w:rsidTr="00EB4D9F">
              <w:tc>
                <w:tcPr>
                  <w:tcW w:w="2943" w:type="dxa"/>
                  <w:shd w:val="clear" w:color="auto" w:fill="FFFFCC"/>
                  <w:vAlign w:val="center"/>
                </w:tcPr>
                <w:p w14:paraId="6B983A17"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Approach</w:t>
                  </w:r>
                </w:p>
              </w:tc>
              <w:tc>
                <w:tcPr>
                  <w:tcW w:w="6413" w:type="dxa"/>
                  <w:shd w:val="clear" w:color="auto" w:fill="auto"/>
                  <w:vAlign w:val="center"/>
                </w:tcPr>
                <w:p w14:paraId="49F983E2" w14:textId="77777777" w:rsidR="006670A7" w:rsidRPr="00C701DD" w:rsidRDefault="006670A7" w:rsidP="00C701DD">
                  <w:pPr>
                    <w:suppressAutoHyphens w:val="0"/>
                    <w:spacing w:before="60" w:after="120"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Scenario : Average consumption</w:t>
                  </w:r>
                </w:p>
              </w:tc>
            </w:tr>
            <w:tr w:rsidR="006670A7" w:rsidRPr="00C701DD" w14:paraId="75B01E9A" w14:textId="77777777" w:rsidTr="00EB4D9F">
              <w:trPr>
                <w:trHeight w:val="304"/>
              </w:trPr>
              <w:tc>
                <w:tcPr>
                  <w:tcW w:w="2943" w:type="dxa"/>
                  <w:shd w:val="clear" w:color="auto" w:fill="FFFFCC"/>
                  <w:vAlign w:val="center"/>
                </w:tcPr>
                <w:p w14:paraId="72D83AE0"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Distribution in the environment</w:t>
                  </w:r>
                </w:p>
              </w:tc>
              <w:tc>
                <w:tcPr>
                  <w:tcW w:w="6413" w:type="dxa"/>
                  <w:shd w:val="clear" w:color="auto" w:fill="auto"/>
                  <w:vAlign w:val="center"/>
                </w:tcPr>
                <w:p w14:paraId="6C578C59"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Calculated based on ECHA Guidance on the BPR Vol IV Part B ; April 2015</w:t>
                  </w:r>
                </w:p>
              </w:tc>
            </w:tr>
            <w:tr w:rsidR="006670A7" w:rsidRPr="00C701DD" w14:paraId="5E02341A" w14:textId="77777777" w:rsidTr="00EB4D9F">
              <w:trPr>
                <w:trHeight w:val="421"/>
              </w:trPr>
              <w:tc>
                <w:tcPr>
                  <w:tcW w:w="2943" w:type="dxa"/>
                  <w:shd w:val="clear" w:color="auto" w:fill="FFFFCC"/>
                  <w:vAlign w:val="center"/>
                </w:tcPr>
                <w:p w14:paraId="0092E5EC"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Groundwater simulation</w:t>
                  </w:r>
                </w:p>
              </w:tc>
              <w:tc>
                <w:tcPr>
                  <w:tcW w:w="6413" w:type="dxa"/>
                  <w:shd w:val="clear" w:color="auto" w:fill="auto"/>
                  <w:vAlign w:val="center"/>
                </w:tcPr>
                <w:p w14:paraId="1E8B3879"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 higher tier model (FOCUS model) wasn’t performed</w:t>
                  </w:r>
                </w:p>
              </w:tc>
            </w:tr>
            <w:tr w:rsidR="006670A7" w:rsidRPr="00C701DD" w14:paraId="4AF5A6F7" w14:textId="77777777" w:rsidTr="00EB4D9F">
              <w:tc>
                <w:tcPr>
                  <w:tcW w:w="2943" w:type="dxa"/>
                  <w:shd w:val="clear" w:color="auto" w:fill="FFFFCC"/>
                  <w:vAlign w:val="center"/>
                </w:tcPr>
                <w:p w14:paraId="1595ACFE"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Confidential Annexes</w:t>
                  </w:r>
                </w:p>
              </w:tc>
              <w:tc>
                <w:tcPr>
                  <w:tcW w:w="6413" w:type="dxa"/>
                  <w:shd w:val="clear" w:color="auto" w:fill="auto"/>
                  <w:vAlign w:val="center"/>
                </w:tcPr>
                <w:p w14:paraId="2A1A387C" w14:textId="77777777" w:rsidR="006670A7" w:rsidRPr="00C701DD" w:rsidRDefault="006670A7" w:rsidP="00C701DD">
                  <w:pPr>
                    <w:suppressAutoHyphens w:val="0"/>
                    <w:spacing w:line="276" w:lineRule="auto"/>
                    <w:jc w:val="both"/>
                    <w:rPr>
                      <w:rFonts w:ascii="Arial" w:eastAsia="Calibri" w:hAnsi="Arial" w:cs="Arial"/>
                      <w:b/>
                      <w:sz w:val="22"/>
                      <w:szCs w:val="22"/>
                      <w:lang w:eastAsia="en-US"/>
                    </w:rPr>
                  </w:pPr>
                  <w:r w:rsidRPr="00C701DD">
                    <w:rPr>
                      <w:rFonts w:ascii="Arial" w:eastAsia="Calibri" w:hAnsi="Arial" w:cs="Arial"/>
                      <w:sz w:val="22"/>
                      <w:szCs w:val="22"/>
                      <w:lang w:eastAsia="en-US"/>
                    </w:rPr>
                    <w:t>No</w:t>
                  </w:r>
                </w:p>
              </w:tc>
            </w:tr>
            <w:tr w:rsidR="006670A7" w:rsidRPr="00C701DD" w14:paraId="735FF665" w14:textId="77777777" w:rsidTr="00EB4D9F">
              <w:tc>
                <w:tcPr>
                  <w:tcW w:w="2943" w:type="dxa"/>
                  <w:shd w:val="clear" w:color="auto" w:fill="FFFFCC"/>
                  <w:vAlign w:val="center"/>
                </w:tcPr>
                <w:p w14:paraId="4D133B3B"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Life cycle steps assessed</w:t>
                  </w:r>
                </w:p>
              </w:tc>
              <w:tc>
                <w:tcPr>
                  <w:tcW w:w="6413" w:type="dxa"/>
                  <w:shd w:val="clear" w:color="auto" w:fill="auto"/>
                  <w:vAlign w:val="center"/>
                </w:tcPr>
                <w:p w14:paraId="75D416AE" w14:textId="77777777" w:rsidR="006670A7" w:rsidRPr="00C701DD" w:rsidRDefault="006670A7" w:rsidP="00C701DD">
                  <w:pPr>
                    <w:suppressAutoHyphens w:val="0"/>
                    <w:spacing w:before="60" w:line="276" w:lineRule="auto"/>
                    <w:ind w:left="360"/>
                    <w:contextualSpacing/>
                    <w:jc w:val="both"/>
                    <w:rPr>
                      <w:rFonts w:ascii="Arial" w:eastAsia="Calibri" w:hAnsi="Arial" w:cs="Arial"/>
                      <w:sz w:val="22"/>
                      <w:szCs w:val="22"/>
                      <w:u w:val="single"/>
                      <w:lang w:eastAsia="en-US"/>
                    </w:rPr>
                  </w:pPr>
                  <w:r w:rsidRPr="00C701DD">
                    <w:rPr>
                      <w:rFonts w:ascii="Arial" w:eastAsia="Calibri" w:hAnsi="Arial" w:cs="Arial"/>
                      <w:sz w:val="22"/>
                      <w:szCs w:val="22"/>
                      <w:u w:val="single"/>
                      <w:lang w:eastAsia="en-US"/>
                    </w:rPr>
                    <w:t>Application  step</w:t>
                  </w:r>
                </w:p>
                <w:p w14:paraId="6476FFA7" w14:textId="77777777" w:rsidR="006670A7" w:rsidRPr="00C701DD" w:rsidRDefault="006670A7" w:rsidP="00C701DD">
                  <w:pPr>
                    <w:suppressAutoHyphens w:val="0"/>
                    <w:spacing w:before="60" w:after="240" w:line="276" w:lineRule="auto"/>
                    <w:ind w:left="357"/>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During the indoor application in bedrooms, the product </w:t>
                  </w:r>
                  <w:r w:rsidR="0031158A" w:rsidRPr="0031158A">
                    <w:rPr>
                      <w:rFonts w:ascii="Arial" w:eastAsia="Calibri" w:hAnsi="Arial" w:cs="Arial"/>
                      <w:sz w:val="22"/>
                      <w:szCs w:val="22"/>
                      <w:lang w:eastAsia="en-US"/>
                    </w:rPr>
                    <w:t xml:space="preserve">MITE-KILLER </w:t>
                  </w:r>
                  <w:r w:rsidRPr="00C701DD">
                    <w:rPr>
                      <w:rFonts w:ascii="Arial" w:eastAsia="Calibri" w:hAnsi="Arial" w:cs="Arial"/>
                      <w:sz w:val="22"/>
                      <w:szCs w:val="22"/>
                      <w:lang w:eastAsia="en-US"/>
                    </w:rPr>
                    <w:t>can reach directly the targeted surfaces and also the adjacent floor by spray drift, the applicator clothes and the indoor air. A scenario for a barrier treatment is applied.</w:t>
                  </w:r>
                </w:p>
                <w:p w14:paraId="443A9FFB" w14:textId="77777777" w:rsidR="006670A7" w:rsidRPr="00C701DD" w:rsidRDefault="006670A7" w:rsidP="00C701DD">
                  <w:pPr>
                    <w:suppressAutoHyphens w:val="0"/>
                    <w:spacing w:before="60" w:line="276" w:lineRule="auto"/>
                    <w:ind w:left="360"/>
                    <w:contextualSpacing/>
                    <w:jc w:val="both"/>
                    <w:rPr>
                      <w:rFonts w:ascii="Arial" w:eastAsia="Calibri" w:hAnsi="Arial" w:cs="Arial"/>
                      <w:sz w:val="22"/>
                      <w:szCs w:val="22"/>
                      <w:u w:val="single"/>
                      <w:lang w:eastAsia="en-US"/>
                    </w:rPr>
                  </w:pPr>
                  <w:r w:rsidRPr="00C701DD">
                    <w:rPr>
                      <w:rFonts w:ascii="Arial" w:eastAsia="Calibri" w:hAnsi="Arial" w:cs="Arial"/>
                      <w:sz w:val="22"/>
                      <w:szCs w:val="22"/>
                      <w:u w:val="single"/>
                      <w:lang w:eastAsia="en-US"/>
                    </w:rPr>
                    <w:t>Cleaning step</w:t>
                  </w:r>
                </w:p>
                <w:p w14:paraId="181832C2" w14:textId="77777777" w:rsidR="006670A7" w:rsidRPr="00C701DD" w:rsidRDefault="006670A7" w:rsidP="00C701DD">
                  <w:pPr>
                    <w:suppressAutoHyphens w:val="0"/>
                    <w:spacing w:before="60" w:after="240" w:line="276" w:lineRule="auto"/>
                    <w:ind w:left="357"/>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Cleaning events result only in emission to wastewater in considering that the floor and clothes of the applicator are washable. </w:t>
                  </w:r>
                </w:p>
              </w:tc>
            </w:tr>
            <w:tr w:rsidR="006670A7" w:rsidRPr="00C701DD" w14:paraId="5C427CCD" w14:textId="77777777" w:rsidTr="00EB4D9F">
              <w:tc>
                <w:tcPr>
                  <w:tcW w:w="2943" w:type="dxa"/>
                  <w:shd w:val="clear" w:color="auto" w:fill="FFFFCC"/>
                  <w:vAlign w:val="center"/>
                </w:tcPr>
                <w:p w14:paraId="437C6A31"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Remarks</w:t>
                  </w:r>
                </w:p>
              </w:tc>
              <w:tc>
                <w:tcPr>
                  <w:tcW w:w="6413" w:type="dxa"/>
                  <w:shd w:val="clear" w:color="auto" w:fill="auto"/>
                  <w:vAlign w:val="center"/>
                </w:tcPr>
                <w:p w14:paraId="1702AA0D"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p>
              </w:tc>
            </w:tr>
          </w:tbl>
          <w:p w14:paraId="7DBABAA2" w14:textId="77777777" w:rsidR="006670A7" w:rsidRPr="00C701DD" w:rsidRDefault="006670A7" w:rsidP="00C701DD">
            <w:pPr>
              <w:suppressAutoHyphens w:val="0"/>
              <w:spacing w:line="276" w:lineRule="auto"/>
              <w:jc w:val="both"/>
              <w:rPr>
                <w:rFonts w:ascii="Arial" w:hAnsi="Arial" w:cs="Arial"/>
                <w:lang w:eastAsia="en-US"/>
              </w:rPr>
            </w:pPr>
          </w:p>
          <w:p w14:paraId="7F96C3D8" w14:textId="77777777" w:rsidR="006670A7" w:rsidRPr="00C701DD" w:rsidRDefault="006670A7" w:rsidP="00C701DD">
            <w:pPr>
              <w:suppressAutoHyphens w:val="0"/>
              <w:spacing w:line="276" w:lineRule="auto"/>
              <w:jc w:val="both"/>
              <w:rPr>
                <w:rFonts w:ascii="Arial" w:hAnsi="Arial" w:cs="Arial"/>
                <w:lang w:val="sv-SE" w:eastAsia="sv-SE"/>
              </w:rPr>
            </w:pPr>
          </w:p>
        </w:tc>
      </w:tr>
    </w:tbl>
    <w:p w14:paraId="311F3FE2"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16E29F5D"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89" w:name="_Toc377651046"/>
      <w:bookmarkStart w:id="190" w:name="_Toc389729115"/>
      <w:bookmarkStart w:id="191" w:name="_Toc403472800"/>
      <w:r w:rsidRPr="00C701DD">
        <w:rPr>
          <w:rFonts w:ascii="Arial" w:eastAsia="Calibri" w:hAnsi="Arial" w:cs="Arial"/>
          <w:b/>
          <w:i/>
          <w:sz w:val="22"/>
          <w:szCs w:val="22"/>
          <w:lang w:val="sv-SE" w:eastAsia="en-US"/>
        </w:rPr>
        <w:t>Fate and distribution in exposed environment</w:t>
      </w:r>
      <w:bookmarkEnd w:id="189"/>
      <w:r w:rsidRPr="00C701DD">
        <w:rPr>
          <w:rFonts w:ascii="Arial" w:eastAsia="Calibri" w:hAnsi="Arial" w:cs="Arial"/>
          <w:b/>
          <w:i/>
          <w:sz w:val="22"/>
          <w:szCs w:val="22"/>
          <w:lang w:val="sv-SE" w:eastAsia="en-US"/>
        </w:rPr>
        <w:t>al compartments</w:t>
      </w:r>
      <w:bookmarkEnd w:id="190"/>
      <w:bookmarkEnd w:id="191"/>
    </w:p>
    <w:p w14:paraId="0F087999" w14:textId="77777777" w:rsidR="006670A7" w:rsidRPr="00C701DD" w:rsidRDefault="006670A7" w:rsidP="00C701DD">
      <w:pPr>
        <w:suppressAutoHyphens w:val="0"/>
        <w:spacing w:line="260" w:lineRule="atLeast"/>
        <w:jc w:val="both"/>
        <w:rPr>
          <w:rFonts w:ascii="Arial" w:eastAsia="Calibri" w:hAnsi="Arial" w:cs="Arial"/>
          <w:i/>
          <w:iCs/>
          <w:sz w:val="22"/>
          <w:szCs w:val="22"/>
          <w:lang w:val="sv-SE" w:eastAsia="en-US"/>
        </w:rPr>
      </w:pPr>
    </w:p>
    <w:p w14:paraId="532D88A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2.2.8.2.2-1: Identification of relevant receiving compartments based on the exposure pathway</w:t>
      </w:r>
    </w:p>
    <w:p w14:paraId="14E00646"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92" w:type="dxa"/>
        <w:tblLayout w:type="fixed"/>
        <w:tblCellMar>
          <w:left w:w="0" w:type="dxa"/>
          <w:right w:w="0" w:type="dxa"/>
        </w:tblCellMar>
        <w:tblLook w:val="0000" w:firstRow="0" w:lastRow="0" w:firstColumn="0" w:lastColumn="0" w:noHBand="0" w:noVBand="0"/>
      </w:tblPr>
      <w:tblGrid>
        <w:gridCol w:w="1128"/>
        <w:gridCol w:w="893"/>
        <w:gridCol w:w="1171"/>
        <w:gridCol w:w="888"/>
        <w:gridCol w:w="1061"/>
        <w:gridCol w:w="897"/>
        <w:gridCol w:w="797"/>
        <w:gridCol w:w="787"/>
        <w:gridCol w:w="1320"/>
      </w:tblGrid>
      <w:tr w:rsidR="006670A7" w:rsidRPr="00C701DD" w14:paraId="3A64C1A7" w14:textId="77777777" w:rsidTr="00EB4D9F">
        <w:trPr>
          <w:trHeight w:hRule="exact" w:val="590"/>
        </w:trPr>
        <w:tc>
          <w:tcPr>
            <w:tcW w:w="1128" w:type="dxa"/>
            <w:tcBorders>
              <w:top w:val="single" w:sz="5" w:space="0" w:color="auto"/>
              <w:left w:val="single" w:sz="5" w:space="0" w:color="auto"/>
              <w:bottom w:val="single" w:sz="5" w:space="0" w:color="auto"/>
              <w:right w:val="single" w:sz="5" w:space="0" w:color="auto"/>
            </w:tcBorders>
          </w:tcPr>
          <w:p w14:paraId="715D6738"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893" w:type="dxa"/>
            <w:tcBorders>
              <w:top w:val="single" w:sz="5" w:space="0" w:color="auto"/>
              <w:left w:val="single" w:sz="5" w:space="0" w:color="auto"/>
              <w:bottom w:val="single" w:sz="5" w:space="0" w:color="auto"/>
              <w:right w:val="single" w:sz="5" w:space="0" w:color="auto"/>
            </w:tcBorders>
          </w:tcPr>
          <w:p w14:paraId="274DCD9A" w14:textId="77777777" w:rsidR="006670A7" w:rsidRPr="00C701DD" w:rsidRDefault="006670A7" w:rsidP="00C701DD">
            <w:pPr>
              <w:suppressAutoHyphens w:val="0"/>
              <w:kinsoku w:val="0"/>
              <w:overflowPunct w:val="0"/>
              <w:spacing w:before="71" w:after="54"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t>
            </w:r>
            <w:r w:rsidRPr="00C701DD">
              <w:rPr>
                <w:rFonts w:ascii="Arial" w:eastAsia="Calibri" w:hAnsi="Arial" w:cs="Arial"/>
                <w:sz w:val="22"/>
                <w:szCs w:val="22"/>
                <w:lang w:val="sv-SE" w:eastAsia="sv-SE"/>
              </w:rPr>
              <w:br/>
              <w:t>water</w:t>
            </w:r>
          </w:p>
        </w:tc>
        <w:tc>
          <w:tcPr>
            <w:tcW w:w="1171" w:type="dxa"/>
            <w:tcBorders>
              <w:top w:val="single" w:sz="5" w:space="0" w:color="auto"/>
              <w:left w:val="single" w:sz="5" w:space="0" w:color="auto"/>
              <w:bottom w:val="single" w:sz="5" w:space="0" w:color="auto"/>
              <w:right w:val="single" w:sz="5" w:space="0" w:color="auto"/>
            </w:tcBorders>
          </w:tcPr>
          <w:p w14:paraId="6ED542F7" w14:textId="77777777" w:rsidR="006670A7" w:rsidRPr="00C701DD" w:rsidRDefault="006670A7" w:rsidP="00C701DD">
            <w:pPr>
              <w:suppressAutoHyphens w:val="0"/>
              <w:kinsoku w:val="0"/>
              <w:overflowPunct w:val="0"/>
              <w:spacing w:before="71" w:after="54" w:line="230" w:lineRule="exact"/>
              <w:ind w:left="144" w:hanging="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 sediment</w:t>
            </w:r>
          </w:p>
        </w:tc>
        <w:tc>
          <w:tcPr>
            <w:tcW w:w="888" w:type="dxa"/>
            <w:tcBorders>
              <w:top w:val="single" w:sz="5" w:space="0" w:color="auto"/>
              <w:left w:val="single" w:sz="5" w:space="0" w:color="auto"/>
              <w:bottom w:val="single" w:sz="5" w:space="0" w:color="auto"/>
              <w:right w:val="single" w:sz="5" w:space="0" w:color="auto"/>
            </w:tcBorders>
          </w:tcPr>
          <w:p w14:paraId="0676FC83" w14:textId="77777777" w:rsidR="006670A7" w:rsidRPr="00C701DD" w:rsidRDefault="006670A7" w:rsidP="00C701DD">
            <w:pPr>
              <w:suppressAutoHyphens w:val="0"/>
              <w:kinsoku w:val="0"/>
              <w:overflowPunct w:val="0"/>
              <w:spacing w:before="71" w:after="54"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Sea-</w:t>
            </w:r>
            <w:r w:rsidRPr="00C701DD">
              <w:rPr>
                <w:rFonts w:ascii="Arial" w:eastAsia="Calibri" w:hAnsi="Arial" w:cs="Arial"/>
                <w:sz w:val="22"/>
                <w:szCs w:val="22"/>
                <w:lang w:val="sv-SE" w:eastAsia="sv-SE"/>
              </w:rPr>
              <w:br/>
              <w:t>water</w:t>
            </w:r>
          </w:p>
        </w:tc>
        <w:tc>
          <w:tcPr>
            <w:tcW w:w="1061" w:type="dxa"/>
            <w:tcBorders>
              <w:top w:val="single" w:sz="5" w:space="0" w:color="auto"/>
              <w:left w:val="single" w:sz="5" w:space="0" w:color="auto"/>
              <w:bottom w:val="single" w:sz="5" w:space="0" w:color="auto"/>
              <w:right w:val="single" w:sz="5" w:space="0" w:color="auto"/>
            </w:tcBorders>
          </w:tcPr>
          <w:p w14:paraId="1DC1EDF5" w14:textId="77777777" w:rsidR="006670A7" w:rsidRPr="00C701DD" w:rsidRDefault="006670A7" w:rsidP="00C701DD">
            <w:pPr>
              <w:suppressAutoHyphens w:val="0"/>
              <w:kinsoku w:val="0"/>
              <w:overflowPunct w:val="0"/>
              <w:spacing w:before="71" w:after="54" w:line="230"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Seawater sediment</w:t>
            </w:r>
          </w:p>
        </w:tc>
        <w:tc>
          <w:tcPr>
            <w:tcW w:w="897" w:type="dxa"/>
            <w:tcBorders>
              <w:top w:val="single" w:sz="5" w:space="0" w:color="auto"/>
              <w:left w:val="single" w:sz="5" w:space="0" w:color="auto"/>
              <w:bottom w:val="single" w:sz="5" w:space="0" w:color="auto"/>
              <w:right w:val="single" w:sz="5" w:space="0" w:color="auto"/>
            </w:tcBorders>
            <w:vAlign w:val="center"/>
          </w:tcPr>
          <w:p w14:paraId="33D2849B"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STP</w:t>
            </w:r>
          </w:p>
        </w:tc>
        <w:tc>
          <w:tcPr>
            <w:tcW w:w="797" w:type="dxa"/>
            <w:tcBorders>
              <w:top w:val="single" w:sz="5" w:space="0" w:color="auto"/>
              <w:left w:val="single" w:sz="5" w:space="0" w:color="auto"/>
              <w:bottom w:val="single" w:sz="5" w:space="0" w:color="auto"/>
              <w:right w:val="single" w:sz="5" w:space="0" w:color="auto"/>
            </w:tcBorders>
            <w:vAlign w:val="center"/>
          </w:tcPr>
          <w:p w14:paraId="2E35F56B"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Air</w:t>
            </w:r>
          </w:p>
        </w:tc>
        <w:tc>
          <w:tcPr>
            <w:tcW w:w="787" w:type="dxa"/>
            <w:tcBorders>
              <w:top w:val="single" w:sz="5" w:space="0" w:color="auto"/>
              <w:left w:val="single" w:sz="5" w:space="0" w:color="auto"/>
              <w:bottom w:val="single" w:sz="5" w:space="0" w:color="auto"/>
              <w:right w:val="single" w:sz="5" w:space="0" w:color="auto"/>
            </w:tcBorders>
            <w:vAlign w:val="center"/>
          </w:tcPr>
          <w:p w14:paraId="6714CBCE"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Soil</w:t>
            </w:r>
          </w:p>
        </w:tc>
        <w:tc>
          <w:tcPr>
            <w:tcW w:w="1320" w:type="dxa"/>
            <w:tcBorders>
              <w:top w:val="single" w:sz="5" w:space="0" w:color="auto"/>
              <w:left w:val="single" w:sz="5" w:space="0" w:color="auto"/>
              <w:bottom w:val="single" w:sz="5" w:space="0" w:color="auto"/>
              <w:right w:val="single" w:sz="5" w:space="0" w:color="auto"/>
            </w:tcBorders>
            <w:vAlign w:val="center"/>
          </w:tcPr>
          <w:p w14:paraId="23DB980C"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Groundwater</w:t>
            </w:r>
          </w:p>
        </w:tc>
      </w:tr>
      <w:tr w:rsidR="006670A7" w:rsidRPr="00C701DD" w14:paraId="1AC95F7E" w14:textId="77777777" w:rsidTr="00EB4D9F">
        <w:trPr>
          <w:trHeight w:hRule="exact" w:val="356"/>
        </w:trPr>
        <w:tc>
          <w:tcPr>
            <w:tcW w:w="1128" w:type="dxa"/>
            <w:tcBorders>
              <w:top w:val="single" w:sz="5" w:space="0" w:color="auto"/>
              <w:left w:val="single" w:sz="5" w:space="0" w:color="auto"/>
              <w:bottom w:val="single" w:sz="5" w:space="0" w:color="auto"/>
              <w:right w:val="single" w:sz="5" w:space="0" w:color="auto"/>
            </w:tcBorders>
            <w:vAlign w:val="center"/>
          </w:tcPr>
          <w:p w14:paraId="4665ED79"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Scenario 1</w:t>
            </w:r>
          </w:p>
        </w:tc>
        <w:tc>
          <w:tcPr>
            <w:tcW w:w="893" w:type="dxa"/>
            <w:tcBorders>
              <w:top w:val="single" w:sz="5" w:space="0" w:color="auto"/>
              <w:left w:val="single" w:sz="5" w:space="0" w:color="auto"/>
              <w:bottom w:val="single" w:sz="5" w:space="0" w:color="auto"/>
              <w:right w:val="single" w:sz="5" w:space="0" w:color="auto"/>
            </w:tcBorders>
            <w:vAlign w:val="center"/>
          </w:tcPr>
          <w:p w14:paraId="4F541193"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171" w:type="dxa"/>
            <w:tcBorders>
              <w:top w:val="single" w:sz="5" w:space="0" w:color="auto"/>
              <w:left w:val="single" w:sz="5" w:space="0" w:color="auto"/>
              <w:bottom w:val="single" w:sz="5" w:space="0" w:color="auto"/>
              <w:right w:val="single" w:sz="5" w:space="0" w:color="auto"/>
            </w:tcBorders>
            <w:vAlign w:val="center"/>
          </w:tcPr>
          <w:p w14:paraId="67330D57"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888" w:type="dxa"/>
            <w:tcBorders>
              <w:top w:val="single" w:sz="5" w:space="0" w:color="auto"/>
              <w:left w:val="single" w:sz="5" w:space="0" w:color="auto"/>
              <w:bottom w:val="single" w:sz="5" w:space="0" w:color="auto"/>
              <w:right w:val="single" w:sz="5" w:space="0" w:color="auto"/>
            </w:tcBorders>
            <w:vAlign w:val="center"/>
          </w:tcPr>
          <w:p w14:paraId="2C93B3C0"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39638ADE"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AD33061"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Yes</w:t>
            </w:r>
          </w:p>
        </w:tc>
        <w:tc>
          <w:tcPr>
            <w:tcW w:w="797" w:type="dxa"/>
            <w:tcBorders>
              <w:top w:val="single" w:sz="5" w:space="0" w:color="auto"/>
              <w:left w:val="single" w:sz="5" w:space="0" w:color="auto"/>
              <w:bottom w:val="single" w:sz="5" w:space="0" w:color="auto"/>
              <w:right w:val="single" w:sz="5" w:space="0" w:color="auto"/>
            </w:tcBorders>
            <w:vAlign w:val="center"/>
          </w:tcPr>
          <w:p w14:paraId="52F3C8E3"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6D6E8986"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320" w:type="dxa"/>
            <w:tcBorders>
              <w:top w:val="single" w:sz="5" w:space="0" w:color="auto"/>
              <w:left w:val="single" w:sz="5" w:space="0" w:color="auto"/>
              <w:bottom w:val="single" w:sz="5" w:space="0" w:color="auto"/>
              <w:right w:val="single" w:sz="5" w:space="0" w:color="auto"/>
            </w:tcBorders>
            <w:vAlign w:val="center"/>
          </w:tcPr>
          <w:p w14:paraId="449ECA72"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425C709C" w14:textId="77777777" w:rsidTr="00EB4D9F">
        <w:trPr>
          <w:trHeight w:hRule="exact" w:val="350"/>
        </w:trPr>
        <w:tc>
          <w:tcPr>
            <w:tcW w:w="1128" w:type="dxa"/>
            <w:tcBorders>
              <w:top w:val="single" w:sz="5" w:space="0" w:color="auto"/>
              <w:left w:val="single" w:sz="5" w:space="0" w:color="auto"/>
              <w:bottom w:val="single" w:sz="5" w:space="0" w:color="auto"/>
              <w:right w:val="single" w:sz="5" w:space="0" w:color="auto"/>
            </w:tcBorders>
            <w:vAlign w:val="center"/>
          </w:tcPr>
          <w:p w14:paraId="3A6123B7"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Scenario 2</w:t>
            </w:r>
          </w:p>
        </w:tc>
        <w:tc>
          <w:tcPr>
            <w:tcW w:w="893" w:type="dxa"/>
            <w:tcBorders>
              <w:top w:val="single" w:sz="5" w:space="0" w:color="auto"/>
              <w:left w:val="single" w:sz="5" w:space="0" w:color="auto"/>
              <w:bottom w:val="single" w:sz="5" w:space="0" w:color="auto"/>
              <w:right w:val="single" w:sz="5" w:space="0" w:color="auto"/>
            </w:tcBorders>
            <w:vAlign w:val="center"/>
          </w:tcPr>
          <w:p w14:paraId="3BA3ED2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171" w:type="dxa"/>
            <w:tcBorders>
              <w:top w:val="single" w:sz="5" w:space="0" w:color="auto"/>
              <w:left w:val="single" w:sz="5" w:space="0" w:color="auto"/>
              <w:bottom w:val="single" w:sz="5" w:space="0" w:color="auto"/>
              <w:right w:val="single" w:sz="5" w:space="0" w:color="auto"/>
            </w:tcBorders>
            <w:vAlign w:val="center"/>
          </w:tcPr>
          <w:p w14:paraId="1ACD2066"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888" w:type="dxa"/>
            <w:tcBorders>
              <w:top w:val="single" w:sz="5" w:space="0" w:color="auto"/>
              <w:left w:val="single" w:sz="5" w:space="0" w:color="auto"/>
              <w:bottom w:val="single" w:sz="5" w:space="0" w:color="auto"/>
              <w:right w:val="single" w:sz="5" w:space="0" w:color="auto"/>
            </w:tcBorders>
            <w:vAlign w:val="center"/>
          </w:tcPr>
          <w:p w14:paraId="4A60A3E0"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787B9267"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7AC64F1"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Yes</w:t>
            </w:r>
          </w:p>
        </w:tc>
        <w:tc>
          <w:tcPr>
            <w:tcW w:w="797" w:type="dxa"/>
            <w:tcBorders>
              <w:top w:val="single" w:sz="5" w:space="0" w:color="auto"/>
              <w:left w:val="single" w:sz="5" w:space="0" w:color="auto"/>
              <w:bottom w:val="single" w:sz="5" w:space="0" w:color="auto"/>
              <w:right w:val="single" w:sz="5" w:space="0" w:color="auto"/>
            </w:tcBorders>
            <w:vAlign w:val="center"/>
          </w:tcPr>
          <w:p w14:paraId="6BA93E3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56C423C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320" w:type="dxa"/>
            <w:tcBorders>
              <w:top w:val="single" w:sz="5" w:space="0" w:color="auto"/>
              <w:left w:val="single" w:sz="5" w:space="0" w:color="auto"/>
              <w:bottom w:val="single" w:sz="5" w:space="0" w:color="auto"/>
              <w:right w:val="single" w:sz="5" w:space="0" w:color="auto"/>
            </w:tcBorders>
            <w:vAlign w:val="center"/>
          </w:tcPr>
          <w:p w14:paraId="3D9CC5C8"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2DEC7B70" w14:textId="77777777" w:rsidTr="00EB4D9F">
        <w:trPr>
          <w:trHeight w:hRule="exact" w:val="360"/>
        </w:trPr>
        <w:tc>
          <w:tcPr>
            <w:tcW w:w="1128" w:type="dxa"/>
            <w:tcBorders>
              <w:top w:val="single" w:sz="5" w:space="0" w:color="auto"/>
              <w:left w:val="single" w:sz="5" w:space="0" w:color="auto"/>
              <w:bottom w:val="single" w:sz="5" w:space="0" w:color="auto"/>
              <w:right w:val="single" w:sz="5" w:space="0" w:color="auto"/>
            </w:tcBorders>
            <w:vAlign w:val="center"/>
          </w:tcPr>
          <w:p w14:paraId="6F58DA2D"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Scenario 3</w:t>
            </w:r>
          </w:p>
        </w:tc>
        <w:tc>
          <w:tcPr>
            <w:tcW w:w="893" w:type="dxa"/>
            <w:tcBorders>
              <w:top w:val="single" w:sz="5" w:space="0" w:color="auto"/>
              <w:left w:val="single" w:sz="5" w:space="0" w:color="auto"/>
              <w:bottom w:val="single" w:sz="5" w:space="0" w:color="auto"/>
              <w:right w:val="single" w:sz="5" w:space="0" w:color="auto"/>
            </w:tcBorders>
            <w:vAlign w:val="center"/>
          </w:tcPr>
          <w:p w14:paraId="3EB6D175"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171" w:type="dxa"/>
            <w:tcBorders>
              <w:top w:val="single" w:sz="5" w:space="0" w:color="auto"/>
              <w:left w:val="single" w:sz="5" w:space="0" w:color="auto"/>
              <w:bottom w:val="single" w:sz="5" w:space="0" w:color="auto"/>
              <w:right w:val="single" w:sz="5" w:space="0" w:color="auto"/>
            </w:tcBorders>
            <w:vAlign w:val="center"/>
          </w:tcPr>
          <w:p w14:paraId="068E3892"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88" w:type="dxa"/>
            <w:tcBorders>
              <w:top w:val="single" w:sz="5" w:space="0" w:color="auto"/>
              <w:left w:val="single" w:sz="5" w:space="0" w:color="auto"/>
              <w:bottom w:val="single" w:sz="5" w:space="0" w:color="auto"/>
              <w:right w:val="single" w:sz="5" w:space="0" w:color="auto"/>
            </w:tcBorders>
            <w:vAlign w:val="center"/>
          </w:tcPr>
          <w:p w14:paraId="191CDBF5"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032F1236"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FDA4AAE"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97" w:type="dxa"/>
            <w:tcBorders>
              <w:top w:val="single" w:sz="5" w:space="0" w:color="auto"/>
              <w:left w:val="single" w:sz="5" w:space="0" w:color="auto"/>
              <w:bottom w:val="single" w:sz="5" w:space="0" w:color="auto"/>
              <w:right w:val="single" w:sz="5" w:space="0" w:color="auto"/>
            </w:tcBorders>
            <w:vAlign w:val="center"/>
          </w:tcPr>
          <w:p w14:paraId="346FBD5F"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3DC0ACEB"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320" w:type="dxa"/>
            <w:tcBorders>
              <w:top w:val="single" w:sz="5" w:space="0" w:color="auto"/>
              <w:left w:val="single" w:sz="5" w:space="0" w:color="auto"/>
              <w:bottom w:val="single" w:sz="5" w:space="0" w:color="auto"/>
              <w:right w:val="single" w:sz="5" w:space="0" w:color="auto"/>
            </w:tcBorders>
            <w:vAlign w:val="center"/>
          </w:tcPr>
          <w:p w14:paraId="23B6912F"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r>
    </w:tbl>
    <w:p w14:paraId="6448367A"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415EC86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For the scenarios 1 and 2, sewage treatment plants are the primary compartment for emissions. Surface water bodies (including sediment) and soil compartment (including groundwater) are secondary exposed compartments respectively via sewage treatment plant effluents and sewage sludge applications. Exposure of atmosphere can be expected considering the mode of application by spraying of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 resulting in direct emission to air. However, based on the indoor application of the product it is likely that emissions to the atmosphere will be negligible.</w:t>
      </w:r>
    </w:p>
    <w:p w14:paraId="6C3AE85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AF0320A"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Regarding the scenario 3, applications are made indoors only for the treatment of aviaries, dovecotes and poultry houses that are not intended to be cleaned after application. Therefore, no direct or indirect emissions into the environment via the STP are foreseen.</w:t>
      </w:r>
    </w:p>
    <w:p w14:paraId="5BBC7AC7"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68BF19A1" w14:textId="77777777" w:rsidR="006670A7" w:rsidRDefault="006670A7" w:rsidP="00C701DD">
      <w:pPr>
        <w:suppressAutoHyphens w:val="0"/>
        <w:kinsoku w:val="0"/>
        <w:overflowPunct w:val="0"/>
        <w:spacing w:before="120" w:after="120"/>
        <w:ind w:right="431"/>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The available data on fate and behaviour from Assessment Report of silicon dioxide are summarized in the following table.</w:t>
      </w:r>
    </w:p>
    <w:p w14:paraId="06472091" w14:textId="77777777" w:rsidR="007078E9" w:rsidRPr="00C701DD" w:rsidRDefault="007078E9" w:rsidP="00C701DD">
      <w:pPr>
        <w:suppressAutoHyphens w:val="0"/>
        <w:kinsoku w:val="0"/>
        <w:overflowPunct w:val="0"/>
        <w:spacing w:before="120" w:after="120"/>
        <w:ind w:right="431"/>
        <w:jc w:val="both"/>
        <w:textAlignment w:val="baseline"/>
        <w:rPr>
          <w:rFonts w:ascii="Arial" w:eastAsia="Calibri" w:hAnsi="Arial" w:cs="Arial"/>
          <w:sz w:val="22"/>
          <w:szCs w:val="22"/>
          <w:lang w:val="en-US" w:eastAsia="en-US"/>
        </w:rPr>
      </w:pPr>
    </w:p>
    <w:p w14:paraId="71B8FD71"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2.2.8.2.2-2: Available fate and distribution data for the active substance silicon dioxide</w:t>
      </w:r>
    </w:p>
    <w:p w14:paraId="60DFBCAE"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3802"/>
        <w:gridCol w:w="4027"/>
        <w:gridCol w:w="1704"/>
      </w:tblGrid>
      <w:tr w:rsidR="006670A7" w:rsidRPr="00C701DD" w14:paraId="03CCD22F" w14:textId="77777777" w:rsidTr="00EB4D9F">
        <w:trPr>
          <w:trHeight w:hRule="exact" w:val="326"/>
        </w:trPr>
        <w:tc>
          <w:tcPr>
            <w:tcW w:w="3802" w:type="dxa"/>
            <w:tcBorders>
              <w:top w:val="single" w:sz="5" w:space="0" w:color="auto"/>
              <w:left w:val="single" w:sz="5" w:space="0" w:color="auto"/>
              <w:bottom w:val="single" w:sz="5" w:space="0" w:color="auto"/>
              <w:right w:val="single" w:sz="5" w:space="0" w:color="auto"/>
            </w:tcBorders>
            <w:vAlign w:val="center"/>
          </w:tcPr>
          <w:p w14:paraId="025636F5" w14:textId="77777777" w:rsidR="006670A7" w:rsidRPr="00C701DD" w:rsidRDefault="006670A7" w:rsidP="00C701DD">
            <w:pPr>
              <w:suppressAutoHyphens w:val="0"/>
              <w:kinsoku w:val="0"/>
              <w:overflowPunct w:val="0"/>
              <w:spacing w:before="52" w:after="26" w:line="234"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Input</w:t>
            </w:r>
          </w:p>
        </w:tc>
        <w:tc>
          <w:tcPr>
            <w:tcW w:w="4027" w:type="dxa"/>
            <w:tcBorders>
              <w:top w:val="single" w:sz="5" w:space="0" w:color="auto"/>
              <w:left w:val="single" w:sz="5" w:space="0" w:color="auto"/>
              <w:bottom w:val="single" w:sz="5" w:space="0" w:color="auto"/>
              <w:right w:val="single" w:sz="5" w:space="0" w:color="auto"/>
            </w:tcBorders>
            <w:vAlign w:val="center"/>
          </w:tcPr>
          <w:p w14:paraId="4086FD04" w14:textId="77777777" w:rsidR="006670A7" w:rsidRPr="00C701DD" w:rsidRDefault="006670A7" w:rsidP="00C701DD">
            <w:pPr>
              <w:suppressAutoHyphens w:val="0"/>
              <w:kinsoku w:val="0"/>
              <w:overflowPunct w:val="0"/>
              <w:spacing w:before="52" w:after="26" w:line="234"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Value</w:t>
            </w:r>
          </w:p>
        </w:tc>
        <w:tc>
          <w:tcPr>
            <w:tcW w:w="1704" w:type="dxa"/>
            <w:tcBorders>
              <w:top w:val="single" w:sz="5" w:space="0" w:color="auto"/>
              <w:left w:val="single" w:sz="5" w:space="0" w:color="auto"/>
              <w:bottom w:val="single" w:sz="5" w:space="0" w:color="auto"/>
              <w:right w:val="single" w:sz="5" w:space="0" w:color="auto"/>
            </w:tcBorders>
            <w:vAlign w:val="center"/>
          </w:tcPr>
          <w:p w14:paraId="15A55C26" w14:textId="77777777" w:rsidR="006670A7" w:rsidRPr="00C701DD" w:rsidRDefault="006670A7" w:rsidP="00C701DD">
            <w:pPr>
              <w:suppressAutoHyphens w:val="0"/>
              <w:kinsoku w:val="0"/>
              <w:overflowPunct w:val="0"/>
              <w:spacing w:before="52" w:after="26" w:line="234" w:lineRule="exact"/>
              <w:ind w:right="633"/>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Unit</w:t>
            </w:r>
          </w:p>
        </w:tc>
      </w:tr>
      <w:tr w:rsidR="006670A7" w:rsidRPr="00C701DD" w14:paraId="7F493AE7"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63A80746"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Molecular weight</w:t>
            </w:r>
          </w:p>
        </w:tc>
        <w:tc>
          <w:tcPr>
            <w:tcW w:w="4027" w:type="dxa"/>
            <w:tcBorders>
              <w:top w:val="single" w:sz="5" w:space="0" w:color="auto"/>
              <w:left w:val="single" w:sz="5" w:space="0" w:color="auto"/>
              <w:bottom w:val="single" w:sz="5" w:space="0" w:color="auto"/>
              <w:right w:val="single" w:sz="5" w:space="0" w:color="auto"/>
            </w:tcBorders>
            <w:vAlign w:val="center"/>
          </w:tcPr>
          <w:p w14:paraId="402BFD18" w14:textId="77777777" w:rsidR="006670A7" w:rsidRPr="00C701DD" w:rsidRDefault="006670A7" w:rsidP="00C701DD">
            <w:pPr>
              <w:suppressAutoHyphens w:val="0"/>
              <w:kinsoku w:val="0"/>
              <w:overflowPunct w:val="0"/>
              <w:spacing w:line="227" w:lineRule="exact"/>
              <w:ind w:left="110"/>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60.08</w:t>
            </w:r>
          </w:p>
        </w:tc>
        <w:tc>
          <w:tcPr>
            <w:tcW w:w="1704" w:type="dxa"/>
            <w:tcBorders>
              <w:top w:val="single" w:sz="5" w:space="0" w:color="auto"/>
              <w:left w:val="single" w:sz="5" w:space="0" w:color="auto"/>
              <w:bottom w:val="single" w:sz="5" w:space="0" w:color="auto"/>
              <w:right w:val="single" w:sz="5" w:space="0" w:color="auto"/>
            </w:tcBorders>
            <w:vAlign w:val="center"/>
          </w:tcPr>
          <w:p w14:paraId="72995470" w14:textId="77777777" w:rsidR="006670A7" w:rsidRPr="00C701DD" w:rsidRDefault="006670A7" w:rsidP="00C701DD">
            <w:pPr>
              <w:suppressAutoHyphens w:val="0"/>
              <w:kinsoku w:val="0"/>
              <w:overflowPunct w:val="0"/>
              <w:spacing w:line="227"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g/mol</w:t>
            </w:r>
          </w:p>
        </w:tc>
      </w:tr>
      <w:tr w:rsidR="006670A7" w:rsidRPr="00C701DD" w14:paraId="3264A260"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3765B79D" w14:textId="77777777" w:rsidR="006670A7" w:rsidRPr="00C701DD" w:rsidRDefault="006670A7" w:rsidP="00C701DD">
            <w:pPr>
              <w:suppressAutoHyphens w:val="0"/>
              <w:kinsoku w:val="0"/>
              <w:overflowPunct w:val="0"/>
              <w:spacing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Melting point</w:t>
            </w:r>
          </w:p>
        </w:tc>
        <w:tc>
          <w:tcPr>
            <w:tcW w:w="4027" w:type="dxa"/>
            <w:tcBorders>
              <w:top w:val="single" w:sz="5" w:space="0" w:color="auto"/>
              <w:left w:val="single" w:sz="5" w:space="0" w:color="auto"/>
              <w:bottom w:val="single" w:sz="5" w:space="0" w:color="auto"/>
              <w:right w:val="single" w:sz="5" w:space="0" w:color="auto"/>
            </w:tcBorders>
            <w:vAlign w:val="center"/>
          </w:tcPr>
          <w:p w14:paraId="5441DA13"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1710</w:t>
            </w:r>
          </w:p>
        </w:tc>
        <w:tc>
          <w:tcPr>
            <w:tcW w:w="1704" w:type="dxa"/>
            <w:tcBorders>
              <w:top w:val="single" w:sz="5" w:space="0" w:color="auto"/>
              <w:left w:val="single" w:sz="5" w:space="0" w:color="auto"/>
              <w:bottom w:val="single" w:sz="5" w:space="0" w:color="auto"/>
              <w:right w:val="single" w:sz="5" w:space="0" w:color="auto"/>
            </w:tcBorders>
            <w:vAlign w:val="center"/>
          </w:tcPr>
          <w:p w14:paraId="7D57F526"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r>
      <w:tr w:rsidR="006670A7" w:rsidRPr="00C701DD" w14:paraId="1DA1CD9E"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9B6022F"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Boiling point</w:t>
            </w:r>
          </w:p>
        </w:tc>
        <w:tc>
          <w:tcPr>
            <w:tcW w:w="4027" w:type="dxa"/>
            <w:tcBorders>
              <w:top w:val="single" w:sz="5" w:space="0" w:color="auto"/>
              <w:left w:val="single" w:sz="5" w:space="0" w:color="auto"/>
              <w:bottom w:val="single" w:sz="5" w:space="0" w:color="auto"/>
              <w:right w:val="single" w:sz="5" w:space="0" w:color="auto"/>
            </w:tcBorders>
            <w:vAlign w:val="center"/>
          </w:tcPr>
          <w:p w14:paraId="367E9F97" w14:textId="77777777" w:rsidR="006670A7" w:rsidRPr="00C701DD" w:rsidRDefault="006670A7" w:rsidP="00C701DD">
            <w:pPr>
              <w:suppressAutoHyphens w:val="0"/>
              <w:kinsoku w:val="0"/>
              <w:overflowPunct w:val="0"/>
              <w:spacing w:line="225" w:lineRule="exact"/>
              <w:ind w:left="110"/>
              <w:jc w:val="both"/>
              <w:textAlignment w:val="baseline"/>
              <w:rPr>
                <w:rFonts w:ascii="Arial" w:eastAsia="Calibri" w:hAnsi="Arial" w:cs="Arial"/>
                <w:spacing w:val="-1"/>
                <w:sz w:val="22"/>
                <w:szCs w:val="22"/>
                <w:lang w:val="sv-SE" w:eastAsia="sv-SE"/>
              </w:rPr>
            </w:pPr>
            <w:r w:rsidRPr="00C701DD">
              <w:rPr>
                <w:rFonts w:ascii="Arial" w:eastAsia="Calibri" w:hAnsi="Arial" w:cs="Arial"/>
                <w:i/>
                <w:iCs/>
                <w:spacing w:val="-1"/>
                <w:sz w:val="22"/>
                <w:szCs w:val="22"/>
                <w:lang w:val="sv-SE" w:eastAsia="sv-SE"/>
              </w:rPr>
              <w:t xml:space="preserve">Ca. </w:t>
            </w:r>
            <w:r w:rsidRPr="00C701DD">
              <w:rPr>
                <w:rFonts w:ascii="Arial" w:eastAsia="Calibri" w:hAnsi="Arial" w:cs="Arial"/>
                <w:spacing w:val="-1"/>
                <w:sz w:val="22"/>
                <w:szCs w:val="22"/>
                <w:lang w:val="sv-SE" w:eastAsia="sv-SE"/>
              </w:rPr>
              <w:t>2230</w:t>
            </w:r>
          </w:p>
        </w:tc>
        <w:tc>
          <w:tcPr>
            <w:tcW w:w="1704" w:type="dxa"/>
            <w:tcBorders>
              <w:top w:val="single" w:sz="5" w:space="0" w:color="auto"/>
              <w:left w:val="single" w:sz="5" w:space="0" w:color="auto"/>
              <w:bottom w:val="single" w:sz="5" w:space="0" w:color="auto"/>
              <w:right w:val="single" w:sz="5" w:space="0" w:color="auto"/>
            </w:tcBorders>
            <w:vAlign w:val="center"/>
          </w:tcPr>
          <w:p w14:paraId="32BD2784" w14:textId="77777777" w:rsidR="006670A7" w:rsidRPr="00C701DD" w:rsidRDefault="006670A7" w:rsidP="00C701DD">
            <w:pPr>
              <w:suppressAutoHyphens w:val="0"/>
              <w:kinsoku w:val="0"/>
              <w:overflowPunct w:val="0"/>
              <w:spacing w:line="222" w:lineRule="exact"/>
              <w:ind w:left="115"/>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r>
      <w:tr w:rsidR="006670A7" w:rsidRPr="00C701DD" w14:paraId="3A9B6E7D"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6359F7FE"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Vapour pressure (at 25°C)</w:t>
            </w:r>
          </w:p>
        </w:tc>
        <w:tc>
          <w:tcPr>
            <w:tcW w:w="4027" w:type="dxa"/>
            <w:tcBorders>
              <w:top w:val="single" w:sz="5" w:space="0" w:color="auto"/>
              <w:left w:val="single" w:sz="5" w:space="0" w:color="auto"/>
              <w:bottom w:val="single" w:sz="5" w:space="0" w:color="auto"/>
              <w:right w:val="single" w:sz="5" w:space="0" w:color="auto"/>
            </w:tcBorders>
            <w:vAlign w:val="center"/>
          </w:tcPr>
          <w:p w14:paraId="0D8BC410" w14:textId="77777777" w:rsidR="006670A7" w:rsidRPr="00C701DD" w:rsidRDefault="006670A7" w:rsidP="00C701DD">
            <w:pPr>
              <w:suppressAutoHyphens w:val="0"/>
              <w:kinsoku w:val="0"/>
              <w:overflowPunct w:val="0"/>
              <w:spacing w:line="225" w:lineRule="exact"/>
              <w:ind w:left="110"/>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Not applicable as melting point &gt; 300°C</w:t>
            </w:r>
            <w:r w:rsidRPr="00C701DD">
              <w:rPr>
                <w:rFonts w:ascii="Arial" w:eastAsia="Calibri" w:hAnsi="Arial" w:cs="Arial"/>
                <w:spacing w:val="-1"/>
                <w:sz w:val="22"/>
                <w:szCs w:val="22"/>
                <w:vertAlign w:val="superscript"/>
                <w:lang w:val="en-US" w:eastAsia="sv-SE"/>
              </w:rPr>
              <w:t>(1)</w:t>
            </w:r>
          </w:p>
        </w:tc>
        <w:tc>
          <w:tcPr>
            <w:tcW w:w="1704" w:type="dxa"/>
            <w:tcBorders>
              <w:top w:val="single" w:sz="5" w:space="0" w:color="auto"/>
              <w:left w:val="single" w:sz="5" w:space="0" w:color="auto"/>
              <w:bottom w:val="single" w:sz="5" w:space="0" w:color="auto"/>
              <w:right w:val="single" w:sz="5" w:space="0" w:color="auto"/>
            </w:tcBorders>
            <w:vAlign w:val="center"/>
          </w:tcPr>
          <w:p w14:paraId="45ED45CC" w14:textId="77777777" w:rsidR="006670A7" w:rsidRPr="00C701DD" w:rsidRDefault="006670A7" w:rsidP="00C701DD">
            <w:pPr>
              <w:suppressAutoHyphens w:val="0"/>
              <w:kinsoku w:val="0"/>
              <w:overflowPunct w:val="0"/>
              <w:spacing w:line="227" w:lineRule="exact"/>
              <w:ind w:left="115"/>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Pa</w:t>
            </w:r>
          </w:p>
        </w:tc>
      </w:tr>
      <w:tr w:rsidR="006670A7" w:rsidRPr="00C701DD" w14:paraId="6928B7F1"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77EA80E8" w14:textId="77777777" w:rsidR="006670A7" w:rsidRPr="00C701DD" w:rsidRDefault="006670A7" w:rsidP="00C701DD">
            <w:pPr>
              <w:suppressAutoHyphens w:val="0"/>
              <w:kinsoku w:val="0"/>
              <w:overflowPunct w:val="0"/>
              <w:spacing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Water solubility (at 25°C)</w:t>
            </w:r>
          </w:p>
        </w:tc>
        <w:tc>
          <w:tcPr>
            <w:tcW w:w="4027" w:type="dxa"/>
            <w:tcBorders>
              <w:top w:val="single" w:sz="5" w:space="0" w:color="auto"/>
              <w:left w:val="single" w:sz="5" w:space="0" w:color="auto"/>
              <w:bottom w:val="single" w:sz="5" w:space="0" w:color="auto"/>
              <w:right w:val="single" w:sz="5" w:space="0" w:color="auto"/>
            </w:tcBorders>
            <w:vAlign w:val="center"/>
          </w:tcPr>
          <w:p w14:paraId="7A6039C4" w14:textId="77777777" w:rsidR="006670A7" w:rsidRPr="00C701DD" w:rsidRDefault="006670A7" w:rsidP="00C701DD">
            <w:pPr>
              <w:suppressAutoHyphens w:val="0"/>
              <w:kinsoku w:val="0"/>
              <w:overflowPunct w:val="0"/>
              <w:spacing w:line="230" w:lineRule="exact"/>
              <w:ind w:left="110"/>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Not soluble</w:t>
            </w:r>
            <w:r w:rsidRPr="00C701DD">
              <w:rPr>
                <w:rFonts w:ascii="Arial" w:eastAsia="Calibri" w:hAnsi="Arial" w:cs="Arial"/>
                <w:spacing w:val="-5"/>
                <w:sz w:val="22"/>
                <w:szCs w:val="22"/>
                <w:vertAlign w:val="superscript"/>
                <w:lang w:val="sv-SE" w:eastAsia="sv-SE"/>
              </w:rPr>
              <w:t>(1)</w:t>
            </w:r>
          </w:p>
        </w:tc>
        <w:tc>
          <w:tcPr>
            <w:tcW w:w="1704" w:type="dxa"/>
            <w:tcBorders>
              <w:top w:val="single" w:sz="5" w:space="0" w:color="auto"/>
              <w:left w:val="single" w:sz="5" w:space="0" w:color="auto"/>
              <w:bottom w:val="single" w:sz="5" w:space="0" w:color="auto"/>
              <w:right w:val="single" w:sz="5" w:space="0" w:color="auto"/>
            </w:tcBorders>
            <w:vAlign w:val="center"/>
          </w:tcPr>
          <w:p w14:paraId="58950D36"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mg/L</w:t>
            </w:r>
          </w:p>
        </w:tc>
      </w:tr>
      <w:tr w:rsidR="006670A7" w:rsidRPr="00C701DD" w14:paraId="0153F9A4"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A2584E5"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Log Octanol/water partition coefficient</w:t>
            </w:r>
          </w:p>
        </w:tc>
        <w:tc>
          <w:tcPr>
            <w:tcW w:w="4027" w:type="dxa"/>
            <w:tcBorders>
              <w:top w:val="single" w:sz="5" w:space="0" w:color="auto"/>
              <w:left w:val="single" w:sz="5" w:space="0" w:color="auto"/>
              <w:bottom w:val="single" w:sz="5" w:space="0" w:color="auto"/>
              <w:right w:val="single" w:sz="5" w:space="0" w:color="auto"/>
            </w:tcBorders>
            <w:vAlign w:val="center"/>
          </w:tcPr>
          <w:p w14:paraId="6C68380E" w14:textId="77777777" w:rsidR="006670A7" w:rsidRPr="00C701DD" w:rsidRDefault="006670A7" w:rsidP="00C701DD">
            <w:pPr>
              <w:suppressAutoHyphens w:val="0"/>
              <w:kinsoku w:val="0"/>
              <w:overflowPunct w:val="0"/>
              <w:spacing w:line="22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753B5C61" w14:textId="77777777" w:rsidR="006670A7" w:rsidRPr="00C701DD" w:rsidRDefault="006670A7" w:rsidP="00C701DD">
            <w:pPr>
              <w:suppressAutoHyphens w:val="0"/>
              <w:kinsoku w:val="0"/>
              <w:overflowPunct w:val="0"/>
              <w:spacing w:line="222" w:lineRule="exact"/>
              <w:ind w:left="115"/>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Log 10</w:t>
            </w:r>
          </w:p>
        </w:tc>
      </w:tr>
      <w:tr w:rsidR="006670A7" w:rsidRPr="00C701DD" w14:paraId="7474D000" w14:textId="77777777" w:rsidTr="00EB4D9F">
        <w:trPr>
          <w:trHeight w:hRule="exact" w:val="471"/>
        </w:trPr>
        <w:tc>
          <w:tcPr>
            <w:tcW w:w="3802" w:type="dxa"/>
            <w:tcBorders>
              <w:top w:val="single" w:sz="5" w:space="0" w:color="auto"/>
              <w:left w:val="single" w:sz="5" w:space="0" w:color="auto"/>
              <w:bottom w:val="single" w:sz="5" w:space="0" w:color="auto"/>
              <w:right w:val="single" w:sz="5" w:space="0" w:color="auto"/>
            </w:tcBorders>
          </w:tcPr>
          <w:p w14:paraId="0D9CBA8F" w14:textId="77777777" w:rsidR="006670A7" w:rsidRPr="00C701DD" w:rsidRDefault="006670A7" w:rsidP="00C701DD">
            <w:pPr>
              <w:suppressAutoHyphens w:val="0"/>
              <w:kinsoku w:val="0"/>
              <w:overflowPunct w:val="0"/>
              <w:spacing w:line="229" w:lineRule="exact"/>
              <w:ind w:left="108" w:right="10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Organic carbon/water partition coefficient (Koc)</w:t>
            </w:r>
          </w:p>
        </w:tc>
        <w:tc>
          <w:tcPr>
            <w:tcW w:w="4027" w:type="dxa"/>
            <w:tcBorders>
              <w:top w:val="single" w:sz="5" w:space="0" w:color="auto"/>
              <w:left w:val="single" w:sz="5" w:space="0" w:color="auto"/>
              <w:bottom w:val="single" w:sz="5" w:space="0" w:color="auto"/>
              <w:right w:val="single" w:sz="5" w:space="0" w:color="auto"/>
            </w:tcBorders>
            <w:vAlign w:val="center"/>
          </w:tcPr>
          <w:p w14:paraId="50ADB958" w14:textId="77777777" w:rsidR="006670A7" w:rsidRPr="00C701DD" w:rsidRDefault="006670A7" w:rsidP="00C701DD">
            <w:pPr>
              <w:suppressAutoHyphens w:val="0"/>
              <w:kinsoku w:val="0"/>
              <w:overflowPunct w:val="0"/>
              <w:spacing w:before="119" w:after="108" w:line="234"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33AC4F8E" w14:textId="77777777" w:rsidR="006670A7" w:rsidRPr="00C701DD" w:rsidRDefault="006670A7" w:rsidP="00C701DD">
            <w:pPr>
              <w:suppressAutoHyphens w:val="0"/>
              <w:kinsoku w:val="0"/>
              <w:overflowPunct w:val="0"/>
              <w:spacing w:before="119" w:after="108" w:line="234" w:lineRule="exact"/>
              <w:ind w:left="115"/>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L/kg</w:t>
            </w:r>
          </w:p>
        </w:tc>
      </w:tr>
      <w:tr w:rsidR="006670A7" w:rsidRPr="00C701DD" w14:paraId="18825DCF"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405C92E6" w14:textId="77777777" w:rsidR="006670A7" w:rsidRPr="00C701DD" w:rsidRDefault="006670A7" w:rsidP="00C701DD">
            <w:pPr>
              <w:suppressAutoHyphens w:val="0"/>
              <w:kinsoku w:val="0"/>
              <w:overflowPunct w:val="0"/>
              <w:spacing w:line="230" w:lineRule="exact"/>
              <w:ind w:left="111"/>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Henry’s Law Constant</w:t>
            </w:r>
          </w:p>
        </w:tc>
        <w:tc>
          <w:tcPr>
            <w:tcW w:w="4027" w:type="dxa"/>
            <w:tcBorders>
              <w:top w:val="single" w:sz="5" w:space="0" w:color="auto"/>
              <w:left w:val="single" w:sz="5" w:space="0" w:color="auto"/>
              <w:bottom w:val="single" w:sz="5" w:space="0" w:color="auto"/>
              <w:right w:val="single" w:sz="5" w:space="0" w:color="auto"/>
            </w:tcBorders>
            <w:vAlign w:val="center"/>
          </w:tcPr>
          <w:p w14:paraId="3A7C67FB"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as melting point &gt; 300°C</w:t>
            </w:r>
          </w:p>
        </w:tc>
        <w:tc>
          <w:tcPr>
            <w:tcW w:w="1704" w:type="dxa"/>
            <w:tcBorders>
              <w:top w:val="single" w:sz="5" w:space="0" w:color="auto"/>
              <w:left w:val="single" w:sz="5" w:space="0" w:color="auto"/>
              <w:bottom w:val="single" w:sz="5" w:space="0" w:color="auto"/>
              <w:right w:val="single" w:sz="5" w:space="0" w:color="auto"/>
            </w:tcBorders>
            <w:vAlign w:val="center"/>
          </w:tcPr>
          <w:p w14:paraId="51ADEDA3" w14:textId="77777777" w:rsidR="006670A7" w:rsidRPr="00C701DD" w:rsidRDefault="006670A7" w:rsidP="00C701DD">
            <w:pPr>
              <w:suppressAutoHyphens w:val="0"/>
              <w:kinsoku w:val="0"/>
              <w:overflowPunct w:val="0"/>
              <w:spacing w:after="6" w:line="229" w:lineRule="exact"/>
              <w:ind w:left="115"/>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Pa.m</w:t>
            </w:r>
            <w:r w:rsidRPr="00C701DD">
              <w:rPr>
                <w:rFonts w:ascii="Arial" w:eastAsia="Calibri" w:hAnsi="Arial" w:cs="Arial"/>
                <w:spacing w:val="-5"/>
                <w:sz w:val="22"/>
                <w:szCs w:val="22"/>
                <w:vertAlign w:val="superscript"/>
                <w:lang w:val="sv-SE" w:eastAsia="sv-SE"/>
              </w:rPr>
              <w:t>3</w:t>
            </w:r>
            <w:r w:rsidRPr="00C701DD">
              <w:rPr>
                <w:rFonts w:ascii="Arial" w:eastAsia="Calibri" w:hAnsi="Arial" w:cs="Arial"/>
                <w:spacing w:val="-5"/>
                <w:sz w:val="22"/>
                <w:szCs w:val="22"/>
                <w:lang w:val="sv-SE" w:eastAsia="sv-SE"/>
              </w:rPr>
              <w:t>/mol</w:t>
            </w:r>
          </w:p>
        </w:tc>
      </w:tr>
      <w:tr w:rsidR="006670A7" w:rsidRPr="00C701DD" w14:paraId="29511F0F"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C558EA3"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Biodegradability</w:t>
            </w:r>
          </w:p>
        </w:tc>
        <w:tc>
          <w:tcPr>
            <w:tcW w:w="4027" w:type="dxa"/>
            <w:tcBorders>
              <w:top w:val="single" w:sz="5" w:space="0" w:color="auto"/>
              <w:left w:val="single" w:sz="5" w:space="0" w:color="auto"/>
              <w:bottom w:val="single" w:sz="5" w:space="0" w:color="auto"/>
              <w:right w:val="single" w:sz="5" w:space="0" w:color="auto"/>
            </w:tcBorders>
            <w:vAlign w:val="center"/>
          </w:tcPr>
          <w:p w14:paraId="594DE525" w14:textId="77777777" w:rsidR="006670A7" w:rsidRPr="00C701DD" w:rsidRDefault="006670A7" w:rsidP="00C701DD">
            <w:pPr>
              <w:suppressAutoHyphens w:val="0"/>
              <w:kinsoku w:val="0"/>
              <w:overflowPunct w:val="0"/>
              <w:spacing w:line="222" w:lineRule="exact"/>
              <w:ind w:left="11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Not readily biodegradable</w:t>
            </w:r>
          </w:p>
        </w:tc>
        <w:tc>
          <w:tcPr>
            <w:tcW w:w="1704" w:type="dxa"/>
            <w:tcBorders>
              <w:top w:val="single" w:sz="5" w:space="0" w:color="auto"/>
              <w:left w:val="single" w:sz="5" w:space="0" w:color="auto"/>
              <w:bottom w:val="single" w:sz="5" w:space="0" w:color="auto"/>
              <w:right w:val="single" w:sz="5" w:space="0" w:color="auto"/>
            </w:tcBorders>
          </w:tcPr>
          <w:p w14:paraId="1C5CA5CB"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5100F4C"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282152C6"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Rate constant for STP</w:t>
            </w:r>
          </w:p>
        </w:tc>
        <w:tc>
          <w:tcPr>
            <w:tcW w:w="4027" w:type="dxa"/>
            <w:tcBorders>
              <w:top w:val="single" w:sz="5" w:space="0" w:color="auto"/>
              <w:left w:val="single" w:sz="5" w:space="0" w:color="auto"/>
              <w:bottom w:val="single" w:sz="5" w:space="0" w:color="auto"/>
              <w:right w:val="single" w:sz="5" w:space="0" w:color="auto"/>
            </w:tcBorders>
            <w:vAlign w:val="center"/>
          </w:tcPr>
          <w:p w14:paraId="217144FB" w14:textId="77777777" w:rsidR="006670A7" w:rsidRPr="00C701DD" w:rsidRDefault="006670A7" w:rsidP="00C701DD">
            <w:pPr>
              <w:suppressAutoHyphens w:val="0"/>
              <w:kinsoku w:val="0"/>
              <w:overflowPunct w:val="0"/>
              <w:spacing w:line="227"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11701CDD" w14:textId="77777777" w:rsidR="006670A7" w:rsidRPr="00C701DD" w:rsidRDefault="006670A7" w:rsidP="00C701DD">
            <w:pPr>
              <w:suppressAutoHyphens w:val="0"/>
              <w:kinsoku w:val="0"/>
              <w:overflowPunct w:val="0"/>
              <w:spacing w:after="12" w:line="218" w:lineRule="exact"/>
              <w:ind w:left="115"/>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h-1</w:t>
            </w:r>
          </w:p>
        </w:tc>
      </w:tr>
      <w:tr w:rsidR="006670A7" w:rsidRPr="00C701DD" w14:paraId="3260CC3E"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24279540"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biodegradation in surface water</w:t>
            </w:r>
          </w:p>
        </w:tc>
        <w:tc>
          <w:tcPr>
            <w:tcW w:w="4027" w:type="dxa"/>
            <w:tcBorders>
              <w:top w:val="single" w:sz="5" w:space="0" w:color="auto"/>
              <w:left w:val="single" w:sz="5" w:space="0" w:color="auto"/>
              <w:bottom w:val="single" w:sz="5" w:space="0" w:color="auto"/>
              <w:right w:val="single" w:sz="5" w:space="0" w:color="auto"/>
            </w:tcBorders>
            <w:vAlign w:val="center"/>
          </w:tcPr>
          <w:p w14:paraId="1D958C66"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0D37D7DC"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45EAF0E7" w14:textId="77777777" w:rsidTr="00EB4D9F">
        <w:trPr>
          <w:trHeight w:hRule="exact" w:val="1392"/>
        </w:trPr>
        <w:tc>
          <w:tcPr>
            <w:tcW w:w="3802" w:type="dxa"/>
            <w:tcBorders>
              <w:top w:val="single" w:sz="5" w:space="0" w:color="auto"/>
              <w:left w:val="single" w:sz="5" w:space="0" w:color="auto"/>
              <w:bottom w:val="single" w:sz="5" w:space="0" w:color="auto"/>
              <w:right w:val="single" w:sz="5" w:space="0" w:color="auto"/>
            </w:tcBorders>
            <w:vAlign w:val="center"/>
          </w:tcPr>
          <w:p w14:paraId="46883EA4" w14:textId="77777777" w:rsidR="006670A7" w:rsidRPr="00C701DD" w:rsidRDefault="006670A7" w:rsidP="00C701DD">
            <w:pPr>
              <w:suppressAutoHyphens w:val="0"/>
              <w:kinsoku w:val="0"/>
              <w:overflowPunct w:val="0"/>
              <w:spacing w:before="608" w:after="535"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hydrolysis in surface water</w:t>
            </w:r>
          </w:p>
        </w:tc>
        <w:tc>
          <w:tcPr>
            <w:tcW w:w="4027" w:type="dxa"/>
            <w:tcBorders>
              <w:top w:val="single" w:sz="5" w:space="0" w:color="auto"/>
              <w:left w:val="single" w:sz="5" w:space="0" w:color="auto"/>
              <w:bottom w:val="single" w:sz="5" w:space="0" w:color="auto"/>
              <w:right w:val="single" w:sz="5" w:space="0" w:color="auto"/>
            </w:tcBorders>
          </w:tcPr>
          <w:p w14:paraId="73D7E46E" w14:textId="77777777" w:rsidR="006670A7" w:rsidRPr="00C701DD" w:rsidRDefault="006670A7" w:rsidP="00C701DD">
            <w:pPr>
              <w:suppressAutoHyphens w:val="0"/>
              <w:kinsoku w:val="0"/>
              <w:overflowPunct w:val="0"/>
              <w:spacing w:line="229" w:lineRule="exact"/>
              <w:ind w:left="108" w:right="108"/>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Study of the hydrolysis as a function of pH is technically not feasible for silicon dioxide. Moreover, due to its limited water solubility in natural conditions, the transformation in silicic acid from dissolution by water would be negligible</w:t>
            </w:r>
          </w:p>
        </w:tc>
        <w:tc>
          <w:tcPr>
            <w:tcW w:w="1704" w:type="dxa"/>
            <w:tcBorders>
              <w:top w:val="single" w:sz="5" w:space="0" w:color="auto"/>
              <w:left w:val="single" w:sz="5" w:space="0" w:color="auto"/>
              <w:bottom w:val="single" w:sz="5" w:space="0" w:color="auto"/>
              <w:right w:val="single" w:sz="5" w:space="0" w:color="auto"/>
            </w:tcBorders>
            <w:vAlign w:val="center"/>
          </w:tcPr>
          <w:p w14:paraId="3C633B69" w14:textId="77777777" w:rsidR="006670A7" w:rsidRPr="00C701DD" w:rsidRDefault="006670A7" w:rsidP="00C701DD">
            <w:pPr>
              <w:suppressAutoHyphens w:val="0"/>
              <w:kinsoku w:val="0"/>
              <w:overflowPunct w:val="0"/>
              <w:spacing w:before="579" w:after="564" w:line="234"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11534D8B" w14:textId="77777777" w:rsidTr="00EB4D9F">
        <w:trPr>
          <w:trHeight w:hRule="exact" w:val="470"/>
        </w:trPr>
        <w:tc>
          <w:tcPr>
            <w:tcW w:w="3802" w:type="dxa"/>
            <w:tcBorders>
              <w:top w:val="single" w:sz="5" w:space="0" w:color="auto"/>
              <w:left w:val="single" w:sz="5" w:space="0" w:color="auto"/>
              <w:bottom w:val="single" w:sz="5" w:space="0" w:color="auto"/>
              <w:right w:val="single" w:sz="5" w:space="0" w:color="auto"/>
            </w:tcBorders>
            <w:vAlign w:val="center"/>
          </w:tcPr>
          <w:p w14:paraId="6128ABE0" w14:textId="77777777" w:rsidR="006670A7" w:rsidRPr="00C701DD" w:rsidRDefault="006670A7" w:rsidP="00C701DD">
            <w:pPr>
              <w:suppressAutoHyphens w:val="0"/>
              <w:kinsoku w:val="0"/>
              <w:overflowPunct w:val="0"/>
              <w:spacing w:before="148" w:after="79"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photolysis in surface water</w:t>
            </w:r>
          </w:p>
        </w:tc>
        <w:tc>
          <w:tcPr>
            <w:tcW w:w="4027" w:type="dxa"/>
            <w:tcBorders>
              <w:top w:val="single" w:sz="5" w:space="0" w:color="auto"/>
              <w:left w:val="single" w:sz="5" w:space="0" w:color="auto"/>
              <w:bottom w:val="single" w:sz="5" w:space="0" w:color="auto"/>
              <w:right w:val="single" w:sz="5" w:space="0" w:color="auto"/>
            </w:tcBorders>
          </w:tcPr>
          <w:p w14:paraId="7056A808" w14:textId="77777777" w:rsidR="006670A7" w:rsidRPr="00C701DD" w:rsidRDefault="006670A7" w:rsidP="00C701DD">
            <w:pPr>
              <w:suppressAutoHyphens w:val="0"/>
              <w:kinsoku w:val="0"/>
              <w:overflowPunct w:val="0"/>
              <w:spacing w:line="230"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Silicon dioxide is not expected to degrade photolytically</w:t>
            </w:r>
          </w:p>
        </w:tc>
        <w:tc>
          <w:tcPr>
            <w:tcW w:w="1704" w:type="dxa"/>
            <w:tcBorders>
              <w:top w:val="single" w:sz="5" w:space="0" w:color="auto"/>
              <w:left w:val="single" w:sz="5" w:space="0" w:color="auto"/>
              <w:bottom w:val="single" w:sz="5" w:space="0" w:color="auto"/>
              <w:right w:val="single" w:sz="5" w:space="0" w:color="auto"/>
            </w:tcBorders>
            <w:vAlign w:val="center"/>
          </w:tcPr>
          <w:p w14:paraId="47793E2E" w14:textId="77777777" w:rsidR="006670A7" w:rsidRPr="00C701DD" w:rsidRDefault="006670A7" w:rsidP="00C701DD">
            <w:pPr>
              <w:suppressAutoHyphens w:val="0"/>
              <w:kinsoku w:val="0"/>
              <w:overflowPunct w:val="0"/>
              <w:spacing w:before="119" w:after="108" w:line="234"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d or h</w:t>
            </w:r>
          </w:p>
        </w:tc>
      </w:tr>
      <w:tr w:rsidR="006670A7" w:rsidRPr="00C701DD" w14:paraId="7168F517"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43D29760"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degradation in soil</w:t>
            </w:r>
          </w:p>
        </w:tc>
        <w:tc>
          <w:tcPr>
            <w:tcW w:w="4027" w:type="dxa"/>
            <w:tcBorders>
              <w:top w:val="single" w:sz="5" w:space="0" w:color="auto"/>
              <w:left w:val="single" w:sz="5" w:space="0" w:color="auto"/>
              <w:bottom w:val="single" w:sz="5" w:space="0" w:color="auto"/>
              <w:right w:val="single" w:sz="5" w:space="0" w:color="auto"/>
            </w:tcBorders>
            <w:vAlign w:val="center"/>
          </w:tcPr>
          <w:p w14:paraId="01061B77" w14:textId="77777777" w:rsidR="006670A7" w:rsidRPr="00C701DD" w:rsidRDefault="006670A7" w:rsidP="00C701DD">
            <w:pPr>
              <w:suppressAutoHyphens w:val="0"/>
              <w:kinsoku w:val="0"/>
              <w:overflowPunct w:val="0"/>
              <w:spacing w:line="231"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625852AF" w14:textId="77777777" w:rsidR="006670A7" w:rsidRPr="00C701DD" w:rsidRDefault="006670A7" w:rsidP="00C701DD">
            <w:pPr>
              <w:suppressAutoHyphens w:val="0"/>
              <w:kinsoku w:val="0"/>
              <w:overflowPunct w:val="0"/>
              <w:spacing w:line="231"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4FB2E9C1" w14:textId="77777777" w:rsidTr="00EB4D9F">
        <w:trPr>
          <w:trHeight w:hRule="exact" w:val="937"/>
        </w:trPr>
        <w:tc>
          <w:tcPr>
            <w:tcW w:w="3802" w:type="dxa"/>
            <w:tcBorders>
              <w:top w:val="single" w:sz="5" w:space="0" w:color="auto"/>
              <w:left w:val="single" w:sz="5" w:space="0" w:color="auto"/>
              <w:bottom w:val="single" w:sz="5" w:space="0" w:color="auto"/>
              <w:right w:val="single" w:sz="5" w:space="0" w:color="auto"/>
            </w:tcBorders>
            <w:vAlign w:val="center"/>
          </w:tcPr>
          <w:p w14:paraId="628F5FC6" w14:textId="77777777" w:rsidR="006670A7" w:rsidRPr="00C701DD" w:rsidRDefault="006670A7" w:rsidP="00C701DD">
            <w:pPr>
              <w:suppressAutoHyphens w:val="0"/>
              <w:kinsoku w:val="0"/>
              <w:overflowPunct w:val="0"/>
              <w:spacing w:before="378" w:after="319"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degradation in air</w:t>
            </w:r>
          </w:p>
        </w:tc>
        <w:tc>
          <w:tcPr>
            <w:tcW w:w="4027" w:type="dxa"/>
            <w:tcBorders>
              <w:top w:val="single" w:sz="5" w:space="0" w:color="auto"/>
              <w:left w:val="single" w:sz="5" w:space="0" w:color="auto"/>
              <w:bottom w:val="single" w:sz="5" w:space="0" w:color="auto"/>
              <w:right w:val="single" w:sz="5" w:space="0" w:color="auto"/>
            </w:tcBorders>
          </w:tcPr>
          <w:p w14:paraId="315A28D7" w14:textId="77777777" w:rsidR="006670A7" w:rsidRPr="00C701DD" w:rsidRDefault="006670A7" w:rsidP="00C701DD">
            <w:pPr>
              <w:suppressAutoHyphens w:val="0"/>
              <w:kinsoku w:val="0"/>
              <w:overflowPunct w:val="0"/>
              <w:spacing w:after="2" w:line="232"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Not determined as the silicon dioxide is not volatile, and therefore exposure </w:t>
            </w:r>
            <w:r w:rsidRPr="00C701DD">
              <w:rPr>
                <w:rFonts w:ascii="Arial" w:eastAsia="Calibri" w:hAnsi="Arial" w:cs="Arial"/>
                <w:i/>
                <w:iCs/>
                <w:sz w:val="22"/>
                <w:szCs w:val="22"/>
                <w:lang w:val="en-US" w:eastAsia="sv-SE"/>
              </w:rPr>
              <w:t xml:space="preserve">via </w:t>
            </w:r>
            <w:r w:rsidRPr="00C701DD">
              <w:rPr>
                <w:rFonts w:ascii="Arial" w:eastAsia="Calibri" w:hAnsi="Arial" w:cs="Arial"/>
                <w:sz w:val="22"/>
                <w:szCs w:val="22"/>
                <w:lang w:val="en-US" w:eastAsia="sv-SE"/>
              </w:rPr>
              <w:t>the atmospheric compartment is not considered relevant</w:t>
            </w:r>
          </w:p>
        </w:tc>
        <w:tc>
          <w:tcPr>
            <w:tcW w:w="1704" w:type="dxa"/>
            <w:tcBorders>
              <w:top w:val="single" w:sz="5" w:space="0" w:color="auto"/>
              <w:left w:val="single" w:sz="5" w:space="0" w:color="auto"/>
              <w:bottom w:val="single" w:sz="5" w:space="0" w:color="auto"/>
              <w:right w:val="single" w:sz="5" w:space="0" w:color="auto"/>
            </w:tcBorders>
            <w:vAlign w:val="center"/>
          </w:tcPr>
          <w:p w14:paraId="6ADD87E2" w14:textId="77777777" w:rsidR="006670A7" w:rsidRPr="00C701DD" w:rsidRDefault="006670A7" w:rsidP="00C701DD">
            <w:pPr>
              <w:suppressAutoHyphens w:val="0"/>
              <w:kinsoku w:val="0"/>
              <w:overflowPunct w:val="0"/>
              <w:spacing w:before="349" w:after="348" w:line="234"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r>
    </w:tbl>
    <w:p w14:paraId="1DBE664F"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r w:rsidRPr="00C701DD">
        <w:rPr>
          <w:rFonts w:ascii="Arial" w:eastAsia="Calibri" w:hAnsi="Arial" w:cs="Arial"/>
          <w:sz w:val="22"/>
          <w:szCs w:val="22"/>
          <w:lang w:val="en-US" w:eastAsia="sv-SE"/>
        </w:rPr>
        <w:t>(1) This data is a required data in EUSES. As no value is available for this endpoint, the value is set to the minimum in EUSES.</w:t>
      </w:r>
    </w:p>
    <w:p w14:paraId="2C67AC55"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p>
    <w:p w14:paraId="204B053C"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Silicon dioxide is an inorganic chemical, with the molecular formula O=Si=O. Based on the physico-chemical nature of this compound (inorganic structure, chemical stability, i.e. high stability of the Si-O bond), it is not scientifically founded to determine the rate and the route of biodegradation in the different compartments of the environment, as the process applies only to organic compounds. Also, it is not possible to calculate the distribution in the exposed environmental compartments.</w:t>
      </w:r>
    </w:p>
    <w:p w14:paraId="791485CB"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35DA306"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Due to its limited water solubility in natural conditions and extremely low vapour pressure, silicon dioxide is expected to be distributed mainly into soils/sediments, weakly into water and probably not at all in the air. This compound is expected to combine indistinguishably with the soil layer and sediment due to its chemical identity with inorganic soil matter. Whatever its origin, man-made or natural (mostly as sand or quartz), and whatever its structure, crystalline or amorphous silica, once released and dissolved into the environment, no distinction can be made between the initial forms of silica.</w:t>
      </w:r>
    </w:p>
    <w:p w14:paraId="5A43F4C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7C12105D"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The available data on fate and behaviour from the SDS and the REACh registration dossier of heptane isomers are summarized in the following table. As the heptane isomers is an UVCB (Chemical Substances of Unknown or Variable Composition, Complex Reaction Products and Biological Materials), most of the endpoints can’t be defined for the substance as a whole and are therefore not available.</w:t>
      </w:r>
    </w:p>
    <w:p w14:paraId="5C0AC814"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24AA90B1"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2.2.8.2.2-3: Available fate and distribution data for heptane isomers</w:t>
      </w:r>
    </w:p>
    <w:p w14:paraId="3E7D9F9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358" w:type="dxa"/>
        <w:tblLayout w:type="fixed"/>
        <w:tblCellMar>
          <w:left w:w="0" w:type="dxa"/>
          <w:right w:w="0" w:type="dxa"/>
        </w:tblCellMar>
        <w:tblLook w:val="0000" w:firstRow="0" w:lastRow="0" w:firstColumn="0" w:lastColumn="0" w:noHBand="0" w:noVBand="0"/>
      </w:tblPr>
      <w:tblGrid>
        <w:gridCol w:w="2837"/>
        <w:gridCol w:w="2438"/>
        <w:gridCol w:w="1248"/>
        <w:gridCol w:w="2559"/>
      </w:tblGrid>
      <w:tr w:rsidR="006670A7" w:rsidRPr="00C701DD" w14:paraId="6142B402" w14:textId="77777777" w:rsidTr="00EB4D9F">
        <w:trPr>
          <w:trHeight w:hRule="exact" w:val="326"/>
        </w:trPr>
        <w:tc>
          <w:tcPr>
            <w:tcW w:w="2837" w:type="dxa"/>
            <w:tcBorders>
              <w:top w:val="single" w:sz="5" w:space="0" w:color="auto"/>
              <w:left w:val="single" w:sz="5" w:space="0" w:color="auto"/>
              <w:bottom w:val="single" w:sz="5" w:space="0" w:color="auto"/>
              <w:right w:val="single" w:sz="5" w:space="0" w:color="auto"/>
            </w:tcBorders>
            <w:shd w:val="solid" w:color="A6A6A6" w:fill="auto"/>
            <w:vAlign w:val="center"/>
          </w:tcPr>
          <w:p w14:paraId="745FE354" w14:textId="77777777" w:rsidR="006670A7" w:rsidRPr="00C701DD" w:rsidRDefault="006670A7" w:rsidP="00C701DD">
            <w:pPr>
              <w:suppressAutoHyphens w:val="0"/>
              <w:kinsoku w:val="0"/>
              <w:overflowPunct w:val="0"/>
              <w:spacing w:before="51" w:after="31" w:line="230" w:lineRule="exact"/>
              <w:ind w:left="1101"/>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2438" w:type="dxa"/>
            <w:tcBorders>
              <w:top w:val="single" w:sz="5" w:space="0" w:color="auto"/>
              <w:left w:val="single" w:sz="5" w:space="0" w:color="auto"/>
              <w:bottom w:val="single" w:sz="5" w:space="0" w:color="auto"/>
              <w:right w:val="single" w:sz="5" w:space="0" w:color="auto"/>
            </w:tcBorders>
            <w:shd w:val="solid" w:color="A6A6A6" w:fill="auto"/>
            <w:vAlign w:val="center"/>
          </w:tcPr>
          <w:p w14:paraId="1DA1034E" w14:textId="77777777" w:rsidR="006670A7" w:rsidRPr="00C701DD" w:rsidRDefault="006670A7" w:rsidP="00C701DD">
            <w:pPr>
              <w:suppressAutoHyphens w:val="0"/>
              <w:kinsoku w:val="0"/>
              <w:overflowPunct w:val="0"/>
              <w:spacing w:before="51" w:after="31" w:line="230"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1248" w:type="dxa"/>
            <w:tcBorders>
              <w:top w:val="single" w:sz="5" w:space="0" w:color="auto"/>
              <w:left w:val="single" w:sz="5" w:space="0" w:color="auto"/>
              <w:bottom w:val="single" w:sz="5" w:space="0" w:color="auto"/>
              <w:right w:val="single" w:sz="5" w:space="0" w:color="auto"/>
            </w:tcBorders>
            <w:shd w:val="solid" w:color="A6A6A6" w:fill="auto"/>
            <w:vAlign w:val="center"/>
          </w:tcPr>
          <w:p w14:paraId="45088F7E" w14:textId="77777777" w:rsidR="006670A7" w:rsidRPr="00C701DD" w:rsidRDefault="006670A7" w:rsidP="00C701DD">
            <w:pPr>
              <w:suppressAutoHyphens w:val="0"/>
              <w:kinsoku w:val="0"/>
              <w:overflowPunct w:val="0"/>
              <w:spacing w:before="51" w:after="31" w:line="230"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2559" w:type="dxa"/>
            <w:tcBorders>
              <w:top w:val="single" w:sz="5" w:space="0" w:color="auto"/>
              <w:left w:val="single" w:sz="5" w:space="0" w:color="auto"/>
              <w:bottom w:val="single" w:sz="5" w:space="0" w:color="auto"/>
              <w:right w:val="single" w:sz="5" w:space="0" w:color="auto"/>
            </w:tcBorders>
            <w:shd w:val="solid" w:color="A6A6A6" w:fill="auto"/>
            <w:vAlign w:val="center"/>
          </w:tcPr>
          <w:p w14:paraId="7475AB8A" w14:textId="77777777" w:rsidR="006670A7" w:rsidRPr="00C701DD" w:rsidRDefault="006670A7" w:rsidP="00C701DD">
            <w:pPr>
              <w:suppressAutoHyphens w:val="0"/>
              <w:kinsoku w:val="0"/>
              <w:overflowPunct w:val="0"/>
              <w:spacing w:before="51" w:after="31" w:line="230" w:lineRule="exact"/>
              <w:ind w:right="92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Source</w:t>
            </w:r>
          </w:p>
        </w:tc>
      </w:tr>
      <w:tr w:rsidR="006670A7" w:rsidRPr="00C701DD" w14:paraId="4D155439" w14:textId="77777777" w:rsidTr="00EB4D9F">
        <w:trPr>
          <w:trHeight w:hRule="exact" w:val="327"/>
        </w:trPr>
        <w:tc>
          <w:tcPr>
            <w:tcW w:w="9082" w:type="dxa"/>
            <w:gridSpan w:val="4"/>
            <w:tcBorders>
              <w:top w:val="single" w:sz="5" w:space="0" w:color="auto"/>
              <w:left w:val="single" w:sz="5" w:space="0" w:color="auto"/>
              <w:bottom w:val="single" w:sz="5" w:space="0" w:color="auto"/>
              <w:right w:val="single" w:sz="5" w:space="0" w:color="auto"/>
            </w:tcBorders>
            <w:vAlign w:val="center"/>
          </w:tcPr>
          <w:p w14:paraId="570099B3" w14:textId="77777777" w:rsidR="006670A7" w:rsidRPr="00C701DD" w:rsidRDefault="006670A7" w:rsidP="00C701DD">
            <w:pPr>
              <w:suppressAutoHyphens w:val="0"/>
              <w:kinsoku w:val="0"/>
              <w:overflowPunct w:val="0"/>
              <w:spacing w:before="46" w:after="41" w:line="230" w:lineRule="exact"/>
              <w:ind w:left="111"/>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Active substance</w:t>
            </w:r>
          </w:p>
        </w:tc>
      </w:tr>
      <w:tr w:rsidR="006670A7" w:rsidRPr="00C701DD" w14:paraId="432AFF9B" w14:textId="77777777" w:rsidTr="00EB4D9F">
        <w:trPr>
          <w:trHeight w:hRule="exact" w:val="470"/>
        </w:trPr>
        <w:tc>
          <w:tcPr>
            <w:tcW w:w="2837" w:type="dxa"/>
            <w:tcBorders>
              <w:top w:val="single" w:sz="5" w:space="0" w:color="auto"/>
              <w:left w:val="single" w:sz="5" w:space="0" w:color="auto"/>
              <w:bottom w:val="single" w:sz="5" w:space="0" w:color="auto"/>
              <w:right w:val="single" w:sz="5" w:space="0" w:color="auto"/>
            </w:tcBorders>
            <w:vAlign w:val="center"/>
          </w:tcPr>
          <w:p w14:paraId="464CF3A3" w14:textId="77777777" w:rsidR="006670A7" w:rsidRPr="00C701DD" w:rsidRDefault="006670A7" w:rsidP="00C701DD">
            <w:pPr>
              <w:suppressAutoHyphens w:val="0"/>
              <w:kinsoku w:val="0"/>
              <w:overflowPunct w:val="0"/>
              <w:spacing w:before="121" w:after="112"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Molecular weight</w:t>
            </w:r>
          </w:p>
        </w:tc>
        <w:tc>
          <w:tcPr>
            <w:tcW w:w="2438" w:type="dxa"/>
            <w:tcBorders>
              <w:top w:val="single" w:sz="5" w:space="0" w:color="auto"/>
              <w:left w:val="single" w:sz="5" w:space="0" w:color="auto"/>
              <w:bottom w:val="single" w:sz="5" w:space="0" w:color="auto"/>
              <w:right w:val="single" w:sz="5" w:space="0" w:color="auto"/>
            </w:tcBorders>
          </w:tcPr>
          <w:p w14:paraId="112B8165" w14:textId="77777777" w:rsidR="006670A7" w:rsidRPr="00C701DD" w:rsidRDefault="006670A7" w:rsidP="00C701DD">
            <w:pPr>
              <w:suppressAutoHyphens w:val="0"/>
              <w:kinsoku w:val="0"/>
              <w:overflowPunct w:val="0"/>
              <w:spacing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4D0FB69D" w14:textId="77777777" w:rsidR="006670A7" w:rsidRPr="00C701DD" w:rsidRDefault="006670A7" w:rsidP="00C701DD">
            <w:pPr>
              <w:suppressAutoHyphens w:val="0"/>
              <w:kinsoku w:val="0"/>
              <w:overflowPunct w:val="0"/>
              <w:spacing w:before="121" w:after="112"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g/mol</w:t>
            </w:r>
          </w:p>
        </w:tc>
        <w:tc>
          <w:tcPr>
            <w:tcW w:w="2559" w:type="dxa"/>
            <w:tcBorders>
              <w:top w:val="single" w:sz="5" w:space="0" w:color="auto"/>
              <w:left w:val="single" w:sz="5" w:space="0" w:color="auto"/>
              <w:bottom w:val="single" w:sz="5" w:space="0" w:color="auto"/>
              <w:right w:val="single" w:sz="5" w:space="0" w:color="auto"/>
            </w:tcBorders>
            <w:vAlign w:val="center"/>
          </w:tcPr>
          <w:p w14:paraId="6EDD8457" w14:textId="77777777" w:rsidR="006670A7" w:rsidRPr="00C701DD" w:rsidRDefault="006670A7" w:rsidP="00C701DD">
            <w:pPr>
              <w:suppressAutoHyphens w:val="0"/>
              <w:kinsoku w:val="0"/>
              <w:overflowPunct w:val="0"/>
              <w:spacing w:before="121" w:after="112"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00760EC5"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639CBCD7" w14:textId="77777777" w:rsidR="006670A7" w:rsidRPr="00C701DD" w:rsidRDefault="006670A7" w:rsidP="00C701DD">
            <w:pPr>
              <w:suppressAutoHyphens w:val="0"/>
              <w:kinsoku w:val="0"/>
              <w:overflowPunct w:val="0"/>
              <w:spacing w:line="22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Melting point</w:t>
            </w:r>
          </w:p>
        </w:tc>
        <w:tc>
          <w:tcPr>
            <w:tcW w:w="2438" w:type="dxa"/>
            <w:tcBorders>
              <w:top w:val="single" w:sz="5" w:space="0" w:color="auto"/>
              <w:left w:val="single" w:sz="5" w:space="0" w:color="auto"/>
              <w:bottom w:val="single" w:sz="5" w:space="0" w:color="auto"/>
              <w:right w:val="single" w:sz="5" w:space="0" w:color="auto"/>
            </w:tcBorders>
            <w:vAlign w:val="center"/>
          </w:tcPr>
          <w:p w14:paraId="0F0574A7" w14:textId="77777777" w:rsidR="006670A7" w:rsidRPr="00C701DD" w:rsidRDefault="006670A7" w:rsidP="00C701DD">
            <w:pPr>
              <w:suppressAutoHyphens w:val="0"/>
              <w:kinsoku w:val="0"/>
              <w:overflowPunct w:val="0"/>
              <w:spacing w:line="220" w:lineRule="exact"/>
              <w:ind w:right="1067"/>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- 91</w:t>
            </w:r>
          </w:p>
        </w:tc>
        <w:tc>
          <w:tcPr>
            <w:tcW w:w="1248" w:type="dxa"/>
            <w:tcBorders>
              <w:top w:val="single" w:sz="5" w:space="0" w:color="auto"/>
              <w:left w:val="single" w:sz="5" w:space="0" w:color="auto"/>
              <w:bottom w:val="single" w:sz="5" w:space="0" w:color="auto"/>
              <w:right w:val="single" w:sz="5" w:space="0" w:color="auto"/>
            </w:tcBorders>
            <w:vAlign w:val="center"/>
          </w:tcPr>
          <w:p w14:paraId="5F58D766" w14:textId="77777777" w:rsidR="006670A7" w:rsidRPr="00C701DD" w:rsidRDefault="006670A7" w:rsidP="00C701DD">
            <w:pPr>
              <w:suppressAutoHyphens w:val="0"/>
              <w:kinsoku w:val="0"/>
              <w:overflowPunct w:val="0"/>
              <w:spacing w:line="22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c>
          <w:tcPr>
            <w:tcW w:w="2559" w:type="dxa"/>
            <w:tcBorders>
              <w:top w:val="single" w:sz="5" w:space="0" w:color="auto"/>
              <w:left w:val="single" w:sz="5" w:space="0" w:color="auto"/>
              <w:bottom w:val="single" w:sz="5" w:space="0" w:color="auto"/>
              <w:right w:val="single" w:sz="5" w:space="0" w:color="auto"/>
            </w:tcBorders>
            <w:vAlign w:val="center"/>
          </w:tcPr>
          <w:p w14:paraId="6E4C4EC0" w14:textId="77777777" w:rsidR="006670A7" w:rsidRPr="00C701DD" w:rsidRDefault="006670A7" w:rsidP="00C701DD">
            <w:pPr>
              <w:suppressAutoHyphens w:val="0"/>
              <w:kinsoku w:val="0"/>
              <w:overflowPunct w:val="0"/>
              <w:spacing w:line="220"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237B2701"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4C214826" w14:textId="77777777" w:rsidR="006670A7" w:rsidRPr="00C701DD" w:rsidRDefault="006670A7" w:rsidP="00C701DD">
            <w:pPr>
              <w:suppressAutoHyphens w:val="0"/>
              <w:kinsoku w:val="0"/>
              <w:overflowPunct w:val="0"/>
              <w:spacing w:line="225"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Boiling point (at 1013 hPa)</w:t>
            </w:r>
          </w:p>
        </w:tc>
        <w:tc>
          <w:tcPr>
            <w:tcW w:w="2438" w:type="dxa"/>
            <w:tcBorders>
              <w:top w:val="single" w:sz="5" w:space="0" w:color="auto"/>
              <w:left w:val="single" w:sz="5" w:space="0" w:color="auto"/>
              <w:bottom w:val="single" w:sz="5" w:space="0" w:color="auto"/>
              <w:right w:val="single" w:sz="5" w:space="0" w:color="auto"/>
            </w:tcBorders>
            <w:vAlign w:val="center"/>
          </w:tcPr>
          <w:p w14:paraId="33D9B691"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79 – 105</w:t>
            </w:r>
          </w:p>
        </w:tc>
        <w:tc>
          <w:tcPr>
            <w:tcW w:w="1248" w:type="dxa"/>
            <w:tcBorders>
              <w:top w:val="single" w:sz="5" w:space="0" w:color="auto"/>
              <w:left w:val="single" w:sz="5" w:space="0" w:color="auto"/>
              <w:bottom w:val="single" w:sz="5" w:space="0" w:color="auto"/>
              <w:right w:val="single" w:sz="5" w:space="0" w:color="auto"/>
            </w:tcBorders>
            <w:vAlign w:val="center"/>
          </w:tcPr>
          <w:p w14:paraId="423DB909"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c>
          <w:tcPr>
            <w:tcW w:w="2559" w:type="dxa"/>
            <w:tcBorders>
              <w:top w:val="single" w:sz="5" w:space="0" w:color="auto"/>
              <w:left w:val="single" w:sz="5" w:space="0" w:color="auto"/>
              <w:bottom w:val="single" w:sz="5" w:space="0" w:color="auto"/>
              <w:right w:val="single" w:sz="5" w:space="0" w:color="auto"/>
            </w:tcBorders>
            <w:vAlign w:val="center"/>
          </w:tcPr>
          <w:p w14:paraId="54F0585F" w14:textId="77777777" w:rsidR="006670A7" w:rsidRPr="00C701DD" w:rsidRDefault="006670A7" w:rsidP="00C701DD">
            <w:pPr>
              <w:suppressAutoHyphens w:val="0"/>
              <w:kinsoku w:val="0"/>
              <w:overflowPunct w:val="0"/>
              <w:spacing w:line="225"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3B6A528B"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469419D2"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Vapour pressure (at 20 °C)</w:t>
            </w:r>
          </w:p>
        </w:tc>
        <w:tc>
          <w:tcPr>
            <w:tcW w:w="2438" w:type="dxa"/>
            <w:tcBorders>
              <w:top w:val="single" w:sz="5" w:space="0" w:color="auto"/>
              <w:left w:val="single" w:sz="5" w:space="0" w:color="auto"/>
              <w:bottom w:val="single" w:sz="5" w:space="0" w:color="auto"/>
              <w:right w:val="single" w:sz="5" w:space="0" w:color="auto"/>
            </w:tcBorders>
            <w:vAlign w:val="center"/>
          </w:tcPr>
          <w:p w14:paraId="3AAF5991" w14:textId="77777777" w:rsidR="006670A7" w:rsidRPr="00C701DD" w:rsidRDefault="006670A7" w:rsidP="00C701DD">
            <w:pPr>
              <w:suppressAutoHyphens w:val="0"/>
              <w:kinsoku w:val="0"/>
              <w:overflowPunct w:val="0"/>
              <w:spacing w:line="229"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6 - 8</w:t>
            </w:r>
          </w:p>
        </w:tc>
        <w:tc>
          <w:tcPr>
            <w:tcW w:w="1248" w:type="dxa"/>
            <w:tcBorders>
              <w:top w:val="single" w:sz="5" w:space="0" w:color="auto"/>
              <w:left w:val="single" w:sz="5" w:space="0" w:color="auto"/>
              <w:bottom w:val="single" w:sz="5" w:space="0" w:color="auto"/>
              <w:right w:val="single" w:sz="5" w:space="0" w:color="auto"/>
            </w:tcBorders>
            <w:vAlign w:val="center"/>
          </w:tcPr>
          <w:p w14:paraId="740BE611" w14:textId="77777777" w:rsidR="006670A7" w:rsidRPr="00C701DD" w:rsidRDefault="006670A7" w:rsidP="00C701DD">
            <w:pPr>
              <w:suppressAutoHyphens w:val="0"/>
              <w:kinsoku w:val="0"/>
              <w:overflowPunct w:val="0"/>
              <w:spacing w:line="229"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kPa</w:t>
            </w:r>
          </w:p>
        </w:tc>
        <w:tc>
          <w:tcPr>
            <w:tcW w:w="2559" w:type="dxa"/>
            <w:tcBorders>
              <w:top w:val="single" w:sz="5" w:space="0" w:color="auto"/>
              <w:left w:val="single" w:sz="5" w:space="0" w:color="auto"/>
              <w:bottom w:val="single" w:sz="5" w:space="0" w:color="auto"/>
              <w:right w:val="single" w:sz="5" w:space="0" w:color="auto"/>
            </w:tcBorders>
            <w:vAlign w:val="center"/>
          </w:tcPr>
          <w:p w14:paraId="07860494" w14:textId="77777777" w:rsidR="006670A7" w:rsidRPr="00C701DD" w:rsidRDefault="006670A7" w:rsidP="00C701DD">
            <w:pPr>
              <w:suppressAutoHyphens w:val="0"/>
              <w:kinsoku w:val="0"/>
              <w:overflowPunct w:val="0"/>
              <w:spacing w:line="229"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636F68A9"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78ED81D9" w14:textId="77777777" w:rsidR="006670A7" w:rsidRPr="00C701DD" w:rsidRDefault="006670A7" w:rsidP="00C701DD">
            <w:pPr>
              <w:suppressAutoHyphens w:val="0"/>
              <w:kinsoku w:val="0"/>
              <w:overflowPunct w:val="0"/>
              <w:spacing w:line="22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Water solubility</w:t>
            </w:r>
          </w:p>
        </w:tc>
        <w:tc>
          <w:tcPr>
            <w:tcW w:w="2438" w:type="dxa"/>
            <w:tcBorders>
              <w:top w:val="single" w:sz="5" w:space="0" w:color="auto"/>
              <w:left w:val="single" w:sz="5" w:space="0" w:color="auto"/>
              <w:bottom w:val="single" w:sz="5" w:space="0" w:color="auto"/>
              <w:right w:val="single" w:sz="5" w:space="0" w:color="auto"/>
            </w:tcBorders>
            <w:vAlign w:val="center"/>
          </w:tcPr>
          <w:p w14:paraId="4A9B5C7D" w14:textId="77777777" w:rsidR="006670A7" w:rsidRPr="00C701DD" w:rsidRDefault="006670A7" w:rsidP="00C701DD">
            <w:pPr>
              <w:suppressAutoHyphens w:val="0"/>
              <w:kinsoku w:val="0"/>
              <w:overflowPunct w:val="0"/>
              <w:spacing w:line="220" w:lineRule="exact"/>
              <w:ind w:right="1067"/>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2.6</w:t>
            </w:r>
          </w:p>
        </w:tc>
        <w:tc>
          <w:tcPr>
            <w:tcW w:w="1248" w:type="dxa"/>
            <w:tcBorders>
              <w:top w:val="single" w:sz="5" w:space="0" w:color="auto"/>
              <w:left w:val="single" w:sz="5" w:space="0" w:color="auto"/>
              <w:bottom w:val="single" w:sz="5" w:space="0" w:color="auto"/>
              <w:right w:val="single" w:sz="5" w:space="0" w:color="auto"/>
            </w:tcBorders>
            <w:vAlign w:val="center"/>
          </w:tcPr>
          <w:p w14:paraId="45380E96" w14:textId="77777777" w:rsidR="006670A7" w:rsidRPr="00C701DD" w:rsidRDefault="006670A7" w:rsidP="00C701DD">
            <w:pPr>
              <w:suppressAutoHyphens w:val="0"/>
              <w:kinsoku w:val="0"/>
              <w:overflowPunct w:val="0"/>
              <w:spacing w:line="22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mg/L</w:t>
            </w:r>
          </w:p>
        </w:tc>
        <w:tc>
          <w:tcPr>
            <w:tcW w:w="2559" w:type="dxa"/>
            <w:tcBorders>
              <w:top w:val="single" w:sz="5" w:space="0" w:color="auto"/>
              <w:left w:val="single" w:sz="5" w:space="0" w:color="auto"/>
              <w:bottom w:val="single" w:sz="5" w:space="0" w:color="auto"/>
              <w:right w:val="single" w:sz="5" w:space="0" w:color="auto"/>
            </w:tcBorders>
            <w:vAlign w:val="center"/>
          </w:tcPr>
          <w:p w14:paraId="12946EE8" w14:textId="77777777" w:rsidR="006670A7" w:rsidRPr="00C701DD" w:rsidRDefault="006670A7" w:rsidP="00C701DD">
            <w:pPr>
              <w:suppressAutoHyphens w:val="0"/>
              <w:kinsoku w:val="0"/>
              <w:overflowPunct w:val="0"/>
              <w:spacing w:line="220"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60D143F7" w14:textId="77777777" w:rsidTr="00EB4D9F">
        <w:trPr>
          <w:trHeight w:hRule="exact" w:val="471"/>
        </w:trPr>
        <w:tc>
          <w:tcPr>
            <w:tcW w:w="2837" w:type="dxa"/>
            <w:tcBorders>
              <w:top w:val="single" w:sz="5" w:space="0" w:color="auto"/>
              <w:left w:val="single" w:sz="5" w:space="0" w:color="auto"/>
              <w:bottom w:val="single" w:sz="5" w:space="0" w:color="auto"/>
              <w:right w:val="single" w:sz="5" w:space="0" w:color="auto"/>
            </w:tcBorders>
          </w:tcPr>
          <w:p w14:paraId="440F05F1"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Log octanol/water partition coefficient</w:t>
            </w:r>
          </w:p>
        </w:tc>
        <w:tc>
          <w:tcPr>
            <w:tcW w:w="2438" w:type="dxa"/>
            <w:tcBorders>
              <w:top w:val="single" w:sz="5" w:space="0" w:color="auto"/>
              <w:left w:val="single" w:sz="5" w:space="0" w:color="auto"/>
              <w:bottom w:val="single" w:sz="5" w:space="0" w:color="auto"/>
              <w:right w:val="single" w:sz="5" w:space="0" w:color="auto"/>
            </w:tcBorders>
          </w:tcPr>
          <w:p w14:paraId="0F63D3A2"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03BAA29B" w14:textId="77777777" w:rsidR="006670A7" w:rsidRPr="00C701DD" w:rsidRDefault="006670A7" w:rsidP="00C701DD">
            <w:pPr>
              <w:suppressAutoHyphens w:val="0"/>
              <w:kinsoku w:val="0"/>
              <w:overflowPunct w:val="0"/>
              <w:spacing w:before="121" w:after="108" w:line="232"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Log 10</w:t>
            </w:r>
          </w:p>
        </w:tc>
        <w:tc>
          <w:tcPr>
            <w:tcW w:w="2559" w:type="dxa"/>
            <w:tcBorders>
              <w:top w:val="single" w:sz="5" w:space="0" w:color="auto"/>
              <w:left w:val="single" w:sz="5" w:space="0" w:color="auto"/>
              <w:bottom w:val="single" w:sz="5" w:space="0" w:color="auto"/>
              <w:right w:val="single" w:sz="5" w:space="0" w:color="auto"/>
            </w:tcBorders>
            <w:vAlign w:val="center"/>
          </w:tcPr>
          <w:p w14:paraId="29FCC2FE" w14:textId="77777777" w:rsidR="006670A7" w:rsidRPr="00C701DD" w:rsidRDefault="006670A7" w:rsidP="00C701DD">
            <w:pPr>
              <w:suppressAutoHyphens w:val="0"/>
              <w:kinsoku w:val="0"/>
              <w:overflowPunct w:val="0"/>
              <w:spacing w:before="121" w:after="108"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5A12D0FD" w14:textId="77777777" w:rsidTr="00EB4D9F">
        <w:trPr>
          <w:trHeight w:hRule="exact" w:val="465"/>
        </w:trPr>
        <w:tc>
          <w:tcPr>
            <w:tcW w:w="2837" w:type="dxa"/>
            <w:tcBorders>
              <w:top w:val="single" w:sz="5" w:space="0" w:color="auto"/>
              <w:left w:val="single" w:sz="5" w:space="0" w:color="auto"/>
              <w:bottom w:val="single" w:sz="5" w:space="0" w:color="auto"/>
              <w:right w:val="single" w:sz="5" w:space="0" w:color="auto"/>
            </w:tcBorders>
          </w:tcPr>
          <w:p w14:paraId="572955B0" w14:textId="77777777" w:rsidR="006670A7" w:rsidRPr="00C701DD" w:rsidRDefault="006670A7" w:rsidP="00C701DD">
            <w:pPr>
              <w:suppressAutoHyphens w:val="0"/>
              <w:kinsoku w:val="0"/>
              <w:overflowPunct w:val="0"/>
              <w:spacing w:line="225" w:lineRule="exact"/>
              <w:ind w:left="108" w:right="540"/>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Organic carbon/water partition coefficient (Koc)</w:t>
            </w:r>
          </w:p>
        </w:tc>
        <w:tc>
          <w:tcPr>
            <w:tcW w:w="2438" w:type="dxa"/>
            <w:tcBorders>
              <w:top w:val="single" w:sz="5" w:space="0" w:color="auto"/>
              <w:left w:val="single" w:sz="5" w:space="0" w:color="auto"/>
              <w:bottom w:val="single" w:sz="5" w:space="0" w:color="auto"/>
              <w:right w:val="single" w:sz="5" w:space="0" w:color="auto"/>
            </w:tcBorders>
          </w:tcPr>
          <w:p w14:paraId="67C91D8C"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297F712E" w14:textId="77777777" w:rsidR="006670A7" w:rsidRPr="00C701DD" w:rsidRDefault="006670A7" w:rsidP="00C701DD">
            <w:pPr>
              <w:suppressAutoHyphens w:val="0"/>
              <w:kinsoku w:val="0"/>
              <w:overflowPunct w:val="0"/>
              <w:spacing w:before="120" w:after="99"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L/kg</w:t>
            </w:r>
          </w:p>
        </w:tc>
        <w:tc>
          <w:tcPr>
            <w:tcW w:w="2559" w:type="dxa"/>
            <w:tcBorders>
              <w:top w:val="single" w:sz="5" w:space="0" w:color="auto"/>
              <w:left w:val="single" w:sz="5" w:space="0" w:color="auto"/>
              <w:bottom w:val="single" w:sz="5" w:space="0" w:color="auto"/>
              <w:right w:val="single" w:sz="5" w:space="0" w:color="auto"/>
            </w:tcBorders>
            <w:vAlign w:val="center"/>
          </w:tcPr>
          <w:p w14:paraId="1925CC14" w14:textId="77777777" w:rsidR="006670A7" w:rsidRPr="00C701DD" w:rsidRDefault="006670A7" w:rsidP="00C701DD">
            <w:pPr>
              <w:suppressAutoHyphens w:val="0"/>
              <w:kinsoku w:val="0"/>
              <w:overflowPunct w:val="0"/>
              <w:spacing w:before="120" w:after="99"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4FB8BA2C" w14:textId="77777777" w:rsidTr="00EB4D9F">
        <w:trPr>
          <w:trHeight w:hRule="exact" w:val="701"/>
        </w:trPr>
        <w:tc>
          <w:tcPr>
            <w:tcW w:w="2837" w:type="dxa"/>
            <w:tcBorders>
              <w:top w:val="single" w:sz="5" w:space="0" w:color="auto"/>
              <w:left w:val="single" w:sz="5" w:space="0" w:color="auto"/>
              <w:bottom w:val="single" w:sz="5" w:space="0" w:color="auto"/>
              <w:right w:val="single" w:sz="5" w:space="0" w:color="auto"/>
            </w:tcBorders>
            <w:vAlign w:val="center"/>
          </w:tcPr>
          <w:p w14:paraId="1EE85CD1" w14:textId="77777777" w:rsidR="006670A7" w:rsidRPr="00C701DD" w:rsidRDefault="006670A7" w:rsidP="00C701DD">
            <w:pPr>
              <w:suppressAutoHyphens w:val="0"/>
              <w:kinsoku w:val="0"/>
              <w:overflowPunct w:val="0"/>
              <w:spacing w:before="236" w:after="223"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Biodegradability</w:t>
            </w:r>
          </w:p>
        </w:tc>
        <w:tc>
          <w:tcPr>
            <w:tcW w:w="2438" w:type="dxa"/>
            <w:tcBorders>
              <w:top w:val="single" w:sz="5" w:space="0" w:color="auto"/>
              <w:left w:val="single" w:sz="5" w:space="0" w:color="auto"/>
              <w:bottom w:val="single" w:sz="5" w:space="0" w:color="auto"/>
              <w:right w:val="single" w:sz="5" w:space="0" w:color="auto"/>
            </w:tcBorders>
            <w:vAlign w:val="center"/>
          </w:tcPr>
          <w:p w14:paraId="533D8EC6" w14:textId="77777777" w:rsidR="006670A7" w:rsidRPr="00C701DD" w:rsidRDefault="006670A7" w:rsidP="00C701DD">
            <w:pPr>
              <w:suppressAutoHyphens w:val="0"/>
              <w:kinsoku w:val="0"/>
              <w:overflowPunct w:val="0"/>
              <w:spacing w:before="236" w:after="223"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Readily biodegradable</w:t>
            </w:r>
          </w:p>
        </w:tc>
        <w:tc>
          <w:tcPr>
            <w:tcW w:w="1248" w:type="dxa"/>
            <w:tcBorders>
              <w:top w:val="single" w:sz="5" w:space="0" w:color="auto"/>
              <w:left w:val="single" w:sz="5" w:space="0" w:color="auto"/>
              <w:bottom w:val="single" w:sz="5" w:space="0" w:color="auto"/>
              <w:right w:val="single" w:sz="5" w:space="0" w:color="auto"/>
            </w:tcBorders>
          </w:tcPr>
          <w:p w14:paraId="7B9B1B64"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2559" w:type="dxa"/>
            <w:tcBorders>
              <w:top w:val="single" w:sz="5" w:space="0" w:color="auto"/>
              <w:left w:val="single" w:sz="5" w:space="0" w:color="auto"/>
              <w:bottom w:val="single" w:sz="5" w:space="0" w:color="auto"/>
              <w:right w:val="single" w:sz="5" w:space="0" w:color="auto"/>
            </w:tcBorders>
          </w:tcPr>
          <w:p w14:paraId="0876C6E3" w14:textId="77777777" w:rsidR="006670A7" w:rsidRPr="00C701DD" w:rsidRDefault="006670A7" w:rsidP="00C701DD">
            <w:pPr>
              <w:suppressAutoHyphens w:val="0"/>
              <w:kinsoku w:val="0"/>
              <w:overflowPunct w:val="0"/>
              <w:spacing w:line="229" w:lineRule="exact"/>
              <w:ind w:left="108" w:right="756"/>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 REACh registration dossier</w:t>
            </w:r>
          </w:p>
        </w:tc>
      </w:tr>
      <w:tr w:rsidR="006670A7" w:rsidRPr="00C701DD" w14:paraId="0A198BC0" w14:textId="77777777" w:rsidTr="00EB4D9F">
        <w:trPr>
          <w:trHeight w:hRule="exact" w:val="1392"/>
        </w:trPr>
        <w:tc>
          <w:tcPr>
            <w:tcW w:w="2837" w:type="dxa"/>
            <w:tcBorders>
              <w:top w:val="single" w:sz="5" w:space="0" w:color="auto"/>
              <w:left w:val="single" w:sz="5" w:space="0" w:color="auto"/>
              <w:bottom w:val="single" w:sz="5" w:space="0" w:color="auto"/>
              <w:right w:val="single" w:sz="5" w:space="0" w:color="auto"/>
            </w:tcBorders>
            <w:vAlign w:val="center"/>
          </w:tcPr>
          <w:p w14:paraId="7CCAFD4D" w14:textId="77777777" w:rsidR="006670A7" w:rsidRPr="00C701DD" w:rsidRDefault="006670A7" w:rsidP="00C701DD">
            <w:pPr>
              <w:suppressAutoHyphens w:val="0"/>
              <w:kinsoku w:val="0"/>
              <w:overflowPunct w:val="0"/>
              <w:spacing w:before="582" w:after="573"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Rate constant for STP</w:t>
            </w:r>
          </w:p>
        </w:tc>
        <w:tc>
          <w:tcPr>
            <w:tcW w:w="2438" w:type="dxa"/>
            <w:tcBorders>
              <w:top w:val="single" w:sz="5" w:space="0" w:color="auto"/>
              <w:left w:val="single" w:sz="5" w:space="0" w:color="auto"/>
              <w:bottom w:val="single" w:sz="5" w:space="0" w:color="auto"/>
              <w:right w:val="single" w:sz="5" w:space="0" w:color="auto"/>
            </w:tcBorders>
            <w:vAlign w:val="center"/>
          </w:tcPr>
          <w:p w14:paraId="12647294" w14:textId="77777777" w:rsidR="006670A7" w:rsidRPr="00C701DD" w:rsidRDefault="006670A7" w:rsidP="00C701DD">
            <w:pPr>
              <w:suppressAutoHyphens w:val="0"/>
              <w:kinsoku w:val="0"/>
              <w:overflowPunct w:val="0"/>
              <w:spacing w:before="582" w:after="573"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1248" w:type="dxa"/>
            <w:tcBorders>
              <w:top w:val="single" w:sz="5" w:space="0" w:color="auto"/>
              <w:left w:val="single" w:sz="5" w:space="0" w:color="auto"/>
              <w:bottom w:val="single" w:sz="5" w:space="0" w:color="auto"/>
              <w:right w:val="single" w:sz="5" w:space="0" w:color="auto"/>
            </w:tcBorders>
          </w:tcPr>
          <w:p w14:paraId="328C5821" w14:textId="77777777" w:rsidR="006670A7" w:rsidRPr="00C701DD" w:rsidRDefault="006670A7" w:rsidP="00C701DD">
            <w:pPr>
              <w:suppressAutoHyphens w:val="0"/>
              <w:kinsoku w:val="0"/>
              <w:overflowPunct w:val="0"/>
              <w:spacing w:before="563" w:after="592"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h-1</w:t>
            </w:r>
          </w:p>
        </w:tc>
        <w:tc>
          <w:tcPr>
            <w:tcW w:w="2559" w:type="dxa"/>
            <w:tcBorders>
              <w:top w:val="single" w:sz="5" w:space="0" w:color="auto"/>
              <w:left w:val="single" w:sz="5" w:space="0" w:color="auto"/>
              <w:bottom w:val="single" w:sz="5" w:space="0" w:color="auto"/>
              <w:right w:val="single" w:sz="5" w:space="0" w:color="auto"/>
            </w:tcBorders>
          </w:tcPr>
          <w:p w14:paraId="4D1DC4F3" w14:textId="77777777" w:rsidR="006670A7" w:rsidRPr="00C701DD" w:rsidRDefault="006670A7" w:rsidP="00C701DD">
            <w:pPr>
              <w:suppressAutoHyphens w:val="0"/>
              <w:kinsoku w:val="0"/>
              <w:overflowPunct w:val="0"/>
              <w:spacing w:line="231" w:lineRule="exact"/>
              <w:ind w:left="108" w:right="2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Extrapolated from the biodegradation screening test according to table 6 of the BPR guidance volume IV, part B, April 2015</w:t>
            </w:r>
          </w:p>
        </w:tc>
      </w:tr>
      <w:tr w:rsidR="006670A7" w:rsidRPr="00C701DD" w14:paraId="4632AA44" w14:textId="77777777" w:rsidTr="00EB4D9F">
        <w:trPr>
          <w:trHeight w:hRule="exact" w:val="1392"/>
        </w:trPr>
        <w:tc>
          <w:tcPr>
            <w:tcW w:w="2837" w:type="dxa"/>
            <w:tcBorders>
              <w:top w:val="single" w:sz="5" w:space="0" w:color="auto"/>
              <w:left w:val="single" w:sz="5" w:space="0" w:color="auto"/>
              <w:bottom w:val="single" w:sz="5" w:space="0" w:color="auto"/>
              <w:right w:val="single" w:sz="5" w:space="0" w:color="auto"/>
            </w:tcBorders>
            <w:vAlign w:val="center"/>
          </w:tcPr>
          <w:p w14:paraId="111306B1" w14:textId="77777777" w:rsidR="006670A7" w:rsidRPr="00C701DD" w:rsidRDefault="006670A7" w:rsidP="00C701DD">
            <w:pPr>
              <w:suppressAutoHyphens w:val="0"/>
              <w:kinsoku w:val="0"/>
              <w:overflowPunct w:val="0"/>
              <w:spacing w:before="465" w:after="449" w:line="232"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DT50 for biodegradation in surface water</w:t>
            </w:r>
          </w:p>
        </w:tc>
        <w:tc>
          <w:tcPr>
            <w:tcW w:w="2438" w:type="dxa"/>
            <w:tcBorders>
              <w:top w:val="single" w:sz="5" w:space="0" w:color="auto"/>
              <w:left w:val="single" w:sz="5" w:space="0" w:color="auto"/>
              <w:bottom w:val="single" w:sz="5" w:space="0" w:color="auto"/>
              <w:right w:val="single" w:sz="5" w:space="0" w:color="auto"/>
            </w:tcBorders>
            <w:vAlign w:val="center"/>
          </w:tcPr>
          <w:p w14:paraId="21F461C9" w14:textId="77777777" w:rsidR="006670A7" w:rsidRPr="00C701DD" w:rsidRDefault="006670A7" w:rsidP="00C701DD">
            <w:pPr>
              <w:suppressAutoHyphens w:val="0"/>
              <w:kinsoku w:val="0"/>
              <w:overflowPunct w:val="0"/>
              <w:spacing w:before="582" w:after="564" w:line="232" w:lineRule="exact"/>
              <w:ind w:right="1067"/>
              <w:jc w:val="both"/>
              <w:textAlignment w:val="baseline"/>
              <w:rPr>
                <w:rFonts w:ascii="Arial" w:eastAsia="Calibri" w:hAnsi="Arial" w:cs="Arial"/>
                <w:spacing w:val="-7"/>
                <w:sz w:val="22"/>
                <w:szCs w:val="22"/>
                <w:lang w:val="sv-SE" w:eastAsia="sv-SE"/>
              </w:rPr>
            </w:pPr>
            <w:r w:rsidRPr="00C701DD">
              <w:rPr>
                <w:rFonts w:ascii="Arial" w:eastAsia="Calibri" w:hAnsi="Arial" w:cs="Arial"/>
                <w:spacing w:val="-7"/>
                <w:sz w:val="22"/>
                <w:szCs w:val="22"/>
                <w:lang w:val="sv-SE" w:eastAsia="sv-SE"/>
              </w:rPr>
              <w:t>15</w:t>
            </w:r>
          </w:p>
        </w:tc>
        <w:tc>
          <w:tcPr>
            <w:tcW w:w="1248" w:type="dxa"/>
            <w:tcBorders>
              <w:top w:val="single" w:sz="5" w:space="0" w:color="auto"/>
              <w:left w:val="single" w:sz="5" w:space="0" w:color="auto"/>
              <w:bottom w:val="single" w:sz="5" w:space="0" w:color="auto"/>
              <w:right w:val="single" w:sz="5" w:space="0" w:color="auto"/>
            </w:tcBorders>
            <w:vAlign w:val="center"/>
          </w:tcPr>
          <w:p w14:paraId="37581950" w14:textId="77777777" w:rsidR="006670A7" w:rsidRPr="00C701DD" w:rsidRDefault="006670A7" w:rsidP="00C701DD">
            <w:pPr>
              <w:suppressAutoHyphens w:val="0"/>
              <w:kinsoku w:val="0"/>
              <w:overflowPunct w:val="0"/>
              <w:spacing w:before="582" w:after="564"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2559" w:type="dxa"/>
            <w:tcBorders>
              <w:top w:val="single" w:sz="5" w:space="0" w:color="auto"/>
              <w:left w:val="single" w:sz="5" w:space="0" w:color="auto"/>
              <w:bottom w:val="single" w:sz="5" w:space="0" w:color="auto"/>
              <w:right w:val="single" w:sz="5" w:space="0" w:color="auto"/>
            </w:tcBorders>
          </w:tcPr>
          <w:p w14:paraId="49CFDBDE" w14:textId="77777777" w:rsidR="006670A7" w:rsidRPr="00C701DD" w:rsidRDefault="006670A7" w:rsidP="00C701DD">
            <w:pPr>
              <w:suppressAutoHyphens w:val="0"/>
              <w:kinsoku w:val="0"/>
              <w:overflowPunct w:val="0"/>
              <w:spacing w:line="229" w:lineRule="exact"/>
              <w:ind w:left="108" w:right="2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Extrapolated from the biodegradation screening test according to table 7 of the BPR guidance volume IV, part B, April 2015</w:t>
            </w:r>
          </w:p>
        </w:tc>
      </w:tr>
    </w:tbl>
    <w:p w14:paraId="20BACBA5" w14:textId="77777777" w:rsidR="006670A7" w:rsidRPr="00C701DD" w:rsidRDefault="006670A7" w:rsidP="00C701DD">
      <w:pPr>
        <w:suppressAutoHyphens w:val="0"/>
        <w:spacing w:line="260" w:lineRule="atLeast"/>
        <w:jc w:val="both"/>
        <w:rPr>
          <w:rFonts w:ascii="Arial" w:eastAsia="Calibri" w:hAnsi="Arial" w:cs="Arial"/>
          <w:b/>
          <w:sz w:val="22"/>
          <w:szCs w:val="22"/>
          <w:lang w:val="sv-SE" w:eastAsia="en-US"/>
        </w:rPr>
      </w:pPr>
    </w:p>
    <w:tbl>
      <w:tblPr>
        <w:tblStyle w:val="Grilledutableau42"/>
        <w:tblW w:w="9921" w:type="dxa"/>
        <w:tblInd w:w="108" w:type="dxa"/>
        <w:tblLayout w:type="fixed"/>
        <w:tblLook w:val="04A0" w:firstRow="1" w:lastRow="0" w:firstColumn="1" w:lastColumn="0" w:noHBand="0" w:noVBand="1"/>
      </w:tblPr>
      <w:tblGrid>
        <w:gridCol w:w="9921"/>
      </w:tblGrid>
      <w:tr w:rsidR="006670A7" w:rsidRPr="00C701DD" w14:paraId="7B98C97A" w14:textId="77777777" w:rsidTr="0092674D">
        <w:trPr>
          <w:trHeight w:val="70"/>
        </w:trPr>
        <w:tc>
          <w:tcPr>
            <w:tcW w:w="9921" w:type="dxa"/>
            <w:shd w:val="clear" w:color="auto" w:fill="D6E3BC" w:themeFill="accent3" w:themeFillTint="66"/>
          </w:tcPr>
          <w:p w14:paraId="392343B8"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18</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9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
              <w:gridCol w:w="1276"/>
              <w:gridCol w:w="1418"/>
              <w:gridCol w:w="1134"/>
              <w:gridCol w:w="1565"/>
              <w:gridCol w:w="990"/>
              <w:gridCol w:w="1713"/>
            </w:tblGrid>
            <w:tr w:rsidR="006670A7" w:rsidRPr="00C701DD" w14:paraId="5C9D0FE1" w14:textId="77777777" w:rsidTr="00EB4D9F">
              <w:trPr>
                <w:trHeight w:val="333"/>
                <w:tblHeader/>
              </w:trPr>
              <w:tc>
                <w:tcPr>
                  <w:tcW w:w="5000" w:type="pct"/>
                  <w:gridSpan w:val="7"/>
                  <w:shd w:val="clear" w:color="auto" w:fill="FFFFCC"/>
                </w:tcPr>
                <w:p w14:paraId="18E9CE53"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sz w:val="22"/>
                      <w:szCs w:val="22"/>
                      <w:lang w:val="sv-SE" w:eastAsia="en-US"/>
                    </w:rPr>
                    <w:t>Identification of relevant receiving compartments based on the exposure pathway</w:t>
                  </w:r>
                </w:p>
              </w:tc>
            </w:tr>
            <w:tr w:rsidR="006670A7" w:rsidRPr="00C701DD" w14:paraId="2B28F460" w14:textId="77777777" w:rsidTr="004E1E15">
              <w:trPr>
                <w:tblHeader/>
              </w:trPr>
              <w:tc>
                <w:tcPr>
                  <w:tcW w:w="723" w:type="pct"/>
                  <w:shd w:val="clear" w:color="auto" w:fill="auto"/>
                  <w:vAlign w:val="center"/>
                </w:tcPr>
                <w:p w14:paraId="107720C1" w14:textId="77777777" w:rsidR="006670A7" w:rsidRPr="00C701DD" w:rsidRDefault="006670A7" w:rsidP="00C701DD">
                  <w:pPr>
                    <w:widowControl w:val="0"/>
                    <w:suppressAutoHyphens w:val="0"/>
                    <w:spacing w:line="260" w:lineRule="atLeast"/>
                    <w:jc w:val="both"/>
                    <w:rPr>
                      <w:rFonts w:ascii="Arial" w:eastAsia="Calibri" w:hAnsi="Arial" w:cs="Arial"/>
                      <w:bCs/>
                      <w:color w:val="000000"/>
                      <w:sz w:val="22"/>
                      <w:szCs w:val="22"/>
                      <w:lang w:val="sv-SE" w:eastAsia="en-GB"/>
                    </w:rPr>
                  </w:pPr>
                </w:p>
              </w:tc>
              <w:tc>
                <w:tcPr>
                  <w:tcW w:w="674" w:type="pct"/>
                  <w:shd w:val="clear" w:color="auto" w:fill="auto"/>
                  <w:tcMar>
                    <w:top w:w="57" w:type="dxa"/>
                    <w:left w:w="70" w:type="dxa"/>
                    <w:bottom w:w="57" w:type="dxa"/>
                    <w:right w:w="70" w:type="dxa"/>
                  </w:tcMar>
                  <w:vAlign w:val="center"/>
                </w:tcPr>
                <w:p w14:paraId="453042D0"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Freshwater</w:t>
                  </w:r>
                </w:p>
              </w:tc>
              <w:tc>
                <w:tcPr>
                  <w:tcW w:w="749" w:type="pct"/>
                  <w:shd w:val="clear" w:color="auto" w:fill="auto"/>
                  <w:tcMar>
                    <w:top w:w="57" w:type="dxa"/>
                    <w:left w:w="70" w:type="dxa"/>
                    <w:bottom w:w="57" w:type="dxa"/>
                    <w:right w:w="70" w:type="dxa"/>
                  </w:tcMar>
                  <w:vAlign w:val="center"/>
                </w:tcPr>
                <w:p w14:paraId="677FEFF7"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Freshwater sediment</w:t>
                  </w:r>
                </w:p>
              </w:tc>
              <w:tc>
                <w:tcPr>
                  <w:tcW w:w="599" w:type="pct"/>
                  <w:shd w:val="clear" w:color="auto" w:fill="auto"/>
                  <w:vAlign w:val="center"/>
                </w:tcPr>
                <w:p w14:paraId="3225BEBB"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STP</w:t>
                  </w:r>
                </w:p>
              </w:tc>
              <w:tc>
                <w:tcPr>
                  <w:tcW w:w="827" w:type="pct"/>
                  <w:shd w:val="clear" w:color="auto" w:fill="auto"/>
                  <w:vAlign w:val="center"/>
                </w:tcPr>
                <w:p w14:paraId="6D12EA44"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Air</w:t>
                  </w:r>
                </w:p>
              </w:tc>
              <w:tc>
                <w:tcPr>
                  <w:tcW w:w="523" w:type="pct"/>
                  <w:vAlign w:val="center"/>
                </w:tcPr>
                <w:p w14:paraId="09B226D8"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Soil</w:t>
                  </w:r>
                </w:p>
              </w:tc>
              <w:tc>
                <w:tcPr>
                  <w:tcW w:w="904" w:type="pct"/>
                  <w:vAlign w:val="center"/>
                </w:tcPr>
                <w:p w14:paraId="1288F4ED"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Groundwater</w:t>
                  </w:r>
                </w:p>
              </w:tc>
            </w:tr>
            <w:tr w:rsidR="006670A7" w:rsidRPr="00C701DD" w14:paraId="2F390E92" w14:textId="77777777" w:rsidTr="004E1E15">
              <w:trPr>
                <w:tblHeader/>
              </w:trPr>
              <w:tc>
                <w:tcPr>
                  <w:tcW w:w="723" w:type="pct"/>
                  <w:shd w:val="clear" w:color="auto" w:fill="auto"/>
                  <w:tcMar>
                    <w:top w:w="57" w:type="dxa"/>
                    <w:left w:w="70" w:type="dxa"/>
                    <w:bottom w:w="57" w:type="dxa"/>
                    <w:right w:w="70" w:type="dxa"/>
                  </w:tcMar>
                  <w:vAlign w:val="center"/>
                </w:tcPr>
                <w:p w14:paraId="5D33DD44"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Scenario1</w:t>
                  </w:r>
                </w:p>
              </w:tc>
              <w:tc>
                <w:tcPr>
                  <w:tcW w:w="674" w:type="pct"/>
                  <w:shd w:val="clear" w:color="auto" w:fill="auto"/>
                  <w:tcMar>
                    <w:top w:w="57" w:type="dxa"/>
                    <w:left w:w="70" w:type="dxa"/>
                    <w:bottom w:w="57" w:type="dxa"/>
                    <w:right w:w="70" w:type="dxa"/>
                  </w:tcMar>
                  <w:vAlign w:val="center"/>
                </w:tcPr>
                <w:p w14:paraId="29BC641A"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749" w:type="pct"/>
                  <w:shd w:val="clear" w:color="auto" w:fill="auto"/>
                  <w:tcMar>
                    <w:top w:w="57" w:type="dxa"/>
                    <w:left w:w="70" w:type="dxa"/>
                    <w:bottom w:w="57" w:type="dxa"/>
                    <w:right w:w="70" w:type="dxa"/>
                  </w:tcMar>
                  <w:vAlign w:val="center"/>
                </w:tcPr>
                <w:p w14:paraId="3B591096"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599" w:type="pct"/>
                  <w:shd w:val="clear" w:color="auto" w:fill="auto"/>
                  <w:vAlign w:val="center"/>
                </w:tcPr>
                <w:p w14:paraId="62DE2DD8"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827" w:type="pct"/>
                  <w:shd w:val="clear" w:color="auto" w:fill="auto"/>
                  <w:vAlign w:val="center"/>
                </w:tcPr>
                <w:p w14:paraId="0091B221" w14:textId="77777777" w:rsidR="006670A7" w:rsidRPr="00C701DD" w:rsidRDefault="004E1E15"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w:t>
                  </w:r>
                  <w:r w:rsidR="006670A7" w:rsidRPr="00C701DD">
                    <w:rPr>
                      <w:rFonts w:ascii="Arial" w:eastAsia="Calibri" w:hAnsi="Arial" w:cs="Arial"/>
                      <w:color w:val="000000"/>
                      <w:sz w:val="22"/>
                      <w:szCs w:val="22"/>
                      <w:lang w:val="sv-SE" w:eastAsia="en-GB"/>
                    </w:rPr>
                    <w:t>o</w:t>
                  </w:r>
                  <w:r>
                    <w:rPr>
                      <w:rFonts w:ascii="Arial" w:eastAsia="Calibri" w:hAnsi="Arial" w:cs="Arial"/>
                      <w:color w:val="000000"/>
                      <w:sz w:val="22"/>
                      <w:szCs w:val="22"/>
                      <w:lang w:val="sv-SE" w:eastAsia="en-GB"/>
                    </w:rPr>
                    <w:t xml:space="preserve"> (except for the substance of concern:</w:t>
                  </w:r>
                  <w:r w:rsidRPr="004E1E15">
                    <w:rPr>
                      <w:rFonts w:ascii="Arial" w:eastAsia="Calibri" w:hAnsi="Arial" w:cs="Arial"/>
                      <w:color w:val="000000"/>
                      <w:sz w:val="22"/>
                      <w:szCs w:val="22"/>
                      <w:lang w:val="sv-SE" w:eastAsia="en-GB"/>
                    </w:rPr>
                    <w:t xml:space="preserve"> heptane isomer)</w:t>
                  </w:r>
                </w:p>
              </w:tc>
              <w:tc>
                <w:tcPr>
                  <w:tcW w:w="523" w:type="pct"/>
                </w:tcPr>
                <w:p w14:paraId="706B5CB9"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904" w:type="pct"/>
                </w:tcPr>
                <w:p w14:paraId="61D12303"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r>
          </w:tbl>
          <w:p w14:paraId="3AF0C0C5" w14:textId="77777777" w:rsidR="006670A7" w:rsidRPr="00C701DD" w:rsidRDefault="006670A7" w:rsidP="00C701DD">
            <w:pPr>
              <w:keepNext/>
              <w:keepLines/>
              <w:widowControl w:val="0"/>
              <w:suppressAutoHyphens w:val="0"/>
              <w:spacing w:before="480" w:after="100" w:afterAutospacing="1"/>
              <w:jc w:val="both"/>
              <w:outlineLvl w:val="2"/>
              <w:rPr>
                <w:rFonts w:ascii="Arial" w:eastAsia="Arial" w:hAnsi="Arial" w:cs="Arial"/>
                <w:bCs/>
                <w:iCs/>
                <w:lang w:val="en-US" w:eastAsia="en-US"/>
              </w:rPr>
            </w:pPr>
            <w:r w:rsidRPr="00C701DD">
              <w:rPr>
                <w:rFonts w:ascii="Arial" w:hAnsi="Arial" w:cs="Arial"/>
                <w:b/>
                <w:u w:val="single"/>
                <w:lang w:val="en-US" w:eastAsia="en-US"/>
              </w:rPr>
              <w:t xml:space="preserve">Active substance: </w:t>
            </w:r>
            <w:r w:rsidRPr="00C701DD">
              <w:rPr>
                <w:rFonts w:ascii="Arial" w:hAnsi="Arial" w:cs="Arial"/>
                <w:b/>
                <w:u w:val="single"/>
                <w:lang w:eastAsia="en-US"/>
              </w:rPr>
              <w:t>Synthetic amorphous silicon dioxide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6670A7" w:rsidRPr="00C701DD" w14:paraId="06DABC0C" w14:textId="77777777" w:rsidTr="00EB4D9F">
              <w:trPr>
                <w:trHeight w:val="313"/>
              </w:trPr>
              <w:tc>
                <w:tcPr>
                  <w:tcW w:w="9526" w:type="dxa"/>
                  <w:gridSpan w:val="3"/>
                  <w:shd w:val="clear" w:color="auto" w:fill="FFFFCC"/>
                  <w:vAlign w:val="center"/>
                </w:tcPr>
                <w:p w14:paraId="4120153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Input parameters used in the environmental exposure assessments according to the CAR  (March, 2014)</w:t>
                  </w:r>
                </w:p>
              </w:tc>
            </w:tr>
            <w:tr w:rsidR="006670A7" w:rsidRPr="00C701DD" w14:paraId="0985DD03" w14:textId="77777777" w:rsidTr="00EB4D9F">
              <w:trPr>
                <w:trHeight w:val="313"/>
              </w:trPr>
              <w:tc>
                <w:tcPr>
                  <w:tcW w:w="4962" w:type="dxa"/>
                  <w:shd w:val="clear" w:color="auto" w:fill="FFFFFF"/>
                  <w:vAlign w:val="center"/>
                </w:tcPr>
                <w:p w14:paraId="106CBC6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 xml:space="preserve">Input </w:t>
                  </w:r>
                </w:p>
              </w:tc>
              <w:tc>
                <w:tcPr>
                  <w:tcW w:w="3260" w:type="dxa"/>
                  <w:shd w:val="clear" w:color="auto" w:fill="FFFFFF"/>
                  <w:vAlign w:val="center"/>
                </w:tcPr>
                <w:p w14:paraId="36847D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Value</w:t>
                  </w:r>
                </w:p>
              </w:tc>
              <w:tc>
                <w:tcPr>
                  <w:tcW w:w="1304" w:type="dxa"/>
                  <w:shd w:val="clear" w:color="auto" w:fill="FFFFFF"/>
                  <w:vAlign w:val="center"/>
                </w:tcPr>
                <w:p w14:paraId="13BE606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Unit</w:t>
                  </w:r>
                </w:p>
              </w:tc>
            </w:tr>
            <w:tr w:rsidR="006670A7" w:rsidRPr="00C701DD" w14:paraId="1026C9CE" w14:textId="77777777" w:rsidTr="00EB4D9F">
              <w:trPr>
                <w:trHeight w:val="313"/>
              </w:trPr>
              <w:tc>
                <w:tcPr>
                  <w:tcW w:w="4962" w:type="dxa"/>
                  <w:shd w:val="clear" w:color="auto" w:fill="FFFFFF"/>
                  <w:vAlign w:val="center"/>
                </w:tcPr>
                <w:p w14:paraId="6F7C846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CAS number</w:t>
                  </w:r>
                </w:p>
              </w:tc>
              <w:tc>
                <w:tcPr>
                  <w:tcW w:w="3260" w:type="dxa"/>
                  <w:shd w:val="clear" w:color="auto" w:fill="FFFFFF"/>
                  <w:vAlign w:val="center"/>
                </w:tcPr>
                <w:p w14:paraId="16EFFB6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112926-00-8</w:t>
                  </w:r>
                </w:p>
              </w:tc>
              <w:tc>
                <w:tcPr>
                  <w:tcW w:w="1304" w:type="dxa"/>
                  <w:shd w:val="clear" w:color="auto" w:fill="FFFFFF"/>
                  <w:vAlign w:val="center"/>
                </w:tcPr>
                <w:p w14:paraId="0F8C305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w:t>
                  </w:r>
                </w:p>
              </w:tc>
            </w:tr>
            <w:tr w:rsidR="006670A7" w:rsidRPr="00C701DD" w14:paraId="6A18DBEC" w14:textId="77777777" w:rsidTr="00EB4D9F">
              <w:trPr>
                <w:trHeight w:val="75"/>
              </w:trPr>
              <w:tc>
                <w:tcPr>
                  <w:tcW w:w="4962" w:type="dxa"/>
                  <w:shd w:val="clear" w:color="auto" w:fill="FFFFFF"/>
                  <w:vAlign w:val="center"/>
                </w:tcPr>
                <w:p w14:paraId="3B189BA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Molecular weight</w:t>
                  </w:r>
                </w:p>
              </w:tc>
              <w:tc>
                <w:tcPr>
                  <w:tcW w:w="3260" w:type="dxa"/>
                  <w:shd w:val="clear" w:color="auto" w:fill="FFFFFF"/>
                  <w:vAlign w:val="center"/>
                </w:tcPr>
                <w:p w14:paraId="3A18623C"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60.08</w:t>
                  </w:r>
                </w:p>
              </w:tc>
              <w:tc>
                <w:tcPr>
                  <w:tcW w:w="1304" w:type="dxa"/>
                  <w:shd w:val="clear" w:color="auto" w:fill="FFFFFF"/>
                  <w:vAlign w:val="center"/>
                </w:tcPr>
                <w:p w14:paraId="547D685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g.mol</w:t>
                  </w:r>
                  <w:r w:rsidRPr="00C701DD">
                    <w:rPr>
                      <w:rFonts w:ascii="Arial" w:eastAsia="Calibri" w:hAnsi="Arial" w:cs="Arial"/>
                      <w:color w:val="000000"/>
                      <w:sz w:val="22"/>
                      <w:szCs w:val="22"/>
                      <w:vertAlign w:val="superscript"/>
                      <w:lang w:eastAsia="en-GB"/>
                    </w:rPr>
                    <w:t>-1</w:t>
                  </w:r>
                </w:p>
              </w:tc>
            </w:tr>
            <w:tr w:rsidR="006670A7" w:rsidRPr="00C701DD" w14:paraId="43337482" w14:textId="77777777" w:rsidTr="00EB4D9F">
              <w:trPr>
                <w:trHeight w:val="75"/>
              </w:trPr>
              <w:tc>
                <w:tcPr>
                  <w:tcW w:w="4962" w:type="dxa"/>
                  <w:shd w:val="clear" w:color="auto" w:fill="FFFFFF"/>
                  <w:vAlign w:val="center"/>
                </w:tcPr>
                <w:p w14:paraId="56B9D26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 xml:space="preserve">Vapour pressure </w:t>
                  </w:r>
                </w:p>
              </w:tc>
              <w:tc>
                <w:tcPr>
                  <w:tcW w:w="3260" w:type="dxa"/>
                  <w:shd w:val="clear" w:color="auto" w:fill="FFFFFF"/>
                  <w:vAlign w:val="center"/>
                </w:tcPr>
                <w:p w14:paraId="31C9F2A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 as melting point&gt;300°C</w:t>
                  </w:r>
                </w:p>
              </w:tc>
              <w:tc>
                <w:tcPr>
                  <w:tcW w:w="1304" w:type="dxa"/>
                  <w:shd w:val="clear" w:color="auto" w:fill="FFFFFF"/>
                  <w:vAlign w:val="center"/>
                </w:tcPr>
                <w:p w14:paraId="2B6E58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w:t>
                  </w:r>
                </w:p>
              </w:tc>
            </w:tr>
            <w:tr w:rsidR="006670A7" w:rsidRPr="00C701DD" w14:paraId="73A18E50" w14:textId="77777777" w:rsidTr="00EB4D9F">
              <w:trPr>
                <w:trHeight w:val="75"/>
              </w:trPr>
              <w:tc>
                <w:tcPr>
                  <w:tcW w:w="4962" w:type="dxa"/>
                  <w:shd w:val="clear" w:color="auto" w:fill="FFFFFF"/>
                  <w:vAlign w:val="center"/>
                </w:tcPr>
                <w:p w14:paraId="28097E0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Water solubility (at 21°C)</w:t>
                  </w:r>
                </w:p>
              </w:tc>
              <w:tc>
                <w:tcPr>
                  <w:tcW w:w="3260" w:type="dxa"/>
                  <w:shd w:val="clear" w:color="auto" w:fill="FFFFFF"/>
                  <w:vAlign w:val="center"/>
                </w:tcPr>
                <w:p w14:paraId="0F340A51" w14:textId="77777777" w:rsidR="006670A7" w:rsidRPr="00C701DD" w:rsidRDefault="006670A7" w:rsidP="00C701DD">
                  <w:pPr>
                    <w:suppressAutoHyphens w:val="0"/>
                    <w:autoSpaceDE w:val="0"/>
                    <w:autoSpaceDN w:val="0"/>
                    <w:adjustRightInd w:val="0"/>
                    <w:spacing w:line="260" w:lineRule="atLeast"/>
                    <w:ind w:right="175"/>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soluble</w:t>
                  </w:r>
                </w:p>
              </w:tc>
              <w:tc>
                <w:tcPr>
                  <w:tcW w:w="1304" w:type="dxa"/>
                  <w:shd w:val="clear" w:color="auto" w:fill="FFFFFF"/>
                  <w:vAlign w:val="center"/>
                </w:tcPr>
                <w:p w14:paraId="5A7C75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mg.L</w:t>
                  </w:r>
                  <w:r w:rsidRPr="00C701DD">
                    <w:rPr>
                      <w:rFonts w:ascii="Arial" w:eastAsia="Calibri" w:hAnsi="Arial" w:cs="Arial"/>
                      <w:color w:val="000000"/>
                      <w:sz w:val="22"/>
                      <w:szCs w:val="22"/>
                      <w:vertAlign w:val="superscript"/>
                      <w:lang w:eastAsia="en-GB"/>
                    </w:rPr>
                    <w:t>-1</w:t>
                  </w:r>
                </w:p>
              </w:tc>
            </w:tr>
            <w:tr w:rsidR="006670A7" w:rsidRPr="00C701DD" w14:paraId="18E4599E" w14:textId="77777777" w:rsidTr="00EB4D9F">
              <w:trPr>
                <w:trHeight w:val="75"/>
              </w:trPr>
              <w:tc>
                <w:tcPr>
                  <w:tcW w:w="4962" w:type="dxa"/>
                  <w:shd w:val="clear" w:color="auto" w:fill="FFFFFF"/>
                  <w:vAlign w:val="center"/>
                </w:tcPr>
                <w:p w14:paraId="17DD82E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fr-FR" w:eastAsia="en-GB"/>
                    </w:rPr>
                  </w:pPr>
                  <w:r w:rsidRPr="00C701DD">
                    <w:rPr>
                      <w:rFonts w:ascii="Arial" w:eastAsia="Calibri" w:hAnsi="Arial" w:cs="Arial"/>
                      <w:color w:val="000000"/>
                      <w:sz w:val="22"/>
                      <w:szCs w:val="22"/>
                      <w:lang w:val="fr-FR" w:eastAsia="en-GB"/>
                    </w:rPr>
                    <w:t>Partition coefficient (log P</w:t>
                  </w:r>
                  <w:r w:rsidRPr="00C701DD">
                    <w:rPr>
                      <w:rFonts w:ascii="Arial" w:eastAsia="Calibri" w:hAnsi="Arial" w:cs="Arial"/>
                      <w:color w:val="000000"/>
                      <w:sz w:val="22"/>
                      <w:szCs w:val="22"/>
                      <w:vertAlign w:val="subscript"/>
                      <w:lang w:val="fr-FR" w:eastAsia="en-GB"/>
                    </w:rPr>
                    <w:t>OW</w:t>
                  </w:r>
                  <w:r w:rsidRPr="00C701DD">
                    <w:rPr>
                      <w:rFonts w:ascii="Arial" w:eastAsia="Calibri" w:hAnsi="Arial" w:cs="Arial"/>
                      <w:color w:val="000000"/>
                      <w:sz w:val="22"/>
                      <w:szCs w:val="22"/>
                      <w:lang w:val="fr-FR" w:eastAsia="en-GB"/>
                    </w:rPr>
                    <w:t>) (pH 7)</w:t>
                  </w:r>
                </w:p>
              </w:tc>
              <w:tc>
                <w:tcPr>
                  <w:tcW w:w="3260" w:type="dxa"/>
                  <w:shd w:val="clear" w:color="auto" w:fill="FFFFFF"/>
                  <w:vAlign w:val="center"/>
                </w:tcPr>
                <w:p w14:paraId="27F4C5A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w:t>
                  </w:r>
                </w:p>
              </w:tc>
              <w:tc>
                <w:tcPr>
                  <w:tcW w:w="1304" w:type="dxa"/>
                  <w:shd w:val="clear" w:color="auto" w:fill="FFFFFF"/>
                  <w:vAlign w:val="center"/>
                </w:tcPr>
                <w:p w14:paraId="744F14F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Log 10</w:t>
                  </w:r>
                </w:p>
              </w:tc>
            </w:tr>
            <w:tr w:rsidR="006670A7" w:rsidRPr="00C701DD" w14:paraId="48970D1B" w14:textId="77777777" w:rsidTr="00EB4D9F">
              <w:trPr>
                <w:trHeight w:val="75"/>
              </w:trPr>
              <w:tc>
                <w:tcPr>
                  <w:tcW w:w="4962" w:type="dxa"/>
                  <w:shd w:val="clear" w:color="auto" w:fill="FFFFFF"/>
                  <w:vAlign w:val="center"/>
                </w:tcPr>
                <w:p w14:paraId="0B4ECF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Biodegradability</w:t>
                  </w:r>
                </w:p>
              </w:tc>
              <w:tc>
                <w:tcPr>
                  <w:tcW w:w="3260" w:type="dxa"/>
                  <w:shd w:val="clear" w:color="auto" w:fill="FFFFFF"/>
                  <w:vAlign w:val="center"/>
                </w:tcPr>
                <w:p w14:paraId="6969F89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Not biodegradable</w:t>
                  </w:r>
                </w:p>
              </w:tc>
              <w:tc>
                <w:tcPr>
                  <w:tcW w:w="1304" w:type="dxa"/>
                  <w:shd w:val="clear" w:color="auto" w:fill="FFFFFF"/>
                  <w:vAlign w:val="center"/>
                </w:tcPr>
                <w:p w14:paraId="2172B50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r>
            <w:tr w:rsidR="006670A7" w:rsidRPr="00C701DD" w14:paraId="66182EF1" w14:textId="77777777" w:rsidTr="00EB4D9F">
              <w:trPr>
                <w:trHeight w:val="75"/>
              </w:trPr>
              <w:tc>
                <w:tcPr>
                  <w:tcW w:w="4962" w:type="dxa"/>
                  <w:shd w:val="clear" w:color="auto" w:fill="FFFFFF"/>
                  <w:vAlign w:val="center"/>
                </w:tcPr>
                <w:p w14:paraId="65DE968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water/sediment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2742A5F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2E4FF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268B7754" w14:textId="77777777" w:rsidTr="00EB4D9F">
              <w:trPr>
                <w:trHeight w:val="75"/>
              </w:trPr>
              <w:tc>
                <w:tcPr>
                  <w:tcW w:w="4962" w:type="dxa"/>
                  <w:shd w:val="clear" w:color="auto" w:fill="FFFFFF"/>
                  <w:vAlign w:val="center"/>
                </w:tcPr>
                <w:p w14:paraId="48CDC25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soil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18A682C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6F455C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1A766515" w14:textId="77777777" w:rsidTr="00EB4D9F">
              <w:trPr>
                <w:trHeight w:val="75"/>
              </w:trPr>
              <w:tc>
                <w:tcPr>
                  <w:tcW w:w="4962" w:type="dxa"/>
                  <w:shd w:val="clear" w:color="auto" w:fill="FFFFFF"/>
                  <w:vAlign w:val="center"/>
                </w:tcPr>
                <w:p w14:paraId="4F6DA8A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Adsorption / desorption Koc</w:t>
                  </w:r>
                </w:p>
              </w:tc>
              <w:tc>
                <w:tcPr>
                  <w:tcW w:w="3260" w:type="dxa"/>
                  <w:shd w:val="clear" w:color="auto" w:fill="FFFFFF"/>
                  <w:vAlign w:val="center"/>
                </w:tcPr>
                <w:p w14:paraId="3CEC186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870624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681BFFA3" w14:textId="77777777" w:rsidTr="00EB4D9F">
              <w:trPr>
                <w:trHeight w:val="93"/>
              </w:trPr>
              <w:tc>
                <w:tcPr>
                  <w:tcW w:w="4962" w:type="dxa"/>
                  <w:shd w:val="clear" w:color="auto" w:fill="FFFFFF"/>
                  <w:vAlign w:val="center"/>
                </w:tcPr>
                <w:p w14:paraId="4B1087B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Henry’s Law Constant (at 20°C)</w:t>
                  </w:r>
                </w:p>
              </w:tc>
              <w:tc>
                <w:tcPr>
                  <w:tcW w:w="3260" w:type="dxa"/>
                  <w:shd w:val="clear" w:color="auto" w:fill="FFFFFF"/>
                  <w:vAlign w:val="center"/>
                </w:tcPr>
                <w:p w14:paraId="5433039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w:t>
                  </w:r>
                </w:p>
              </w:tc>
              <w:tc>
                <w:tcPr>
                  <w:tcW w:w="1304" w:type="dxa"/>
                  <w:shd w:val="clear" w:color="auto" w:fill="FFFFFF"/>
                  <w:vAlign w:val="center"/>
                </w:tcPr>
                <w:p w14:paraId="441EAE9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Pa.m</w:t>
                  </w:r>
                  <w:r w:rsidRPr="00C701DD">
                    <w:rPr>
                      <w:rFonts w:ascii="Arial" w:eastAsia="Calibri" w:hAnsi="Arial" w:cs="Arial"/>
                      <w:color w:val="000000"/>
                      <w:sz w:val="22"/>
                      <w:szCs w:val="22"/>
                      <w:vertAlign w:val="superscript"/>
                      <w:lang w:eastAsia="en-GB"/>
                    </w:rPr>
                    <w:t>-3</w:t>
                  </w:r>
                  <w:r w:rsidRPr="00C701DD">
                    <w:rPr>
                      <w:rFonts w:ascii="Arial" w:eastAsia="Calibri" w:hAnsi="Arial" w:cs="Arial"/>
                      <w:color w:val="000000"/>
                      <w:sz w:val="22"/>
                      <w:szCs w:val="22"/>
                      <w:lang w:eastAsia="en-GB"/>
                    </w:rPr>
                    <w:t>.mol</w:t>
                  </w:r>
                  <w:r w:rsidRPr="00C701DD">
                    <w:rPr>
                      <w:rFonts w:ascii="Arial" w:eastAsia="Calibri" w:hAnsi="Arial" w:cs="Arial"/>
                      <w:color w:val="000000"/>
                      <w:sz w:val="22"/>
                      <w:szCs w:val="22"/>
                      <w:vertAlign w:val="superscript"/>
                      <w:lang w:eastAsia="en-GB"/>
                    </w:rPr>
                    <w:t>-1</w:t>
                  </w:r>
                </w:p>
              </w:tc>
            </w:tr>
            <w:tr w:rsidR="006670A7" w:rsidRPr="00C701DD" w14:paraId="1B743915" w14:textId="77777777" w:rsidTr="00EB4D9F">
              <w:trPr>
                <w:trHeight w:val="93"/>
              </w:trPr>
              <w:tc>
                <w:tcPr>
                  <w:tcW w:w="4962" w:type="dxa"/>
                  <w:shd w:val="clear" w:color="auto" w:fill="FFFFFF"/>
                  <w:vAlign w:val="center"/>
                </w:tcPr>
                <w:p w14:paraId="152AFF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Photo-oxidative degradation in air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w:t>
                  </w:r>
                </w:p>
              </w:tc>
              <w:tc>
                <w:tcPr>
                  <w:tcW w:w="3260" w:type="dxa"/>
                  <w:shd w:val="clear" w:color="auto" w:fill="FFFFFF"/>
                  <w:vAlign w:val="center"/>
                </w:tcPr>
                <w:p w14:paraId="2DA946F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52156F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w:t>
                  </w:r>
                </w:p>
              </w:tc>
            </w:tr>
            <w:tr w:rsidR="006670A7" w:rsidRPr="00C701DD" w14:paraId="3790F01A" w14:textId="77777777" w:rsidTr="00EB4D9F">
              <w:trPr>
                <w:trHeight w:val="93"/>
              </w:trPr>
              <w:tc>
                <w:tcPr>
                  <w:tcW w:w="4962" w:type="dxa"/>
                  <w:shd w:val="clear" w:color="auto" w:fill="FFFFFF"/>
                  <w:vAlign w:val="center"/>
                </w:tcPr>
                <w:p w14:paraId="54BEADE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Total rate constant for removal from top soil (k</w:t>
                  </w:r>
                  <w:r w:rsidRPr="00C701DD">
                    <w:rPr>
                      <w:rFonts w:ascii="Arial" w:eastAsia="Calibri" w:hAnsi="Arial" w:cs="Arial"/>
                      <w:color w:val="000000"/>
                      <w:sz w:val="22"/>
                      <w:szCs w:val="22"/>
                      <w:vertAlign w:val="subscript"/>
                      <w:lang w:eastAsia="en-GB"/>
                    </w:rPr>
                    <w:t>TOT</w:t>
                  </w:r>
                  <w:r w:rsidRPr="00C701DD">
                    <w:rPr>
                      <w:rFonts w:ascii="Arial" w:eastAsia="Calibri" w:hAnsi="Arial" w:cs="Arial"/>
                      <w:color w:val="000000"/>
                      <w:sz w:val="22"/>
                      <w:szCs w:val="22"/>
                      <w:lang w:eastAsia="en-GB"/>
                    </w:rPr>
                    <w:t>)</w:t>
                  </w:r>
                </w:p>
              </w:tc>
              <w:tc>
                <w:tcPr>
                  <w:tcW w:w="3260" w:type="dxa"/>
                  <w:shd w:val="clear" w:color="auto" w:fill="FFFFFF"/>
                  <w:vAlign w:val="center"/>
                </w:tcPr>
                <w:p w14:paraId="32213CA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6.93E-07 (No degradation)</w:t>
                  </w:r>
                </w:p>
              </w:tc>
              <w:tc>
                <w:tcPr>
                  <w:tcW w:w="1304" w:type="dxa"/>
                  <w:shd w:val="clear" w:color="auto" w:fill="FFFFFF"/>
                  <w:vAlign w:val="center"/>
                </w:tcPr>
                <w:p w14:paraId="402070B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r w:rsidRPr="00C701DD">
                    <w:rPr>
                      <w:rFonts w:ascii="Arial" w:eastAsia="Calibri" w:hAnsi="Arial" w:cs="Arial"/>
                      <w:color w:val="000000"/>
                      <w:sz w:val="22"/>
                      <w:szCs w:val="22"/>
                      <w:vertAlign w:val="superscript"/>
                      <w:lang w:eastAsia="en-GB"/>
                    </w:rPr>
                    <w:t>-1</w:t>
                  </w:r>
                </w:p>
              </w:tc>
            </w:tr>
            <w:tr w:rsidR="006670A7" w:rsidRPr="00C701DD" w14:paraId="4DE29204" w14:textId="77777777" w:rsidTr="00EB4D9F">
              <w:trPr>
                <w:trHeight w:val="93"/>
              </w:trPr>
              <w:tc>
                <w:tcPr>
                  <w:tcW w:w="4962" w:type="dxa"/>
                  <w:shd w:val="clear" w:color="auto" w:fill="FFFFFF"/>
                  <w:vAlign w:val="center"/>
                </w:tcPr>
                <w:p w14:paraId="4E57E43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fish</w:t>
                  </w:r>
                </w:p>
              </w:tc>
              <w:tc>
                <w:tcPr>
                  <w:tcW w:w="3260" w:type="dxa"/>
                  <w:vMerge w:val="restart"/>
                  <w:shd w:val="clear" w:color="auto" w:fill="FFFFFF"/>
                  <w:vAlign w:val="center"/>
                </w:tcPr>
                <w:p w14:paraId="1CDA285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expected to have an intrinsic potential for bioconcentration</w:t>
                  </w:r>
                </w:p>
              </w:tc>
              <w:tc>
                <w:tcPr>
                  <w:tcW w:w="1304" w:type="dxa"/>
                  <w:shd w:val="clear" w:color="auto" w:fill="FFFFFF"/>
                  <w:vAlign w:val="center"/>
                </w:tcPr>
                <w:p w14:paraId="784A1A5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5A6E5CC6" w14:textId="77777777" w:rsidTr="00EB4D9F">
              <w:trPr>
                <w:trHeight w:val="93"/>
              </w:trPr>
              <w:tc>
                <w:tcPr>
                  <w:tcW w:w="4962" w:type="dxa"/>
                  <w:shd w:val="clear" w:color="auto" w:fill="FFFFFF"/>
                  <w:vAlign w:val="center"/>
                </w:tcPr>
                <w:p w14:paraId="080885B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BMF fish</w:t>
                  </w:r>
                </w:p>
              </w:tc>
              <w:tc>
                <w:tcPr>
                  <w:tcW w:w="3260" w:type="dxa"/>
                  <w:vMerge/>
                  <w:shd w:val="clear" w:color="auto" w:fill="FFFFFF"/>
                  <w:vAlign w:val="center"/>
                </w:tcPr>
                <w:p w14:paraId="49FD696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c>
                <w:tcPr>
                  <w:tcW w:w="1304" w:type="dxa"/>
                  <w:shd w:val="clear" w:color="auto" w:fill="FFFFFF"/>
                  <w:vAlign w:val="center"/>
                </w:tcPr>
                <w:p w14:paraId="19C29F8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r>
            <w:tr w:rsidR="006670A7" w:rsidRPr="00C701DD" w14:paraId="20A840F3" w14:textId="77777777" w:rsidTr="00EB4D9F">
              <w:trPr>
                <w:trHeight w:val="93"/>
              </w:trPr>
              <w:tc>
                <w:tcPr>
                  <w:tcW w:w="4962" w:type="dxa"/>
                  <w:shd w:val="clear" w:color="auto" w:fill="FFFFFF"/>
                  <w:vAlign w:val="center"/>
                </w:tcPr>
                <w:p w14:paraId="56E9FF41"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earthworms</w:t>
                  </w:r>
                </w:p>
              </w:tc>
              <w:tc>
                <w:tcPr>
                  <w:tcW w:w="3260" w:type="dxa"/>
                  <w:vMerge/>
                  <w:shd w:val="clear" w:color="auto" w:fill="FFFFFF"/>
                  <w:vAlign w:val="center"/>
                </w:tcPr>
                <w:p w14:paraId="69F24CF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c>
                <w:tcPr>
                  <w:tcW w:w="1304" w:type="dxa"/>
                  <w:shd w:val="clear" w:color="auto" w:fill="FFFFFF"/>
                  <w:vAlign w:val="center"/>
                </w:tcPr>
                <w:p w14:paraId="0F7F45D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bl>
          <w:p w14:paraId="71D061F2" w14:textId="77777777" w:rsidR="006670A7" w:rsidRPr="00C701DD" w:rsidRDefault="006670A7" w:rsidP="00C701DD">
            <w:pPr>
              <w:suppressAutoHyphens w:val="0"/>
              <w:spacing w:before="60" w:after="255" w:line="255" w:lineRule="exact"/>
              <w:jc w:val="both"/>
              <w:rPr>
                <w:rFonts w:ascii="Arial" w:hAnsi="Arial" w:cs="Arial"/>
                <w:lang w:val="sv-SE"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6670A7" w:rsidRPr="00C701DD" w14:paraId="5F0BD06F" w14:textId="77777777" w:rsidTr="00EB4D9F">
              <w:trPr>
                <w:trHeight w:val="397"/>
              </w:trPr>
              <w:tc>
                <w:tcPr>
                  <w:tcW w:w="9560" w:type="dxa"/>
                  <w:gridSpan w:val="2"/>
                  <w:shd w:val="clear" w:color="auto" w:fill="FFFFCC"/>
                  <w:vAlign w:val="center"/>
                </w:tcPr>
                <w:p w14:paraId="624A7F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sz w:val="22"/>
                      <w:szCs w:val="22"/>
                      <w:lang w:eastAsia="en-US"/>
                    </w:rPr>
                    <w:t xml:space="preserve">Calculated fate and distribution of Synthetic amorphous silicon dioxide in the STP </w:t>
                  </w:r>
                </w:p>
              </w:tc>
            </w:tr>
            <w:tr w:rsidR="006670A7" w:rsidRPr="00C701DD" w14:paraId="5741BFD8" w14:textId="77777777" w:rsidTr="00EB4D9F">
              <w:trPr>
                <w:trHeight w:val="530"/>
              </w:trPr>
              <w:tc>
                <w:tcPr>
                  <w:tcW w:w="4962" w:type="dxa"/>
                  <w:shd w:val="clear" w:color="auto" w:fill="FFFFFF"/>
                  <w:vAlign w:val="center"/>
                </w:tcPr>
                <w:p w14:paraId="6348237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Compartment</w:t>
                  </w:r>
                </w:p>
              </w:tc>
              <w:tc>
                <w:tcPr>
                  <w:tcW w:w="4598" w:type="dxa"/>
                  <w:shd w:val="clear" w:color="auto" w:fill="FFFFFF"/>
                  <w:vAlign w:val="center"/>
                </w:tcPr>
                <w:p w14:paraId="618570B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Percentage [%]</w:t>
                  </w:r>
                </w:p>
              </w:tc>
            </w:tr>
            <w:tr w:rsidR="006670A7" w:rsidRPr="00C701DD" w14:paraId="12C557CB" w14:textId="77777777" w:rsidTr="00EB4D9F">
              <w:trPr>
                <w:trHeight w:val="75"/>
              </w:trPr>
              <w:tc>
                <w:tcPr>
                  <w:tcW w:w="4962" w:type="dxa"/>
                  <w:shd w:val="clear" w:color="auto" w:fill="FFFFFF"/>
                  <w:vAlign w:val="center"/>
                </w:tcPr>
                <w:p w14:paraId="1069B77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Air</w:t>
                  </w:r>
                </w:p>
              </w:tc>
              <w:tc>
                <w:tcPr>
                  <w:tcW w:w="4598" w:type="dxa"/>
                  <w:shd w:val="clear" w:color="auto" w:fill="FFFFFF"/>
                  <w:vAlign w:val="center"/>
                </w:tcPr>
                <w:p w14:paraId="42B0C6B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r w:rsidR="006670A7" w:rsidRPr="00C701DD" w14:paraId="121305F7" w14:textId="77777777" w:rsidTr="00EB4D9F">
              <w:trPr>
                <w:trHeight w:val="75"/>
              </w:trPr>
              <w:tc>
                <w:tcPr>
                  <w:tcW w:w="4962" w:type="dxa"/>
                  <w:shd w:val="clear" w:color="auto" w:fill="FFFFFF"/>
                  <w:vAlign w:val="center"/>
                </w:tcPr>
                <w:p w14:paraId="37C5C86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Water</w:t>
                  </w:r>
                </w:p>
              </w:tc>
              <w:tc>
                <w:tcPr>
                  <w:tcW w:w="4598" w:type="dxa"/>
                  <w:shd w:val="clear" w:color="auto" w:fill="FFFFFF"/>
                  <w:vAlign w:val="center"/>
                </w:tcPr>
                <w:p w14:paraId="39A535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r w:rsidR="006670A7" w:rsidRPr="00C701DD" w14:paraId="33689D18" w14:textId="77777777" w:rsidTr="00EB4D9F">
              <w:trPr>
                <w:trHeight w:val="75"/>
              </w:trPr>
              <w:tc>
                <w:tcPr>
                  <w:tcW w:w="4962" w:type="dxa"/>
                  <w:shd w:val="clear" w:color="auto" w:fill="FFFFFF"/>
                  <w:vAlign w:val="center"/>
                </w:tcPr>
                <w:p w14:paraId="7ED89D0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Sludge</w:t>
                  </w:r>
                </w:p>
              </w:tc>
              <w:tc>
                <w:tcPr>
                  <w:tcW w:w="4598" w:type="dxa"/>
                  <w:shd w:val="clear" w:color="auto" w:fill="FFFFFF"/>
                  <w:vAlign w:val="center"/>
                </w:tcPr>
                <w:p w14:paraId="570D46F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100</w:t>
                  </w:r>
                </w:p>
              </w:tc>
            </w:tr>
            <w:tr w:rsidR="006670A7" w:rsidRPr="00C701DD" w14:paraId="77EBA20F" w14:textId="77777777" w:rsidTr="00EB4D9F">
              <w:trPr>
                <w:trHeight w:val="75"/>
              </w:trPr>
              <w:tc>
                <w:tcPr>
                  <w:tcW w:w="4962" w:type="dxa"/>
                  <w:shd w:val="clear" w:color="auto" w:fill="FFFFFF"/>
                  <w:vAlign w:val="center"/>
                </w:tcPr>
                <w:p w14:paraId="4F5F65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Degraded in STP</w:t>
                  </w:r>
                </w:p>
              </w:tc>
              <w:tc>
                <w:tcPr>
                  <w:tcW w:w="4598" w:type="dxa"/>
                  <w:shd w:val="clear" w:color="auto" w:fill="FFFFFF"/>
                  <w:vAlign w:val="center"/>
                </w:tcPr>
                <w:p w14:paraId="19B2B58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bl>
          <w:p w14:paraId="25B5105D" w14:textId="77777777" w:rsidR="00525177" w:rsidRDefault="00525177" w:rsidP="00C701DD">
            <w:pPr>
              <w:suppressAutoHyphens w:val="0"/>
              <w:spacing w:before="60" w:after="100" w:afterAutospacing="1"/>
              <w:jc w:val="both"/>
              <w:rPr>
                <w:rFonts w:ascii="Arial" w:hAnsi="Arial" w:cs="Arial"/>
                <w:b/>
                <w:u w:val="single"/>
                <w:lang w:val="en-US" w:eastAsia="en-US"/>
              </w:rPr>
            </w:pPr>
          </w:p>
          <w:p w14:paraId="2E417D74" w14:textId="77777777" w:rsidR="006670A7" w:rsidRPr="00880D54" w:rsidRDefault="00702F65" w:rsidP="00C701DD">
            <w:pPr>
              <w:suppressAutoHyphens w:val="0"/>
              <w:spacing w:before="60" w:after="100" w:afterAutospacing="1"/>
              <w:jc w:val="both"/>
              <w:rPr>
                <w:rFonts w:ascii="Arial" w:hAnsi="Arial" w:cs="Arial"/>
                <w:lang w:eastAsia="en-US"/>
              </w:rPr>
            </w:pPr>
            <w:r>
              <w:rPr>
                <w:rFonts w:ascii="Arial" w:hAnsi="Arial" w:cs="Arial"/>
                <w:lang w:eastAsia="en-US"/>
              </w:rPr>
              <w:t>It should be noted that</w:t>
            </w:r>
            <w:r w:rsidR="00880D54">
              <w:rPr>
                <w:rFonts w:ascii="Arial" w:hAnsi="Arial" w:cs="Arial"/>
                <w:lang w:eastAsia="en-US"/>
              </w:rPr>
              <w:t xml:space="preserve"> </w:t>
            </w:r>
            <w:r>
              <w:rPr>
                <w:rFonts w:ascii="Arial" w:hAnsi="Arial" w:cs="Arial"/>
                <w:lang w:eastAsia="en-US"/>
              </w:rPr>
              <w:t>f</w:t>
            </w:r>
            <w:r w:rsidR="00404443" w:rsidRPr="00525177">
              <w:rPr>
                <w:rFonts w:ascii="Arial" w:hAnsi="Arial" w:cs="Arial"/>
                <w:lang w:eastAsia="en-US"/>
              </w:rPr>
              <w:t xml:space="preserve">or the synthetic amorphous silicon dioxide, when it released into the environment, these forms are expected to combin with soil or sediment organic matter and </w:t>
            </w:r>
            <w:r w:rsidR="00525177" w:rsidRPr="00525177">
              <w:rPr>
                <w:rFonts w:ascii="Arial" w:hAnsi="Arial" w:cs="Arial"/>
                <w:lang w:eastAsia="en-US"/>
              </w:rPr>
              <w:t>adopt the same behavior as natural silica</w:t>
            </w:r>
            <w:r w:rsidR="00525177">
              <w:rPr>
                <w:rFonts w:ascii="Arial" w:hAnsi="Arial" w:cs="Arial"/>
                <w:lang w:eastAsia="en-US"/>
              </w:rPr>
              <w:t>.</w:t>
            </w:r>
            <w:r>
              <w:rPr>
                <w:rFonts w:ascii="Arial" w:hAnsi="Arial" w:cs="Arial"/>
                <w:lang w:eastAsia="en-US"/>
              </w:rPr>
              <w:t xml:space="preserve"> T</w:t>
            </w:r>
            <w:r>
              <w:rPr>
                <w:rFonts w:ascii="Arial" w:hAnsi="Arial" w:cs="Arial"/>
                <w:lang w:val="de-DE" w:eastAsia="en-US"/>
              </w:rPr>
              <w:t>herefore, it is not expected that the nanoform of this substance remains in the environment.</w:t>
            </w:r>
          </w:p>
          <w:p w14:paraId="2176916D" w14:textId="77777777" w:rsidR="006670A7" w:rsidRPr="00C701DD" w:rsidRDefault="006670A7" w:rsidP="00C701DD">
            <w:pPr>
              <w:suppressAutoHyphens w:val="0"/>
              <w:spacing w:before="60" w:after="100" w:afterAutospacing="1"/>
              <w:jc w:val="both"/>
              <w:rPr>
                <w:rFonts w:ascii="Arial" w:hAnsi="Arial" w:cs="Arial"/>
                <w:b/>
                <w:u w:val="single"/>
                <w:lang w:val="en-US" w:eastAsia="en-US"/>
              </w:rPr>
            </w:pPr>
            <w:r w:rsidRPr="00C701DD">
              <w:rPr>
                <w:rFonts w:ascii="Arial" w:hAnsi="Arial" w:cs="Arial"/>
                <w:b/>
                <w:u w:val="single"/>
                <w:lang w:val="en-US" w:eastAsia="en-US"/>
              </w:rPr>
              <w:t>Substance of concern: hydrocarbons, C7-C9, n-alkanes, isoalkanes, cyclics (heptane isomer)</w:t>
            </w:r>
          </w:p>
          <w:p w14:paraId="5CB5C49C" w14:textId="42A19CD0" w:rsidR="006670A7" w:rsidRPr="00C701DD" w:rsidRDefault="006670A7" w:rsidP="00C701DD">
            <w:pPr>
              <w:suppressAutoHyphens w:val="0"/>
              <w:spacing w:before="60" w:after="100" w:afterAutospacing="1"/>
              <w:jc w:val="both"/>
              <w:rPr>
                <w:rFonts w:ascii="Arial" w:hAnsi="Arial" w:cs="Arial"/>
                <w:b/>
                <w:u w:val="single"/>
                <w:lang w:val="en-US" w:eastAsia="en-US"/>
              </w:rPr>
            </w:pPr>
            <w:r w:rsidRPr="00C701DD">
              <w:rPr>
                <w:rFonts w:ascii="Arial" w:hAnsi="Arial" w:cs="Arial"/>
                <w:lang w:val="sv-SE" w:eastAsia="de-DE"/>
              </w:rPr>
              <w:t xml:space="preserve">Regarding the data gap on the substance of concerned , the environmental assessment focused on heptane values and not on other compounds of the UVCB substance. </w:t>
            </w:r>
            <w:r w:rsidR="00757879" w:rsidRPr="00C51066">
              <w:rPr>
                <w:rFonts w:ascii="Arial" w:hAnsi="Arial" w:cs="Arial"/>
                <w:lang w:eastAsia="en-US"/>
              </w:rPr>
              <w:t>It was decided to choose n-heptane as the representative substitution of the product since n-heptane has the worst Koc and Kow values (see attached file below). Using endpoints of n-heptane is a worst-case approach for STP fraction to sludge and therefore for PECsoil (a change in the Koc value has a higher impact on fraction to sludge compared to fraction to water on which a Koc modification has only a very slight impact).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6670A7" w:rsidRPr="00C701DD" w14:paraId="1075C795" w14:textId="77777777" w:rsidTr="00EB4D9F">
              <w:trPr>
                <w:trHeight w:val="313"/>
              </w:trPr>
              <w:tc>
                <w:tcPr>
                  <w:tcW w:w="9526" w:type="dxa"/>
                  <w:gridSpan w:val="3"/>
                  <w:shd w:val="clear" w:color="auto" w:fill="FFFFCC"/>
                  <w:vAlign w:val="center"/>
                </w:tcPr>
                <w:p w14:paraId="44446F7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Input parameters used in the environmental exposure assessments according to the REACH registration dossiers (04/2017) and SDS (update 07/2013).</w:t>
                  </w:r>
                </w:p>
              </w:tc>
            </w:tr>
            <w:tr w:rsidR="006670A7" w:rsidRPr="00C701DD" w14:paraId="5F19DE10" w14:textId="77777777" w:rsidTr="00EB4D9F">
              <w:trPr>
                <w:trHeight w:val="313"/>
              </w:trPr>
              <w:tc>
                <w:tcPr>
                  <w:tcW w:w="4962" w:type="dxa"/>
                  <w:shd w:val="clear" w:color="auto" w:fill="FFFFFF"/>
                  <w:vAlign w:val="center"/>
                </w:tcPr>
                <w:p w14:paraId="1176695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 xml:space="preserve">Input </w:t>
                  </w:r>
                </w:p>
              </w:tc>
              <w:tc>
                <w:tcPr>
                  <w:tcW w:w="3260" w:type="dxa"/>
                  <w:shd w:val="clear" w:color="auto" w:fill="FFFFFF"/>
                  <w:vAlign w:val="center"/>
                </w:tcPr>
                <w:p w14:paraId="06B2CEC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Value</w:t>
                  </w:r>
                </w:p>
              </w:tc>
              <w:tc>
                <w:tcPr>
                  <w:tcW w:w="1304" w:type="dxa"/>
                  <w:shd w:val="clear" w:color="auto" w:fill="FFFFFF"/>
                  <w:vAlign w:val="center"/>
                </w:tcPr>
                <w:p w14:paraId="14B42C7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Unit</w:t>
                  </w:r>
                </w:p>
              </w:tc>
            </w:tr>
            <w:tr w:rsidR="006670A7" w:rsidRPr="00C701DD" w14:paraId="443354B1" w14:textId="77777777" w:rsidTr="00EB4D9F">
              <w:trPr>
                <w:trHeight w:val="313"/>
              </w:trPr>
              <w:tc>
                <w:tcPr>
                  <w:tcW w:w="4962" w:type="dxa"/>
                  <w:shd w:val="clear" w:color="auto" w:fill="FFFFFF"/>
                  <w:vAlign w:val="center"/>
                </w:tcPr>
                <w:p w14:paraId="7E69050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CAS number</w:t>
                  </w:r>
                </w:p>
              </w:tc>
              <w:tc>
                <w:tcPr>
                  <w:tcW w:w="3260" w:type="dxa"/>
                  <w:shd w:val="clear" w:color="auto" w:fill="FFFFFF"/>
                  <w:vAlign w:val="center"/>
                </w:tcPr>
                <w:p w14:paraId="1DF3732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64742-49-0</w:t>
                  </w:r>
                </w:p>
              </w:tc>
              <w:tc>
                <w:tcPr>
                  <w:tcW w:w="1304" w:type="dxa"/>
                  <w:shd w:val="clear" w:color="auto" w:fill="FFFFFF"/>
                  <w:vAlign w:val="center"/>
                </w:tcPr>
                <w:p w14:paraId="1F95784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w:t>
                  </w:r>
                </w:p>
              </w:tc>
            </w:tr>
            <w:tr w:rsidR="006670A7" w:rsidRPr="00C701DD" w14:paraId="4CF7E541" w14:textId="77777777" w:rsidTr="00EB4D9F">
              <w:trPr>
                <w:trHeight w:val="75"/>
              </w:trPr>
              <w:tc>
                <w:tcPr>
                  <w:tcW w:w="4962" w:type="dxa"/>
                  <w:shd w:val="clear" w:color="auto" w:fill="FFFFFF"/>
                  <w:vAlign w:val="center"/>
                </w:tcPr>
                <w:p w14:paraId="0044E6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Molecular weight</w:t>
                  </w:r>
                </w:p>
              </w:tc>
              <w:tc>
                <w:tcPr>
                  <w:tcW w:w="3260" w:type="dxa"/>
                  <w:shd w:val="clear" w:color="auto" w:fill="FFFFFF"/>
                  <w:vAlign w:val="center"/>
                </w:tcPr>
                <w:p w14:paraId="6E4D069C"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100.21</w:t>
                  </w:r>
                </w:p>
              </w:tc>
              <w:tc>
                <w:tcPr>
                  <w:tcW w:w="1304" w:type="dxa"/>
                  <w:shd w:val="clear" w:color="auto" w:fill="FFFFFF"/>
                  <w:vAlign w:val="center"/>
                </w:tcPr>
                <w:p w14:paraId="1C037DA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g.mol</w:t>
                  </w:r>
                  <w:r w:rsidRPr="00C701DD">
                    <w:rPr>
                      <w:rFonts w:ascii="Arial" w:eastAsia="Calibri" w:hAnsi="Arial" w:cs="Arial"/>
                      <w:color w:val="000000"/>
                      <w:sz w:val="22"/>
                      <w:szCs w:val="22"/>
                      <w:vertAlign w:val="superscript"/>
                      <w:lang w:eastAsia="en-GB"/>
                    </w:rPr>
                    <w:t>-1</w:t>
                  </w:r>
                </w:p>
              </w:tc>
            </w:tr>
            <w:tr w:rsidR="006670A7" w:rsidRPr="00C701DD" w14:paraId="5935FC1D" w14:textId="77777777" w:rsidTr="00EB4D9F">
              <w:trPr>
                <w:trHeight w:val="75"/>
              </w:trPr>
              <w:tc>
                <w:tcPr>
                  <w:tcW w:w="4962" w:type="dxa"/>
                  <w:shd w:val="clear" w:color="auto" w:fill="FFFFFF"/>
                  <w:vAlign w:val="center"/>
                </w:tcPr>
                <w:p w14:paraId="5D22BEE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Vapour pressure (at 25°C)</w:t>
                  </w:r>
                </w:p>
              </w:tc>
              <w:tc>
                <w:tcPr>
                  <w:tcW w:w="3260" w:type="dxa"/>
                  <w:shd w:val="clear" w:color="auto" w:fill="FFFFFF"/>
                  <w:vAlign w:val="center"/>
                </w:tcPr>
                <w:p w14:paraId="1903CC3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6000</w:t>
                  </w:r>
                </w:p>
              </w:tc>
              <w:tc>
                <w:tcPr>
                  <w:tcW w:w="1304" w:type="dxa"/>
                  <w:shd w:val="clear" w:color="auto" w:fill="FFFFFF"/>
                  <w:vAlign w:val="center"/>
                </w:tcPr>
                <w:p w14:paraId="41BF0BD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w:t>
                  </w:r>
                </w:p>
              </w:tc>
            </w:tr>
            <w:tr w:rsidR="006670A7" w:rsidRPr="00C701DD" w14:paraId="4ADFA1B0" w14:textId="77777777" w:rsidTr="00EB4D9F">
              <w:trPr>
                <w:trHeight w:val="75"/>
              </w:trPr>
              <w:tc>
                <w:tcPr>
                  <w:tcW w:w="4962" w:type="dxa"/>
                  <w:shd w:val="clear" w:color="auto" w:fill="FFFFFF"/>
                  <w:vAlign w:val="center"/>
                </w:tcPr>
                <w:p w14:paraId="0715C9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 xml:space="preserve">Water solubility </w:t>
                  </w:r>
                  <w:r w:rsidRPr="00C701DD">
                    <w:rPr>
                      <w:rFonts w:ascii="Arial" w:eastAsia="Calibri" w:hAnsi="Arial" w:cs="Arial"/>
                      <w:sz w:val="22"/>
                      <w:szCs w:val="22"/>
                      <w:lang w:eastAsia="en-GB"/>
                    </w:rPr>
                    <w:t>(at 25°C)</w:t>
                  </w:r>
                </w:p>
              </w:tc>
              <w:tc>
                <w:tcPr>
                  <w:tcW w:w="3260" w:type="dxa"/>
                  <w:shd w:val="clear" w:color="auto" w:fill="FFFFFF"/>
                  <w:vAlign w:val="center"/>
                </w:tcPr>
                <w:p w14:paraId="69E1874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2.6</w:t>
                  </w:r>
                </w:p>
              </w:tc>
              <w:tc>
                <w:tcPr>
                  <w:tcW w:w="1304" w:type="dxa"/>
                  <w:shd w:val="clear" w:color="auto" w:fill="FFFFFF"/>
                  <w:vAlign w:val="center"/>
                </w:tcPr>
                <w:p w14:paraId="0C0F87F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mg.L</w:t>
                  </w:r>
                  <w:r w:rsidRPr="00C701DD">
                    <w:rPr>
                      <w:rFonts w:ascii="Arial" w:eastAsia="Calibri" w:hAnsi="Arial" w:cs="Arial"/>
                      <w:color w:val="000000"/>
                      <w:sz w:val="22"/>
                      <w:szCs w:val="22"/>
                      <w:vertAlign w:val="superscript"/>
                      <w:lang w:eastAsia="en-GB"/>
                    </w:rPr>
                    <w:t>-1</w:t>
                  </w:r>
                </w:p>
              </w:tc>
            </w:tr>
            <w:tr w:rsidR="006670A7" w:rsidRPr="00C701DD" w14:paraId="64981F35" w14:textId="77777777" w:rsidTr="00EB4D9F">
              <w:trPr>
                <w:trHeight w:val="75"/>
              </w:trPr>
              <w:tc>
                <w:tcPr>
                  <w:tcW w:w="4962" w:type="dxa"/>
                  <w:shd w:val="clear" w:color="auto" w:fill="FFFFFF"/>
                  <w:vAlign w:val="center"/>
                </w:tcPr>
                <w:p w14:paraId="004AB50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fr-FR" w:eastAsia="en-GB"/>
                    </w:rPr>
                  </w:pPr>
                  <w:r w:rsidRPr="00C701DD">
                    <w:rPr>
                      <w:rFonts w:ascii="Arial" w:eastAsia="Calibri" w:hAnsi="Arial" w:cs="Arial"/>
                      <w:color w:val="000000"/>
                      <w:sz w:val="22"/>
                      <w:szCs w:val="22"/>
                      <w:lang w:val="fr-FR" w:eastAsia="en-GB"/>
                    </w:rPr>
                    <w:t>Partition coefficient log octanol/water (log P</w:t>
                  </w:r>
                  <w:r w:rsidRPr="00C701DD">
                    <w:rPr>
                      <w:rFonts w:ascii="Arial" w:eastAsia="Calibri" w:hAnsi="Arial" w:cs="Arial"/>
                      <w:color w:val="000000"/>
                      <w:sz w:val="22"/>
                      <w:szCs w:val="22"/>
                      <w:vertAlign w:val="subscript"/>
                      <w:lang w:val="fr-FR" w:eastAsia="en-GB"/>
                    </w:rPr>
                    <w:t>OW</w:t>
                  </w:r>
                  <w:r w:rsidRPr="00C701DD">
                    <w:rPr>
                      <w:rFonts w:ascii="Arial" w:eastAsia="Calibri" w:hAnsi="Arial" w:cs="Arial"/>
                      <w:color w:val="000000"/>
                      <w:sz w:val="22"/>
                      <w:szCs w:val="22"/>
                      <w:lang w:val="fr-FR" w:eastAsia="en-GB"/>
                    </w:rPr>
                    <w:t xml:space="preserve">) </w:t>
                  </w:r>
                </w:p>
              </w:tc>
              <w:tc>
                <w:tcPr>
                  <w:tcW w:w="3260" w:type="dxa"/>
                  <w:shd w:val="clear" w:color="auto" w:fill="FFFFFF"/>
                  <w:vAlign w:val="center"/>
                </w:tcPr>
                <w:p w14:paraId="4D10A4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4.5</w:t>
                  </w:r>
                </w:p>
              </w:tc>
              <w:tc>
                <w:tcPr>
                  <w:tcW w:w="1304" w:type="dxa"/>
                  <w:shd w:val="clear" w:color="auto" w:fill="FFFFFF"/>
                  <w:vAlign w:val="center"/>
                </w:tcPr>
                <w:p w14:paraId="129476A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Log 10</w:t>
                  </w:r>
                </w:p>
              </w:tc>
            </w:tr>
            <w:tr w:rsidR="006670A7" w:rsidRPr="00C701DD" w14:paraId="6B31927E" w14:textId="77777777" w:rsidTr="00EB4D9F">
              <w:trPr>
                <w:trHeight w:val="75"/>
              </w:trPr>
              <w:tc>
                <w:tcPr>
                  <w:tcW w:w="4962" w:type="dxa"/>
                  <w:shd w:val="clear" w:color="auto" w:fill="FFFFFF"/>
                  <w:vAlign w:val="center"/>
                </w:tcPr>
                <w:p w14:paraId="3AF225D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Biodegradability</w:t>
                  </w:r>
                </w:p>
              </w:tc>
              <w:tc>
                <w:tcPr>
                  <w:tcW w:w="3260" w:type="dxa"/>
                  <w:shd w:val="clear" w:color="auto" w:fill="FFFFFF"/>
                  <w:vAlign w:val="center"/>
                </w:tcPr>
                <w:p w14:paraId="76A2B76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Readily biodegradable</w:t>
                  </w:r>
                </w:p>
              </w:tc>
              <w:tc>
                <w:tcPr>
                  <w:tcW w:w="1304" w:type="dxa"/>
                  <w:shd w:val="clear" w:color="auto" w:fill="FFFFFF"/>
                  <w:vAlign w:val="center"/>
                </w:tcPr>
                <w:p w14:paraId="5B6275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r>
            <w:tr w:rsidR="006670A7" w:rsidRPr="00C701DD" w14:paraId="225C6085" w14:textId="77777777" w:rsidTr="00EB4D9F">
              <w:trPr>
                <w:trHeight w:val="75"/>
              </w:trPr>
              <w:tc>
                <w:tcPr>
                  <w:tcW w:w="4962" w:type="dxa"/>
                  <w:shd w:val="clear" w:color="auto" w:fill="FFFFFF"/>
                  <w:vAlign w:val="center"/>
                </w:tcPr>
                <w:p w14:paraId="67CDE8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soil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614A4E7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7AB239B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5FDDB280" w14:textId="77777777" w:rsidTr="00EB4D9F">
              <w:trPr>
                <w:trHeight w:val="75"/>
              </w:trPr>
              <w:tc>
                <w:tcPr>
                  <w:tcW w:w="4962" w:type="dxa"/>
                  <w:shd w:val="clear" w:color="auto" w:fill="FFFFFF"/>
                  <w:vAlign w:val="center"/>
                </w:tcPr>
                <w:p w14:paraId="4CEF95B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Adsorption / desorption Koc</w:t>
                  </w:r>
                </w:p>
              </w:tc>
              <w:tc>
                <w:tcPr>
                  <w:tcW w:w="3260" w:type="dxa"/>
                  <w:shd w:val="clear" w:color="auto" w:fill="FFFFFF"/>
                  <w:vAlign w:val="center"/>
                </w:tcPr>
                <w:p w14:paraId="1E4FB8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11070</w:t>
                  </w:r>
                </w:p>
              </w:tc>
              <w:tc>
                <w:tcPr>
                  <w:tcW w:w="1304" w:type="dxa"/>
                  <w:shd w:val="clear" w:color="auto" w:fill="FFFFFF"/>
                  <w:vAlign w:val="center"/>
                </w:tcPr>
                <w:p w14:paraId="73535B2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0005C617" w14:textId="77777777" w:rsidTr="00EB4D9F">
              <w:trPr>
                <w:trHeight w:val="93"/>
              </w:trPr>
              <w:tc>
                <w:tcPr>
                  <w:tcW w:w="4962" w:type="dxa"/>
                  <w:shd w:val="clear" w:color="auto" w:fill="FFFFFF"/>
                  <w:vAlign w:val="center"/>
                </w:tcPr>
                <w:p w14:paraId="5715BAB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Henry’s Law Constant (at environmental temperature 12°C)</w:t>
                  </w:r>
                </w:p>
              </w:tc>
              <w:tc>
                <w:tcPr>
                  <w:tcW w:w="3260" w:type="dxa"/>
                  <w:shd w:val="clear" w:color="auto" w:fill="FFFFFF"/>
                  <w:vAlign w:val="center"/>
                </w:tcPr>
                <w:p w14:paraId="77A976CA"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1.11E+05</w:t>
                  </w:r>
                </w:p>
              </w:tc>
              <w:tc>
                <w:tcPr>
                  <w:tcW w:w="1304" w:type="dxa"/>
                  <w:shd w:val="clear" w:color="auto" w:fill="FFFFFF"/>
                  <w:vAlign w:val="center"/>
                </w:tcPr>
                <w:p w14:paraId="3B3F21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Pa.m</w:t>
                  </w:r>
                  <w:r w:rsidRPr="00C701DD">
                    <w:rPr>
                      <w:rFonts w:ascii="Arial" w:eastAsia="Calibri" w:hAnsi="Arial" w:cs="Arial"/>
                      <w:color w:val="000000"/>
                      <w:sz w:val="22"/>
                      <w:szCs w:val="22"/>
                      <w:vertAlign w:val="superscript"/>
                      <w:lang w:eastAsia="en-GB"/>
                    </w:rPr>
                    <w:t>-3</w:t>
                  </w:r>
                  <w:r w:rsidRPr="00C701DD">
                    <w:rPr>
                      <w:rFonts w:ascii="Arial" w:eastAsia="Calibri" w:hAnsi="Arial" w:cs="Arial"/>
                      <w:color w:val="000000"/>
                      <w:sz w:val="22"/>
                      <w:szCs w:val="22"/>
                      <w:lang w:eastAsia="en-GB"/>
                    </w:rPr>
                    <w:t>.mol</w:t>
                  </w:r>
                  <w:r w:rsidRPr="00C701DD">
                    <w:rPr>
                      <w:rFonts w:ascii="Arial" w:eastAsia="Calibri" w:hAnsi="Arial" w:cs="Arial"/>
                      <w:color w:val="000000"/>
                      <w:sz w:val="22"/>
                      <w:szCs w:val="22"/>
                      <w:vertAlign w:val="superscript"/>
                      <w:lang w:eastAsia="en-GB"/>
                    </w:rPr>
                    <w:t>-1</w:t>
                  </w:r>
                </w:p>
              </w:tc>
            </w:tr>
            <w:tr w:rsidR="006670A7" w:rsidRPr="00C701DD" w14:paraId="2AD0EE60" w14:textId="77777777" w:rsidTr="00EB4D9F">
              <w:trPr>
                <w:trHeight w:val="93"/>
              </w:trPr>
              <w:tc>
                <w:tcPr>
                  <w:tcW w:w="4962" w:type="dxa"/>
                  <w:shd w:val="clear" w:color="auto" w:fill="FFFFFF"/>
                  <w:vAlign w:val="center"/>
                </w:tcPr>
                <w:p w14:paraId="788D01E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Photo-oxidative degradation in air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w:t>
                  </w:r>
                </w:p>
              </w:tc>
              <w:tc>
                <w:tcPr>
                  <w:tcW w:w="3260" w:type="dxa"/>
                  <w:shd w:val="clear" w:color="auto" w:fill="FFFFFF"/>
                  <w:vAlign w:val="center"/>
                </w:tcPr>
                <w:p w14:paraId="548FA2F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256B921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w:t>
                  </w:r>
                </w:p>
              </w:tc>
            </w:tr>
            <w:tr w:rsidR="006670A7" w:rsidRPr="00C701DD" w14:paraId="0C657207" w14:textId="77777777" w:rsidTr="00EB4D9F">
              <w:trPr>
                <w:trHeight w:val="93"/>
              </w:trPr>
              <w:tc>
                <w:tcPr>
                  <w:tcW w:w="4962" w:type="dxa"/>
                  <w:shd w:val="clear" w:color="auto" w:fill="FFFFFF"/>
                  <w:vAlign w:val="center"/>
                </w:tcPr>
                <w:p w14:paraId="2C55A72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Total rate constant for removal from agricultural top soil (k</w:t>
                  </w:r>
                  <w:r w:rsidRPr="00C701DD">
                    <w:rPr>
                      <w:rFonts w:ascii="Arial" w:eastAsia="Calibri" w:hAnsi="Arial" w:cs="Arial"/>
                      <w:color w:val="000000"/>
                      <w:sz w:val="22"/>
                      <w:szCs w:val="22"/>
                      <w:vertAlign w:val="subscript"/>
                      <w:lang w:eastAsia="en-GB"/>
                    </w:rPr>
                    <w:t>TOT</w:t>
                  </w:r>
                  <w:r w:rsidRPr="00C701DD">
                    <w:rPr>
                      <w:rFonts w:ascii="Arial" w:eastAsia="Calibri" w:hAnsi="Arial" w:cs="Arial"/>
                      <w:color w:val="000000"/>
                      <w:sz w:val="22"/>
                      <w:szCs w:val="22"/>
                      <w:lang w:eastAsia="en-GB"/>
                    </w:rPr>
                    <w:t>)</w:t>
                  </w:r>
                </w:p>
              </w:tc>
              <w:tc>
                <w:tcPr>
                  <w:tcW w:w="3260" w:type="dxa"/>
                  <w:shd w:val="clear" w:color="auto" w:fill="FFFFFF"/>
                  <w:vAlign w:val="center"/>
                </w:tcPr>
                <w:p w14:paraId="6CFB3C1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2.81E-02</w:t>
                  </w:r>
                </w:p>
              </w:tc>
              <w:tc>
                <w:tcPr>
                  <w:tcW w:w="1304" w:type="dxa"/>
                  <w:shd w:val="clear" w:color="auto" w:fill="FFFFFF"/>
                  <w:vAlign w:val="center"/>
                </w:tcPr>
                <w:p w14:paraId="7D3C466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r w:rsidRPr="00C701DD">
                    <w:rPr>
                      <w:rFonts w:ascii="Arial" w:eastAsia="Calibri" w:hAnsi="Arial" w:cs="Arial"/>
                      <w:color w:val="000000"/>
                      <w:sz w:val="22"/>
                      <w:szCs w:val="22"/>
                      <w:vertAlign w:val="superscript"/>
                      <w:lang w:eastAsia="en-GB"/>
                    </w:rPr>
                    <w:t>-1</w:t>
                  </w:r>
                </w:p>
              </w:tc>
            </w:tr>
            <w:tr w:rsidR="006670A7" w:rsidRPr="00C701DD" w14:paraId="7C1D70D4" w14:textId="77777777" w:rsidTr="00EB4D9F">
              <w:trPr>
                <w:trHeight w:val="93"/>
              </w:trPr>
              <w:tc>
                <w:tcPr>
                  <w:tcW w:w="4962" w:type="dxa"/>
                  <w:shd w:val="clear" w:color="auto" w:fill="FFFFFF"/>
                  <w:vAlign w:val="center"/>
                </w:tcPr>
                <w:p w14:paraId="2AD42839"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fish</w:t>
                  </w:r>
                </w:p>
              </w:tc>
              <w:tc>
                <w:tcPr>
                  <w:tcW w:w="3260" w:type="dxa"/>
                  <w:shd w:val="clear" w:color="auto" w:fill="FFFFFF"/>
                  <w:vAlign w:val="center"/>
                </w:tcPr>
                <w:p w14:paraId="2817D69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35904E6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0A9D5E8E" w14:textId="77777777" w:rsidTr="00EB4D9F">
              <w:trPr>
                <w:trHeight w:val="93"/>
              </w:trPr>
              <w:tc>
                <w:tcPr>
                  <w:tcW w:w="4962" w:type="dxa"/>
                  <w:shd w:val="clear" w:color="auto" w:fill="FFFFFF"/>
                  <w:vAlign w:val="center"/>
                </w:tcPr>
                <w:p w14:paraId="107E6EED"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earthworms</w:t>
                  </w:r>
                </w:p>
              </w:tc>
              <w:tc>
                <w:tcPr>
                  <w:tcW w:w="3260" w:type="dxa"/>
                  <w:shd w:val="clear" w:color="auto" w:fill="FFFFFF"/>
                  <w:vAlign w:val="center"/>
                </w:tcPr>
                <w:p w14:paraId="5D7241F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03590EE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bl>
          <w:p w14:paraId="52412E9F" w14:textId="77777777" w:rsidR="006670A7" w:rsidRPr="00C701DD" w:rsidRDefault="006670A7" w:rsidP="00C701DD">
            <w:pPr>
              <w:suppressAutoHyphens w:val="0"/>
              <w:spacing w:before="60" w:after="100" w:afterAutospacing="1"/>
              <w:jc w:val="both"/>
              <w:rPr>
                <w:rFonts w:ascii="Arial" w:hAnsi="Arial" w:cs="Arial"/>
                <w:lang w:val="en-US"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6670A7" w:rsidRPr="00C701DD" w14:paraId="731930A5" w14:textId="77777777" w:rsidTr="00EB4D9F">
              <w:trPr>
                <w:trHeight w:val="397"/>
              </w:trPr>
              <w:tc>
                <w:tcPr>
                  <w:tcW w:w="9560" w:type="dxa"/>
                  <w:gridSpan w:val="2"/>
                  <w:shd w:val="clear" w:color="auto" w:fill="FFFFCC"/>
                  <w:vAlign w:val="center"/>
                </w:tcPr>
                <w:p w14:paraId="29A67D1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sz w:val="22"/>
                      <w:szCs w:val="22"/>
                      <w:lang w:eastAsia="en-US"/>
                    </w:rPr>
                    <w:t>Calculated fate and distribution in the STP (EUSES model 2.1)</w:t>
                  </w:r>
                </w:p>
              </w:tc>
            </w:tr>
            <w:tr w:rsidR="006670A7" w:rsidRPr="00C701DD" w14:paraId="111F7EC2" w14:textId="77777777" w:rsidTr="00EB4D9F">
              <w:trPr>
                <w:trHeight w:val="530"/>
              </w:trPr>
              <w:tc>
                <w:tcPr>
                  <w:tcW w:w="4962" w:type="dxa"/>
                  <w:shd w:val="clear" w:color="auto" w:fill="FFFFFF"/>
                  <w:vAlign w:val="center"/>
                </w:tcPr>
                <w:p w14:paraId="286C159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bCs/>
                      <w:color w:val="000000"/>
                      <w:sz w:val="22"/>
                      <w:szCs w:val="22"/>
                      <w:lang w:val="en-US" w:eastAsia="en-GB"/>
                    </w:rPr>
                    <w:t>Compartment</w:t>
                  </w:r>
                </w:p>
              </w:tc>
              <w:tc>
                <w:tcPr>
                  <w:tcW w:w="4598" w:type="dxa"/>
                  <w:shd w:val="clear" w:color="auto" w:fill="FFFFFF"/>
                  <w:vAlign w:val="center"/>
                </w:tcPr>
                <w:p w14:paraId="5586029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val="en-US" w:eastAsia="en-GB"/>
                    </w:rPr>
                  </w:pPr>
                  <w:r w:rsidRPr="00C701DD">
                    <w:rPr>
                      <w:rFonts w:ascii="Arial" w:eastAsia="Calibri" w:hAnsi="Arial" w:cs="Arial"/>
                      <w:bCs/>
                      <w:color w:val="000000"/>
                      <w:sz w:val="22"/>
                      <w:szCs w:val="22"/>
                      <w:lang w:val="en-US" w:eastAsia="en-GB"/>
                    </w:rPr>
                    <w:t>Percentage [%]</w:t>
                  </w:r>
                </w:p>
              </w:tc>
            </w:tr>
            <w:tr w:rsidR="006670A7" w:rsidRPr="00C701DD" w14:paraId="4BC56044" w14:textId="77777777" w:rsidTr="00EB4D9F">
              <w:trPr>
                <w:trHeight w:val="75"/>
              </w:trPr>
              <w:tc>
                <w:tcPr>
                  <w:tcW w:w="4962" w:type="dxa"/>
                  <w:shd w:val="clear" w:color="auto" w:fill="FFFFFF"/>
                  <w:vAlign w:val="center"/>
                </w:tcPr>
                <w:p w14:paraId="004E88A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Air</w:t>
                  </w:r>
                </w:p>
              </w:tc>
              <w:tc>
                <w:tcPr>
                  <w:tcW w:w="4598" w:type="dxa"/>
                  <w:shd w:val="clear" w:color="auto" w:fill="FFFFFF"/>
                  <w:vAlign w:val="center"/>
                </w:tcPr>
                <w:p w14:paraId="5FDD670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39.5</w:t>
                  </w:r>
                </w:p>
              </w:tc>
            </w:tr>
            <w:tr w:rsidR="006670A7" w:rsidRPr="00C701DD" w14:paraId="2BEEA118" w14:textId="77777777" w:rsidTr="00EB4D9F">
              <w:trPr>
                <w:trHeight w:val="75"/>
              </w:trPr>
              <w:tc>
                <w:tcPr>
                  <w:tcW w:w="4962" w:type="dxa"/>
                  <w:shd w:val="clear" w:color="auto" w:fill="FFFFFF"/>
                  <w:vAlign w:val="center"/>
                </w:tcPr>
                <w:p w14:paraId="6E0ADCD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Water</w:t>
                  </w:r>
                </w:p>
              </w:tc>
              <w:tc>
                <w:tcPr>
                  <w:tcW w:w="4598" w:type="dxa"/>
                  <w:shd w:val="clear" w:color="auto" w:fill="FFFFFF"/>
                  <w:vAlign w:val="center"/>
                </w:tcPr>
                <w:p w14:paraId="31C69FD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2.64</w:t>
                  </w:r>
                </w:p>
              </w:tc>
            </w:tr>
            <w:tr w:rsidR="006670A7" w:rsidRPr="00C701DD" w14:paraId="3961A817" w14:textId="77777777" w:rsidTr="00EB4D9F">
              <w:trPr>
                <w:trHeight w:val="75"/>
              </w:trPr>
              <w:tc>
                <w:tcPr>
                  <w:tcW w:w="4962" w:type="dxa"/>
                  <w:shd w:val="clear" w:color="auto" w:fill="FFFFFF"/>
                  <w:vAlign w:val="center"/>
                </w:tcPr>
                <w:p w14:paraId="7CA6F31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Sludge</w:t>
                  </w:r>
                </w:p>
              </w:tc>
              <w:tc>
                <w:tcPr>
                  <w:tcW w:w="4598" w:type="dxa"/>
                  <w:shd w:val="clear" w:color="auto" w:fill="FFFFFF"/>
                  <w:vAlign w:val="center"/>
                </w:tcPr>
                <w:p w14:paraId="2BC82C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40.7</w:t>
                  </w:r>
                </w:p>
              </w:tc>
            </w:tr>
            <w:tr w:rsidR="006670A7" w:rsidRPr="00C701DD" w14:paraId="4C195945" w14:textId="77777777" w:rsidTr="00EB4D9F">
              <w:trPr>
                <w:trHeight w:val="75"/>
              </w:trPr>
              <w:tc>
                <w:tcPr>
                  <w:tcW w:w="4962" w:type="dxa"/>
                  <w:shd w:val="clear" w:color="auto" w:fill="FFFFFF"/>
                  <w:vAlign w:val="center"/>
                </w:tcPr>
                <w:p w14:paraId="727A3AC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Degraded in STP</w:t>
                  </w:r>
                </w:p>
              </w:tc>
              <w:tc>
                <w:tcPr>
                  <w:tcW w:w="4598" w:type="dxa"/>
                  <w:shd w:val="clear" w:color="auto" w:fill="FFFFFF"/>
                  <w:vAlign w:val="center"/>
                </w:tcPr>
                <w:p w14:paraId="562E5FA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17.2</w:t>
                  </w:r>
                </w:p>
              </w:tc>
            </w:tr>
          </w:tbl>
          <w:p w14:paraId="03829BB7" w14:textId="77777777" w:rsidR="006670A7" w:rsidRPr="00C701DD" w:rsidRDefault="006670A7" w:rsidP="00C701DD">
            <w:pPr>
              <w:suppressAutoHyphens w:val="0"/>
              <w:spacing w:before="60" w:after="255" w:line="255" w:lineRule="exact"/>
              <w:jc w:val="both"/>
              <w:rPr>
                <w:rFonts w:ascii="Arial" w:hAnsi="Arial" w:cs="Arial"/>
                <w:lang w:val="sv-SE" w:eastAsia="de-DE"/>
              </w:rPr>
            </w:pPr>
          </w:p>
          <w:p w14:paraId="44039284" w14:textId="0082A15A" w:rsidR="00F57941" w:rsidRPr="00C51066" w:rsidRDefault="00524163" w:rsidP="00F57941">
            <w:pPr>
              <w:rPr>
                <w:rFonts w:ascii="Arial" w:hAnsi="Arial" w:cs="Arial"/>
                <w:lang w:val="sv-SE" w:eastAsia="sv-SE"/>
              </w:rPr>
            </w:pPr>
            <w:r w:rsidRPr="00C51066">
              <w:rPr>
                <w:rFonts w:ascii="Arial" w:hAnsi="Arial" w:cs="Arial"/>
                <w:lang w:val="sv-SE" w:eastAsia="sv-SE"/>
              </w:rPr>
              <w:t>T</w:t>
            </w:r>
            <w:r w:rsidR="00F57941" w:rsidRPr="00C51066">
              <w:rPr>
                <w:rFonts w:ascii="Arial" w:hAnsi="Arial" w:cs="Arial"/>
                <w:lang w:val="sv-SE" w:eastAsia="sv-SE"/>
              </w:rPr>
              <w:t>he compounds described</w:t>
            </w:r>
            <w:r w:rsidRPr="00C51066">
              <w:rPr>
                <w:rFonts w:ascii="Arial" w:hAnsi="Arial" w:cs="Arial"/>
                <w:lang w:val="sv-SE" w:eastAsia="sv-SE"/>
              </w:rPr>
              <w:t xml:space="preserve"> in the UVCB (May 2017 version) are</w:t>
            </w:r>
            <w:r w:rsidR="00F57941" w:rsidRPr="00C51066">
              <w:rPr>
                <w:rFonts w:ascii="Arial" w:hAnsi="Arial" w:cs="Arial"/>
                <w:lang w:val="sv-SE" w:eastAsia="sv-SE"/>
              </w:rPr>
              <w:t xml:space="preserve"> CxHx carbon chains ranging from 6 to 7 carbons and from 6 to 16 hydrogens</w:t>
            </w:r>
            <w:r w:rsidRPr="00C51066">
              <w:rPr>
                <w:rFonts w:ascii="Arial" w:hAnsi="Arial" w:cs="Arial"/>
                <w:lang w:val="sv-SE" w:eastAsia="sv-SE"/>
              </w:rPr>
              <w:t>. The</w:t>
            </w:r>
            <w:r w:rsidR="00F57941" w:rsidRPr="00C51066">
              <w:rPr>
                <w:rFonts w:ascii="Arial" w:hAnsi="Arial" w:cs="Arial"/>
                <w:lang w:val="sv-SE" w:eastAsia="sv-SE"/>
              </w:rPr>
              <w:t xml:space="preserve"> UVCB mixture contains individual compounds with very similar individual structures and very similar physico-chemical properties (see attached file below). This is why Ref-MS FR states that, in view of the high vapour pressure (6000 Pa), the SoC (hydrocarbons, C7-C9, n-alkanes, isoalkanes, cyclics) can be assessed the same way as Propan-2-ol that has the same range of volatility (5780 Pa). </w:t>
            </w:r>
          </w:p>
          <w:p w14:paraId="2E74A8D4" w14:textId="7DE852AF" w:rsidR="002C7CE9" w:rsidRPr="00112B42" w:rsidRDefault="002C7CE9" w:rsidP="00C51066">
            <w:pPr>
              <w:jc w:val="center"/>
              <w:rPr>
                <w:lang w:val="en-US"/>
              </w:rPr>
            </w:pPr>
            <w:r>
              <w:rPr>
                <w:lang w:val="en-US"/>
              </w:rPr>
              <w:fldChar w:fldCharType="begin"/>
            </w:r>
            <w:r>
              <w:rPr>
                <w:rFonts w:eastAsia="Times New Roman"/>
                <w:sz w:val="20"/>
                <w:szCs w:val="20"/>
                <w:lang w:val="en-US"/>
              </w:rPr>
              <w:instrText xml:space="preserve"> LINK </w:instrText>
            </w:r>
            <w:r w:rsidR="00D20737">
              <w:rPr>
                <w:rFonts w:eastAsia="Times New Roman"/>
                <w:sz w:val="20"/>
                <w:szCs w:val="20"/>
                <w:lang w:val="en-US"/>
              </w:rPr>
              <w:instrText xml:space="preserve"> "\\\\sas-pp-nas1.afssa.fr\\TRANSVERSAL\\DEPR\\Commun Biocides\\AMM Biocides\\AMM\\TP18\\TP18_SiO2\\1-DENKA-MITE\\1-MITE-KILLER\\1-Eval FR\\1-Doc de travail\\2-Feuilles de travail\\ENV\\31-05-2017\\Calcul\\KOC-UVCB.xlsx"  </w:instrText>
            </w:r>
            <w:r>
              <w:rPr>
                <w:rFonts w:eastAsia="Times New Roman"/>
                <w:sz w:val="20"/>
                <w:szCs w:val="20"/>
                <w:lang w:val="en-US"/>
              </w:rPr>
              <w:instrText xml:space="preserve">\a \p \f 0 </w:instrText>
            </w:r>
            <w:r>
              <w:rPr>
                <w:lang w:val="en-US"/>
              </w:rPr>
              <w:fldChar w:fldCharType="separate"/>
            </w:r>
            <w:r w:rsidR="00CB12B4">
              <w:rPr>
                <w:rFonts w:eastAsia="Times New Roman"/>
                <w:sz w:val="20"/>
                <w:szCs w:val="20"/>
                <w:lang w:val="en-US"/>
              </w:rPr>
              <w:object w:dxaOrig="1518" w:dyaOrig="989" w14:anchorId="69AED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14" o:title=""/>
                </v:shape>
              </w:object>
            </w:r>
            <w:r>
              <w:rPr>
                <w:lang w:val="en-US"/>
              </w:rPr>
              <w:fldChar w:fldCharType="end"/>
            </w:r>
          </w:p>
          <w:p w14:paraId="29B6A888" w14:textId="28B2F067" w:rsidR="00524163" w:rsidRPr="00C51066" w:rsidRDefault="006670A7" w:rsidP="00524163">
            <w:pPr>
              <w:rPr>
                <w:rFonts w:ascii="Arial" w:hAnsi="Arial" w:cs="Arial"/>
                <w:lang w:val="sv-SE" w:eastAsia="sv-SE"/>
              </w:rPr>
            </w:pPr>
            <w:r w:rsidRPr="00C701DD">
              <w:rPr>
                <w:rFonts w:ascii="Arial" w:hAnsi="Arial" w:cs="Arial"/>
                <w:lang w:val="sv-SE" w:eastAsia="sv-SE"/>
              </w:rPr>
              <w:t xml:space="preserve">According to the Propan-2-ol CAR, the main emission pathway during application step of the product will be via air, because the substance evaporates completely within a short time due to the relatively high vapour pressure. Therefore, nearly the whole amount of substance applied is released to indoor air and then, this air is emitted to the local outside air without indoor deposition. </w:t>
            </w:r>
            <w:r w:rsidR="002C7CE9">
              <w:rPr>
                <w:rFonts w:ascii="Arial" w:hAnsi="Arial" w:cs="Arial"/>
                <w:lang w:val="sv-SE" w:eastAsia="sv-SE"/>
              </w:rPr>
              <w:t>Moreover, as</w:t>
            </w:r>
            <w:r w:rsidR="00524163" w:rsidRPr="00C51066">
              <w:rPr>
                <w:rFonts w:ascii="Arial" w:hAnsi="Arial" w:cs="Arial"/>
                <w:lang w:val="sv-SE" w:eastAsia="sv-SE"/>
              </w:rPr>
              <w:t xml:space="preserve"> it was stated in WG that for small scale applications of alcohol based products as propanol and considering the small treated areas at the local scale with Mite Killer product, the exposure via the atmosphere could be considered negligible. Moreover, for PT18 substances and products, there is normally no assessment of this pathway in air.</w:t>
            </w:r>
          </w:p>
          <w:p w14:paraId="5F6C25A6" w14:textId="77777777" w:rsidR="00524163" w:rsidRPr="00C51066" w:rsidRDefault="00524163" w:rsidP="00524163">
            <w:pPr>
              <w:rPr>
                <w:rFonts w:ascii="Arial" w:hAnsi="Arial" w:cs="Arial"/>
                <w:lang w:val="sv-SE" w:eastAsia="sv-SE"/>
              </w:rPr>
            </w:pPr>
            <w:r w:rsidRPr="00C51066">
              <w:rPr>
                <w:rFonts w:ascii="Arial" w:hAnsi="Arial" w:cs="Arial"/>
                <w:lang w:val="sv-SE" w:eastAsia="sv-SE"/>
              </w:rPr>
              <w:t xml:space="preserve">For these reasons, it was considered acceptable to only conduct the assessment for the emissions via the STP as it was in line with the EU conclusions. </w:t>
            </w:r>
          </w:p>
          <w:p w14:paraId="52ED2CA4" w14:textId="77777777" w:rsidR="00524163" w:rsidRPr="00C701DD" w:rsidRDefault="00524163" w:rsidP="00524163">
            <w:pPr>
              <w:suppressAutoHyphens w:val="0"/>
              <w:spacing w:after="240" w:line="260" w:lineRule="atLeast"/>
              <w:jc w:val="both"/>
              <w:rPr>
                <w:rFonts w:ascii="Arial" w:hAnsi="Arial" w:cs="Arial"/>
                <w:lang w:val="sv-SE" w:eastAsia="sv-SE"/>
              </w:rPr>
            </w:pPr>
          </w:p>
          <w:p w14:paraId="5E4E4423" w14:textId="44577EE1" w:rsidR="006670A7" w:rsidRPr="00C701DD" w:rsidRDefault="006670A7" w:rsidP="0092674D">
            <w:pPr>
              <w:suppressAutoHyphens w:val="0"/>
              <w:spacing w:after="240" w:line="260" w:lineRule="atLeast"/>
              <w:jc w:val="both"/>
              <w:rPr>
                <w:rFonts w:ascii="Arial" w:hAnsi="Arial" w:cs="Arial"/>
                <w:lang w:val="sv-SE" w:eastAsia="de-DE"/>
              </w:rPr>
            </w:pPr>
            <w:r w:rsidRPr="00C701DD">
              <w:rPr>
                <w:rFonts w:ascii="Arial" w:hAnsi="Arial" w:cs="Arial"/>
                <w:lang w:val="sv-SE" w:eastAsia="sv-SE"/>
              </w:rPr>
              <w:t xml:space="preserve">The exact distribution between air and waste water is not known, but as a reasonable worst-case it is assumed that 90 % of substance is emitted to air and 10 % to waste water. Thus, it is stated that only 10% of the hydrocarbons, C7-C9, n-alkanes, isoalkanes, cyclics (heptane isomer) is released to STP. Consequently, in the following assessment, it is take into account only 5.833% (10% of the product concentration) of the substance of concern as quantity emitted to relevant environmental compartments.  </w:t>
            </w:r>
          </w:p>
        </w:tc>
      </w:tr>
    </w:tbl>
    <w:p w14:paraId="2F765A90" w14:textId="77777777" w:rsidR="006670A7" w:rsidRPr="00C701DD" w:rsidRDefault="006670A7" w:rsidP="00C701DD">
      <w:pPr>
        <w:suppressAutoHyphens w:val="0"/>
        <w:spacing w:line="276" w:lineRule="auto"/>
        <w:jc w:val="both"/>
        <w:rPr>
          <w:rFonts w:ascii="Arial" w:eastAsia="Calibri" w:hAnsi="Arial" w:cs="Arial"/>
          <w:i/>
          <w:sz w:val="22"/>
          <w:szCs w:val="22"/>
          <w:lang w:val="sv-SE" w:eastAsia="en-US"/>
        </w:rPr>
      </w:pPr>
    </w:p>
    <w:p w14:paraId="6A7D08E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2" w:name="_Toc389729114"/>
      <w:bookmarkStart w:id="193" w:name="_Toc403472799"/>
      <w:r w:rsidRPr="00C701DD">
        <w:rPr>
          <w:rFonts w:ascii="Arial" w:eastAsia="Calibri" w:hAnsi="Arial" w:cs="Arial"/>
          <w:b/>
          <w:i/>
          <w:sz w:val="22"/>
          <w:szCs w:val="22"/>
          <w:lang w:val="sv-SE" w:eastAsia="en-US"/>
        </w:rPr>
        <w:t>Emission estimation</w:t>
      </w:r>
      <w:bookmarkEnd w:id="192"/>
      <w:bookmarkEnd w:id="193"/>
    </w:p>
    <w:p w14:paraId="59CC31EE"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bookmarkStart w:id="194" w:name="_Toc367976959"/>
      <w:bookmarkStart w:id="195" w:name="_Toc367977136"/>
    </w:p>
    <w:p w14:paraId="09A45C6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Local emissions into the primary receiving compartment (i.e. the STP) are calculated in EUSES v2.1.2, based on the scenarios for indoor, spray application presented in the ESD for PT18.</w:t>
      </w:r>
    </w:p>
    <w:p w14:paraId="0179358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Local emissions are calculated for the active substance silicon dioxide and also for the substance of concern heptane isomers.</w:t>
      </w:r>
    </w:p>
    <w:p w14:paraId="22067327"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one must be careful when analysing emissions calculated for the heptane isomers. Indeed, as indicated by the vapour pressure of 6 kPa, heptane isomers is a very volatile substance. This is confirmed by the simulation with the Petrorisk model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Emissions calculated below are based on the worst case assumptions that 10% of heptane isomers is not volatilised and remains on the surfaces that will be cleaned. This assumption may not be realistic.</w:t>
      </w:r>
    </w:p>
    <w:p w14:paraId="6C7C581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94D37AC" w14:textId="77777777" w:rsidR="006670A7" w:rsidRPr="00C701DD" w:rsidRDefault="006670A7" w:rsidP="00C701DD">
      <w:pPr>
        <w:suppressAutoHyphens w:val="0"/>
        <w:spacing w:line="260" w:lineRule="atLeast"/>
        <w:jc w:val="both"/>
        <w:rPr>
          <w:rFonts w:ascii="Arial" w:eastAsia="Calibri" w:hAnsi="Arial" w:cs="Arial"/>
          <w:i/>
          <w:sz w:val="22"/>
          <w:szCs w:val="22"/>
          <w:u w:val="single"/>
          <w:lang w:val="sv-SE" w:eastAsia="en-US"/>
        </w:rPr>
      </w:pPr>
      <w:r w:rsidRPr="00C701DD">
        <w:rPr>
          <w:rFonts w:ascii="Arial" w:eastAsia="Calibri" w:hAnsi="Arial" w:cs="Arial"/>
          <w:i/>
          <w:sz w:val="22"/>
          <w:szCs w:val="22"/>
          <w:u w:val="single"/>
          <w:lang w:val="sv-SE" w:eastAsia="en-US"/>
        </w:rPr>
        <w:t>Scenario 1: indoor spray application by professionals in bedrooms of private houses and hotels against bedbugs in inaccessible locations such as cracks and crevices</w:t>
      </w:r>
    </w:p>
    <w:p w14:paraId="225DAFB5"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p>
    <w:p w14:paraId="7F2A6DB8"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During the application by spraying in cracks and crevices, the product will reach the treated surfaces and also the applicator clothes, the floor and the indoor air. Fractions of emission are set for each of these receiving materials.</w:t>
      </w:r>
    </w:p>
    <w:p w14:paraId="19C02A2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C1EBD6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cleaning step, two cases are considered in the ESD for PT18:</w:t>
      </w:r>
    </w:p>
    <w:p w14:paraId="425566C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cleaning events result only in emission to wastes: 100% of the surfaces are cleaned by vacuum/broom and the clothes of the applicator are disposable,</w:t>
      </w:r>
    </w:p>
    <w:p w14:paraId="615476B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cleaning events result only in emission to wastewater: 100% of the surfaces are washable and the clothes of the applicator are washed.</w:t>
      </w:r>
    </w:p>
    <w:p w14:paraId="005A706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the two methods are possible. Therefore, as a worst case, the wet cleaning method is considered for the calculation of emissions into the STP.</w:t>
      </w:r>
    </w:p>
    <w:p w14:paraId="289785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7FB77C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To take into account the diffuse character of emissions, it is considered that releases from houses and larger buildings are collected into one STP, which acts as a unique point source. Therefore, calculations are made in two steps. In a first step, emissions following wet cleaning are calculated for one house and for one larger building. Then, in order to take into account the simultaneity of the treatment, emission rates from one house and from one larger building are multiplied by:</w:t>
      </w:r>
    </w:p>
    <w:p w14:paraId="652ED8B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the number of houses and larger building connected to the STP: Nhouse = 4000 and Nlarger building = 300 - the simultaneity factor: according to the ESD, Fsimultaneity = 5.5% for indoor treatment.</w:t>
      </w:r>
    </w:p>
    <w:p w14:paraId="513DEDD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FDAB59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All parameters used for emission calculation are summarised in the following table:</w:t>
      </w:r>
    </w:p>
    <w:p w14:paraId="14742856"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473C289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Table 2.2.8.2.1-1: Input parameters for calculating the local emission – scenario 1</w:t>
      </w:r>
    </w:p>
    <w:p w14:paraId="69EEB971"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9657" w:type="dxa"/>
        <w:tblInd w:w="130" w:type="dxa"/>
        <w:tblLayout w:type="fixed"/>
        <w:tblCellMar>
          <w:left w:w="0" w:type="dxa"/>
          <w:right w:w="0" w:type="dxa"/>
        </w:tblCellMar>
        <w:tblLook w:val="0000" w:firstRow="0" w:lastRow="0" w:firstColumn="0" w:lastColumn="0" w:noHBand="0" w:noVBand="0"/>
      </w:tblPr>
      <w:tblGrid>
        <w:gridCol w:w="1900"/>
        <w:gridCol w:w="1905"/>
        <w:gridCol w:w="1021"/>
        <w:gridCol w:w="845"/>
        <w:gridCol w:w="3986"/>
      </w:tblGrid>
      <w:tr w:rsidR="006670A7" w:rsidRPr="00C701DD" w14:paraId="05F29C9B" w14:textId="77777777" w:rsidTr="001029C1">
        <w:trPr>
          <w:trHeight w:hRule="exact" w:val="245"/>
        </w:trPr>
        <w:tc>
          <w:tcPr>
            <w:tcW w:w="3805" w:type="dxa"/>
            <w:gridSpan w:val="2"/>
            <w:tcBorders>
              <w:top w:val="single" w:sz="5" w:space="0" w:color="auto"/>
              <w:left w:val="single" w:sz="5" w:space="0" w:color="auto"/>
              <w:bottom w:val="single" w:sz="5" w:space="0" w:color="auto"/>
              <w:right w:val="single" w:sz="5" w:space="0" w:color="auto"/>
            </w:tcBorders>
            <w:vAlign w:val="center"/>
          </w:tcPr>
          <w:p w14:paraId="064D1CEA" w14:textId="77777777" w:rsidR="006670A7" w:rsidRPr="00C701DD" w:rsidRDefault="006670A7" w:rsidP="00C701DD">
            <w:pPr>
              <w:suppressAutoHyphens w:val="0"/>
              <w:kinsoku w:val="0"/>
              <w:overflowPunct w:val="0"/>
              <w:spacing w:after="1" w:line="231" w:lineRule="exact"/>
              <w:ind w:right="155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1021" w:type="dxa"/>
            <w:tcBorders>
              <w:top w:val="single" w:sz="5" w:space="0" w:color="auto"/>
              <w:left w:val="single" w:sz="5" w:space="0" w:color="auto"/>
              <w:bottom w:val="single" w:sz="5" w:space="0" w:color="auto"/>
              <w:right w:val="single" w:sz="5" w:space="0" w:color="auto"/>
            </w:tcBorders>
            <w:vAlign w:val="center"/>
          </w:tcPr>
          <w:p w14:paraId="575AEFF5"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845" w:type="dxa"/>
            <w:tcBorders>
              <w:top w:val="single" w:sz="5" w:space="0" w:color="auto"/>
              <w:left w:val="single" w:sz="5" w:space="0" w:color="auto"/>
              <w:bottom w:val="single" w:sz="5" w:space="0" w:color="auto"/>
              <w:right w:val="single" w:sz="5" w:space="0" w:color="auto"/>
            </w:tcBorders>
            <w:vAlign w:val="center"/>
          </w:tcPr>
          <w:p w14:paraId="56B4779F"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3986" w:type="dxa"/>
            <w:tcBorders>
              <w:top w:val="single" w:sz="5" w:space="0" w:color="auto"/>
              <w:left w:val="single" w:sz="5" w:space="0" w:color="auto"/>
              <w:bottom w:val="single" w:sz="5" w:space="0" w:color="auto"/>
              <w:right w:val="single" w:sz="5" w:space="0" w:color="auto"/>
            </w:tcBorders>
            <w:vAlign w:val="center"/>
          </w:tcPr>
          <w:p w14:paraId="645E04FF"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79F40345" w14:textId="77777777" w:rsidTr="00EB4D9F">
        <w:trPr>
          <w:trHeight w:hRule="exact" w:val="839"/>
        </w:trPr>
        <w:tc>
          <w:tcPr>
            <w:tcW w:w="9657" w:type="dxa"/>
            <w:gridSpan w:val="5"/>
            <w:tcBorders>
              <w:top w:val="single" w:sz="5" w:space="0" w:color="auto"/>
              <w:left w:val="single" w:sz="5" w:space="0" w:color="auto"/>
              <w:bottom w:val="single" w:sz="5" w:space="0" w:color="auto"/>
              <w:right w:val="single" w:sz="5" w:space="0" w:color="auto"/>
            </w:tcBorders>
            <w:vAlign w:val="center"/>
          </w:tcPr>
          <w:p w14:paraId="476EA459" w14:textId="77777777" w:rsidR="006670A7" w:rsidRPr="00C701DD" w:rsidRDefault="006670A7" w:rsidP="00C701DD">
            <w:pPr>
              <w:suppressAutoHyphens w:val="0"/>
              <w:kinsoku w:val="0"/>
              <w:overflowPunct w:val="0"/>
              <w:spacing w:line="208"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iCs/>
                <w:sz w:val="22"/>
                <w:szCs w:val="22"/>
                <w:lang w:val="sv-SE" w:eastAsia="sv-SE"/>
              </w:rPr>
              <w:t>Scenario 1: indoor spray application by professionals in cracks and crevices</w:t>
            </w:r>
          </w:p>
          <w:p w14:paraId="7AA3D374" w14:textId="77777777" w:rsidR="006670A7" w:rsidRPr="00C701DD" w:rsidRDefault="006670A7" w:rsidP="00C701DD">
            <w:pPr>
              <w:suppressAutoHyphens w:val="0"/>
              <w:kinsoku w:val="0"/>
              <w:overflowPunct w:val="0"/>
              <w:spacing w:line="208"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sz w:val="22"/>
                <w:szCs w:val="22"/>
                <w:lang w:val="sv-SE" w:eastAsia="sv-SE"/>
              </w:rPr>
              <w:t xml:space="preserve"> Input parameters relating to the application step</w:t>
            </w:r>
          </w:p>
        </w:tc>
      </w:tr>
      <w:tr w:rsidR="006670A7" w:rsidRPr="00C701DD" w14:paraId="7CD40282" w14:textId="77777777" w:rsidTr="001029C1">
        <w:trPr>
          <w:cantSplit/>
          <w:trHeight w:hRule="exact" w:val="321"/>
        </w:trPr>
        <w:tc>
          <w:tcPr>
            <w:tcW w:w="1900" w:type="dxa"/>
            <w:vMerge w:val="restart"/>
            <w:tcBorders>
              <w:top w:val="single" w:sz="5" w:space="0" w:color="auto"/>
              <w:left w:val="single" w:sz="5" w:space="0" w:color="auto"/>
              <w:bottom w:val="nil"/>
              <w:right w:val="single" w:sz="5" w:space="0" w:color="auto"/>
            </w:tcBorders>
            <w:vAlign w:val="center"/>
          </w:tcPr>
          <w:p w14:paraId="212E7145" w14:textId="77777777" w:rsidR="006670A7" w:rsidRPr="00C701DD" w:rsidRDefault="006670A7" w:rsidP="00C701DD">
            <w:pPr>
              <w:suppressAutoHyphens w:val="0"/>
              <w:kinsoku w:val="0"/>
              <w:overflowPunct w:val="0"/>
              <w:spacing w:line="230"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substance in the product</w:t>
            </w:r>
          </w:p>
        </w:tc>
        <w:tc>
          <w:tcPr>
            <w:tcW w:w="1905" w:type="dxa"/>
            <w:tcBorders>
              <w:top w:val="single" w:sz="5" w:space="0" w:color="auto"/>
              <w:left w:val="single" w:sz="5" w:space="0" w:color="auto"/>
              <w:bottom w:val="single" w:sz="5" w:space="0" w:color="auto"/>
              <w:right w:val="single" w:sz="5" w:space="0" w:color="auto"/>
            </w:tcBorders>
            <w:vAlign w:val="center"/>
          </w:tcPr>
          <w:p w14:paraId="0DBC19A5" w14:textId="77777777" w:rsidR="006670A7" w:rsidRPr="001029C1" w:rsidRDefault="006670A7" w:rsidP="00C701DD">
            <w:pPr>
              <w:suppressAutoHyphens w:val="0"/>
              <w:kinsoku w:val="0"/>
              <w:overflowPunct w:val="0"/>
              <w:spacing w:before="51" w:after="25" w:line="231" w:lineRule="exact"/>
              <w:ind w:left="115"/>
              <w:jc w:val="both"/>
              <w:textAlignment w:val="baseline"/>
              <w:rPr>
                <w:rFonts w:ascii="Arial" w:eastAsia="Calibri" w:hAnsi="Arial" w:cs="Arial"/>
                <w:sz w:val="22"/>
                <w:szCs w:val="22"/>
                <w:lang w:val="sv-SE" w:eastAsia="sv-SE"/>
              </w:rPr>
            </w:pPr>
            <w:r w:rsidRPr="001029C1">
              <w:rPr>
                <w:rFonts w:ascii="Arial" w:eastAsia="Calibri" w:hAnsi="Arial" w:cs="Arial"/>
                <w:sz w:val="22"/>
                <w:szCs w:val="22"/>
                <w:lang w:val="sv-SE" w:eastAsia="sv-SE"/>
              </w:rPr>
              <w:t>Silicon dioxide</w:t>
            </w:r>
          </w:p>
        </w:tc>
        <w:tc>
          <w:tcPr>
            <w:tcW w:w="1021" w:type="dxa"/>
            <w:tcBorders>
              <w:top w:val="single" w:sz="5" w:space="0" w:color="auto"/>
              <w:left w:val="single" w:sz="5" w:space="0" w:color="auto"/>
              <w:bottom w:val="single" w:sz="5" w:space="0" w:color="auto"/>
              <w:right w:val="single" w:sz="5" w:space="0" w:color="auto"/>
            </w:tcBorders>
            <w:vAlign w:val="center"/>
          </w:tcPr>
          <w:p w14:paraId="04307D8D" w14:textId="77777777" w:rsidR="006670A7" w:rsidRPr="00C701DD" w:rsidRDefault="006670A7" w:rsidP="00C701DD">
            <w:pPr>
              <w:suppressAutoHyphens w:val="0"/>
              <w:kinsoku w:val="0"/>
              <w:overflowPunct w:val="0"/>
              <w:spacing w:before="51" w:after="25" w:line="231" w:lineRule="exact"/>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1.5</w:t>
            </w:r>
          </w:p>
        </w:tc>
        <w:tc>
          <w:tcPr>
            <w:tcW w:w="845" w:type="dxa"/>
            <w:vMerge w:val="restart"/>
            <w:tcBorders>
              <w:top w:val="single" w:sz="5" w:space="0" w:color="auto"/>
              <w:left w:val="single" w:sz="5" w:space="0" w:color="auto"/>
              <w:bottom w:val="nil"/>
              <w:right w:val="single" w:sz="5" w:space="0" w:color="auto"/>
            </w:tcBorders>
            <w:vAlign w:val="center"/>
          </w:tcPr>
          <w:p w14:paraId="534D3CF3"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w/w</w:t>
            </w:r>
          </w:p>
        </w:tc>
        <w:tc>
          <w:tcPr>
            <w:tcW w:w="3986" w:type="dxa"/>
            <w:vMerge w:val="restart"/>
            <w:tcBorders>
              <w:top w:val="single" w:sz="5" w:space="0" w:color="auto"/>
              <w:left w:val="single" w:sz="5" w:space="0" w:color="auto"/>
              <w:bottom w:val="nil"/>
              <w:right w:val="single" w:sz="5" w:space="0" w:color="auto"/>
            </w:tcBorders>
          </w:tcPr>
          <w:p w14:paraId="55280EFE"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3AD59EF6" w14:textId="77777777" w:rsidTr="001029C1">
        <w:trPr>
          <w:cantSplit/>
          <w:trHeight w:hRule="exact" w:val="380"/>
        </w:trPr>
        <w:tc>
          <w:tcPr>
            <w:tcW w:w="1900" w:type="dxa"/>
            <w:vMerge/>
            <w:tcBorders>
              <w:top w:val="nil"/>
              <w:left w:val="single" w:sz="5" w:space="0" w:color="auto"/>
              <w:bottom w:val="single" w:sz="5" w:space="0" w:color="auto"/>
              <w:right w:val="single" w:sz="5" w:space="0" w:color="auto"/>
            </w:tcBorders>
            <w:vAlign w:val="center"/>
          </w:tcPr>
          <w:p w14:paraId="6C712611"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905" w:type="dxa"/>
            <w:tcBorders>
              <w:top w:val="single" w:sz="5" w:space="0" w:color="auto"/>
              <w:left w:val="single" w:sz="5" w:space="0" w:color="auto"/>
              <w:bottom w:val="single" w:sz="5" w:space="0" w:color="auto"/>
              <w:right w:val="single" w:sz="5" w:space="0" w:color="auto"/>
            </w:tcBorders>
            <w:vAlign w:val="center"/>
          </w:tcPr>
          <w:p w14:paraId="4BCE494B" w14:textId="77777777" w:rsidR="006670A7" w:rsidRPr="001029C1" w:rsidRDefault="006670A7" w:rsidP="00C701DD">
            <w:pPr>
              <w:suppressAutoHyphens w:val="0"/>
              <w:kinsoku w:val="0"/>
              <w:overflowPunct w:val="0"/>
              <w:spacing w:before="80" w:after="64" w:line="231" w:lineRule="exact"/>
              <w:ind w:left="115"/>
              <w:jc w:val="both"/>
              <w:textAlignment w:val="baseline"/>
              <w:rPr>
                <w:rFonts w:ascii="Arial" w:eastAsia="Calibri" w:hAnsi="Arial" w:cs="Arial"/>
                <w:sz w:val="22"/>
                <w:szCs w:val="22"/>
                <w:lang w:val="sv-SE" w:eastAsia="sv-SE"/>
              </w:rPr>
            </w:pPr>
            <w:r w:rsidRPr="001029C1">
              <w:rPr>
                <w:rFonts w:ascii="Arial" w:eastAsia="Calibri" w:hAnsi="Arial" w:cs="Arial"/>
                <w:sz w:val="22"/>
                <w:szCs w:val="22"/>
                <w:lang w:val="sv-SE" w:eastAsia="sv-SE"/>
              </w:rPr>
              <w:t>Heptane isomers</w:t>
            </w:r>
          </w:p>
        </w:tc>
        <w:tc>
          <w:tcPr>
            <w:tcW w:w="1021" w:type="dxa"/>
            <w:tcBorders>
              <w:top w:val="single" w:sz="5" w:space="0" w:color="auto"/>
              <w:left w:val="single" w:sz="5" w:space="0" w:color="auto"/>
              <w:bottom w:val="single" w:sz="5" w:space="0" w:color="auto"/>
              <w:right w:val="single" w:sz="5" w:space="0" w:color="auto"/>
            </w:tcBorders>
            <w:vAlign w:val="center"/>
          </w:tcPr>
          <w:p w14:paraId="43DEAA79" w14:textId="77777777" w:rsidR="006670A7" w:rsidRPr="001029C1" w:rsidRDefault="006670A7" w:rsidP="00C701DD">
            <w:pPr>
              <w:suppressAutoHyphens w:val="0"/>
              <w:kinsoku w:val="0"/>
              <w:overflowPunct w:val="0"/>
              <w:spacing w:before="80" w:after="64" w:line="231" w:lineRule="exact"/>
              <w:jc w:val="both"/>
              <w:textAlignment w:val="baseline"/>
              <w:rPr>
                <w:rFonts w:ascii="Arial" w:eastAsia="Calibri" w:hAnsi="Arial" w:cs="Arial"/>
                <w:spacing w:val="-1"/>
                <w:sz w:val="22"/>
                <w:szCs w:val="22"/>
                <w:lang w:val="sv-SE" w:eastAsia="sv-SE"/>
              </w:rPr>
            </w:pPr>
            <w:r w:rsidRPr="001029C1">
              <w:rPr>
                <w:rFonts w:ascii="Arial" w:eastAsia="Calibri" w:hAnsi="Arial" w:cs="Arial"/>
                <w:spacing w:val="-1"/>
                <w:sz w:val="22"/>
                <w:szCs w:val="22"/>
                <w:lang w:val="sv-SE" w:eastAsia="sv-SE"/>
              </w:rPr>
              <w:t>58.33</w:t>
            </w:r>
          </w:p>
        </w:tc>
        <w:tc>
          <w:tcPr>
            <w:tcW w:w="845" w:type="dxa"/>
            <w:vMerge/>
            <w:tcBorders>
              <w:top w:val="nil"/>
              <w:left w:val="single" w:sz="5" w:space="0" w:color="auto"/>
              <w:bottom w:val="single" w:sz="5" w:space="0" w:color="auto"/>
              <w:right w:val="single" w:sz="5" w:space="0" w:color="auto"/>
            </w:tcBorders>
            <w:vAlign w:val="center"/>
          </w:tcPr>
          <w:p w14:paraId="503EB0D5" w14:textId="77777777" w:rsidR="006670A7" w:rsidRPr="00C701DD" w:rsidRDefault="006670A7" w:rsidP="00C701DD">
            <w:pPr>
              <w:suppressAutoHyphens w:val="0"/>
              <w:kinsoku w:val="0"/>
              <w:overflowPunct w:val="0"/>
              <w:spacing w:before="80" w:after="64" w:line="231" w:lineRule="exact"/>
              <w:jc w:val="both"/>
              <w:textAlignment w:val="baseline"/>
              <w:rPr>
                <w:rFonts w:ascii="Arial" w:eastAsia="Calibri" w:hAnsi="Arial" w:cs="Arial"/>
                <w:color w:val="2D74B5"/>
                <w:spacing w:val="-1"/>
                <w:sz w:val="22"/>
                <w:szCs w:val="22"/>
                <w:lang w:val="sv-SE" w:eastAsia="sv-SE"/>
              </w:rPr>
            </w:pPr>
          </w:p>
        </w:tc>
        <w:tc>
          <w:tcPr>
            <w:tcW w:w="3986" w:type="dxa"/>
            <w:vMerge/>
            <w:tcBorders>
              <w:top w:val="nil"/>
              <w:left w:val="single" w:sz="5" w:space="0" w:color="auto"/>
              <w:bottom w:val="single" w:sz="5" w:space="0" w:color="auto"/>
              <w:right w:val="single" w:sz="5" w:space="0" w:color="auto"/>
            </w:tcBorders>
          </w:tcPr>
          <w:p w14:paraId="1012C328" w14:textId="77777777" w:rsidR="006670A7" w:rsidRPr="00C701DD" w:rsidRDefault="006670A7" w:rsidP="00C701DD">
            <w:pPr>
              <w:suppressAutoHyphens w:val="0"/>
              <w:kinsoku w:val="0"/>
              <w:overflowPunct w:val="0"/>
              <w:spacing w:before="80" w:after="64" w:line="231" w:lineRule="exact"/>
              <w:jc w:val="both"/>
              <w:textAlignment w:val="baseline"/>
              <w:rPr>
                <w:rFonts w:ascii="Arial" w:eastAsia="Calibri" w:hAnsi="Arial" w:cs="Arial"/>
                <w:color w:val="2D74B5"/>
                <w:spacing w:val="-1"/>
                <w:sz w:val="22"/>
                <w:szCs w:val="22"/>
                <w:lang w:val="sv-SE" w:eastAsia="sv-SE"/>
              </w:rPr>
            </w:pPr>
          </w:p>
        </w:tc>
      </w:tr>
      <w:tr w:rsidR="006670A7" w:rsidRPr="00C701DD" w14:paraId="7A1F7671" w14:textId="77777777" w:rsidTr="00EB4D9F">
        <w:trPr>
          <w:trHeight w:hRule="exact" w:val="470"/>
        </w:trPr>
        <w:tc>
          <w:tcPr>
            <w:tcW w:w="3805" w:type="dxa"/>
            <w:gridSpan w:val="2"/>
            <w:tcBorders>
              <w:top w:val="single" w:sz="5" w:space="0" w:color="auto"/>
              <w:left w:val="single" w:sz="5" w:space="0" w:color="auto"/>
              <w:bottom w:val="single" w:sz="5" w:space="0" w:color="auto"/>
              <w:right w:val="single" w:sz="5" w:space="0" w:color="auto"/>
            </w:tcBorders>
            <w:vAlign w:val="center"/>
          </w:tcPr>
          <w:p w14:paraId="30401D82" w14:textId="77777777" w:rsidR="006670A7" w:rsidRPr="00C701DD" w:rsidRDefault="006670A7" w:rsidP="00C701DD">
            <w:pPr>
              <w:suppressAutoHyphens w:val="0"/>
              <w:kinsoku w:val="0"/>
              <w:overflowPunct w:val="0"/>
              <w:spacing w:before="122" w:after="103"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or air space treatment</w:t>
            </w:r>
          </w:p>
        </w:tc>
        <w:tc>
          <w:tcPr>
            <w:tcW w:w="1866" w:type="dxa"/>
            <w:gridSpan w:val="2"/>
            <w:tcBorders>
              <w:top w:val="single" w:sz="5" w:space="0" w:color="auto"/>
              <w:left w:val="single" w:sz="5" w:space="0" w:color="auto"/>
              <w:bottom w:val="single" w:sz="5" w:space="0" w:color="auto"/>
              <w:right w:val="single" w:sz="5" w:space="0" w:color="auto"/>
            </w:tcBorders>
            <w:vAlign w:val="center"/>
          </w:tcPr>
          <w:p w14:paraId="26B8CB69" w14:textId="77777777" w:rsidR="006670A7" w:rsidRPr="00C701DD" w:rsidRDefault="006670A7" w:rsidP="00C701DD">
            <w:pPr>
              <w:suppressAutoHyphens w:val="0"/>
              <w:kinsoku w:val="0"/>
              <w:overflowPunct w:val="0"/>
              <w:spacing w:line="224"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treatment</w:t>
            </w:r>
            <w:r w:rsidRPr="00C701DD">
              <w:rPr>
                <w:rFonts w:ascii="Arial" w:eastAsia="Calibri" w:hAnsi="Arial" w:cs="Arial"/>
                <w:sz w:val="22"/>
                <w:szCs w:val="22"/>
                <w:lang w:val="sv-SE" w:eastAsia="sv-SE"/>
              </w:rPr>
              <w:br/>
              <w:t>(area)</w:t>
            </w:r>
          </w:p>
        </w:tc>
        <w:tc>
          <w:tcPr>
            <w:tcW w:w="3986" w:type="dxa"/>
            <w:tcBorders>
              <w:top w:val="single" w:sz="5" w:space="0" w:color="auto"/>
              <w:left w:val="single" w:sz="5" w:space="0" w:color="auto"/>
              <w:bottom w:val="single" w:sz="5" w:space="0" w:color="auto"/>
              <w:right w:val="single" w:sz="5" w:space="0" w:color="auto"/>
            </w:tcBorders>
          </w:tcPr>
          <w:p w14:paraId="1A60440D"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562EC226" w14:textId="77777777" w:rsidTr="00EB4D9F">
        <w:trPr>
          <w:trHeight w:hRule="exact" w:val="668"/>
        </w:trPr>
        <w:tc>
          <w:tcPr>
            <w:tcW w:w="3805" w:type="dxa"/>
            <w:gridSpan w:val="2"/>
            <w:tcBorders>
              <w:top w:val="single" w:sz="5" w:space="0" w:color="auto"/>
              <w:left w:val="single" w:sz="5" w:space="0" w:color="auto"/>
              <w:bottom w:val="single" w:sz="5" w:space="0" w:color="auto"/>
              <w:right w:val="single" w:sz="5" w:space="0" w:color="auto"/>
            </w:tcBorders>
            <w:vAlign w:val="center"/>
          </w:tcPr>
          <w:p w14:paraId="240FD772" w14:textId="77777777" w:rsidR="006670A7" w:rsidRPr="00C701DD" w:rsidRDefault="006670A7" w:rsidP="00C701DD">
            <w:pPr>
              <w:suppressAutoHyphens w:val="0"/>
              <w:kinsoku w:val="0"/>
              <w:overflowPunct w:val="0"/>
              <w:spacing w:before="123" w:after="107"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Application scope</w:t>
            </w:r>
          </w:p>
        </w:tc>
        <w:tc>
          <w:tcPr>
            <w:tcW w:w="1866" w:type="dxa"/>
            <w:gridSpan w:val="2"/>
            <w:tcBorders>
              <w:top w:val="single" w:sz="5" w:space="0" w:color="auto"/>
              <w:left w:val="single" w:sz="5" w:space="0" w:color="auto"/>
              <w:bottom w:val="single" w:sz="5" w:space="0" w:color="auto"/>
              <w:right w:val="single" w:sz="5" w:space="0" w:color="auto"/>
            </w:tcBorders>
            <w:vAlign w:val="center"/>
          </w:tcPr>
          <w:p w14:paraId="0EC8F6C6"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Targeted spot</w:t>
            </w:r>
          </w:p>
          <w:p w14:paraId="4EAFD2E9"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application</w:t>
            </w:r>
          </w:p>
        </w:tc>
        <w:tc>
          <w:tcPr>
            <w:tcW w:w="3986" w:type="dxa"/>
            <w:tcBorders>
              <w:top w:val="single" w:sz="5" w:space="0" w:color="auto"/>
              <w:left w:val="single" w:sz="5" w:space="0" w:color="auto"/>
              <w:bottom w:val="single" w:sz="5" w:space="0" w:color="auto"/>
              <w:right w:val="single" w:sz="5" w:space="0" w:color="auto"/>
            </w:tcBorders>
          </w:tcPr>
          <w:p w14:paraId="4A3B0B56"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0C60ABDF" w14:textId="77777777" w:rsidTr="001029C1">
        <w:trPr>
          <w:trHeight w:hRule="exact" w:val="38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ADB18D3"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Quantity of product applied</w:t>
            </w:r>
          </w:p>
        </w:tc>
        <w:tc>
          <w:tcPr>
            <w:tcW w:w="1021" w:type="dxa"/>
            <w:tcBorders>
              <w:top w:val="single" w:sz="5" w:space="0" w:color="auto"/>
              <w:left w:val="single" w:sz="5" w:space="0" w:color="auto"/>
              <w:bottom w:val="single" w:sz="5" w:space="0" w:color="auto"/>
              <w:right w:val="single" w:sz="5" w:space="0" w:color="auto"/>
            </w:tcBorders>
            <w:vAlign w:val="center"/>
          </w:tcPr>
          <w:p w14:paraId="22543B82"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40</w:t>
            </w:r>
          </w:p>
        </w:tc>
        <w:tc>
          <w:tcPr>
            <w:tcW w:w="845" w:type="dxa"/>
            <w:tcBorders>
              <w:top w:val="single" w:sz="5" w:space="0" w:color="auto"/>
              <w:left w:val="single" w:sz="5" w:space="0" w:color="auto"/>
              <w:bottom w:val="single" w:sz="5" w:space="0" w:color="auto"/>
              <w:right w:val="single" w:sz="5" w:space="0" w:color="auto"/>
            </w:tcBorders>
            <w:vAlign w:val="center"/>
          </w:tcPr>
          <w:p w14:paraId="147BB070"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g/m</w:t>
            </w:r>
            <w:r w:rsidRPr="00C701DD">
              <w:rPr>
                <w:rFonts w:ascii="Arial" w:eastAsia="Calibri" w:hAnsi="Arial" w:cs="Arial"/>
                <w:spacing w:val="-9"/>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tcPr>
          <w:p w14:paraId="682C73BB"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756D1B6" w14:textId="77777777" w:rsidTr="001029C1">
        <w:trPr>
          <w:trHeight w:hRule="exact" w:val="927"/>
        </w:trPr>
        <w:tc>
          <w:tcPr>
            <w:tcW w:w="3805" w:type="dxa"/>
            <w:gridSpan w:val="2"/>
            <w:tcBorders>
              <w:top w:val="single" w:sz="5" w:space="0" w:color="auto"/>
              <w:left w:val="single" w:sz="5" w:space="0" w:color="auto"/>
              <w:bottom w:val="single" w:sz="5" w:space="0" w:color="auto"/>
              <w:right w:val="single" w:sz="5" w:space="0" w:color="auto"/>
            </w:tcBorders>
            <w:vAlign w:val="center"/>
          </w:tcPr>
          <w:p w14:paraId="73AE42CE" w14:textId="77777777" w:rsidR="006670A7" w:rsidRPr="00C701DD" w:rsidRDefault="006670A7" w:rsidP="00C701DD">
            <w:pPr>
              <w:suppressAutoHyphens w:val="0"/>
              <w:kinsoku w:val="0"/>
              <w:overflowPunct w:val="0"/>
              <w:spacing w:before="238" w:after="217" w:line="231" w:lineRule="exact"/>
              <w:ind w:left="108" w:right="1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Area treated with the product - private houses</w:t>
            </w:r>
          </w:p>
        </w:tc>
        <w:tc>
          <w:tcPr>
            <w:tcW w:w="1021" w:type="dxa"/>
            <w:tcBorders>
              <w:top w:val="single" w:sz="5" w:space="0" w:color="auto"/>
              <w:left w:val="single" w:sz="5" w:space="0" w:color="auto"/>
              <w:bottom w:val="single" w:sz="5" w:space="0" w:color="auto"/>
              <w:right w:val="single" w:sz="5" w:space="0" w:color="auto"/>
            </w:tcBorders>
            <w:vAlign w:val="center"/>
          </w:tcPr>
          <w:p w14:paraId="7F45CCE5" w14:textId="77777777" w:rsidR="006670A7" w:rsidRPr="00C701DD" w:rsidRDefault="006670A7" w:rsidP="00C701DD">
            <w:pPr>
              <w:suppressAutoHyphens w:val="0"/>
              <w:kinsoku w:val="0"/>
              <w:overflowPunct w:val="0"/>
              <w:spacing w:before="354" w:after="33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w:t>
            </w:r>
          </w:p>
        </w:tc>
        <w:tc>
          <w:tcPr>
            <w:tcW w:w="845" w:type="dxa"/>
            <w:tcBorders>
              <w:top w:val="single" w:sz="5" w:space="0" w:color="auto"/>
              <w:left w:val="single" w:sz="5" w:space="0" w:color="auto"/>
              <w:bottom w:val="single" w:sz="5" w:space="0" w:color="auto"/>
              <w:right w:val="single" w:sz="5" w:space="0" w:color="auto"/>
            </w:tcBorders>
            <w:vAlign w:val="center"/>
          </w:tcPr>
          <w:p w14:paraId="33D27B55" w14:textId="77777777" w:rsidR="006670A7" w:rsidRPr="00C701DD" w:rsidRDefault="006670A7" w:rsidP="00C701DD">
            <w:pPr>
              <w:suppressAutoHyphens w:val="0"/>
              <w:kinsoku w:val="0"/>
              <w:overflowPunct w:val="0"/>
              <w:spacing w:before="354" w:after="332" w:line="231"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tcPr>
          <w:p w14:paraId="2CD23563"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targeted spot or cracks and crevices applications in private house indicated in the ESD for PT18 and in the TAB.</w:t>
            </w:r>
          </w:p>
        </w:tc>
      </w:tr>
      <w:tr w:rsidR="006670A7" w:rsidRPr="00C701DD" w14:paraId="4A7A8953" w14:textId="77777777" w:rsidTr="001029C1">
        <w:trPr>
          <w:trHeight w:hRule="exact" w:val="924"/>
        </w:trPr>
        <w:tc>
          <w:tcPr>
            <w:tcW w:w="3805" w:type="dxa"/>
            <w:gridSpan w:val="2"/>
            <w:tcBorders>
              <w:top w:val="single" w:sz="5" w:space="0" w:color="auto"/>
              <w:left w:val="single" w:sz="5" w:space="0" w:color="auto"/>
              <w:bottom w:val="single" w:sz="5" w:space="0" w:color="auto"/>
              <w:right w:val="single" w:sz="5" w:space="0" w:color="auto"/>
            </w:tcBorders>
            <w:vAlign w:val="center"/>
          </w:tcPr>
          <w:p w14:paraId="78B7F62D" w14:textId="77777777" w:rsidR="006670A7" w:rsidRPr="00C701DD" w:rsidRDefault="006670A7" w:rsidP="00C701DD">
            <w:pPr>
              <w:suppressAutoHyphens w:val="0"/>
              <w:kinsoku w:val="0"/>
              <w:overflowPunct w:val="0"/>
              <w:spacing w:before="132" w:after="112" w:line="226" w:lineRule="exact"/>
              <w:ind w:left="108" w:right="11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Area treated with the product - larger buildings (hotels)</w:t>
            </w:r>
          </w:p>
        </w:tc>
        <w:tc>
          <w:tcPr>
            <w:tcW w:w="1021" w:type="dxa"/>
            <w:tcBorders>
              <w:top w:val="single" w:sz="5" w:space="0" w:color="auto"/>
              <w:left w:val="single" w:sz="5" w:space="0" w:color="auto"/>
              <w:bottom w:val="single" w:sz="5" w:space="0" w:color="auto"/>
              <w:right w:val="single" w:sz="5" w:space="0" w:color="auto"/>
            </w:tcBorders>
            <w:vAlign w:val="center"/>
          </w:tcPr>
          <w:p w14:paraId="446C0BFE"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9.3</w:t>
            </w:r>
          </w:p>
        </w:tc>
        <w:tc>
          <w:tcPr>
            <w:tcW w:w="845" w:type="dxa"/>
            <w:tcBorders>
              <w:top w:val="single" w:sz="5" w:space="0" w:color="auto"/>
              <w:left w:val="single" w:sz="5" w:space="0" w:color="auto"/>
              <w:bottom w:val="single" w:sz="5" w:space="0" w:color="auto"/>
              <w:right w:val="single" w:sz="5" w:space="0" w:color="auto"/>
            </w:tcBorders>
            <w:vAlign w:val="center"/>
          </w:tcPr>
          <w:p w14:paraId="0014DBA1"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vAlign w:val="center"/>
          </w:tcPr>
          <w:p w14:paraId="3B3A667C" w14:textId="77777777" w:rsidR="006670A7" w:rsidRPr="00C701DD" w:rsidRDefault="006670A7" w:rsidP="00C701DD">
            <w:pPr>
              <w:suppressAutoHyphens w:val="0"/>
              <w:kinsoku w:val="0"/>
              <w:overflowPunct w:val="0"/>
              <w:spacing w:line="230"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targeted spot or cracks and crevices applications in larger building indicated in the TAB.</w:t>
            </w:r>
          </w:p>
        </w:tc>
      </w:tr>
      <w:tr w:rsidR="006670A7" w:rsidRPr="00C701DD" w14:paraId="0558D508" w14:textId="77777777" w:rsidTr="001029C1">
        <w:trPr>
          <w:trHeight w:hRule="exact" w:val="183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9F31A4E" w14:textId="77777777" w:rsidR="006670A7" w:rsidRPr="00C701DD" w:rsidRDefault="006670A7" w:rsidP="00C701DD">
            <w:pPr>
              <w:suppressAutoHyphens w:val="0"/>
              <w:kinsoku w:val="0"/>
              <w:overflowPunct w:val="0"/>
              <w:spacing w:before="467" w:after="463" w:line="231"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Number of applications per day per building (private house and hotel)</w:t>
            </w:r>
          </w:p>
        </w:tc>
        <w:tc>
          <w:tcPr>
            <w:tcW w:w="1021" w:type="dxa"/>
            <w:tcBorders>
              <w:top w:val="single" w:sz="5" w:space="0" w:color="auto"/>
              <w:left w:val="single" w:sz="5" w:space="0" w:color="auto"/>
              <w:bottom w:val="single" w:sz="5" w:space="0" w:color="auto"/>
              <w:right w:val="single" w:sz="5" w:space="0" w:color="auto"/>
            </w:tcBorders>
            <w:vAlign w:val="center"/>
          </w:tcPr>
          <w:p w14:paraId="5E45046A" w14:textId="77777777" w:rsidR="006670A7" w:rsidRPr="00C701DD" w:rsidRDefault="006670A7" w:rsidP="00C701DD">
            <w:pPr>
              <w:suppressAutoHyphens w:val="0"/>
              <w:kinsoku w:val="0"/>
              <w:overflowPunct w:val="0"/>
              <w:spacing w:before="583" w:after="5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45" w:type="dxa"/>
            <w:tcBorders>
              <w:top w:val="single" w:sz="5" w:space="0" w:color="auto"/>
              <w:left w:val="single" w:sz="5" w:space="0" w:color="auto"/>
              <w:bottom w:val="single" w:sz="5" w:space="0" w:color="auto"/>
              <w:right w:val="single" w:sz="5" w:space="0" w:color="auto"/>
            </w:tcBorders>
            <w:vAlign w:val="center"/>
          </w:tcPr>
          <w:p w14:paraId="18C74DCC" w14:textId="77777777" w:rsidR="006670A7" w:rsidRPr="00C701DD" w:rsidRDefault="006670A7" w:rsidP="00C701DD">
            <w:pPr>
              <w:suppressAutoHyphens w:val="0"/>
              <w:kinsoku w:val="0"/>
              <w:overflowPunct w:val="0"/>
              <w:spacing w:before="583" w:after="5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3986" w:type="dxa"/>
            <w:tcBorders>
              <w:top w:val="single" w:sz="5" w:space="0" w:color="auto"/>
              <w:left w:val="single" w:sz="5" w:space="0" w:color="auto"/>
              <w:bottom w:val="single" w:sz="5" w:space="0" w:color="auto"/>
              <w:right w:val="single" w:sz="5" w:space="0" w:color="auto"/>
            </w:tcBorders>
            <w:vAlign w:val="center"/>
          </w:tcPr>
          <w:p w14:paraId="3100452E" w14:textId="77777777" w:rsidR="006670A7" w:rsidRPr="001029C1" w:rsidRDefault="006670A7" w:rsidP="00C701DD">
            <w:pPr>
              <w:suppressAutoHyphens w:val="0"/>
              <w:kinsoku w:val="0"/>
              <w:overflowPunct w:val="0"/>
              <w:spacing w:line="229"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application frequency is</w:t>
            </w:r>
            <w:r w:rsidRPr="001029C1">
              <w:rPr>
                <w:rFonts w:ascii="Arial" w:eastAsia="Calibri" w:hAnsi="Arial" w:cs="Arial"/>
                <w:sz w:val="22"/>
                <w:szCs w:val="22"/>
                <w:lang w:val="sv-SE" w:eastAsia="sv-SE"/>
              </w:rPr>
              <w:t xml:space="preserve"> between 1 and 6</w:t>
            </w:r>
          </w:p>
          <w:p w14:paraId="726AC6C8" w14:textId="77777777" w:rsidR="006670A7" w:rsidRPr="00C701DD" w:rsidRDefault="006670A7" w:rsidP="00C701DD">
            <w:pPr>
              <w:tabs>
                <w:tab w:val="left" w:pos="864"/>
                <w:tab w:val="left" w:pos="1656"/>
                <w:tab w:val="left" w:pos="2088"/>
                <w:tab w:val="right" w:pos="4104"/>
              </w:tabs>
              <w:suppressAutoHyphens w:val="0"/>
              <w:kinsoku w:val="0"/>
              <w:overflowPunct w:val="0"/>
              <w:spacing w:after="2" w:line="230" w:lineRule="exact"/>
              <w:ind w:left="72" w:right="108"/>
              <w:jc w:val="both"/>
              <w:textAlignment w:val="baseline"/>
              <w:rPr>
                <w:rFonts w:ascii="Arial" w:eastAsia="Calibri" w:hAnsi="Arial" w:cs="Arial"/>
                <w:sz w:val="22"/>
                <w:szCs w:val="22"/>
                <w:lang w:val="sv-SE" w:eastAsia="sv-SE"/>
              </w:rPr>
            </w:pPr>
            <w:r w:rsidRPr="001029C1">
              <w:rPr>
                <w:rFonts w:ascii="Arial" w:eastAsia="Calibri" w:hAnsi="Arial" w:cs="Arial"/>
                <w:sz w:val="22"/>
                <w:szCs w:val="22"/>
                <w:lang w:val="sv-SE" w:eastAsia="sv-SE"/>
              </w:rPr>
              <w:t>weeks</w:t>
            </w:r>
            <w:r w:rsidRPr="001029C1">
              <w:rPr>
                <w:rFonts w:ascii="Arial" w:eastAsia="Calibri" w:hAnsi="Arial" w:cs="Arial"/>
                <w:sz w:val="22"/>
                <w:szCs w:val="22"/>
                <w:lang w:val="sv-SE" w:eastAsia="sv-SE"/>
              </w:rPr>
              <w:tab/>
              <w:t>interval</w:t>
            </w:r>
            <w:r w:rsidRPr="001029C1">
              <w:rPr>
                <w:rFonts w:ascii="Arial" w:eastAsia="Calibri" w:hAnsi="Arial" w:cs="Arial"/>
                <w:sz w:val="22"/>
                <w:szCs w:val="22"/>
                <w:lang w:val="sv-SE" w:eastAsia="sv-SE"/>
              </w:rPr>
              <w:tab/>
              <w:t>for</w:t>
            </w:r>
            <w:r w:rsidRPr="001029C1">
              <w:rPr>
                <w:rFonts w:ascii="Arial" w:eastAsia="Calibri" w:hAnsi="Arial" w:cs="Arial"/>
                <w:sz w:val="22"/>
                <w:szCs w:val="22"/>
                <w:lang w:val="sv-SE" w:eastAsia="sv-SE"/>
              </w:rPr>
              <w:tab/>
              <w:t>curative</w:t>
            </w:r>
            <w:r w:rsidRPr="001029C1">
              <w:rPr>
                <w:rFonts w:ascii="Arial" w:eastAsia="Calibri" w:hAnsi="Arial" w:cs="Arial"/>
                <w:sz w:val="22"/>
                <w:szCs w:val="22"/>
                <w:lang w:val="sv-SE" w:eastAsia="sv-SE"/>
              </w:rPr>
              <w:tab/>
              <w:t>applications,</w:t>
            </w:r>
            <w:r w:rsidRPr="001029C1">
              <w:rPr>
                <w:rFonts w:ascii="Arial" w:eastAsia="Calibri" w:hAnsi="Arial" w:cs="Arial"/>
                <w:sz w:val="22"/>
                <w:szCs w:val="22"/>
                <w:lang w:val="sv-SE" w:eastAsia="sv-SE"/>
              </w:rPr>
              <w:br/>
              <w:t>depending on the level of infestation,</w:t>
            </w:r>
            <w:r w:rsidRPr="00C701DD">
              <w:rPr>
                <w:rFonts w:ascii="Arial" w:eastAsia="Calibri" w:hAnsi="Arial" w:cs="Arial"/>
                <w:sz w:val="22"/>
                <w:szCs w:val="22"/>
                <w:lang w:val="sv-SE" w:eastAsia="sv-SE"/>
              </w:rPr>
              <w:t xml:space="preserve"> with a maximum of 5 applications per year. Then, it is considered in the assessment that there is only one application per day.</w:t>
            </w:r>
          </w:p>
        </w:tc>
      </w:tr>
      <w:tr w:rsidR="006670A7" w:rsidRPr="00C701DD" w14:paraId="1749E251" w14:textId="77777777" w:rsidTr="001029C1">
        <w:trPr>
          <w:trHeight w:hRule="exact" w:val="864"/>
        </w:trPr>
        <w:tc>
          <w:tcPr>
            <w:tcW w:w="3805" w:type="dxa"/>
            <w:gridSpan w:val="2"/>
            <w:tcBorders>
              <w:top w:val="single" w:sz="5" w:space="0" w:color="auto"/>
              <w:left w:val="single" w:sz="5" w:space="0" w:color="auto"/>
              <w:bottom w:val="single" w:sz="5" w:space="0" w:color="auto"/>
              <w:right w:val="single" w:sz="5" w:space="0" w:color="auto"/>
            </w:tcBorders>
            <w:vAlign w:val="center"/>
          </w:tcPr>
          <w:p w14:paraId="3BF13673" w14:textId="77777777" w:rsidR="006670A7" w:rsidRPr="00C701DD" w:rsidRDefault="006670A7" w:rsidP="00C701DD">
            <w:pPr>
              <w:suppressAutoHyphens w:val="0"/>
              <w:kinsoku w:val="0"/>
              <w:overflowPunct w:val="0"/>
              <w:spacing w:line="226"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product emitted to air during application</w:t>
            </w:r>
          </w:p>
        </w:tc>
        <w:tc>
          <w:tcPr>
            <w:tcW w:w="1021" w:type="dxa"/>
            <w:tcBorders>
              <w:top w:val="single" w:sz="5" w:space="0" w:color="auto"/>
              <w:left w:val="single" w:sz="5" w:space="0" w:color="auto"/>
              <w:bottom w:val="single" w:sz="5" w:space="0" w:color="auto"/>
              <w:right w:val="single" w:sz="5" w:space="0" w:color="auto"/>
            </w:tcBorders>
            <w:vAlign w:val="center"/>
          </w:tcPr>
          <w:p w14:paraId="2FC2A981" w14:textId="77777777" w:rsidR="006670A7" w:rsidRPr="00C701DD" w:rsidRDefault="006670A7" w:rsidP="00C701DD">
            <w:pPr>
              <w:suppressAutoHyphens w:val="0"/>
              <w:kinsoku w:val="0"/>
              <w:overflowPunct w:val="0"/>
              <w:spacing w:before="122" w:after="10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0.02</w:t>
            </w:r>
          </w:p>
        </w:tc>
        <w:tc>
          <w:tcPr>
            <w:tcW w:w="845" w:type="dxa"/>
            <w:tcBorders>
              <w:top w:val="single" w:sz="5" w:space="0" w:color="auto"/>
              <w:left w:val="single" w:sz="5" w:space="0" w:color="auto"/>
              <w:bottom w:val="single" w:sz="5" w:space="0" w:color="auto"/>
              <w:right w:val="single" w:sz="5" w:space="0" w:color="auto"/>
            </w:tcBorders>
            <w:vAlign w:val="center"/>
          </w:tcPr>
          <w:p w14:paraId="59ED7787" w14:textId="77777777" w:rsidR="006670A7" w:rsidRPr="00C701DD" w:rsidRDefault="006670A7" w:rsidP="00C701DD">
            <w:pPr>
              <w:suppressAutoHyphens w:val="0"/>
              <w:kinsoku w:val="0"/>
              <w:overflowPunct w:val="0"/>
              <w:spacing w:before="122"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060F62B1" w14:textId="77777777" w:rsidR="006670A7" w:rsidRPr="00C701DD" w:rsidRDefault="006670A7" w:rsidP="00C701DD">
            <w:pPr>
              <w:suppressAutoHyphens w:val="0"/>
              <w:kinsoku w:val="0"/>
              <w:overflowPunct w:val="0"/>
              <w:spacing w:before="122" w:after="107" w:line="231"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all applications by spraying.</w:t>
            </w:r>
          </w:p>
        </w:tc>
      </w:tr>
      <w:tr w:rsidR="006670A7" w:rsidRPr="00C701DD" w14:paraId="79FBDC15" w14:textId="77777777" w:rsidTr="001029C1">
        <w:trPr>
          <w:trHeight w:hRule="exact" w:val="199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087BF1E1" w14:textId="77777777" w:rsidR="006670A7" w:rsidRPr="00C701DD" w:rsidRDefault="006670A7" w:rsidP="00C701DD">
            <w:pPr>
              <w:suppressAutoHyphens w:val="0"/>
              <w:kinsoku w:val="0"/>
              <w:overflowPunct w:val="0"/>
              <w:spacing w:before="468" w:after="443" w:line="231"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product emitted to the applicator during application</w:t>
            </w:r>
          </w:p>
        </w:tc>
        <w:tc>
          <w:tcPr>
            <w:tcW w:w="1021" w:type="dxa"/>
            <w:tcBorders>
              <w:top w:val="single" w:sz="5" w:space="0" w:color="auto"/>
              <w:left w:val="single" w:sz="5" w:space="0" w:color="auto"/>
              <w:bottom w:val="single" w:sz="5" w:space="0" w:color="auto"/>
              <w:right w:val="single" w:sz="5" w:space="0" w:color="auto"/>
            </w:tcBorders>
            <w:vAlign w:val="center"/>
          </w:tcPr>
          <w:p w14:paraId="15FAFDE9" w14:textId="77777777" w:rsidR="006670A7" w:rsidRPr="00C701DD" w:rsidRDefault="006670A7" w:rsidP="00C701DD">
            <w:pPr>
              <w:suppressAutoHyphens w:val="0"/>
              <w:kinsoku w:val="0"/>
              <w:overflowPunct w:val="0"/>
              <w:spacing w:before="584" w:after="558"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0.004</w:t>
            </w:r>
          </w:p>
        </w:tc>
        <w:tc>
          <w:tcPr>
            <w:tcW w:w="845" w:type="dxa"/>
            <w:tcBorders>
              <w:top w:val="single" w:sz="5" w:space="0" w:color="auto"/>
              <w:left w:val="single" w:sz="5" w:space="0" w:color="auto"/>
              <w:bottom w:val="single" w:sz="5" w:space="0" w:color="auto"/>
              <w:right w:val="single" w:sz="5" w:space="0" w:color="auto"/>
            </w:tcBorders>
            <w:vAlign w:val="center"/>
          </w:tcPr>
          <w:p w14:paraId="58EB9DD3" w14:textId="77777777" w:rsidR="006670A7" w:rsidRPr="00C701DD" w:rsidRDefault="006670A7" w:rsidP="00C701DD">
            <w:pPr>
              <w:suppressAutoHyphens w:val="0"/>
              <w:kinsoku w:val="0"/>
              <w:overflowPunct w:val="0"/>
              <w:spacing w:before="584" w:after="55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62127ABF" w14:textId="77777777" w:rsidR="006670A7" w:rsidRPr="00C701DD" w:rsidRDefault="006670A7" w:rsidP="00C701DD">
            <w:pPr>
              <w:suppressAutoHyphens w:val="0"/>
              <w:kinsoku w:val="0"/>
              <w:overflowPunct w:val="0"/>
              <w:spacing w:line="228" w:lineRule="exact"/>
              <w:ind w:left="108" w:right="14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is dedicated to a unique mode of application (</w:t>
            </w:r>
            <w:r w:rsidRPr="00C701DD">
              <w:rPr>
                <w:rFonts w:ascii="Arial" w:eastAsia="Calibri" w:hAnsi="Arial" w:cs="Arial"/>
                <w:i/>
                <w:iCs/>
                <w:sz w:val="22"/>
                <w:szCs w:val="22"/>
                <w:lang w:val="sv-SE" w:eastAsia="sv-SE"/>
              </w:rPr>
              <w:t xml:space="preserve">i.e. </w:t>
            </w:r>
            <w:r w:rsidRPr="00C701DD">
              <w:rPr>
                <w:rFonts w:ascii="Arial" w:eastAsia="Calibri" w:hAnsi="Arial" w:cs="Arial"/>
                <w:sz w:val="22"/>
                <w:szCs w:val="22"/>
                <w:lang w:val="sv-SE" w:eastAsia="sv-SE"/>
              </w:rPr>
              <w:t>by aerosol dispenser). Therefore the specific value for self-pressurised aerosol dispenser (0.004) from Table 3.3-1 of the ESD for PT18 is used for the fraction emitted to applicator.</w:t>
            </w:r>
          </w:p>
        </w:tc>
      </w:tr>
      <w:tr w:rsidR="006670A7" w:rsidRPr="00C701DD" w14:paraId="377BFDC5" w14:textId="77777777" w:rsidTr="001029C1">
        <w:trPr>
          <w:trHeight w:hRule="exact" w:val="2457"/>
        </w:trPr>
        <w:tc>
          <w:tcPr>
            <w:tcW w:w="3805" w:type="dxa"/>
            <w:gridSpan w:val="2"/>
            <w:tcBorders>
              <w:top w:val="single" w:sz="5" w:space="0" w:color="auto"/>
              <w:left w:val="single" w:sz="5" w:space="0" w:color="auto"/>
              <w:bottom w:val="single" w:sz="5" w:space="0" w:color="auto"/>
              <w:right w:val="single" w:sz="5" w:space="0" w:color="auto"/>
            </w:tcBorders>
            <w:vAlign w:val="center"/>
          </w:tcPr>
          <w:p w14:paraId="4E3704A5" w14:textId="77777777" w:rsidR="006670A7" w:rsidRPr="00C701DD" w:rsidRDefault="006670A7" w:rsidP="00C701DD">
            <w:pPr>
              <w:suppressAutoHyphens w:val="0"/>
              <w:kinsoku w:val="0"/>
              <w:overflowPunct w:val="0"/>
              <w:spacing w:before="468" w:after="453" w:line="231" w:lineRule="exact"/>
              <w:ind w:left="108" w:right="64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product emitted to floor during application</w:t>
            </w:r>
          </w:p>
        </w:tc>
        <w:tc>
          <w:tcPr>
            <w:tcW w:w="1021" w:type="dxa"/>
            <w:tcBorders>
              <w:top w:val="single" w:sz="5" w:space="0" w:color="auto"/>
              <w:left w:val="single" w:sz="5" w:space="0" w:color="auto"/>
              <w:bottom w:val="single" w:sz="5" w:space="0" w:color="auto"/>
              <w:right w:val="single" w:sz="5" w:space="0" w:color="auto"/>
            </w:tcBorders>
            <w:vAlign w:val="center"/>
          </w:tcPr>
          <w:p w14:paraId="2FBA00E3" w14:textId="77777777" w:rsidR="006670A7" w:rsidRPr="00C701DD" w:rsidRDefault="006670A7" w:rsidP="00C701DD">
            <w:pPr>
              <w:suppressAutoHyphens w:val="0"/>
              <w:kinsoku w:val="0"/>
              <w:overflowPunct w:val="0"/>
              <w:spacing w:before="584" w:after="568"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0.126</w:t>
            </w:r>
          </w:p>
        </w:tc>
        <w:tc>
          <w:tcPr>
            <w:tcW w:w="845" w:type="dxa"/>
            <w:tcBorders>
              <w:top w:val="single" w:sz="5" w:space="0" w:color="auto"/>
              <w:left w:val="single" w:sz="5" w:space="0" w:color="auto"/>
              <w:bottom w:val="single" w:sz="5" w:space="0" w:color="auto"/>
              <w:right w:val="single" w:sz="5" w:space="0" w:color="auto"/>
            </w:tcBorders>
            <w:vAlign w:val="center"/>
          </w:tcPr>
          <w:p w14:paraId="0DC0E13B" w14:textId="77777777" w:rsidR="006670A7" w:rsidRPr="00C701DD" w:rsidRDefault="006670A7" w:rsidP="00C701DD">
            <w:pPr>
              <w:suppressAutoHyphens w:val="0"/>
              <w:kinsoku w:val="0"/>
              <w:overflowPunct w:val="0"/>
              <w:spacing w:before="584" w:after="56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3B8D42F7" w14:textId="77777777" w:rsidR="006670A7" w:rsidRPr="00C701DD" w:rsidRDefault="006670A7" w:rsidP="00C701DD">
            <w:pPr>
              <w:tabs>
                <w:tab w:val="right" w:pos="4176"/>
              </w:tabs>
              <w:suppressAutoHyphens w:val="0"/>
              <w:kinsoku w:val="0"/>
              <w:overflowPunct w:val="0"/>
              <w:spacing w:line="225"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is dedicated to a</w:t>
            </w:r>
          </w:p>
          <w:p w14:paraId="354ECFDA" w14:textId="77777777" w:rsidR="006670A7" w:rsidRPr="00C701DD" w:rsidRDefault="006670A7" w:rsidP="00C701DD">
            <w:pPr>
              <w:suppressAutoHyphens w:val="0"/>
              <w:kinsoku w:val="0"/>
              <w:overflowPunct w:val="0"/>
              <w:spacing w:line="233" w:lineRule="exact"/>
              <w:ind w:left="72"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unique mode of application (</w:t>
            </w:r>
            <w:r w:rsidRPr="00C701DD">
              <w:rPr>
                <w:rFonts w:ascii="Arial" w:eastAsia="Calibri" w:hAnsi="Arial" w:cs="Arial"/>
                <w:i/>
                <w:iCs/>
                <w:sz w:val="22"/>
                <w:szCs w:val="22"/>
                <w:lang w:val="sv-SE" w:eastAsia="sv-SE"/>
              </w:rPr>
              <w:t>i.e</w:t>
            </w:r>
            <w:r w:rsidRPr="00C701DD">
              <w:rPr>
                <w:rFonts w:ascii="Arial" w:eastAsia="Calibri" w:hAnsi="Arial" w:cs="Arial"/>
                <w:sz w:val="22"/>
                <w:szCs w:val="22"/>
                <w:lang w:val="sv-SE" w:eastAsia="sv-SE"/>
              </w:rPr>
              <w:t>. by aerosol dispenser). Therefore the specific value for</w:t>
            </w:r>
          </w:p>
          <w:p w14:paraId="2B88BB08" w14:textId="77777777" w:rsidR="006670A7" w:rsidRPr="00C701DD" w:rsidRDefault="006670A7" w:rsidP="00C701DD">
            <w:pPr>
              <w:tabs>
                <w:tab w:val="left" w:pos="1656"/>
                <w:tab w:val="left" w:pos="2448"/>
                <w:tab w:val="right" w:pos="4176"/>
              </w:tabs>
              <w:suppressAutoHyphens w:val="0"/>
              <w:kinsoku w:val="0"/>
              <w:overflowPunct w:val="0"/>
              <w:spacing w:line="228" w:lineRule="exact"/>
              <w:ind w:left="72"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self-pressurised</w:t>
            </w:r>
            <w:r w:rsidRPr="00C701DD">
              <w:rPr>
                <w:rFonts w:ascii="Arial" w:eastAsia="Calibri" w:hAnsi="Arial" w:cs="Arial"/>
                <w:sz w:val="22"/>
                <w:szCs w:val="22"/>
                <w:lang w:val="sv-SE" w:eastAsia="sv-SE"/>
              </w:rPr>
              <w:tab/>
              <w:t>aerosol</w:t>
            </w:r>
            <w:r w:rsidRPr="00C701DD">
              <w:rPr>
                <w:rFonts w:ascii="Arial" w:eastAsia="Calibri" w:hAnsi="Arial" w:cs="Arial"/>
                <w:sz w:val="22"/>
                <w:szCs w:val="22"/>
                <w:lang w:val="sv-SE" w:eastAsia="sv-SE"/>
              </w:rPr>
              <w:tab/>
              <w:t>dispenser</w:t>
            </w:r>
            <w:r w:rsidRPr="00C701DD">
              <w:rPr>
                <w:rFonts w:ascii="Arial" w:eastAsia="Calibri" w:hAnsi="Arial" w:cs="Arial"/>
                <w:sz w:val="22"/>
                <w:szCs w:val="22"/>
                <w:lang w:val="sv-SE" w:eastAsia="sv-SE"/>
              </w:rPr>
              <w:tab/>
              <w:t>(0.126)</w:t>
            </w:r>
            <w:r w:rsidRPr="00C701DD">
              <w:rPr>
                <w:rFonts w:ascii="Arial" w:eastAsia="Calibri" w:hAnsi="Arial" w:cs="Arial"/>
                <w:sz w:val="22"/>
                <w:szCs w:val="22"/>
                <w:lang w:val="sv-SE" w:eastAsia="sv-SE"/>
              </w:rPr>
              <w:br/>
              <w:t>from Table 3.3-3 of the ESD for PT18 is used for the fraction emitted to floor.</w:t>
            </w:r>
          </w:p>
        </w:tc>
      </w:tr>
      <w:tr w:rsidR="006670A7" w:rsidRPr="00C701DD" w14:paraId="4CE51211" w14:textId="77777777" w:rsidTr="001029C1">
        <w:trPr>
          <w:trHeight w:hRule="exact" w:val="156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2AC33C92" w14:textId="77777777" w:rsidR="006670A7" w:rsidRPr="00C701DD" w:rsidRDefault="006670A7" w:rsidP="00C701DD">
            <w:pPr>
              <w:suppressAutoHyphens w:val="0"/>
              <w:kinsoku w:val="0"/>
              <w:overflowPunct w:val="0"/>
              <w:spacing w:before="353" w:after="342" w:line="231" w:lineRule="exact"/>
              <w:ind w:left="108" w:right="432"/>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Fraction of product emitted to treated surfaces during application</w:t>
            </w:r>
          </w:p>
        </w:tc>
        <w:tc>
          <w:tcPr>
            <w:tcW w:w="1021" w:type="dxa"/>
            <w:tcBorders>
              <w:top w:val="single" w:sz="5" w:space="0" w:color="auto"/>
              <w:left w:val="single" w:sz="5" w:space="0" w:color="auto"/>
              <w:bottom w:val="single" w:sz="5" w:space="0" w:color="auto"/>
              <w:right w:val="single" w:sz="5" w:space="0" w:color="auto"/>
            </w:tcBorders>
            <w:vAlign w:val="center"/>
          </w:tcPr>
          <w:p w14:paraId="1EF763E4" w14:textId="77777777" w:rsidR="006670A7" w:rsidRPr="00C701DD" w:rsidRDefault="006670A7" w:rsidP="00C701DD">
            <w:pPr>
              <w:suppressAutoHyphens w:val="0"/>
              <w:kinsoku w:val="0"/>
              <w:overflowPunct w:val="0"/>
              <w:spacing w:before="469" w:after="45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0.85</w:t>
            </w:r>
          </w:p>
        </w:tc>
        <w:tc>
          <w:tcPr>
            <w:tcW w:w="845" w:type="dxa"/>
            <w:tcBorders>
              <w:top w:val="single" w:sz="5" w:space="0" w:color="auto"/>
              <w:left w:val="single" w:sz="5" w:space="0" w:color="auto"/>
              <w:bottom w:val="single" w:sz="5" w:space="0" w:color="auto"/>
              <w:right w:val="single" w:sz="5" w:space="0" w:color="auto"/>
            </w:tcBorders>
            <w:vAlign w:val="center"/>
          </w:tcPr>
          <w:p w14:paraId="13BFD3CF" w14:textId="77777777" w:rsidR="006670A7" w:rsidRPr="00C701DD" w:rsidRDefault="006670A7" w:rsidP="00C701DD">
            <w:pPr>
              <w:suppressAutoHyphens w:val="0"/>
              <w:kinsoku w:val="0"/>
              <w:overflowPunct w:val="0"/>
              <w:spacing w:before="469" w:after="45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412D6598" w14:textId="77777777" w:rsidR="006670A7" w:rsidRPr="00C701DD" w:rsidRDefault="006670A7" w:rsidP="00C701DD">
            <w:pPr>
              <w:suppressAutoHyphens w:val="0"/>
              <w:kinsoku w:val="0"/>
              <w:overflowPunct w:val="0"/>
              <w:spacing w:line="231" w:lineRule="exact"/>
              <w:ind w:left="72"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Taking into account emission factors of 0.02 for the air, 0.004 for the applicator and 0.126 for the floor, the emission factor to treated surfaces is therefore of 0.85 :</w:t>
            </w:r>
          </w:p>
          <w:p w14:paraId="059F574F" w14:textId="77777777" w:rsidR="006670A7" w:rsidRPr="00C701DD" w:rsidRDefault="006670A7" w:rsidP="00C701DD">
            <w:pPr>
              <w:suppressAutoHyphens w:val="0"/>
              <w:kinsoku w:val="0"/>
              <w:overflowPunct w:val="0"/>
              <w:spacing w:before="1" w:line="226" w:lineRule="exact"/>
              <w:ind w:left="7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 – (0.02 + 0.004 + 0.126)).</w:t>
            </w:r>
          </w:p>
        </w:tc>
      </w:tr>
      <w:tr w:rsidR="006670A7" w:rsidRPr="00C701DD" w14:paraId="27A07C17" w14:textId="77777777" w:rsidTr="00EB4D9F">
        <w:trPr>
          <w:trHeight w:hRule="exact" w:val="421"/>
        </w:trPr>
        <w:tc>
          <w:tcPr>
            <w:tcW w:w="9657" w:type="dxa"/>
            <w:gridSpan w:val="5"/>
            <w:tcBorders>
              <w:top w:val="single" w:sz="5" w:space="0" w:color="auto"/>
              <w:left w:val="single" w:sz="5" w:space="0" w:color="auto"/>
              <w:bottom w:val="single" w:sz="5" w:space="0" w:color="auto"/>
              <w:right w:val="single" w:sz="5" w:space="0" w:color="auto"/>
            </w:tcBorders>
            <w:vAlign w:val="center"/>
          </w:tcPr>
          <w:p w14:paraId="0AF30200" w14:textId="77777777" w:rsidR="006670A7" w:rsidRPr="00C701DD" w:rsidRDefault="006670A7" w:rsidP="00C701DD">
            <w:pPr>
              <w:suppressAutoHyphens w:val="0"/>
              <w:kinsoku w:val="0"/>
              <w:overflowPunct w:val="0"/>
              <w:spacing w:line="222" w:lineRule="exact"/>
              <w:ind w:left="10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 parameters relating to the cleaning step</w:t>
            </w:r>
          </w:p>
        </w:tc>
      </w:tr>
      <w:tr w:rsidR="006670A7" w:rsidRPr="00C701DD" w14:paraId="661ABD93" w14:textId="77777777" w:rsidTr="001029C1">
        <w:trPr>
          <w:trHeight w:hRule="exact" w:val="75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2C539C6" w14:textId="77777777" w:rsidR="006670A7" w:rsidRPr="00C701DD" w:rsidRDefault="006670A7" w:rsidP="00C701DD">
            <w:pPr>
              <w:suppressAutoHyphens w:val="0"/>
              <w:kinsoku w:val="0"/>
              <w:overflowPunct w:val="0"/>
              <w:spacing w:line="229" w:lineRule="exact"/>
              <w:ind w:left="108" w:right="46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emitted to waste water from applicator (washable coveralls)</w:t>
            </w:r>
          </w:p>
        </w:tc>
        <w:tc>
          <w:tcPr>
            <w:tcW w:w="1021" w:type="dxa"/>
            <w:tcBorders>
              <w:top w:val="single" w:sz="5" w:space="0" w:color="auto"/>
              <w:left w:val="single" w:sz="5" w:space="0" w:color="auto"/>
              <w:bottom w:val="single" w:sz="5" w:space="0" w:color="auto"/>
              <w:right w:val="single" w:sz="5" w:space="0" w:color="auto"/>
            </w:tcBorders>
            <w:vAlign w:val="center"/>
          </w:tcPr>
          <w:p w14:paraId="73463C57" w14:textId="77777777" w:rsidR="006670A7" w:rsidRPr="00C701DD" w:rsidRDefault="006670A7" w:rsidP="00C701DD">
            <w:pPr>
              <w:suppressAutoHyphens w:val="0"/>
              <w:kinsoku w:val="0"/>
              <w:overflowPunct w:val="0"/>
              <w:spacing w:before="123"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45" w:type="dxa"/>
            <w:tcBorders>
              <w:top w:val="single" w:sz="5" w:space="0" w:color="auto"/>
              <w:left w:val="single" w:sz="5" w:space="0" w:color="auto"/>
              <w:bottom w:val="single" w:sz="5" w:space="0" w:color="auto"/>
              <w:right w:val="single" w:sz="5" w:space="0" w:color="auto"/>
            </w:tcBorders>
            <w:vAlign w:val="center"/>
          </w:tcPr>
          <w:p w14:paraId="6885C685" w14:textId="77777777" w:rsidR="006670A7" w:rsidRPr="00C701DD" w:rsidRDefault="006670A7" w:rsidP="00C701DD">
            <w:pPr>
              <w:suppressAutoHyphens w:val="0"/>
              <w:kinsoku w:val="0"/>
              <w:overflowPunct w:val="0"/>
              <w:spacing w:before="123"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6F1DD253" w14:textId="77777777" w:rsidR="006670A7" w:rsidRPr="00C701DD" w:rsidRDefault="006670A7" w:rsidP="00C701DD">
            <w:pPr>
              <w:suppressAutoHyphens w:val="0"/>
              <w:kinsoku w:val="0"/>
              <w:overflowPunct w:val="0"/>
              <w:spacing w:line="229" w:lineRule="exact"/>
              <w:ind w:left="108" w:right="32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It is assumed as a worst case that 100% of the applicator clothes are washable.</w:t>
            </w:r>
          </w:p>
        </w:tc>
      </w:tr>
      <w:tr w:rsidR="006670A7" w:rsidRPr="00C701DD" w14:paraId="003E3AF8" w14:textId="77777777" w:rsidTr="001029C1">
        <w:trPr>
          <w:trHeight w:hRule="exact" w:val="948"/>
        </w:trPr>
        <w:tc>
          <w:tcPr>
            <w:tcW w:w="3805" w:type="dxa"/>
            <w:gridSpan w:val="2"/>
            <w:tcBorders>
              <w:top w:val="single" w:sz="5" w:space="0" w:color="auto"/>
              <w:left w:val="single" w:sz="5" w:space="0" w:color="auto"/>
              <w:bottom w:val="single" w:sz="5" w:space="0" w:color="auto"/>
              <w:right w:val="single" w:sz="5" w:space="0" w:color="auto"/>
            </w:tcBorders>
          </w:tcPr>
          <w:p w14:paraId="2AE7A152" w14:textId="77777777" w:rsidR="006670A7" w:rsidRPr="00C701DD" w:rsidRDefault="006670A7" w:rsidP="00C701DD">
            <w:pPr>
              <w:suppressAutoHyphens w:val="0"/>
              <w:kinsoku w:val="0"/>
              <w:overflowPunct w:val="0"/>
              <w:spacing w:before="123" w:after="102" w:line="231" w:lineRule="exact"/>
              <w:ind w:left="108" w:right="468"/>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Fraction emitted to waste water from surfaces (treated surfaces and floor)</w:t>
            </w:r>
          </w:p>
        </w:tc>
        <w:tc>
          <w:tcPr>
            <w:tcW w:w="1021" w:type="dxa"/>
            <w:tcBorders>
              <w:top w:val="single" w:sz="5" w:space="0" w:color="auto"/>
              <w:left w:val="single" w:sz="5" w:space="0" w:color="auto"/>
              <w:bottom w:val="single" w:sz="5" w:space="0" w:color="auto"/>
              <w:right w:val="single" w:sz="5" w:space="0" w:color="auto"/>
            </w:tcBorders>
            <w:vAlign w:val="center"/>
          </w:tcPr>
          <w:p w14:paraId="1324965E" w14:textId="77777777" w:rsidR="006670A7" w:rsidRPr="00C701DD" w:rsidRDefault="006670A7" w:rsidP="00C701DD">
            <w:pPr>
              <w:suppressAutoHyphens w:val="0"/>
              <w:kinsoku w:val="0"/>
              <w:overflowPunct w:val="0"/>
              <w:spacing w:before="238" w:after="21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45" w:type="dxa"/>
            <w:tcBorders>
              <w:top w:val="single" w:sz="5" w:space="0" w:color="auto"/>
              <w:left w:val="single" w:sz="5" w:space="0" w:color="auto"/>
              <w:bottom w:val="single" w:sz="5" w:space="0" w:color="auto"/>
              <w:right w:val="single" w:sz="5" w:space="0" w:color="auto"/>
            </w:tcBorders>
            <w:vAlign w:val="center"/>
          </w:tcPr>
          <w:p w14:paraId="7DA943E0" w14:textId="77777777" w:rsidR="006670A7" w:rsidRPr="00C701DD" w:rsidRDefault="006670A7" w:rsidP="00C701DD">
            <w:pPr>
              <w:suppressAutoHyphens w:val="0"/>
              <w:kinsoku w:val="0"/>
              <w:overflowPunct w:val="0"/>
              <w:spacing w:before="238" w:after="21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619DDD43" w14:textId="77777777" w:rsidR="006670A7" w:rsidRPr="00C701DD" w:rsidRDefault="006670A7" w:rsidP="00C701DD">
            <w:pPr>
              <w:suppressAutoHyphens w:val="0"/>
              <w:kinsoku w:val="0"/>
              <w:overflowPunct w:val="0"/>
              <w:spacing w:line="226"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It assumed as a worst case that 100% of the surfaces (treated surfaces and floor) are cleaned with water.</w:t>
            </w:r>
          </w:p>
        </w:tc>
      </w:tr>
      <w:tr w:rsidR="006670A7" w:rsidRPr="00C701DD" w14:paraId="4FF37C46" w14:textId="77777777" w:rsidTr="001029C1">
        <w:trPr>
          <w:trHeight w:hRule="exact" w:val="990"/>
        </w:trPr>
        <w:tc>
          <w:tcPr>
            <w:tcW w:w="3805" w:type="dxa"/>
            <w:gridSpan w:val="2"/>
            <w:tcBorders>
              <w:top w:val="single" w:sz="5" w:space="0" w:color="auto"/>
              <w:left w:val="single" w:sz="5" w:space="0" w:color="auto"/>
              <w:bottom w:val="single" w:sz="5" w:space="0" w:color="auto"/>
              <w:right w:val="single" w:sz="5" w:space="0" w:color="auto"/>
            </w:tcBorders>
            <w:vAlign w:val="center"/>
          </w:tcPr>
          <w:p w14:paraId="6E68F796" w14:textId="77777777" w:rsidR="006670A7" w:rsidRPr="00C701DD" w:rsidRDefault="006670A7" w:rsidP="00C701DD">
            <w:pPr>
              <w:suppressAutoHyphens w:val="0"/>
              <w:kinsoku w:val="0"/>
              <w:overflowPunct w:val="0"/>
              <w:spacing w:before="238" w:after="222" w:line="231" w:lineRule="exact"/>
              <w:ind w:left="108" w:right="288"/>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Fraction of heptane isomers remaining on surfaces after volatilisation</w:t>
            </w:r>
          </w:p>
        </w:tc>
        <w:tc>
          <w:tcPr>
            <w:tcW w:w="1021" w:type="dxa"/>
            <w:tcBorders>
              <w:top w:val="single" w:sz="5" w:space="0" w:color="auto"/>
              <w:left w:val="single" w:sz="5" w:space="0" w:color="auto"/>
              <w:bottom w:val="single" w:sz="5" w:space="0" w:color="auto"/>
              <w:right w:val="single" w:sz="5" w:space="0" w:color="auto"/>
            </w:tcBorders>
            <w:vAlign w:val="center"/>
          </w:tcPr>
          <w:p w14:paraId="4BEF17E0" w14:textId="77777777" w:rsidR="006670A7" w:rsidRPr="00C701DD" w:rsidRDefault="006670A7" w:rsidP="00C701DD">
            <w:pPr>
              <w:suppressAutoHyphens w:val="0"/>
              <w:kinsoku w:val="0"/>
              <w:overflowPunct w:val="0"/>
              <w:spacing w:before="353" w:after="338" w:line="231"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0.1</w:t>
            </w:r>
          </w:p>
        </w:tc>
        <w:tc>
          <w:tcPr>
            <w:tcW w:w="845" w:type="dxa"/>
            <w:tcBorders>
              <w:top w:val="single" w:sz="5" w:space="0" w:color="auto"/>
              <w:left w:val="single" w:sz="5" w:space="0" w:color="auto"/>
              <w:bottom w:val="single" w:sz="5" w:space="0" w:color="auto"/>
              <w:right w:val="single" w:sz="5" w:space="0" w:color="auto"/>
            </w:tcBorders>
          </w:tcPr>
          <w:p w14:paraId="2E73C145"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3986" w:type="dxa"/>
            <w:tcBorders>
              <w:top w:val="single" w:sz="5" w:space="0" w:color="auto"/>
              <w:left w:val="single" w:sz="5" w:space="0" w:color="auto"/>
              <w:bottom w:val="single" w:sz="5" w:space="0" w:color="auto"/>
              <w:right w:val="single" w:sz="5" w:space="0" w:color="auto"/>
            </w:tcBorders>
            <w:vAlign w:val="center"/>
          </w:tcPr>
          <w:p w14:paraId="29CA4631" w14:textId="77777777" w:rsidR="006670A7" w:rsidRPr="00C701DD" w:rsidRDefault="006670A7" w:rsidP="00C701DD">
            <w:pPr>
              <w:suppressAutoHyphens w:val="0"/>
              <w:kinsoku w:val="0"/>
              <w:overflowPunct w:val="0"/>
              <w:spacing w:line="229" w:lineRule="exact"/>
              <w:ind w:left="108"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heptane isomers is a high volatile substance. It is assumed as a worst case that 10% of the substance is not volatilised and remains on the surfaces.</w:t>
            </w:r>
          </w:p>
        </w:tc>
      </w:tr>
      <w:tr w:rsidR="006670A7" w:rsidRPr="00C701DD" w14:paraId="740FD3FD" w14:textId="77777777" w:rsidTr="001029C1">
        <w:trPr>
          <w:trHeight w:hRule="exact" w:val="937"/>
        </w:trPr>
        <w:tc>
          <w:tcPr>
            <w:tcW w:w="3805" w:type="dxa"/>
            <w:gridSpan w:val="2"/>
            <w:tcBorders>
              <w:top w:val="single" w:sz="5" w:space="0" w:color="auto"/>
              <w:left w:val="single" w:sz="5" w:space="0" w:color="auto"/>
              <w:bottom w:val="single" w:sz="5" w:space="0" w:color="auto"/>
              <w:right w:val="single" w:sz="5" w:space="0" w:color="auto"/>
            </w:tcBorders>
            <w:vAlign w:val="center"/>
          </w:tcPr>
          <w:p w14:paraId="4AF3654B" w14:textId="77777777" w:rsidR="006670A7" w:rsidRPr="00C701DD" w:rsidRDefault="006670A7" w:rsidP="00C701DD">
            <w:pPr>
              <w:suppressAutoHyphens w:val="0"/>
              <w:kinsoku w:val="0"/>
              <w:overflowPunct w:val="0"/>
              <w:spacing w:before="354" w:after="342"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Cleaning efficiency</w:t>
            </w:r>
          </w:p>
        </w:tc>
        <w:tc>
          <w:tcPr>
            <w:tcW w:w="1021" w:type="dxa"/>
            <w:tcBorders>
              <w:top w:val="single" w:sz="5" w:space="0" w:color="auto"/>
              <w:left w:val="single" w:sz="5" w:space="0" w:color="auto"/>
              <w:bottom w:val="single" w:sz="5" w:space="0" w:color="auto"/>
              <w:right w:val="single" w:sz="5" w:space="0" w:color="auto"/>
            </w:tcBorders>
            <w:vAlign w:val="center"/>
          </w:tcPr>
          <w:p w14:paraId="7681BC3E" w14:textId="77777777" w:rsidR="006670A7" w:rsidRPr="00C701DD" w:rsidRDefault="006670A7" w:rsidP="00C701DD">
            <w:pPr>
              <w:suppressAutoHyphens w:val="0"/>
              <w:kinsoku w:val="0"/>
              <w:overflowPunct w:val="0"/>
              <w:spacing w:before="354" w:after="342"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0.03</w:t>
            </w:r>
          </w:p>
        </w:tc>
        <w:tc>
          <w:tcPr>
            <w:tcW w:w="845" w:type="dxa"/>
            <w:tcBorders>
              <w:top w:val="single" w:sz="5" w:space="0" w:color="auto"/>
              <w:left w:val="single" w:sz="5" w:space="0" w:color="auto"/>
              <w:bottom w:val="single" w:sz="5" w:space="0" w:color="auto"/>
              <w:right w:val="single" w:sz="5" w:space="0" w:color="auto"/>
            </w:tcBorders>
            <w:vAlign w:val="center"/>
          </w:tcPr>
          <w:p w14:paraId="6A1F9A18" w14:textId="77777777" w:rsidR="006670A7" w:rsidRPr="00C701DD" w:rsidRDefault="006670A7" w:rsidP="00C701DD">
            <w:pPr>
              <w:suppressAutoHyphens w:val="0"/>
              <w:kinsoku w:val="0"/>
              <w:overflowPunct w:val="0"/>
              <w:spacing w:before="354" w:after="34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5967896C" w14:textId="77777777" w:rsidR="006670A7" w:rsidRPr="00C701DD" w:rsidRDefault="006670A7" w:rsidP="00C701DD">
            <w:pPr>
              <w:suppressAutoHyphens w:val="0"/>
              <w:kinsoku w:val="0"/>
              <w:overflowPunct w:val="0"/>
              <w:spacing w:line="230" w:lineRule="exact"/>
              <w:ind w:left="108" w:right="36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Specific value for cleaning efficiency following applications with ready-to-use aerosols in cracks and crevices from Table 3.3-8 of the ESD for PT18.</w:t>
            </w:r>
          </w:p>
        </w:tc>
      </w:tr>
      <w:tr w:rsidR="006670A7" w:rsidRPr="00C701DD" w14:paraId="2A18A668" w14:textId="77777777" w:rsidTr="001029C1">
        <w:trPr>
          <w:trHeight w:hRule="exact" w:val="523"/>
        </w:trPr>
        <w:tc>
          <w:tcPr>
            <w:tcW w:w="3805" w:type="dxa"/>
            <w:gridSpan w:val="2"/>
            <w:tcBorders>
              <w:top w:val="single" w:sz="5" w:space="0" w:color="auto"/>
              <w:left w:val="single" w:sz="5" w:space="0" w:color="auto"/>
              <w:bottom w:val="single" w:sz="5" w:space="0" w:color="auto"/>
              <w:right w:val="single" w:sz="4" w:space="0" w:color="auto"/>
            </w:tcBorders>
            <w:vAlign w:val="center"/>
          </w:tcPr>
          <w:p w14:paraId="1E44965C"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Input</w:t>
            </w:r>
          </w:p>
        </w:tc>
        <w:tc>
          <w:tcPr>
            <w:tcW w:w="1021" w:type="dxa"/>
            <w:tcBorders>
              <w:top w:val="single" w:sz="5" w:space="0" w:color="auto"/>
              <w:left w:val="single" w:sz="4" w:space="0" w:color="auto"/>
              <w:bottom w:val="single" w:sz="5" w:space="0" w:color="auto"/>
              <w:right w:val="single" w:sz="4" w:space="0" w:color="auto"/>
            </w:tcBorders>
            <w:vAlign w:val="center"/>
          </w:tcPr>
          <w:p w14:paraId="48490E3B"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Value</w:t>
            </w:r>
          </w:p>
        </w:tc>
        <w:tc>
          <w:tcPr>
            <w:tcW w:w="845" w:type="dxa"/>
            <w:tcBorders>
              <w:top w:val="single" w:sz="5" w:space="0" w:color="auto"/>
              <w:left w:val="single" w:sz="4" w:space="0" w:color="auto"/>
              <w:bottom w:val="single" w:sz="5" w:space="0" w:color="auto"/>
              <w:right w:val="single" w:sz="4" w:space="0" w:color="auto"/>
            </w:tcBorders>
            <w:vAlign w:val="center"/>
          </w:tcPr>
          <w:p w14:paraId="35B3B9DD"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Unit</w:t>
            </w:r>
          </w:p>
        </w:tc>
        <w:tc>
          <w:tcPr>
            <w:tcW w:w="3986" w:type="dxa"/>
            <w:tcBorders>
              <w:top w:val="single" w:sz="5" w:space="0" w:color="auto"/>
              <w:left w:val="single" w:sz="4" w:space="0" w:color="auto"/>
              <w:bottom w:val="single" w:sz="5" w:space="0" w:color="auto"/>
              <w:right w:val="single" w:sz="5" w:space="0" w:color="auto"/>
            </w:tcBorders>
            <w:vAlign w:val="center"/>
          </w:tcPr>
          <w:p w14:paraId="4AEE1140"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Remarks</w:t>
            </w:r>
          </w:p>
        </w:tc>
      </w:tr>
      <w:tr w:rsidR="006670A7" w:rsidRPr="00C701DD" w14:paraId="3336108F" w14:textId="77777777" w:rsidTr="00EB4D9F">
        <w:trPr>
          <w:trHeight w:hRule="exact" w:val="707"/>
        </w:trPr>
        <w:tc>
          <w:tcPr>
            <w:tcW w:w="9657" w:type="dxa"/>
            <w:gridSpan w:val="5"/>
            <w:tcBorders>
              <w:top w:val="single" w:sz="5" w:space="0" w:color="auto"/>
              <w:left w:val="single" w:sz="5" w:space="0" w:color="auto"/>
              <w:bottom w:val="single" w:sz="5" w:space="0" w:color="auto"/>
              <w:right w:val="single" w:sz="5" w:space="0" w:color="auto"/>
            </w:tcBorders>
            <w:vAlign w:val="center"/>
          </w:tcPr>
          <w:p w14:paraId="0EB4BBAD"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iCs/>
                <w:sz w:val="22"/>
                <w:szCs w:val="22"/>
                <w:lang w:val="sv-SE" w:eastAsia="sv-SE"/>
              </w:rPr>
              <w:t xml:space="preserve">Scenario 1: indoor spray application by professionals in cracks and crevices </w:t>
            </w:r>
          </w:p>
          <w:p w14:paraId="469091CC"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sz w:val="22"/>
                <w:szCs w:val="22"/>
                <w:lang w:val="sv-SE" w:eastAsia="sv-SE"/>
              </w:rPr>
              <w:t>Input parameters relating to the application step</w:t>
            </w:r>
          </w:p>
        </w:tc>
      </w:tr>
      <w:tr w:rsidR="006670A7" w:rsidRPr="00C701DD" w14:paraId="7C303C72" w14:textId="77777777" w:rsidTr="001029C1">
        <w:trPr>
          <w:trHeight w:hRule="exact" w:val="470"/>
        </w:trPr>
        <w:tc>
          <w:tcPr>
            <w:tcW w:w="3805" w:type="dxa"/>
            <w:gridSpan w:val="2"/>
            <w:tcBorders>
              <w:top w:val="single" w:sz="5" w:space="0" w:color="auto"/>
              <w:left w:val="single" w:sz="5" w:space="0" w:color="auto"/>
              <w:bottom w:val="single" w:sz="5" w:space="0" w:color="auto"/>
              <w:right w:val="single" w:sz="5" w:space="0" w:color="auto"/>
            </w:tcBorders>
          </w:tcPr>
          <w:p w14:paraId="3C26026F"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Number of private houses connected to a STP</w:t>
            </w:r>
          </w:p>
        </w:tc>
        <w:tc>
          <w:tcPr>
            <w:tcW w:w="1021" w:type="dxa"/>
            <w:tcBorders>
              <w:top w:val="single" w:sz="5" w:space="0" w:color="auto"/>
              <w:left w:val="single" w:sz="5" w:space="0" w:color="auto"/>
              <w:bottom w:val="single" w:sz="5" w:space="0" w:color="auto"/>
              <w:right w:val="single" w:sz="5" w:space="0" w:color="auto"/>
            </w:tcBorders>
            <w:vAlign w:val="center"/>
          </w:tcPr>
          <w:p w14:paraId="193836EA" w14:textId="77777777" w:rsidR="006670A7" w:rsidRPr="00C701DD" w:rsidRDefault="006670A7" w:rsidP="00C701DD">
            <w:pPr>
              <w:suppressAutoHyphens w:val="0"/>
              <w:kinsoku w:val="0"/>
              <w:overflowPunct w:val="0"/>
              <w:spacing w:before="122" w:after="111"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4000</w:t>
            </w:r>
          </w:p>
        </w:tc>
        <w:tc>
          <w:tcPr>
            <w:tcW w:w="845" w:type="dxa"/>
            <w:tcBorders>
              <w:top w:val="single" w:sz="5" w:space="0" w:color="auto"/>
              <w:left w:val="single" w:sz="5" w:space="0" w:color="auto"/>
              <w:bottom w:val="single" w:sz="5" w:space="0" w:color="auto"/>
              <w:right w:val="single" w:sz="5" w:space="0" w:color="auto"/>
            </w:tcBorders>
            <w:vAlign w:val="center"/>
          </w:tcPr>
          <w:p w14:paraId="1C9F79A4" w14:textId="77777777" w:rsidR="006670A7" w:rsidRPr="00C701DD" w:rsidRDefault="006670A7" w:rsidP="00C701DD">
            <w:pPr>
              <w:suppressAutoHyphens w:val="0"/>
              <w:kinsoku w:val="0"/>
              <w:overflowPunct w:val="0"/>
              <w:spacing w:before="122" w:after="111"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2D0A38C2" w14:textId="77777777" w:rsidR="006670A7" w:rsidRPr="00C701DD" w:rsidRDefault="006670A7" w:rsidP="00C701DD">
            <w:pPr>
              <w:suppressAutoHyphens w:val="0"/>
              <w:kinsoku w:val="0"/>
              <w:overflowPunct w:val="0"/>
              <w:spacing w:line="228" w:lineRule="exact"/>
              <w:ind w:left="108" w:right="25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proposed in the ESD for PT18 and in the TAB.</w:t>
            </w:r>
          </w:p>
        </w:tc>
      </w:tr>
      <w:tr w:rsidR="006670A7" w:rsidRPr="00C701DD" w14:paraId="199F8F06" w14:textId="77777777" w:rsidTr="001029C1">
        <w:trPr>
          <w:trHeight w:hRule="exact" w:val="804"/>
        </w:trPr>
        <w:tc>
          <w:tcPr>
            <w:tcW w:w="3805" w:type="dxa"/>
            <w:gridSpan w:val="2"/>
            <w:tcBorders>
              <w:top w:val="single" w:sz="5" w:space="0" w:color="auto"/>
              <w:left w:val="single" w:sz="5" w:space="0" w:color="auto"/>
              <w:bottom w:val="single" w:sz="5" w:space="0" w:color="auto"/>
              <w:right w:val="single" w:sz="5" w:space="0" w:color="auto"/>
            </w:tcBorders>
          </w:tcPr>
          <w:p w14:paraId="618BD6AD" w14:textId="77777777" w:rsidR="006670A7" w:rsidRPr="00C701DD" w:rsidRDefault="006670A7" w:rsidP="00C701DD">
            <w:pPr>
              <w:suppressAutoHyphens w:val="0"/>
              <w:kinsoku w:val="0"/>
              <w:overflowPunct w:val="0"/>
              <w:spacing w:line="231" w:lineRule="exact"/>
              <w:ind w:left="108" w:right="43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Number of larger buildings (including hotels) connected to a STP</w:t>
            </w:r>
          </w:p>
        </w:tc>
        <w:tc>
          <w:tcPr>
            <w:tcW w:w="1021" w:type="dxa"/>
            <w:tcBorders>
              <w:top w:val="single" w:sz="5" w:space="0" w:color="auto"/>
              <w:left w:val="single" w:sz="5" w:space="0" w:color="auto"/>
              <w:bottom w:val="single" w:sz="5" w:space="0" w:color="auto"/>
              <w:right w:val="single" w:sz="5" w:space="0" w:color="auto"/>
            </w:tcBorders>
            <w:vAlign w:val="center"/>
          </w:tcPr>
          <w:p w14:paraId="4CB78F07" w14:textId="77777777" w:rsidR="006670A7" w:rsidRPr="00C701DD" w:rsidRDefault="006670A7" w:rsidP="00C701DD">
            <w:pPr>
              <w:suppressAutoHyphens w:val="0"/>
              <w:kinsoku w:val="0"/>
              <w:overflowPunct w:val="0"/>
              <w:spacing w:before="123" w:after="115" w:line="232"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300</w:t>
            </w:r>
          </w:p>
        </w:tc>
        <w:tc>
          <w:tcPr>
            <w:tcW w:w="845" w:type="dxa"/>
            <w:tcBorders>
              <w:top w:val="single" w:sz="5" w:space="0" w:color="auto"/>
              <w:left w:val="single" w:sz="5" w:space="0" w:color="auto"/>
              <w:bottom w:val="single" w:sz="5" w:space="0" w:color="auto"/>
              <w:right w:val="single" w:sz="5" w:space="0" w:color="auto"/>
            </w:tcBorders>
            <w:vAlign w:val="center"/>
          </w:tcPr>
          <w:p w14:paraId="38F6D3C3" w14:textId="77777777" w:rsidR="006670A7" w:rsidRPr="00C701DD" w:rsidRDefault="006670A7" w:rsidP="00C701DD">
            <w:pPr>
              <w:suppressAutoHyphens w:val="0"/>
              <w:kinsoku w:val="0"/>
              <w:overflowPunct w:val="0"/>
              <w:spacing w:before="123" w:after="115"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7026BFF8" w14:textId="77777777" w:rsidR="006670A7" w:rsidRPr="00C701DD" w:rsidRDefault="006670A7" w:rsidP="00C701DD">
            <w:pPr>
              <w:suppressAutoHyphens w:val="0"/>
              <w:kinsoku w:val="0"/>
              <w:overflowPunct w:val="0"/>
              <w:spacing w:before="123" w:after="115" w:line="232" w:lineRule="exact"/>
              <w:ind w:left="12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proposed in the TAB.</w:t>
            </w:r>
          </w:p>
        </w:tc>
      </w:tr>
      <w:tr w:rsidR="006670A7" w:rsidRPr="00C701DD" w14:paraId="25EF45F4" w14:textId="77777777" w:rsidTr="001029C1">
        <w:trPr>
          <w:trHeight w:hRule="exact" w:val="475"/>
        </w:trPr>
        <w:tc>
          <w:tcPr>
            <w:tcW w:w="3805" w:type="dxa"/>
            <w:gridSpan w:val="2"/>
            <w:tcBorders>
              <w:top w:val="single" w:sz="5" w:space="0" w:color="auto"/>
              <w:left w:val="single" w:sz="5" w:space="0" w:color="auto"/>
              <w:bottom w:val="single" w:sz="5" w:space="0" w:color="auto"/>
              <w:right w:val="single" w:sz="5" w:space="0" w:color="auto"/>
            </w:tcBorders>
            <w:vAlign w:val="center"/>
          </w:tcPr>
          <w:p w14:paraId="193E8B76" w14:textId="77777777" w:rsidR="006670A7" w:rsidRPr="00C701DD" w:rsidRDefault="006670A7" w:rsidP="00C701DD">
            <w:pPr>
              <w:suppressAutoHyphens w:val="0"/>
              <w:kinsoku w:val="0"/>
              <w:overflowPunct w:val="0"/>
              <w:spacing w:before="122" w:after="120"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Simultaneity factor</w:t>
            </w:r>
          </w:p>
        </w:tc>
        <w:tc>
          <w:tcPr>
            <w:tcW w:w="1021" w:type="dxa"/>
            <w:tcBorders>
              <w:top w:val="single" w:sz="5" w:space="0" w:color="auto"/>
              <w:left w:val="single" w:sz="5" w:space="0" w:color="auto"/>
              <w:bottom w:val="single" w:sz="5" w:space="0" w:color="auto"/>
              <w:right w:val="single" w:sz="5" w:space="0" w:color="auto"/>
            </w:tcBorders>
            <w:vAlign w:val="center"/>
          </w:tcPr>
          <w:p w14:paraId="0F78DCC7" w14:textId="77777777" w:rsidR="006670A7" w:rsidRPr="00C701DD" w:rsidRDefault="006670A7" w:rsidP="00C701DD">
            <w:pPr>
              <w:suppressAutoHyphens w:val="0"/>
              <w:kinsoku w:val="0"/>
              <w:overflowPunct w:val="0"/>
              <w:spacing w:before="122" w:after="120"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5.5</w:t>
            </w:r>
          </w:p>
        </w:tc>
        <w:tc>
          <w:tcPr>
            <w:tcW w:w="845" w:type="dxa"/>
            <w:tcBorders>
              <w:top w:val="single" w:sz="5" w:space="0" w:color="auto"/>
              <w:left w:val="single" w:sz="5" w:space="0" w:color="auto"/>
              <w:bottom w:val="single" w:sz="5" w:space="0" w:color="auto"/>
              <w:right w:val="single" w:sz="5" w:space="0" w:color="auto"/>
            </w:tcBorders>
            <w:vAlign w:val="center"/>
          </w:tcPr>
          <w:p w14:paraId="2ABA6688" w14:textId="77777777" w:rsidR="006670A7" w:rsidRPr="00C701DD" w:rsidRDefault="006670A7" w:rsidP="00C701DD">
            <w:pPr>
              <w:suppressAutoHyphens w:val="0"/>
              <w:kinsoku w:val="0"/>
              <w:overflowPunct w:val="0"/>
              <w:spacing w:before="122" w:after="120"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4BFC37A3" w14:textId="77777777" w:rsidR="006670A7" w:rsidRPr="00C701DD" w:rsidRDefault="006670A7" w:rsidP="00C701DD">
            <w:pPr>
              <w:suppressAutoHyphens w:val="0"/>
              <w:kinsoku w:val="0"/>
              <w:overflowPunct w:val="0"/>
              <w:spacing w:after="5" w:line="230" w:lineRule="exact"/>
              <w:ind w:left="108" w:right="97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Default value for indoor applications proposed in the ESD for PT18.</w:t>
            </w:r>
          </w:p>
        </w:tc>
      </w:tr>
    </w:tbl>
    <w:p w14:paraId="675B5E08"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3733422E"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sv-SE" w:eastAsia="en-US"/>
        </w:rPr>
      </w:pPr>
      <w:r w:rsidRPr="00C701DD">
        <w:rPr>
          <w:rFonts w:ascii="Arial" w:eastAsia="Calibri" w:hAnsi="Arial" w:cs="Arial"/>
          <w:bCs/>
          <w:i/>
          <w:sz w:val="22"/>
          <w:szCs w:val="22"/>
          <w:u w:val="single"/>
          <w:lang w:val="sv-SE" w:eastAsia="en-US"/>
        </w:rPr>
        <w:t>Calculations for Scenario 1</w:t>
      </w:r>
    </w:p>
    <w:p w14:paraId="447EC06B"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p w14:paraId="4DA89D51"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Calculations of emissions are made in EUSES, v2.1.2, using the scenario [18] Insecticide, [18.2.1] Indoor spray application and the parameters reported in the table 2.2.8.2.1-1 as input data. The results are reported in the following table.</w:t>
      </w:r>
    </w:p>
    <w:p w14:paraId="58A7FB19"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3F58E3A5"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2.2.8.2.1-2: Resulting local emission to relevant environmental compartments – scenario 1</w:t>
      </w:r>
    </w:p>
    <w:p w14:paraId="50220A8E"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0" w:type="auto"/>
        <w:tblInd w:w="65" w:type="dxa"/>
        <w:tblLayout w:type="fixed"/>
        <w:tblCellMar>
          <w:left w:w="0" w:type="dxa"/>
          <w:right w:w="0" w:type="dxa"/>
        </w:tblCellMar>
        <w:tblLook w:val="0000" w:firstRow="0" w:lastRow="0" w:firstColumn="0" w:lastColumn="0" w:noHBand="0" w:noVBand="0"/>
      </w:tblPr>
      <w:tblGrid>
        <w:gridCol w:w="1517"/>
        <w:gridCol w:w="1277"/>
        <w:gridCol w:w="2265"/>
        <w:gridCol w:w="4824"/>
      </w:tblGrid>
      <w:tr w:rsidR="006670A7" w:rsidRPr="00C701DD" w14:paraId="4F880771" w14:textId="77777777" w:rsidTr="00EB4D9F">
        <w:trPr>
          <w:trHeight w:hRule="exact" w:val="854"/>
        </w:trPr>
        <w:tc>
          <w:tcPr>
            <w:tcW w:w="1517" w:type="dxa"/>
            <w:tcBorders>
              <w:top w:val="single" w:sz="5" w:space="0" w:color="auto"/>
              <w:left w:val="single" w:sz="5" w:space="0" w:color="auto"/>
              <w:bottom w:val="single" w:sz="5" w:space="0" w:color="auto"/>
              <w:right w:val="single" w:sz="5" w:space="0" w:color="auto"/>
            </w:tcBorders>
            <w:vAlign w:val="center"/>
          </w:tcPr>
          <w:p w14:paraId="44FBCCB7" w14:textId="77777777" w:rsidR="006670A7" w:rsidRPr="00C701DD" w:rsidRDefault="006670A7" w:rsidP="00C701DD">
            <w:pPr>
              <w:suppressAutoHyphens w:val="0"/>
              <w:kinsoku w:val="0"/>
              <w:overflowPunct w:val="0"/>
              <w:spacing w:before="166" w:after="155" w:line="231" w:lineRule="exact"/>
              <w:ind w:left="53"/>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Compartment</w:t>
            </w:r>
          </w:p>
        </w:tc>
        <w:tc>
          <w:tcPr>
            <w:tcW w:w="1277" w:type="dxa"/>
            <w:tcBorders>
              <w:top w:val="single" w:sz="5" w:space="0" w:color="auto"/>
              <w:left w:val="single" w:sz="5" w:space="0" w:color="auto"/>
              <w:bottom w:val="single" w:sz="5" w:space="0" w:color="auto"/>
              <w:right w:val="single" w:sz="5" w:space="0" w:color="auto"/>
            </w:tcBorders>
            <w:vAlign w:val="center"/>
          </w:tcPr>
          <w:p w14:paraId="0AE96E3D" w14:textId="77777777" w:rsidR="006670A7" w:rsidRPr="00C701DD" w:rsidRDefault="006670A7" w:rsidP="00C701DD">
            <w:pPr>
              <w:suppressAutoHyphens w:val="0"/>
              <w:kinsoku w:val="0"/>
              <w:overflowPunct w:val="0"/>
              <w:spacing w:before="166" w:after="155"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Substance</w:t>
            </w:r>
          </w:p>
        </w:tc>
        <w:tc>
          <w:tcPr>
            <w:tcW w:w="2265" w:type="dxa"/>
            <w:tcBorders>
              <w:top w:val="single" w:sz="5" w:space="0" w:color="auto"/>
              <w:left w:val="single" w:sz="5" w:space="0" w:color="auto"/>
              <w:bottom w:val="single" w:sz="5" w:space="0" w:color="auto"/>
              <w:right w:val="single" w:sz="5" w:space="0" w:color="auto"/>
            </w:tcBorders>
          </w:tcPr>
          <w:p w14:paraId="3836C0E6" w14:textId="77777777" w:rsidR="006670A7" w:rsidRPr="00C701DD" w:rsidRDefault="006670A7" w:rsidP="00C701DD">
            <w:pPr>
              <w:suppressAutoHyphens w:val="0"/>
              <w:kinsoku w:val="0"/>
              <w:overflowPunct w:val="0"/>
              <w:spacing w:before="44" w:after="32" w:line="238" w:lineRule="exact"/>
              <w:jc w:val="both"/>
              <w:textAlignment w:val="baseline"/>
              <w:rPr>
                <w:rFonts w:ascii="Arial" w:eastAsia="Calibri" w:hAnsi="Arial" w:cs="Arial"/>
                <w:b/>
                <w:bCs/>
                <w:sz w:val="22"/>
                <w:szCs w:val="22"/>
                <w:lang w:val="en-US" w:eastAsia="sv-SE"/>
              </w:rPr>
            </w:pPr>
            <w:r w:rsidRPr="00C701DD">
              <w:rPr>
                <w:rFonts w:ascii="Arial" w:eastAsia="Calibri" w:hAnsi="Arial" w:cs="Arial"/>
                <w:b/>
                <w:bCs/>
                <w:sz w:val="22"/>
                <w:szCs w:val="22"/>
                <w:lang w:val="en-US" w:eastAsia="sv-SE"/>
              </w:rPr>
              <w:t>Local emission</w:t>
            </w:r>
            <w:r w:rsidRPr="00C701DD">
              <w:rPr>
                <w:rFonts w:ascii="Arial" w:eastAsia="Calibri" w:hAnsi="Arial" w:cs="Arial"/>
                <w:b/>
                <w:bCs/>
                <w:sz w:val="22"/>
                <w:szCs w:val="22"/>
                <w:lang w:val="en-US" w:eastAsia="sv-SE"/>
              </w:rPr>
              <w:br/>
              <w:t>(Elocalcompartment) [kg/d]</w:t>
            </w:r>
          </w:p>
        </w:tc>
        <w:tc>
          <w:tcPr>
            <w:tcW w:w="4824" w:type="dxa"/>
            <w:tcBorders>
              <w:top w:val="single" w:sz="5" w:space="0" w:color="auto"/>
              <w:left w:val="single" w:sz="5" w:space="0" w:color="auto"/>
              <w:bottom w:val="single" w:sz="5" w:space="0" w:color="auto"/>
              <w:right w:val="single" w:sz="5" w:space="0" w:color="auto"/>
            </w:tcBorders>
            <w:vAlign w:val="center"/>
          </w:tcPr>
          <w:p w14:paraId="27930DE0" w14:textId="77777777" w:rsidR="006670A7" w:rsidRPr="00C701DD" w:rsidRDefault="006670A7" w:rsidP="00C701DD">
            <w:pPr>
              <w:suppressAutoHyphens w:val="0"/>
              <w:kinsoku w:val="0"/>
              <w:overflowPunct w:val="0"/>
              <w:spacing w:before="166" w:after="155"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12FE064F" w14:textId="77777777" w:rsidTr="00EB4D9F">
        <w:trPr>
          <w:cantSplit/>
          <w:trHeight w:hRule="exact" w:val="1229"/>
        </w:trPr>
        <w:tc>
          <w:tcPr>
            <w:tcW w:w="1517" w:type="dxa"/>
            <w:vMerge w:val="restart"/>
            <w:tcBorders>
              <w:top w:val="single" w:sz="5" w:space="0" w:color="auto"/>
              <w:left w:val="single" w:sz="5" w:space="0" w:color="auto"/>
              <w:bottom w:val="nil"/>
              <w:right w:val="single" w:sz="5" w:space="0" w:color="auto"/>
            </w:tcBorders>
            <w:vAlign w:val="center"/>
          </w:tcPr>
          <w:p w14:paraId="30925551" w14:textId="77777777" w:rsidR="006670A7" w:rsidRPr="00C701DD" w:rsidRDefault="006670A7" w:rsidP="00C701DD">
            <w:pPr>
              <w:suppressAutoHyphens w:val="0"/>
              <w:kinsoku w:val="0"/>
              <w:overflowPunct w:val="0"/>
              <w:spacing w:before="1116" w:after="1124" w:line="232" w:lineRule="exact"/>
              <w:ind w:left="53"/>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STP</w:t>
            </w:r>
          </w:p>
        </w:tc>
        <w:tc>
          <w:tcPr>
            <w:tcW w:w="1277" w:type="dxa"/>
            <w:tcBorders>
              <w:top w:val="single" w:sz="5" w:space="0" w:color="auto"/>
              <w:left w:val="single" w:sz="5" w:space="0" w:color="auto"/>
              <w:bottom w:val="single" w:sz="5" w:space="0" w:color="auto"/>
              <w:right w:val="single" w:sz="5" w:space="0" w:color="auto"/>
            </w:tcBorders>
          </w:tcPr>
          <w:p w14:paraId="78DFC10A" w14:textId="77777777" w:rsidR="006670A7" w:rsidRPr="00C701DD" w:rsidRDefault="006670A7" w:rsidP="00C701DD">
            <w:pPr>
              <w:suppressAutoHyphens w:val="0"/>
              <w:kinsoku w:val="0"/>
              <w:overflowPunct w:val="0"/>
              <w:spacing w:before="499" w:after="26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w:t>
            </w:r>
            <w:r w:rsidRPr="00C701DD">
              <w:rPr>
                <w:rFonts w:ascii="Arial" w:eastAsia="Calibri" w:hAnsi="Arial" w:cs="Arial"/>
                <w:sz w:val="22"/>
                <w:szCs w:val="22"/>
                <w:lang w:val="sv-SE" w:eastAsia="sv-SE"/>
              </w:rPr>
              <w:br/>
              <w:t>dioxide</w:t>
            </w:r>
          </w:p>
        </w:tc>
        <w:tc>
          <w:tcPr>
            <w:tcW w:w="2265" w:type="dxa"/>
            <w:tcBorders>
              <w:top w:val="single" w:sz="5" w:space="0" w:color="auto"/>
              <w:left w:val="single" w:sz="5" w:space="0" w:color="auto"/>
              <w:bottom w:val="single" w:sz="5" w:space="0" w:color="auto"/>
              <w:right w:val="single" w:sz="5" w:space="0" w:color="auto"/>
            </w:tcBorders>
            <w:vAlign w:val="center"/>
          </w:tcPr>
          <w:p w14:paraId="3AFD9AD0" w14:textId="77777777" w:rsidR="006670A7" w:rsidRPr="00C701DD" w:rsidRDefault="006670A7" w:rsidP="00C701DD">
            <w:pPr>
              <w:suppressAutoHyphens w:val="0"/>
              <w:kinsoku w:val="0"/>
              <w:overflowPunct w:val="0"/>
              <w:spacing w:before="497" w:after="490"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0.0119 kg/d</w:t>
            </w:r>
          </w:p>
        </w:tc>
        <w:tc>
          <w:tcPr>
            <w:tcW w:w="4824" w:type="dxa"/>
            <w:tcBorders>
              <w:top w:val="single" w:sz="5" w:space="0" w:color="auto"/>
              <w:left w:val="single" w:sz="5" w:space="0" w:color="auto"/>
              <w:bottom w:val="single" w:sz="5" w:space="0" w:color="auto"/>
              <w:right w:val="single" w:sz="5" w:space="0" w:color="auto"/>
            </w:tcBorders>
          </w:tcPr>
          <w:p w14:paraId="2E28F2E8" w14:textId="77777777" w:rsidR="006670A7" w:rsidRPr="00C701DD" w:rsidRDefault="006670A7" w:rsidP="00C701DD">
            <w:pPr>
              <w:suppressAutoHyphens w:val="0"/>
              <w:kinsoku w:val="0"/>
              <w:overflowPunct w:val="0"/>
              <w:spacing w:before="38"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house = 0.0399 g/d</w:t>
            </w:r>
          </w:p>
          <w:p w14:paraId="73FB83D9" w14:textId="77777777" w:rsidR="006670A7" w:rsidRPr="00C701DD" w:rsidRDefault="006670A7" w:rsidP="00C701DD">
            <w:pPr>
              <w:suppressAutoHyphens w:val="0"/>
              <w:kinsoku w:val="0"/>
              <w:overflowPunct w:val="0"/>
              <w:spacing w:before="230" w:after="29"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larger building = 0.186 g/d</w:t>
            </w:r>
          </w:p>
        </w:tc>
      </w:tr>
      <w:tr w:rsidR="006670A7" w:rsidRPr="00C701DD" w14:paraId="15026AFC" w14:textId="77777777" w:rsidTr="00EB4D9F">
        <w:trPr>
          <w:cantSplit/>
          <w:trHeight w:hRule="exact" w:val="1248"/>
        </w:trPr>
        <w:tc>
          <w:tcPr>
            <w:tcW w:w="1517" w:type="dxa"/>
            <w:vMerge/>
            <w:tcBorders>
              <w:top w:val="nil"/>
              <w:left w:val="single" w:sz="5" w:space="0" w:color="auto"/>
              <w:bottom w:val="single" w:sz="5" w:space="0" w:color="auto"/>
              <w:right w:val="single" w:sz="5" w:space="0" w:color="auto"/>
            </w:tcBorders>
            <w:vAlign w:val="center"/>
          </w:tcPr>
          <w:p w14:paraId="3644BC86"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1277" w:type="dxa"/>
            <w:tcBorders>
              <w:top w:val="single" w:sz="5" w:space="0" w:color="auto"/>
              <w:left w:val="single" w:sz="5" w:space="0" w:color="auto"/>
              <w:bottom w:val="single" w:sz="5" w:space="0" w:color="auto"/>
              <w:right w:val="single" w:sz="5" w:space="0" w:color="auto"/>
            </w:tcBorders>
            <w:vAlign w:val="center"/>
          </w:tcPr>
          <w:p w14:paraId="06012086" w14:textId="77777777" w:rsidR="006670A7" w:rsidRPr="00C701DD" w:rsidRDefault="006670A7" w:rsidP="00C701DD">
            <w:pPr>
              <w:suppressAutoHyphens w:val="0"/>
              <w:kinsoku w:val="0"/>
              <w:overflowPunct w:val="0"/>
              <w:spacing w:before="393" w:after="39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w:t>
            </w:r>
            <w:r w:rsidRPr="00C701DD">
              <w:rPr>
                <w:rFonts w:ascii="Arial" w:eastAsia="Calibri" w:hAnsi="Arial" w:cs="Arial"/>
                <w:sz w:val="22"/>
                <w:szCs w:val="22"/>
                <w:lang w:val="sv-SE" w:eastAsia="sv-SE"/>
              </w:rPr>
              <w:br/>
              <w:t>isomers</w:t>
            </w:r>
          </w:p>
        </w:tc>
        <w:tc>
          <w:tcPr>
            <w:tcW w:w="2265" w:type="dxa"/>
            <w:tcBorders>
              <w:top w:val="single" w:sz="5" w:space="0" w:color="auto"/>
              <w:left w:val="single" w:sz="5" w:space="0" w:color="auto"/>
              <w:bottom w:val="single" w:sz="5" w:space="0" w:color="auto"/>
              <w:right w:val="single" w:sz="5" w:space="0" w:color="auto"/>
            </w:tcBorders>
            <w:vAlign w:val="center"/>
          </w:tcPr>
          <w:p w14:paraId="74495EDD" w14:textId="77777777" w:rsidR="006670A7" w:rsidRPr="00C701DD" w:rsidRDefault="006670A7" w:rsidP="00C701DD">
            <w:pPr>
              <w:suppressAutoHyphens w:val="0"/>
              <w:kinsoku w:val="0"/>
              <w:overflowPunct w:val="0"/>
              <w:spacing w:before="506" w:after="505"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0.0959 kg/d</w:t>
            </w:r>
          </w:p>
        </w:tc>
        <w:tc>
          <w:tcPr>
            <w:tcW w:w="4824" w:type="dxa"/>
            <w:tcBorders>
              <w:top w:val="single" w:sz="5" w:space="0" w:color="auto"/>
              <w:left w:val="single" w:sz="5" w:space="0" w:color="auto"/>
              <w:bottom w:val="single" w:sz="5" w:space="0" w:color="auto"/>
              <w:right w:val="single" w:sz="5" w:space="0" w:color="auto"/>
            </w:tcBorders>
          </w:tcPr>
          <w:p w14:paraId="3DC9283D" w14:textId="77777777" w:rsidR="006670A7" w:rsidRPr="00C701DD" w:rsidRDefault="006670A7" w:rsidP="00C701DD">
            <w:pPr>
              <w:suppressAutoHyphens w:val="0"/>
              <w:kinsoku w:val="0"/>
              <w:overflowPunct w:val="0"/>
              <w:spacing w:before="56" w:line="226"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house = 0.323 g/d</w:t>
            </w:r>
          </w:p>
          <w:p w14:paraId="691991FC" w14:textId="77777777" w:rsidR="006670A7" w:rsidRPr="00C701DD" w:rsidRDefault="006670A7" w:rsidP="00C701DD">
            <w:pPr>
              <w:suppressAutoHyphens w:val="0"/>
              <w:kinsoku w:val="0"/>
              <w:overflowPunct w:val="0"/>
              <w:spacing w:before="231" w:after="44"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larger building = 1.50 g/d</w:t>
            </w:r>
          </w:p>
        </w:tc>
      </w:tr>
    </w:tbl>
    <w:p w14:paraId="18CEF162"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560EFA0B"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en-US" w:eastAsia="en-US"/>
        </w:rPr>
      </w:pPr>
      <w:r w:rsidRPr="00C701DD">
        <w:rPr>
          <w:rFonts w:ascii="Arial" w:eastAsia="Calibri" w:hAnsi="Arial" w:cs="Arial"/>
          <w:bCs/>
          <w:i/>
          <w:sz w:val="22"/>
          <w:szCs w:val="22"/>
          <w:u w:val="single"/>
          <w:lang w:val="en-US" w:eastAsia="en-US"/>
        </w:rPr>
        <w:t>Scenario 2: indoor spray application by professionals in bedrooms of private houses and hotels against bedbugs on surfaces to create barriers.</w:t>
      </w:r>
    </w:p>
    <w:p w14:paraId="179B4FBD"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3C4ED409" w14:textId="77777777" w:rsidR="006670A7" w:rsidRPr="00C701DD" w:rsidRDefault="006670A7" w:rsidP="00C701DD">
      <w:pPr>
        <w:suppressAutoHyphens w:val="0"/>
        <w:spacing w:line="260" w:lineRule="atLeast"/>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During the application by spraying on surfaces to create barriers, the product will reach the treated surfaces and also the applicator clothes, the floor and the indoor air. Fractions of emission are set for each of these receiving materials.</w:t>
      </w:r>
    </w:p>
    <w:p w14:paraId="372936F6" w14:textId="77777777" w:rsidR="006670A7" w:rsidRPr="00C701DD" w:rsidRDefault="006670A7" w:rsidP="00C701DD">
      <w:pPr>
        <w:suppressAutoHyphens w:val="0"/>
        <w:spacing w:line="260" w:lineRule="atLeast"/>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As for the scenario 1, cleaning events resulting only in emission to waste water are taken into account. All parameters used for emission calculation are summarised in the following table:</w:t>
      </w:r>
    </w:p>
    <w:p w14:paraId="432E3F1A"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037AA13"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2.2.8.2.1-3: Input parameters for calculating the local emission – scenario 2</w:t>
      </w:r>
    </w:p>
    <w:p w14:paraId="52848EBE"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tbl>
      <w:tblPr>
        <w:tblW w:w="0" w:type="auto"/>
        <w:tblInd w:w="132" w:type="dxa"/>
        <w:tblLayout w:type="fixed"/>
        <w:tblCellMar>
          <w:left w:w="0" w:type="dxa"/>
          <w:right w:w="0" w:type="dxa"/>
        </w:tblCellMar>
        <w:tblLook w:val="0000" w:firstRow="0" w:lastRow="0" w:firstColumn="0" w:lastColumn="0" w:noHBand="0" w:noVBand="0"/>
      </w:tblPr>
      <w:tblGrid>
        <w:gridCol w:w="1901"/>
        <w:gridCol w:w="1901"/>
        <w:gridCol w:w="1017"/>
        <w:gridCol w:w="850"/>
        <w:gridCol w:w="3413"/>
      </w:tblGrid>
      <w:tr w:rsidR="006670A7" w:rsidRPr="00C701DD" w14:paraId="41784170" w14:textId="77777777" w:rsidTr="00EB4D9F">
        <w:trPr>
          <w:trHeight w:hRule="exact" w:val="24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264E1D2" w14:textId="77777777" w:rsidR="006670A7" w:rsidRPr="00C701DD" w:rsidRDefault="006670A7" w:rsidP="00C701DD">
            <w:pPr>
              <w:suppressAutoHyphens w:val="0"/>
              <w:kinsoku w:val="0"/>
              <w:overflowPunct w:val="0"/>
              <w:spacing w:line="223" w:lineRule="exact"/>
              <w:ind w:right="159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1017" w:type="dxa"/>
            <w:tcBorders>
              <w:top w:val="single" w:sz="5" w:space="0" w:color="auto"/>
              <w:left w:val="single" w:sz="5" w:space="0" w:color="auto"/>
              <w:bottom w:val="single" w:sz="5" w:space="0" w:color="auto"/>
              <w:right w:val="single" w:sz="5" w:space="0" w:color="auto"/>
            </w:tcBorders>
            <w:vAlign w:val="center"/>
          </w:tcPr>
          <w:p w14:paraId="3338041D"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850" w:type="dxa"/>
            <w:tcBorders>
              <w:top w:val="single" w:sz="5" w:space="0" w:color="auto"/>
              <w:left w:val="single" w:sz="5" w:space="0" w:color="auto"/>
              <w:bottom w:val="single" w:sz="5" w:space="0" w:color="auto"/>
              <w:right w:val="single" w:sz="5" w:space="0" w:color="auto"/>
            </w:tcBorders>
            <w:vAlign w:val="center"/>
          </w:tcPr>
          <w:p w14:paraId="0702A9AD"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3413" w:type="dxa"/>
            <w:tcBorders>
              <w:top w:val="single" w:sz="5" w:space="0" w:color="auto"/>
              <w:left w:val="single" w:sz="5" w:space="0" w:color="auto"/>
              <w:bottom w:val="single" w:sz="5" w:space="0" w:color="auto"/>
              <w:right w:val="single" w:sz="5" w:space="0" w:color="auto"/>
            </w:tcBorders>
            <w:vAlign w:val="center"/>
          </w:tcPr>
          <w:p w14:paraId="0C33FCDC" w14:textId="77777777" w:rsidR="006670A7" w:rsidRPr="00C701DD" w:rsidRDefault="006670A7" w:rsidP="00C701DD">
            <w:pPr>
              <w:suppressAutoHyphens w:val="0"/>
              <w:kinsoku w:val="0"/>
              <w:overflowPunct w:val="0"/>
              <w:spacing w:line="223" w:lineRule="exact"/>
              <w:ind w:right="1207"/>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0A13C750" w14:textId="77777777" w:rsidTr="00EB4D9F">
        <w:trPr>
          <w:trHeight w:hRule="exact" w:val="525"/>
        </w:trPr>
        <w:tc>
          <w:tcPr>
            <w:tcW w:w="9082" w:type="dxa"/>
            <w:gridSpan w:val="5"/>
            <w:tcBorders>
              <w:top w:val="single" w:sz="5" w:space="0" w:color="auto"/>
              <w:left w:val="single" w:sz="5" w:space="0" w:color="auto"/>
              <w:bottom w:val="single" w:sz="5" w:space="0" w:color="auto"/>
              <w:right w:val="single" w:sz="5" w:space="0" w:color="auto"/>
            </w:tcBorders>
            <w:vAlign w:val="center"/>
          </w:tcPr>
          <w:p w14:paraId="3D734466" w14:textId="77777777" w:rsidR="006670A7" w:rsidRPr="00C701DD" w:rsidRDefault="006670A7" w:rsidP="00C701DD">
            <w:pPr>
              <w:suppressAutoHyphens w:val="0"/>
              <w:kinsoku w:val="0"/>
              <w:overflowPunct w:val="0"/>
              <w:spacing w:line="213" w:lineRule="exact"/>
              <w:ind w:left="72"/>
              <w:jc w:val="both"/>
              <w:textAlignment w:val="baseline"/>
              <w:rPr>
                <w:rFonts w:ascii="Arial" w:eastAsia="Calibri" w:hAnsi="Arial" w:cs="Arial"/>
                <w:b/>
                <w:bCs/>
                <w:i/>
                <w:iCs/>
                <w:sz w:val="22"/>
                <w:szCs w:val="22"/>
                <w:lang w:val="en-US" w:eastAsia="sv-SE"/>
              </w:rPr>
            </w:pPr>
            <w:r w:rsidRPr="00C701DD">
              <w:rPr>
                <w:rFonts w:ascii="Arial" w:eastAsia="Calibri" w:hAnsi="Arial" w:cs="Arial"/>
                <w:b/>
                <w:bCs/>
                <w:i/>
                <w:iCs/>
                <w:sz w:val="22"/>
                <w:szCs w:val="22"/>
                <w:lang w:val="en-US" w:eastAsia="sv-SE"/>
              </w:rPr>
              <w:t>Scenario 2: indoor spray application by professionals on surfaces to create barriers</w:t>
            </w:r>
            <w:r w:rsidRPr="00C701DD">
              <w:rPr>
                <w:rFonts w:ascii="Arial" w:eastAsia="Calibri" w:hAnsi="Arial" w:cs="Arial"/>
                <w:b/>
                <w:bCs/>
                <w:i/>
                <w:sz w:val="22"/>
                <w:szCs w:val="22"/>
                <w:lang w:val="en-US" w:eastAsia="sv-SE"/>
              </w:rPr>
              <w:t xml:space="preserve"> Input parameters relating to the application step</w:t>
            </w:r>
          </w:p>
        </w:tc>
      </w:tr>
      <w:tr w:rsidR="006670A7" w:rsidRPr="00C701DD" w14:paraId="6679F47B" w14:textId="77777777" w:rsidTr="00EB4D9F">
        <w:trPr>
          <w:cantSplit/>
          <w:trHeight w:hRule="exact" w:val="355"/>
        </w:trPr>
        <w:tc>
          <w:tcPr>
            <w:tcW w:w="1901" w:type="dxa"/>
            <w:vMerge w:val="restart"/>
            <w:tcBorders>
              <w:top w:val="single" w:sz="5" w:space="0" w:color="auto"/>
              <w:left w:val="single" w:sz="5" w:space="0" w:color="auto"/>
              <w:bottom w:val="nil"/>
              <w:right w:val="single" w:sz="5" w:space="0" w:color="auto"/>
            </w:tcBorders>
          </w:tcPr>
          <w:p w14:paraId="33D1FBC4"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substance in the product</w:t>
            </w:r>
          </w:p>
        </w:tc>
        <w:tc>
          <w:tcPr>
            <w:tcW w:w="1901" w:type="dxa"/>
            <w:tcBorders>
              <w:top w:val="single" w:sz="5" w:space="0" w:color="auto"/>
              <w:left w:val="single" w:sz="5" w:space="0" w:color="auto"/>
              <w:bottom w:val="single" w:sz="5" w:space="0" w:color="auto"/>
              <w:right w:val="single" w:sz="5" w:space="0" w:color="auto"/>
            </w:tcBorders>
            <w:vAlign w:val="center"/>
          </w:tcPr>
          <w:p w14:paraId="19B44E6B" w14:textId="77777777" w:rsidR="006670A7" w:rsidRPr="00C701DD" w:rsidRDefault="006670A7" w:rsidP="00C701DD">
            <w:pPr>
              <w:suppressAutoHyphens w:val="0"/>
              <w:kinsoku w:val="0"/>
              <w:overflowPunct w:val="0"/>
              <w:spacing w:before="69" w:after="44"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 dioxide</w:t>
            </w:r>
          </w:p>
        </w:tc>
        <w:tc>
          <w:tcPr>
            <w:tcW w:w="1017" w:type="dxa"/>
            <w:tcBorders>
              <w:top w:val="single" w:sz="5" w:space="0" w:color="auto"/>
              <w:left w:val="single" w:sz="5" w:space="0" w:color="auto"/>
              <w:bottom w:val="single" w:sz="5" w:space="0" w:color="auto"/>
              <w:right w:val="single" w:sz="5" w:space="0" w:color="auto"/>
            </w:tcBorders>
            <w:vAlign w:val="center"/>
          </w:tcPr>
          <w:p w14:paraId="35312BE6" w14:textId="77777777" w:rsidR="006670A7" w:rsidRPr="00C701DD" w:rsidRDefault="006670A7" w:rsidP="00C701DD">
            <w:pPr>
              <w:suppressAutoHyphens w:val="0"/>
              <w:kinsoku w:val="0"/>
              <w:overflowPunct w:val="0"/>
              <w:spacing w:before="69" w:after="44" w:line="232" w:lineRule="exact"/>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1.5</w:t>
            </w:r>
          </w:p>
        </w:tc>
        <w:tc>
          <w:tcPr>
            <w:tcW w:w="850" w:type="dxa"/>
            <w:vMerge w:val="restart"/>
            <w:tcBorders>
              <w:top w:val="single" w:sz="5" w:space="0" w:color="auto"/>
              <w:left w:val="single" w:sz="5" w:space="0" w:color="auto"/>
              <w:bottom w:val="nil"/>
              <w:right w:val="single" w:sz="5" w:space="0" w:color="auto"/>
            </w:tcBorders>
            <w:vAlign w:val="center"/>
          </w:tcPr>
          <w:p w14:paraId="3A6DE5E8" w14:textId="77777777" w:rsidR="006670A7" w:rsidRPr="00C701DD" w:rsidRDefault="006670A7" w:rsidP="00C701DD">
            <w:pPr>
              <w:suppressAutoHyphens w:val="0"/>
              <w:kinsoku w:val="0"/>
              <w:overflowPunct w:val="0"/>
              <w:spacing w:before="242" w:after="231"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w/w</w:t>
            </w:r>
          </w:p>
        </w:tc>
        <w:tc>
          <w:tcPr>
            <w:tcW w:w="3413" w:type="dxa"/>
            <w:vMerge w:val="restart"/>
            <w:tcBorders>
              <w:top w:val="single" w:sz="5" w:space="0" w:color="auto"/>
              <w:left w:val="single" w:sz="5" w:space="0" w:color="auto"/>
              <w:bottom w:val="nil"/>
              <w:right w:val="single" w:sz="5" w:space="0" w:color="auto"/>
            </w:tcBorders>
          </w:tcPr>
          <w:p w14:paraId="2519B67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6E9FD073" w14:textId="77777777" w:rsidTr="00EB4D9F">
        <w:trPr>
          <w:cantSplit/>
          <w:trHeight w:hRule="exact" w:val="355"/>
        </w:trPr>
        <w:tc>
          <w:tcPr>
            <w:tcW w:w="1901" w:type="dxa"/>
            <w:vMerge/>
            <w:tcBorders>
              <w:top w:val="nil"/>
              <w:left w:val="single" w:sz="5" w:space="0" w:color="auto"/>
              <w:bottom w:val="single" w:sz="5" w:space="0" w:color="auto"/>
              <w:right w:val="single" w:sz="5" w:space="0" w:color="auto"/>
            </w:tcBorders>
          </w:tcPr>
          <w:p w14:paraId="6FA4F92F"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901" w:type="dxa"/>
            <w:tcBorders>
              <w:top w:val="single" w:sz="5" w:space="0" w:color="auto"/>
              <w:left w:val="single" w:sz="5" w:space="0" w:color="auto"/>
              <w:bottom w:val="single" w:sz="5" w:space="0" w:color="auto"/>
              <w:right w:val="single" w:sz="5" w:space="0" w:color="auto"/>
            </w:tcBorders>
            <w:vAlign w:val="center"/>
          </w:tcPr>
          <w:p w14:paraId="26F86C7F" w14:textId="77777777" w:rsidR="006670A7" w:rsidRPr="00C701DD" w:rsidRDefault="006670A7" w:rsidP="00C701DD">
            <w:pPr>
              <w:suppressAutoHyphens w:val="0"/>
              <w:kinsoku w:val="0"/>
              <w:overflowPunct w:val="0"/>
              <w:spacing w:before="65" w:after="53"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 isomers</w:t>
            </w:r>
          </w:p>
        </w:tc>
        <w:tc>
          <w:tcPr>
            <w:tcW w:w="1017" w:type="dxa"/>
            <w:tcBorders>
              <w:top w:val="single" w:sz="5" w:space="0" w:color="auto"/>
              <w:left w:val="single" w:sz="5" w:space="0" w:color="auto"/>
              <w:bottom w:val="single" w:sz="5" w:space="0" w:color="auto"/>
              <w:right w:val="single" w:sz="5" w:space="0" w:color="auto"/>
            </w:tcBorders>
            <w:vAlign w:val="center"/>
          </w:tcPr>
          <w:p w14:paraId="236717AF"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58.33</w:t>
            </w:r>
          </w:p>
        </w:tc>
        <w:tc>
          <w:tcPr>
            <w:tcW w:w="850" w:type="dxa"/>
            <w:vMerge/>
            <w:tcBorders>
              <w:top w:val="nil"/>
              <w:left w:val="single" w:sz="5" w:space="0" w:color="auto"/>
              <w:bottom w:val="single" w:sz="5" w:space="0" w:color="auto"/>
              <w:right w:val="single" w:sz="5" w:space="0" w:color="auto"/>
            </w:tcBorders>
            <w:vAlign w:val="center"/>
          </w:tcPr>
          <w:p w14:paraId="45045C5B"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color w:val="2D74B5"/>
                <w:spacing w:val="-1"/>
                <w:sz w:val="22"/>
                <w:szCs w:val="22"/>
                <w:lang w:val="sv-SE" w:eastAsia="sv-SE"/>
              </w:rPr>
            </w:pPr>
          </w:p>
        </w:tc>
        <w:tc>
          <w:tcPr>
            <w:tcW w:w="3413" w:type="dxa"/>
            <w:vMerge/>
            <w:tcBorders>
              <w:top w:val="nil"/>
              <w:left w:val="single" w:sz="5" w:space="0" w:color="auto"/>
              <w:bottom w:val="single" w:sz="5" w:space="0" w:color="auto"/>
              <w:right w:val="single" w:sz="5" w:space="0" w:color="auto"/>
            </w:tcBorders>
          </w:tcPr>
          <w:p w14:paraId="5357E959"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color w:val="2D74B5"/>
                <w:spacing w:val="-1"/>
                <w:sz w:val="22"/>
                <w:szCs w:val="22"/>
                <w:lang w:val="sv-SE" w:eastAsia="sv-SE"/>
              </w:rPr>
            </w:pPr>
          </w:p>
        </w:tc>
      </w:tr>
      <w:tr w:rsidR="006670A7" w:rsidRPr="00C701DD" w14:paraId="67C77569" w14:textId="77777777" w:rsidTr="00EB4D9F">
        <w:trPr>
          <w:trHeight w:hRule="exact" w:val="471"/>
        </w:trPr>
        <w:tc>
          <w:tcPr>
            <w:tcW w:w="3802" w:type="dxa"/>
            <w:gridSpan w:val="2"/>
            <w:tcBorders>
              <w:top w:val="single" w:sz="5" w:space="0" w:color="auto"/>
              <w:left w:val="single" w:sz="5" w:space="0" w:color="auto"/>
              <w:bottom w:val="single" w:sz="5" w:space="0" w:color="auto"/>
              <w:right w:val="single" w:sz="5" w:space="0" w:color="auto"/>
            </w:tcBorders>
            <w:vAlign w:val="center"/>
          </w:tcPr>
          <w:p w14:paraId="040CB2CF" w14:textId="77777777" w:rsidR="006670A7" w:rsidRPr="00C701DD" w:rsidRDefault="006670A7" w:rsidP="00C701DD">
            <w:pPr>
              <w:suppressAutoHyphens w:val="0"/>
              <w:kinsoku w:val="0"/>
              <w:overflowPunct w:val="0"/>
              <w:spacing w:before="123" w:after="115" w:line="232" w:lineRule="exact"/>
              <w:ind w:left="10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Surface or air space treatment</w:t>
            </w:r>
          </w:p>
        </w:tc>
        <w:tc>
          <w:tcPr>
            <w:tcW w:w="1867" w:type="dxa"/>
            <w:gridSpan w:val="2"/>
            <w:tcBorders>
              <w:top w:val="single" w:sz="5" w:space="0" w:color="auto"/>
              <w:left w:val="single" w:sz="5" w:space="0" w:color="auto"/>
              <w:bottom w:val="single" w:sz="5" w:space="0" w:color="auto"/>
              <w:right w:val="single" w:sz="5" w:space="0" w:color="auto"/>
            </w:tcBorders>
          </w:tcPr>
          <w:p w14:paraId="76345962" w14:textId="77777777" w:rsidR="006670A7" w:rsidRPr="00C701DD" w:rsidRDefault="006670A7" w:rsidP="00C701DD">
            <w:pPr>
              <w:suppressAutoHyphens w:val="0"/>
              <w:kinsoku w:val="0"/>
              <w:overflowPunct w:val="0"/>
              <w:spacing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treatment</w:t>
            </w:r>
            <w:r w:rsidRPr="00C701DD">
              <w:rPr>
                <w:rFonts w:ascii="Arial" w:eastAsia="Calibri" w:hAnsi="Arial" w:cs="Arial"/>
                <w:sz w:val="22"/>
                <w:szCs w:val="22"/>
                <w:lang w:val="sv-SE" w:eastAsia="sv-SE"/>
              </w:rPr>
              <w:br/>
              <w:t>(area)</w:t>
            </w:r>
          </w:p>
        </w:tc>
        <w:tc>
          <w:tcPr>
            <w:tcW w:w="3413" w:type="dxa"/>
            <w:tcBorders>
              <w:top w:val="single" w:sz="5" w:space="0" w:color="auto"/>
              <w:left w:val="single" w:sz="5" w:space="0" w:color="auto"/>
              <w:bottom w:val="single" w:sz="5" w:space="0" w:color="auto"/>
              <w:right w:val="single" w:sz="5" w:space="0" w:color="auto"/>
            </w:tcBorders>
          </w:tcPr>
          <w:p w14:paraId="5155E88E"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5632D6B9" w14:textId="77777777" w:rsidTr="00EB4D9F">
        <w:trPr>
          <w:trHeight w:hRule="exact" w:val="470"/>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9F03793" w14:textId="77777777" w:rsidR="006670A7" w:rsidRPr="00C701DD" w:rsidRDefault="006670A7" w:rsidP="00C701DD">
            <w:pPr>
              <w:suppressAutoHyphens w:val="0"/>
              <w:kinsoku w:val="0"/>
              <w:overflowPunct w:val="0"/>
              <w:spacing w:before="122" w:after="106" w:line="232"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Application scope</w:t>
            </w:r>
          </w:p>
        </w:tc>
        <w:tc>
          <w:tcPr>
            <w:tcW w:w="1867" w:type="dxa"/>
            <w:gridSpan w:val="2"/>
            <w:tcBorders>
              <w:top w:val="single" w:sz="5" w:space="0" w:color="auto"/>
              <w:left w:val="single" w:sz="5" w:space="0" w:color="auto"/>
              <w:bottom w:val="single" w:sz="5" w:space="0" w:color="auto"/>
              <w:right w:val="single" w:sz="5" w:space="0" w:color="auto"/>
            </w:tcBorders>
          </w:tcPr>
          <w:p w14:paraId="3F90FAF6"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Targeted spot</w:t>
            </w:r>
            <w:r w:rsidRPr="00C701DD">
              <w:rPr>
                <w:rFonts w:ascii="Arial" w:eastAsia="Calibri" w:hAnsi="Arial" w:cs="Arial"/>
                <w:sz w:val="22"/>
                <w:szCs w:val="22"/>
                <w:lang w:val="sv-SE" w:eastAsia="sv-SE"/>
              </w:rPr>
              <w:br/>
              <w:t>application</w:t>
            </w:r>
          </w:p>
        </w:tc>
        <w:tc>
          <w:tcPr>
            <w:tcW w:w="3413" w:type="dxa"/>
            <w:tcBorders>
              <w:top w:val="single" w:sz="5" w:space="0" w:color="auto"/>
              <w:left w:val="single" w:sz="5" w:space="0" w:color="auto"/>
              <w:bottom w:val="single" w:sz="5" w:space="0" w:color="auto"/>
              <w:right w:val="single" w:sz="5" w:space="0" w:color="auto"/>
            </w:tcBorders>
          </w:tcPr>
          <w:p w14:paraId="37F8932C"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772ABCDA" w14:textId="77777777" w:rsidTr="00EB4D9F">
        <w:trPr>
          <w:trHeight w:hRule="exact" w:val="240"/>
        </w:trPr>
        <w:tc>
          <w:tcPr>
            <w:tcW w:w="3802" w:type="dxa"/>
            <w:gridSpan w:val="2"/>
            <w:tcBorders>
              <w:top w:val="single" w:sz="5" w:space="0" w:color="auto"/>
              <w:left w:val="single" w:sz="5" w:space="0" w:color="auto"/>
              <w:bottom w:val="single" w:sz="5" w:space="0" w:color="auto"/>
              <w:right w:val="single" w:sz="5" w:space="0" w:color="auto"/>
            </w:tcBorders>
            <w:vAlign w:val="center"/>
          </w:tcPr>
          <w:p w14:paraId="77646BF1"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Quantity of product applied</w:t>
            </w:r>
          </w:p>
        </w:tc>
        <w:tc>
          <w:tcPr>
            <w:tcW w:w="1017" w:type="dxa"/>
            <w:tcBorders>
              <w:top w:val="single" w:sz="5" w:space="0" w:color="auto"/>
              <w:left w:val="single" w:sz="5" w:space="0" w:color="auto"/>
              <w:bottom w:val="single" w:sz="5" w:space="0" w:color="auto"/>
              <w:right w:val="single" w:sz="5" w:space="0" w:color="auto"/>
            </w:tcBorders>
            <w:vAlign w:val="center"/>
          </w:tcPr>
          <w:p w14:paraId="628DFC9A"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40</w:t>
            </w:r>
          </w:p>
        </w:tc>
        <w:tc>
          <w:tcPr>
            <w:tcW w:w="850" w:type="dxa"/>
            <w:tcBorders>
              <w:top w:val="single" w:sz="5" w:space="0" w:color="auto"/>
              <w:left w:val="single" w:sz="5" w:space="0" w:color="auto"/>
              <w:bottom w:val="single" w:sz="5" w:space="0" w:color="auto"/>
              <w:right w:val="single" w:sz="5" w:space="0" w:color="auto"/>
            </w:tcBorders>
            <w:vAlign w:val="center"/>
          </w:tcPr>
          <w:p w14:paraId="7C208A1E"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g/m</w:t>
            </w:r>
            <w:r w:rsidRPr="00C701DD">
              <w:rPr>
                <w:rFonts w:ascii="Arial" w:eastAsia="Calibri" w:hAnsi="Arial" w:cs="Arial"/>
                <w:spacing w:val="-9"/>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075F8981"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5A1138A" w14:textId="77777777" w:rsidTr="00EB4D9F">
        <w:trPr>
          <w:trHeight w:hRule="exact" w:val="701"/>
        </w:trPr>
        <w:tc>
          <w:tcPr>
            <w:tcW w:w="3802" w:type="dxa"/>
            <w:gridSpan w:val="2"/>
            <w:tcBorders>
              <w:top w:val="single" w:sz="5" w:space="0" w:color="auto"/>
              <w:left w:val="single" w:sz="5" w:space="0" w:color="auto"/>
              <w:bottom w:val="single" w:sz="5" w:space="0" w:color="auto"/>
              <w:right w:val="single" w:sz="5" w:space="0" w:color="auto"/>
            </w:tcBorders>
          </w:tcPr>
          <w:p w14:paraId="3D9BF0BB" w14:textId="77777777" w:rsidR="006670A7" w:rsidRPr="00C701DD" w:rsidRDefault="006670A7" w:rsidP="00C701DD">
            <w:pPr>
              <w:suppressAutoHyphens w:val="0"/>
              <w:kinsoku w:val="0"/>
              <w:overflowPunct w:val="0"/>
              <w:spacing w:before="123" w:after="115" w:line="231" w:lineRule="exact"/>
              <w:ind w:left="108" w:right="11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Area treated with the product - private houses</w:t>
            </w:r>
          </w:p>
        </w:tc>
        <w:tc>
          <w:tcPr>
            <w:tcW w:w="1017" w:type="dxa"/>
            <w:tcBorders>
              <w:top w:val="single" w:sz="5" w:space="0" w:color="auto"/>
              <w:left w:val="single" w:sz="5" w:space="0" w:color="auto"/>
              <w:bottom w:val="single" w:sz="5" w:space="0" w:color="auto"/>
              <w:right w:val="single" w:sz="5" w:space="0" w:color="auto"/>
            </w:tcBorders>
            <w:vAlign w:val="center"/>
          </w:tcPr>
          <w:p w14:paraId="226F0163" w14:textId="77777777" w:rsidR="006670A7" w:rsidRPr="00C701DD" w:rsidRDefault="006670A7" w:rsidP="00C701DD">
            <w:pPr>
              <w:suppressAutoHyphens w:val="0"/>
              <w:kinsoku w:val="0"/>
              <w:overflowPunct w:val="0"/>
              <w:spacing w:before="238" w:after="230"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20</w:t>
            </w:r>
          </w:p>
        </w:tc>
        <w:tc>
          <w:tcPr>
            <w:tcW w:w="850" w:type="dxa"/>
            <w:tcBorders>
              <w:top w:val="single" w:sz="5" w:space="0" w:color="auto"/>
              <w:left w:val="single" w:sz="5" w:space="0" w:color="auto"/>
              <w:bottom w:val="single" w:sz="5" w:space="0" w:color="auto"/>
              <w:right w:val="single" w:sz="5" w:space="0" w:color="auto"/>
            </w:tcBorders>
            <w:vAlign w:val="center"/>
          </w:tcPr>
          <w:p w14:paraId="1795096F" w14:textId="77777777" w:rsidR="006670A7" w:rsidRPr="00C701DD" w:rsidRDefault="006670A7" w:rsidP="00C701DD">
            <w:pPr>
              <w:suppressAutoHyphens w:val="0"/>
              <w:kinsoku w:val="0"/>
              <w:overflowPunct w:val="0"/>
              <w:spacing w:before="238" w:after="230" w:line="232"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4B97B254" w14:textId="77777777" w:rsidR="006670A7" w:rsidRPr="00C701DD" w:rsidRDefault="006670A7" w:rsidP="00C701DD">
            <w:pPr>
              <w:suppressAutoHyphens w:val="0"/>
              <w:kinsoku w:val="0"/>
              <w:overflowPunct w:val="0"/>
              <w:spacing w:line="230" w:lineRule="exact"/>
              <w:ind w:left="108" w:right="32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barrier treatment in private house indicated in the TAB.</w:t>
            </w:r>
          </w:p>
        </w:tc>
      </w:tr>
      <w:tr w:rsidR="006670A7" w:rsidRPr="00C701DD" w14:paraId="7B5F46B5"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tcPr>
          <w:p w14:paraId="5F77527F"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Area treated with the product - larger buildings (hotels)</w:t>
            </w:r>
          </w:p>
        </w:tc>
        <w:tc>
          <w:tcPr>
            <w:tcW w:w="1017" w:type="dxa"/>
            <w:tcBorders>
              <w:top w:val="single" w:sz="5" w:space="0" w:color="auto"/>
              <w:left w:val="single" w:sz="5" w:space="0" w:color="auto"/>
              <w:bottom w:val="single" w:sz="5" w:space="0" w:color="auto"/>
              <w:right w:val="single" w:sz="5" w:space="0" w:color="auto"/>
            </w:tcBorders>
            <w:vAlign w:val="center"/>
          </w:tcPr>
          <w:p w14:paraId="7FA4C945"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93</w:t>
            </w:r>
          </w:p>
        </w:tc>
        <w:tc>
          <w:tcPr>
            <w:tcW w:w="850" w:type="dxa"/>
            <w:tcBorders>
              <w:top w:val="single" w:sz="5" w:space="0" w:color="auto"/>
              <w:left w:val="single" w:sz="5" w:space="0" w:color="auto"/>
              <w:bottom w:val="single" w:sz="5" w:space="0" w:color="auto"/>
              <w:right w:val="single" w:sz="5" w:space="0" w:color="auto"/>
            </w:tcBorders>
            <w:vAlign w:val="center"/>
          </w:tcPr>
          <w:p w14:paraId="6FCA54EC"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4028E17D" w14:textId="77777777" w:rsidR="006670A7" w:rsidRPr="00C701DD" w:rsidRDefault="006670A7" w:rsidP="00C701DD">
            <w:pPr>
              <w:suppressAutoHyphens w:val="0"/>
              <w:kinsoku w:val="0"/>
              <w:overflowPunct w:val="0"/>
              <w:spacing w:line="227" w:lineRule="exact"/>
              <w:ind w:left="108" w:right="32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barrier treatment in larger building indicated in the TAB.</w:t>
            </w:r>
          </w:p>
        </w:tc>
      </w:tr>
      <w:tr w:rsidR="006670A7" w:rsidRPr="00C701DD" w14:paraId="2EFDDAAA" w14:textId="77777777" w:rsidTr="00EB4D9F">
        <w:trPr>
          <w:trHeight w:hRule="exact" w:val="1943"/>
        </w:trPr>
        <w:tc>
          <w:tcPr>
            <w:tcW w:w="3802" w:type="dxa"/>
            <w:gridSpan w:val="2"/>
            <w:tcBorders>
              <w:top w:val="single" w:sz="5" w:space="0" w:color="auto"/>
              <w:left w:val="single" w:sz="5" w:space="0" w:color="auto"/>
              <w:bottom w:val="single" w:sz="5" w:space="0" w:color="auto"/>
              <w:right w:val="single" w:sz="5" w:space="0" w:color="auto"/>
            </w:tcBorders>
            <w:vAlign w:val="center"/>
          </w:tcPr>
          <w:p w14:paraId="112886D7"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Number of applications per day per building (private house and hotel)</w:t>
            </w:r>
          </w:p>
        </w:tc>
        <w:tc>
          <w:tcPr>
            <w:tcW w:w="1017" w:type="dxa"/>
            <w:tcBorders>
              <w:top w:val="single" w:sz="5" w:space="0" w:color="auto"/>
              <w:left w:val="single" w:sz="5" w:space="0" w:color="auto"/>
              <w:bottom w:val="single" w:sz="5" w:space="0" w:color="auto"/>
              <w:right w:val="single" w:sz="5" w:space="0" w:color="auto"/>
            </w:tcBorders>
            <w:vAlign w:val="center"/>
          </w:tcPr>
          <w:p w14:paraId="5AC9ADF6" w14:textId="77777777" w:rsidR="006670A7" w:rsidRPr="00C701DD" w:rsidRDefault="006670A7" w:rsidP="00C701DD">
            <w:pPr>
              <w:suppressAutoHyphens w:val="0"/>
              <w:kinsoku w:val="0"/>
              <w:overflowPunct w:val="0"/>
              <w:spacing w:before="815"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062397A1" w14:textId="77777777" w:rsidR="006670A7" w:rsidRPr="00C701DD" w:rsidRDefault="006670A7" w:rsidP="00C701DD">
            <w:pPr>
              <w:suppressAutoHyphens w:val="0"/>
              <w:kinsoku w:val="0"/>
              <w:overflowPunct w:val="0"/>
              <w:spacing w:before="815"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3413" w:type="dxa"/>
            <w:tcBorders>
              <w:top w:val="single" w:sz="5" w:space="0" w:color="auto"/>
              <w:left w:val="single" w:sz="5" w:space="0" w:color="auto"/>
              <w:bottom w:val="single" w:sz="5" w:space="0" w:color="auto"/>
              <w:right w:val="single" w:sz="5" w:space="0" w:color="auto"/>
            </w:tcBorders>
            <w:vAlign w:val="center"/>
          </w:tcPr>
          <w:p w14:paraId="1E7CA620" w14:textId="77777777" w:rsidR="006670A7" w:rsidRPr="00C701DD" w:rsidRDefault="006670A7" w:rsidP="00C701DD">
            <w:pPr>
              <w:suppressAutoHyphens w:val="0"/>
              <w:kinsoku w:val="0"/>
              <w:overflowPunct w:val="0"/>
              <w:spacing w:line="230" w:lineRule="exact"/>
              <w:ind w:left="108" w:right="18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The application frequency is minimal 1 week interval for curative treatment, up to 3 weeks for preventive treatment, with a maximum of 5 applications per year. Then, it is considered in the assessment that there is only one application per day.</w:t>
            </w:r>
          </w:p>
        </w:tc>
      </w:tr>
      <w:tr w:rsidR="006670A7" w:rsidRPr="00C701DD" w14:paraId="72EB3C23"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tcPr>
          <w:p w14:paraId="5BBA78B5" w14:textId="77777777" w:rsidR="006670A7" w:rsidRPr="00C701DD" w:rsidRDefault="006670A7" w:rsidP="00C701DD">
            <w:pPr>
              <w:suppressAutoHyphens w:val="0"/>
              <w:kinsoku w:val="0"/>
              <w:overflowPunct w:val="0"/>
              <w:spacing w:line="227" w:lineRule="exact"/>
              <w:ind w:left="108" w:right="18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product emitted to air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1BB5A680" w14:textId="77777777" w:rsidR="006670A7" w:rsidRPr="00C701DD" w:rsidRDefault="006670A7" w:rsidP="00C701DD">
            <w:pPr>
              <w:suppressAutoHyphens w:val="0"/>
              <w:kinsoku w:val="0"/>
              <w:overflowPunct w:val="0"/>
              <w:spacing w:before="124" w:after="10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0.02</w:t>
            </w:r>
          </w:p>
        </w:tc>
        <w:tc>
          <w:tcPr>
            <w:tcW w:w="850" w:type="dxa"/>
            <w:tcBorders>
              <w:top w:val="single" w:sz="5" w:space="0" w:color="auto"/>
              <w:left w:val="single" w:sz="5" w:space="0" w:color="auto"/>
              <w:bottom w:val="single" w:sz="5" w:space="0" w:color="auto"/>
              <w:right w:val="single" w:sz="5" w:space="0" w:color="auto"/>
            </w:tcBorders>
            <w:vAlign w:val="center"/>
          </w:tcPr>
          <w:p w14:paraId="22C141D0" w14:textId="77777777" w:rsidR="006670A7" w:rsidRPr="00C701DD" w:rsidRDefault="006670A7" w:rsidP="00C701DD">
            <w:pPr>
              <w:suppressAutoHyphens w:val="0"/>
              <w:kinsoku w:val="0"/>
              <w:overflowPunct w:val="0"/>
              <w:spacing w:before="124"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6B067CB6" w14:textId="77777777" w:rsidR="006670A7" w:rsidRPr="00C701DD" w:rsidRDefault="006670A7" w:rsidP="00C701DD">
            <w:pPr>
              <w:suppressAutoHyphens w:val="0"/>
              <w:kinsoku w:val="0"/>
              <w:overflowPunct w:val="0"/>
              <w:spacing w:line="227" w:lineRule="exact"/>
              <w:ind w:left="108" w:right="2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all applications by spraying.</w:t>
            </w:r>
          </w:p>
        </w:tc>
      </w:tr>
      <w:tr w:rsidR="006670A7" w:rsidRPr="00C701DD" w14:paraId="2B172E30" w14:textId="77777777" w:rsidTr="00EB4D9F">
        <w:trPr>
          <w:trHeight w:hRule="exact" w:val="2278"/>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56F0BD1" w14:textId="77777777" w:rsidR="006670A7" w:rsidRPr="00C701DD" w:rsidRDefault="006670A7" w:rsidP="00C701DD">
            <w:pPr>
              <w:suppressAutoHyphens w:val="0"/>
              <w:kinsoku w:val="0"/>
              <w:overflowPunct w:val="0"/>
              <w:spacing w:before="701" w:after="692"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product emitted to the applicator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50252991" w14:textId="77777777" w:rsidR="006670A7" w:rsidRPr="00C701DD" w:rsidRDefault="006670A7" w:rsidP="00C701DD">
            <w:pPr>
              <w:suppressAutoHyphens w:val="0"/>
              <w:kinsoku w:val="0"/>
              <w:overflowPunct w:val="0"/>
              <w:spacing w:before="816" w:after="80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0.004</w:t>
            </w:r>
          </w:p>
        </w:tc>
        <w:tc>
          <w:tcPr>
            <w:tcW w:w="850" w:type="dxa"/>
            <w:tcBorders>
              <w:top w:val="single" w:sz="5" w:space="0" w:color="auto"/>
              <w:left w:val="single" w:sz="5" w:space="0" w:color="auto"/>
              <w:bottom w:val="single" w:sz="5" w:space="0" w:color="auto"/>
              <w:right w:val="single" w:sz="5" w:space="0" w:color="auto"/>
            </w:tcBorders>
            <w:vAlign w:val="center"/>
          </w:tcPr>
          <w:p w14:paraId="3CB874F2" w14:textId="77777777" w:rsidR="006670A7" w:rsidRPr="00C701DD" w:rsidRDefault="006670A7" w:rsidP="00C701DD">
            <w:pPr>
              <w:suppressAutoHyphens w:val="0"/>
              <w:kinsoku w:val="0"/>
              <w:overflowPunct w:val="0"/>
              <w:spacing w:before="816"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0B6B3684" w14:textId="77777777" w:rsidR="006670A7" w:rsidRPr="00C701DD" w:rsidRDefault="006670A7" w:rsidP="00C701DD">
            <w:pPr>
              <w:suppressAutoHyphens w:val="0"/>
              <w:kinsoku w:val="0"/>
              <w:overflowPunct w:val="0"/>
              <w:spacing w:after="1" w:line="230" w:lineRule="exact"/>
              <w:ind w:left="108"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The product </w:t>
            </w:r>
            <w:r w:rsidR="0031158A" w:rsidRPr="0031158A">
              <w:rPr>
                <w:rFonts w:ascii="Arial" w:eastAsia="Calibri" w:hAnsi="Arial" w:cs="Arial"/>
                <w:sz w:val="22"/>
                <w:szCs w:val="22"/>
                <w:lang w:val="en-US" w:eastAsia="sv-SE"/>
              </w:rPr>
              <w:t xml:space="preserve">MITE-KILLER </w:t>
            </w:r>
            <w:r w:rsidRPr="00C701DD">
              <w:rPr>
                <w:rFonts w:ascii="Arial" w:eastAsia="Calibri" w:hAnsi="Arial" w:cs="Arial"/>
                <w:sz w:val="22"/>
                <w:szCs w:val="22"/>
                <w:lang w:val="en-US" w:eastAsia="sv-SE"/>
              </w:rPr>
              <w:t>is dedicated to a unique mode of application (</w:t>
            </w:r>
            <w:r w:rsidRPr="00C701DD">
              <w:rPr>
                <w:rFonts w:ascii="Arial" w:eastAsia="Calibri" w:hAnsi="Arial" w:cs="Arial"/>
                <w:i/>
                <w:iCs/>
                <w:sz w:val="22"/>
                <w:szCs w:val="22"/>
                <w:lang w:val="en-US" w:eastAsia="sv-SE"/>
              </w:rPr>
              <w:t xml:space="preserve">i.e. </w:t>
            </w:r>
            <w:r w:rsidRPr="00C701DD">
              <w:rPr>
                <w:rFonts w:ascii="Arial" w:eastAsia="Calibri" w:hAnsi="Arial" w:cs="Arial"/>
                <w:sz w:val="22"/>
                <w:szCs w:val="22"/>
                <w:lang w:val="en-US" w:eastAsia="sv-SE"/>
              </w:rPr>
              <w:t>by aerosol dispenser). Therefore the specific value for self-pressurised aerosol dispenser (0.004) from Table 3.3-1 of the ESD for PT18 is used for the fraction emitted to applicator.</w:t>
            </w:r>
          </w:p>
        </w:tc>
      </w:tr>
      <w:tr w:rsidR="006670A7" w:rsidRPr="00C701DD" w14:paraId="3157CED9" w14:textId="77777777" w:rsidTr="009E4D95">
        <w:trPr>
          <w:trHeight w:hRule="exact" w:val="2174"/>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3539ED0"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Fraction of product emitted to floor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2A004DF5" w14:textId="77777777" w:rsidR="006670A7" w:rsidRPr="00C701DD" w:rsidRDefault="006670A7" w:rsidP="00C701DD">
            <w:pPr>
              <w:suppressAutoHyphens w:val="0"/>
              <w:kinsoku w:val="0"/>
              <w:overflowPunct w:val="0"/>
              <w:spacing w:before="700" w:after="682"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0.126</w:t>
            </w:r>
          </w:p>
        </w:tc>
        <w:tc>
          <w:tcPr>
            <w:tcW w:w="850" w:type="dxa"/>
            <w:tcBorders>
              <w:top w:val="single" w:sz="5" w:space="0" w:color="auto"/>
              <w:left w:val="single" w:sz="5" w:space="0" w:color="auto"/>
              <w:bottom w:val="single" w:sz="5" w:space="0" w:color="auto"/>
              <w:right w:val="single" w:sz="5" w:space="0" w:color="auto"/>
            </w:tcBorders>
            <w:vAlign w:val="center"/>
          </w:tcPr>
          <w:p w14:paraId="68BB72EA" w14:textId="77777777" w:rsidR="006670A7" w:rsidRPr="00C701DD" w:rsidRDefault="006670A7" w:rsidP="00C701DD">
            <w:pPr>
              <w:suppressAutoHyphens w:val="0"/>
              <w:kinsoku w:val="0"/>
              <w:overflowPunct w:val="0"/>
              <w:spacing w:before="700" w:after="682"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7A345CB6" w14:textId="77777777" w:rsidR="006670A7" w:rsidRPr="00C701DD" w:rsidRDefault="006670A7" w:rsidP="00C701DD">
            <w:pPr>
              <w:suppressAutoHyphens w:val="0"/>
              <w:kinsoku w:val="0"/>
              <w:overflowPunct w:val="0"/>
              <w:spacing w:line="229" w:lineRule="exact"/>
              <w:ind w:left="72" w:right="10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 xml:space="preserve">The product </w:t>
            </w:r>
            <w:r w:rsidR="0031158A" w:rsidRPr="0031158A">
              <w:rPr>
                <w:rFonts w:ascii="Arial" w:eastAsia="Calibri" w:hAnsi="Arial" w:cs="Arial"/>
                <w:spacing w:val="-1"/>
                <w:sz w:val="22"/>
                <w:szCs w:val="22"/>
                <w:lang w:val="en-US" w:eastAsia="sv-SE"/>
              </w:rPr>
              <w:t xml:space="preserve">MITE-KILLER </w:t>
            </w:r>
            <w:r w:rsidRPr="00C701DD">
              <w:rPr>
                <w:rFonts w:ascii="Arial" w:eastAsia="Calibri" w:hAnsi="Arial" w:cs="Arial"/>
                <w:spacing w:val="-1"/>
                <w:sz w:val="22"/>
                <w:szCs w:val="22"/>
                <w:lang w:val="en-US" w:eastAsia="sv-SE"/>
              </w:rPr>
              <w:t>is dedicated to a unique mode of application (</w:t>
            </w:r>
            <w:r w:rsidRPr="00C701DD">
              <w:rPr>
                <w:rFonts w:ascii="Arial" w:eastAsia="Calibri" w:hAnsi="Arial" w:cs="Arial"/>
                <w:i/>
                <w:iCs/>
                <w:spacing w:val="-1"/>
                <w:sz w:val="22"/>
                <w:szCs w:val="22"/>
                <w:lang w:val="en-US" w:eastAsia="sv-SE"/>
              </w:rPr>
              <w:t>i.e</w:t>
            </w:r>
            <w:r w:rsidRPr="00C701DD">
              <w:rPr>
                <w:rFonts w:ascii="Arial" w:eastAsia="Calibri" w:hAnsi="Arial" w:cs="Arial"/>
                <w:spacing w:val="-1"/>
                <w:sz w:val="22"/>
                <w:szCs w:val="22"/>
                <w:lang w:val="en-US" w:eastAsia="sv-SE"/>
              </w:rPr>
              <w:t>. by aerosol dispenser). Therefore the specific value for self-pressurised</w:t>
            </w:r>
          </w:p>
          <w:p w14:paraId="45D5ACED" w14:textId="77777777" w:rsidR="006670A7" w:rsidRPr="00C701DD" w:rsidRDefault="006670A7" w:rsidP="00C701DD">
            <w:pPr>
              <w:tabs>
                <w:tab w:val="left" w:pos="936"/>
                <w:tab w:val="left" w:pos="2016"/>
                <w:tab w:val="right" w:pos="3312"/>
              </w:tabs>
              <w:suppressAutoHyphens w:val="0"/>
              <w:kinsoku w:val="0"/>
              <w:overflowPunct w:val="0"/>
              <w:spacing w:line="228"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aerosol</w:t>
            </w:r>
            <w:r w:rsidRPr="00C701DD">
              <w:rPr>
                <w:rFonts w:ascii="Arial" w:eastAsia="Calibri" w:hAnsi="Arial" w:cs="Arial"/>
                <w:sz w:val="22"/>
                <w:szCs w:val="22"/>
                <w:lang w:val="en-US" w:eastAsia="sv-SE"/>
              </w:rPr>
              <w:tab/>
              <w:t>dispenser</w:t>
            </w:r>
            <w:r w:rsidRPr="00C701DD">
              <w:rPr>
                <w:rFonts w:ascii="Arial" w:eastAsia="Calibri" w:hAnsi="Arial" w:cs="Arial"/>
                <w:sz w:val="22"/>
                <w:szCs w:val="22"/>
                <w:lang w:val="en-US" w:eastAsia="sv-SE"/>
              </w:rPr>
              <w:tab/>
              <w:t>(0.126)</w:t>
            </w:r>
            <w:r w:rsidRPr="00C701DD">
              <w:rPr>
                <w:rFonts w:ascii="Arial" w:eastAsia="Calibri" w:hAnsi="Arial" w:cs="Arial"/>
                <w:sz w:val="22"/>
                <w:szCs w:val="22"/>
                <w:lang w:val="en-US" w:eastAsia="sv-SE"/>
              </w:rPr>
              <w:tab/>
              <w:t>from</w:t>
            </w:r>
            <w:r w:rsidRPr="00C701DD">
              <w:rPr>
                <w:rFonts w:ascii="Arial" w:eastAsia="Calibri" w:hAnsi="Arial" w:cs="Arial"/>
                <w:sz w:val="22"/>
                <w:szCs w:val="22"/>
                <w:lang w:val="en-US" w:eastAsia="sv-SE"/>
              </w:rPr>
              <w:br/>
              <w:t>Table 3.3-3 of the ESD for PT18 is used for the fraction emitted to floor.</w:t>
            </w:r>
          </w:p>
        </w:tc>
      </w:tr>
      <w:tr w:rsidR="006670A7" w:rsidRPr="00C701DD" w14:paraId="45BE4A0A" w14:textId="77777777" w:rsidTr="00EB4D9F">
        <w:trPr>
          <w:trHeight w:hRule="exact" w:val="1699"/>
        </w:trPr>
        <w:tc>
          <w:tcPr>
            <w:tcW w:w="3802" w:type="dxa"/>
            <w:gridSpan w:val="2"/>
            <w:tcBorders>
              <w:top w:val="single" w:sz="5" w:space="0" w:color="auto"/>
              <w:left w:val="single" w:sz="5" w:space="0" w:color="auto"/>
              <w:bottom w:val="single" w:sz="5" w:space="0" w:color="auto"/>
              <w:right w:val="single" w:sz="5" w:space="0" w:color="auto"/>
            </w:tcBorders>
            <w:vAlign w:val="center"/>
          </w:tcPr>
          <w:p w14:paraId="10A73101"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Fraction of product emitted to treated surfaces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790FA27D"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1"/>
                <w:sz w:val="22"/>
                <w:szCs w:val="22"/>
                <w:lang w:val="sv-SE" w:eastAsia="sv-SE"/>
              </w:rPr>
              <w:t>0.85</w:t>
            </w:r>
          </w:p>
        </w:tc>
        <w:tc>
          <w:tcPr>
            <w:tcW w:w="850" w:type="dxa"/>
            <w:tcBorders>
              <w:top w:val="single" w:sz="5" w:space="0" w:color="auto"/>
              <w:left w:val="single" w:sz="5" w:space="0" w:color="auto"/>
              <w:bottom w:val="single" w:sz="5" w:space="0" w:color="auto"/>
              <w:right w:val="single" w:sz="5" w:space="0" w:color="auto"/>
            </w:tcBorders>
            <w:vAlign w:val="center"/>
          </w:tcPr>
          <w:p w14:paraId="67D99F47" w14:textId="77777777" w:rsidR="006670A7" w:rsidRPr="00C701DD" w:rsidRDefault="006670A7" w:rsidP="00C701DD">
            <w:pPr>
              <w:suppressAutoHyphens w:val="0"/>
              <w:kinsoku w:val="0"/>
              <w:overflowPunct w:val="0"/>
              <w:spacing w:before="585" w:after="57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22C04907" w14:textId="77777777" w:rsidR="006670A7" w:rsidRPr="00C701DD" w:rsidRDefault="006670A7" w:rsidP="00C701DD">
            <w:pPr>
              <w:suppressAutoHyphens w:val="0"/>
              <w:kinsoku w:val="0"/>
              <w:overflowPunct w:val="0"/>
              <w:spacing w:line="229" w:lineRule="exact"/>
              <w:ind w:left="108" w:right="2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Taking into account emission factors of 0.02 for the air, 0.004 for the applicator and 0.126 for the floor, the emission factor to treated surfaces is therefore of 0.85 : (1 – (0.02 + 0.004 + 0.126)).</w:t>
            </w:r>
          </w:p>
        </w:tc>
      </w:tr>
      <w:tr w:rsidR="006670A7" w:rsidRPr="00C701DD" w14:paraId="0556257A" w14:textId="77777777" w:rsidTr="00EB4D9F">
        <w:trPr>
          <w:trHeight w:hRule="exact" w:val="419"/>
        </w:trPr>
        <w:tc>
          <w:tcPr>
            <w:tcW w:w="9082" w:type="dxa"/>
            <w:gridSpan w:val="5"/>
            <w:tcBorders>
              <w:top w:val="single" w:sz="5" w:space="0" w:color="auto"/>
              <w:left w:val="single" w:sz="5" w:space="0" w:color="auto"/>
              <w:bottom w:val="single" w:sz="5" w:space="0" w:color="auto"/>
              <w:right w:val="single" w:sz="5" w:space="0" w:color="auto"/>
            </w:tcBorders>
            <w:vAlign w:val="center"/>
          </w:tcPr>
          <w:p w14:paraId="302B39D3" w14:textId="77777777" w:rsidR="006670A7" w:rsidRPr="00C701DD" w:rsidRDefault="006670A7" w:rsidP="00C701DD">
            <w:pPr>
              <w:suppressAutoHyphens w:val="0"/>
              <w:kinsoku w:val="0"/>
              <w:overflowPunct w:val="0"/>
              <w:spacing w:line="227" w:lineRule="exact"/>
              <w:ind w:left="108" w:right="324"/>
              <w:jc w:val="both"/>
              <w:textAlignment w:val="baseline"/>
              <w:rPr>
                <w:rFonts w:ascii="Arial" w:eastAsia="Calibri" w:hAnsi="Arial" w:cs="Arial"/>
                <w:b/>
                <w:sz w:val="22"/>
                <w:szCs w:val="22"/>
                <w:lang w:val="en-US" w:eastAsia="sv-SE"/>
              </w:rPr>
            </w:pPr>
            <w:r w:rsidRPr="00C701DD">
              <w:rPr>
                <w:rFonts w:ascii="Arial" w:eastAsia="Calibri" w:hAnsi="Arial" w:cs="Arial"/>
                <w:b/>
                <w:sz w:val="22"/>
                <w:szCs w:val="22"/>
                <w:lang w:val="en-US" w:eastAsia="sv-SE"/>
              </w:rPr>
              <w:t>Input parameters relating to the cleaning step</w:t>
            </w:r>
          </w:p>
        </w:tc>
      </w:tr>
      <w:tr w:rsidR="006670A7" w:rsidRPr="00C701DD" w14:paraId="3E758389" w14:textId="77777777" w:rsidTr="00EB4D9F">
        <w:trPr>
          <w:trHeight w:hRule="exact" w:val="992"/>
        </w:trPr>
        <w:tc>
          <w:tcPr>
            <w:tcW w:w="3802" w:type="dxa"/>
            <w:gridSpan w:val="2"/>
            <w:tcBorders>
              <w:top w:val="single" w:sz="5" w:space="0" w:color="auto"/>
              <w:left w:val="single" w:sz="5" w:space="0" w:color="auto"/>
              <w:bottom w:val="single" w:sz="5" w:space="0" w:color="auto"/>
              <w:right w:val="single" w:sz="5" w:space="0" w:color="auto"/>
            </w:tcBorders>
            <w:vAlign w:val="center"/>
          </w:tcPr>
          <w:p w14:paraId="54E87A48" w14:textId="77777777" w:rsidR="006670A7" w:rsidRPr="00C701DD" w:rsidRDefault="006670A7" w:rsidP="00C701DD">
            <w:pPr>
              <w:suppressAutoHyphens w:val="0"/>
              <w:kinsoku w:val="0"/>
              <w:overflowPunct w:val="0"/>
              <w:spacing w:before="124" w:after="111" w:line="230" w:lineRule="exact"/>
              <w:ind w:left="108" w:right="46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emitted to waste water from applicator (washable coveralls)</w:t>
            </w:r>
          </w:p>
        </w:tc>
        <w:tc>
          <w:tcPr>
            <w:tcW w:w="1017" w:type="dxa"/>
            <w:tcBorders>
              <w:top w:val="single" w:sz="5" w:space="0" w:color="auto"/>
              <w:left w:val="single" w:sz="5" w:space="0" w:color="auto"/>
              <w:bottom w:val="single" w:sz="5" w:space="0" w:color="auto"/>
              <w:right w:val="single" w:sz="5" w:space="0" w:color="auto"/>
            </w:tcBorders>
            <w:vAlign w:val="center"/>
          </w:tcPr>
          <w:p w14:paraId="75A80880" w14:textId="77777777" w:rsidR="006670A7" w:rsidRPr="00C701DD" w:rsidRDefault="006670A7" w:rsidP="00C701DD">
            <w:pPr>
              <w:suppressAutoHyphens w:val="0"/>
              <w:kinsoku w:val="0"/>
              <w:overflowPunct w:val="0"/>
              <w:spacing w:before="239" w:after="22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4A5B095D" w14:textId="77777777" w:rsidR="006670A7" w:rsidRPr="00C701DD" w:rsidRDefault="006670A7" w:rsidP="00C701DD">
            <w:pPr>
              <w:suppressAutoHyphens w:val="0"/>
              <w:kinsoku w:val="0"/>
              <w:overflowPunct w:val="0"/>
              <w:spacing w:before="239" w:after="22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21832029"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It is assumed as a worst case that 100% of the applicator clothes are washable.</w:t>
            </w:r>
          </w:p>
        </w:tc>
      </w:tr>
      <w:tr w:rsidR="006670A7" w:rsidRPr="00C701DD" w14:paraId="079BF9E3"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D43F2EA" w14:textId="77777777" w:rsidR="006670A7" w:rsidRPr="00C701DD" w:rsidRDefault="006670A7" w:rsidP="00C701DD">
            <w:pPr>
              <w:suppressAutoHyphens w:val="0"/>
              <w:kinsoku w:val="0"/>
              <w:overflowPunct w:val="0"/>
              <w:spacing w:before="125" w:after="101" w:line="230" w:lineRule="exact"/>
              <w:ind w:left="108" w:right="2052"/>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Wet cleaning zone - private houses</w:t>
            </w:r>
          </w:p>
        </w:tc>
        <w:tc>
          <w:tcPr>
            <w:tcW w:w="1017" w:type="dxa"/>
            <w:tcBorders>
              <w:top w:val="single" w:sz="5" w:space="0" w:color="auto"/>
              <w:left w:val="single" w:sz="5" w:space="0" w:color="auto"/>
              <w:bottom w:val="single" w:sz="5" w:space="0" w:color="auto"/>
              <w:right w:val="single" w:sz="5" w:space="0" w:color="auto"/>
            </w:tcBorders>
            <w:vAlign w:val="center"/>
          </w:tcPr>
          <w:p w14:paraId="72CAD42B" w14:textId="77777777" w:rsidR="006670A7" w:rsidRPr="00C701DD" w:rsidRDefault="006670A7" w:rsidP="00C701DD">
            <w:pPr>
              <w:suppressAutoHyphens w:val="0"/>
              <w:kinsoku w:val="0"/>
              <w:overflowPunct w:val="0"/>
              <w:spacing w:before="240" w:after="21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5.9</w:t>
            </w:r>
          </w:p>
        </w:tc>
        <w:tc>
          <w:tcPr>
            <w:tcW w:w="850" w:type="dxa"/>
            <w:tcBorders>
              <w:top w:val="single" w:sz="5" w:space="0" w:color="auto"/>
              <w:left w:val="single" w:sz="5" w:space="0" w:color="auto"/>
              <w:bottom w:val="single" w:sz="5" w:space="0" w:color="auto"/>
              <w:right w:val="single" w:sz="5" w:space="0" w:color="auto"/>
            </w:tcBorders>
            <w:vAlign w:val="center"/>
          </w:tcPr>
          <w:p w14:paraId="6A3A7BAA" w14:textId="77777777" w:rsidR="006670A7" w:rsidRPr="00C701DD" w:rsidRDefault="006670A7" w:rsidP="00C701DD">
            <w:pPr>
              <w:suppressAutoHyphens w:val="0"/>
              <w:kinsoku w:val="0"/>
              <w:overflowPunct w:val="0"/>
              <w:spacing w:before="240" w:after="216" w:line="230"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60A7274F" w14:textId="77777777" w:rsidR="006670A7" w:rsidRPr="00C701DD" w:rsidRDefault="006670A7" w:rsidP="00C701DD">
            <w:pPr>
              <w:suppressAutoHyphens w:val="0"/>
              <w:kinsoku w:val="0"/>
              <w:overflowPunct w:val="0"/>
              <w:spacing w:line="225"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the wet cleaning zone in private houses indicated in the TAB.</w:t>
            </w:r>
          </w:p>
        </w:tc>
      </w:tr>
      <w:tr w:rsidR="006670A7" w:rsidRPr="00C701DD" w14:paraId="4AF19747"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05CE3A6E" w14:textId="77777777" w:rsidR="006670A7" w:rsidRPr="00C701DD" w:rsidRDefault="006670A7" w:rsidP="00C701DD">
            <w:pPr>
              <w:suppressAutoHyphens w:val="0"/>
              <w:kinsoku w:val="0"/>
              <w:overflowPunct w:val="0"/>
              <w:spacing w:before="125"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Wet cleaning zone</w:t>
            </w:r>
          </w:p>
          <w:p w14:paraId="53A453F1" w14:textId="77777777" w:rsidR="006670A7" w:rsidRPr="00C701DD" w:rsidRDefault="006670A7" w:rsidP="00C701DD">
            <w:pPr>
              <w:suppressAutoHyphens w:val="0"/>
              <w:kinsoku w:val="0"/>
              <w:overflowPunct w:val="0"/>
              <w:spacing w:after="106"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larger buildings (hotels)</w:t>
            </w:r>
          </w:p>
        </w:tc>
        <w:tc>
          <w:tcPr>
            <w:tcW w:w="1017" w:type="dxa"/>
            <w:tcBorders>
              <w:top w:val="single" w:sz="5" w:space="0" w:color="auto"/>
              <w:left w:val="single" w:sz="5" w:space="0" w:color="auto"/>
              <w:bottom w:val="single" w:sz="5" w:space="0" w:color="auto"/>
              <w:right w:val="single" w:sz="5" w:space="0" w:color="auto"/>
            </w:tcBorders>
            <w:vAlign w:val="center"/>
          </w:tcPr>
          <w:p w14:paraId="6235376A" w14:textId="77777777" w:rsidR="006670A7" w:rsidRPr="00C701DD" w:rsidRDefault="006670A7" w:rsidP="00C701DD">
            <w:pPr>
              <w:suppressAutoHyphens w:val="0"/>
              <w:kinsoku w:val="0"/>
              <w:overflowPunct w:val="0"/>
              <w:spacing w:before="240" w:after="221" w:line="230"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27</w:t>
            </w:r>
          </w:p>
        </w:tc>
        <w:tc>
          <w:tcPr>
            <w:tcW w:w="850" w:type="dxa"/>
            <w:tcBorders>
              <w:top w:val="single" w:sz="5" w:space="0" w:color="auto"/>
              <w:left w:val="single" w:sz="5" w:space="0" w:color="auto"/>
              <w:bottom w:val="single" w:sz="5" w:space="0" w:color="auto"/>
              <w:right w:val="single" w:sz="5" w:space="0" w:color="auto"/>
            </w:tcBorders>
            <w:vAlign w:val="center"/>
          </w:tcPr>
          <w:p w14:paraId="2E9BC8CE" w14:textId="77777777" w:rsidR="006670A7" w:rsidRPr="00C701DD" w:rsidRDefault="006670A7" w:rsidP="00C701DD">
            <w:pPr>
              <w:suppressAutoHyphens w:val="0"/>
              <w:kinsoku w:val="0"/>
              <w:overflowPunct w:val="0"/>
              <w:spacing w:before="240" w:after="221" w:line="230"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297364DF"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the wet cleaning zone in private houses indicated in the TAB.</w:t>
            </w:r>
          </w:p>
        </w:tc>
      </w:tr>
      <w:tr w:rsidR="006670A7" w:rsidRPr="00C701DD" w14:paraId="790F11F0" w14:textId="77777777" w:rsidTr="00EB4D9F">
        <w:trPr>
          <w:trHeight w:hRule="exact" w:val="1374"/>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1455796" w14:textId="77777777" w:rsidR="006670A7" w:rsidRPr="00C701DD" w:rsidRDefault="006670A7" w:rsidP="00C701DD">
            <w:pPr>
              <w:suppressAutoHyphens w:val="0"/>
              <w:kinsoku w:val="0"/>
              <w:overflowPunct w:val="0"/>
              <w:spacing w:before="355" w:after="346" w:line="230" w:lineRule="exact"/>
              <w:ind w:left="108" w:right="28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Fraction of heptane isomers remaining on surfaces after volatilisation</w:t>
            </w:r>
          </w:p>
        </w:tc>
        <w:tc>
          <w:tcPr>
            <w:tcW w:w="1017" w:type="dxa"/>
            <w:tcBorders>
              <w:top w:val="single" w:sz="5" w:space="0" w:color="auto"/>
              <w:left w:val="single" w:sz="5" w:space="0" w:color="auto"/>
              <w:bottom w:val="single" w:sz="5" w:space="0" w:color="auto"/>
              <w:right w:val="single" w:sz="5" w:space="0" w:color="auto"/>
            </w:tcBorders>
            <w:vAlign w:val="center"/>
          </w:tcPr>
          <w:p w14:paraId="4C3DD255" w14:textId="77777777" w:rsidR="006670A7" w:rsidRPr="00C701DD" w:rsidRDefault="006670A7" w:rsidP="00C701DD">
            <w:pPr>
              <w:suppressAutoHyphens w:val="0"/>
              <w:kinsoku w:val="0"/>
              <w:overflowPunct w:val="0"/>
              <w:spacing w:before="470" w:after="461" w:line="230"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0.1</w:t>
            </w:r>
          </w:p>
        </w:tc>
        <w:tc>
          <w:tcPr>
            <w:tcW w:w="850" w:type="dxa"/>
            <w:tcBorders>
              <w:top w:val="single" w:sz="5" w:space="0" w:color="auto"/>
              <w:left w:val="single" w:sz="5" w:space="0" w:color="auto"/>
              <w:bottom w:val="single" w:sz="5" w:space="0" w:color="auto"/>
              <w:right w:val="single" w:sz="5" w:space="0" w:color="auto"/>
            </w:tcBorders>
          </w:tcPr>
          <w:p w14:paraId="7ABAF39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3413" w:type="dxa"/>
            <w:tcBorders>
              <w:top w:val="single" w:sz="5" w:space="0" w:color="auto"/>
              <w:left w:val="single" w:sz="5" w:space="0" w:color="auto"/>
              <w:bottom w:val="single" w:sz="5" w:space="0" w:color="auto"/>
              <w:right w:val="single" w:sz="5" w:space="0" w:color="auto"/>
            </w:tcBorders>
          </w:tcPr>
          <w:p w14:paraId="712023EC" w14:textId="77777777" w:rsidR="006670A7" w:rsidRPr="00C701DD" w:rsidRDefault="006670A7" w:rsidP="00C701DD">
            <w:pPr>
              <w:suppressAutoHyphens w:val="0"/>
              <w:kinsoku w:val="0"/>
              <w:overflowPunct w:val="0"/>
              <w:spacing w:line="230" w:lineRule="exact"/>
              <w:ind w:left="108"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The heptane isomers is a high volatile substance. It is assumed as a worst case that 10% of the substance is not volatilised and remains on the surfaces.</w:t>
            </w:r>
          </w:p>
        </w:tc>
      </w:tr>
      <w:tr w:rsidR="006670A7" w:rsidRPr="00C701DD" w14:paraId="73C827C7" w14:textId="77777777" w:rsidTr="00EB4D9F">
        <w:trPr>
          <w:trHeight w:hRule="exact" w:val="126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5230121B" w14:textId="77777777" w:rsidR="006670A7" w:rsidRPr="00C701DD" w:rsidRDefault="006670A7" w:rsidP="00C701DD">
            <w:pPr>
              <w:suppressAutoHyphens w:val="0"/>
              <w:kinsoku w:val="0"/>
              <w:overflowPunct w:val="0"/>
              <w:spacing w:before="470" w:after="451" w:line="23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Cleaning efficiency</w:t>
            </w:r>
          </w:p>
        </w:tc>
        <w:tc>
          <w:tcPr>
            <w:tcW w:w="1017" w:type="dxa"/>
            <w:tcBorders>
              <w:top w:val="single" w:sz="5" w:space="0" w:color="auto"/>
              <w:left w:val="single" w:sz="5" w:space="0" w:color="auto"/>
              <w:bottom w:val="single" w:sz="5" w:space="0" w:color="auto"/>
              <w:right w:val="single" w:sz="5" w:space="0" w:color="auto"/>
            </w:tcBorders>
            <w:vAlign w:val="center"/>
          </w:tcPr>
          <w:p w14:paraId="193381A2" w14:textId="77777777" w:rsidR="006670A7" w:rsidRPr="00C701DD" w:rsidRDefault="006670A7" w:rsidP="00C701DD">
            <w:pPr>
              <w:suppressAutoHyphens w:val="0"/>
              <w:kinsoku w:val="0"/>
              <w:overflowPunct w:val="0"/>
              <w:spacing w:before="470" w:after="451"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0.2</w:t>
            </w:r>
          </w:p>
        </w:tc>
        <w:tc>
          <w:tcPr>
            <w:tcW w:w="850" w:type="dxa"/>
            <w:tcBorders>
              <w:top w:val="single" w:sz="5" w:space="0" w:color="auto"/>
              <w:left w:val="single" w:sz="5" w:space="0" w:color="auto"/>
              <w:bottom w:val="single" w:sz="5" w:space="0" w:color="auto"/>
              <w:right w:val="single" w:sz="5" w:space="0" w:color="auto"/>
            </w:tcBorders>
            <w:vAlign w:val="center"/>
          </w:tcPr>
          <w:p w14:paraId="6800E5F0" w14:textId="77777777" w:rsidR="006670A7" w:rsidRPr="00C701DD" w:rsidRDefault="006670A7" w:rsidP="00C701DD">
            <w:pPr>
              <w:suppressAutoHyphens w:val="0"/>
              <w:kinsoku w:val="0"/>
              <w:overflowPunct w:val="0"/>
              <w:spacing w:before="470" w:after="45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058209F9" w14:textId="77777777" w:rsidR="006670A7" w:rsidRPr="00C701DD" w:rsidRDefault="006670A7" w:rsidP="00C701DD">
            <w:pPr>
              <w:suppressAutoHyphens w:val="0"/>
              <w:kinsoku w:val="0"/>
              <w:overflowPunct w:val="0"/>
              <w:spacing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Specific value for cleaning</w:t>
            </w:r>
          </w:p>
          <w:p w14:paraId="68C54A81" w14:textId="77777777" w:rsidR="006670A7" w:rsidRPr="00C701DD" w:rsidRDefault="006670A7" w:rsidP="00C701DD">
            <w:pPr>
              <w:suppressAutoHyphens w:val="0"/>
              <w:kinsoku w:val="0"/>
              <w:overflowPunct w:val="0"/>
              <w:spacing w:before="2" w:line="227" w:lineRule="exact"/>
              <w:ind w:left="72"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efficiency following applications on surfaces with ready-to-use aerosols from Table 3.3-8 of the ESD for PT18.</w:t>
            </w:r>
          </w:p>
        </w:tc>
      </w:tr>
      <w:tr w:rsidR="006670A7" w:rsidRPr="00C701DD" w14:paraId="29D0BB3C"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0AAF33A"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Number of private houses connected to a STP</w:t>
            </w:r>
          </w:p>
        </w:tc>
        <w:tc>
          <w:tcPr>
            <w:tcW w:w="1017" w:type="dxa"/>
            <w:tcBorders>
              <w:top w:val="single" w:sz="5" w:space="0" w:color="auto"/>
              <w:left w:val="single" w:sz="5" w:space="0" w:color="auto"/>
              <w:bottom w:val="single" w:sz="5" w:space="0" w:color="auto"/>
              <w:right w:val="single" w:sz="5" w:space="0" w:color="auto"/>
            </w:tcBorders>
            <w:vAlign w:val="center"/>
          </w:tcPr>
          <w:p w14:paraId="1941F4AE" w14:textId="77777777" w:rsidR="006670A7" w:rsidRPr="00C701DD" w:rsidRDefault="006670A7" w:rsidP="00C701DD">
            <w:pPr>
              <w:suppressAutoHyphens w:val="0"/>
              <w:kinsoku w:val="0"/>
              <w:overflowPunct w:val="0"/>
              <w:spacing w:before="125" w:after="111"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4000</w:t>
            </w:r>
          </w:p>
        </w:tc>
        <w:tc>
          <w:tcPr>
            <w:tcW w:w="850" w:type="dxa"/>
            <w:tcBorders>
              <w:top w:val="single" w:sz="5" w:space="0" w:color="auto"/>
              <w:left w:val="single" w:sz="5" w:space="0" w:color="auto"/>
              <w:bottom w:val="single" w:sz="5" w:space="0" w:color="auto"/>
              <w:right w:val="single" w:sz="5" w:space="0" w:color="auto"/>
            </w:tcBorders>
            <w:vAlign w:val="center"/>
          </w:tcPr>
          <w:p w14:paraId="12546D50" w14:textId="77777777" w:rsidR="006670A7" w:rsidRPr="00C701DD" w:rsidRDefault="006670A7" w:rsidP="00C701DD">
            <w:pPr>
              <w:suppressAutoHyphens w:val="0"/>
              <w:kinsoku w:val="0"/>
              <w:overflowPunct w:val="0"/>
              <w:spacing w:before="125" w:after="11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4BF24F15" w14:textId="77777777" w:rsidR="006670A7" w:rsidRPr="00C701DD" w:rsidRDefault="006670A7" w:rsidP="00C701DD">
            <w:pPr>
              <w:suppressAutoHyphens w:val="0"/>
              <w:kinsoku w:val="0"/>
              <w:overflowPunct w:val="0"/>
              <w:spacing w:line="228" w:lineRule="exact"/>
              <w:ind w:left="108" w:right="25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proposed in the ESD for PT18 and in the TAB.</w:t>
            </w:r>
          </w:p>
        </w:tc>
      </w:tr>
      <w:tr w:rsidR="006670A7" w:rsidRPr="00C701DD" w14:paraId="32EDE227"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7ABC822" w14:textId="77777777" w:rsidR="006670A7" w:rsidRPr="00C701DD" w:rsidRDefault="006670A7" w:rsidP="00C701DD">
            <w:pPr>
              <w:suppressAutoHyphens w:val="0"/>
              <w:kinsoku w:val="0"/>
              <w:overflowPunct w:val="0"/>
              <w:spacing w:line="225" w:lineRule="exact"/>
              <w:ind w:left="108" w:right="432"/>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Number of larger buildings (including hotels) connected to a STP</w:t>
            </w:r>
          </w:p>
        </w:tc>
        <w:tc>
          <w:tcPr>
            <w:tcW w:w="1017" w:type="dxa"/>
            <w:tcBorders>
              <w:top w:val="single" w:sz="5" w:space="0" w:color="auto"/>
              <w:left w:val="single" w:sz="5" w:space="0" w:color="auto"/>
              <w:bottom w:val="single" w:sz="5" w:space="0" w:color="auto"/>
              <w:right w:val="single" w:sz="5" w:space="0" w:color="auto"/>
            </w:tcBorders>
            <w:vAlign w:val="center"/>
          </w:tcPr>
          <w:p w14:paraId="2429AA4D" w14:textId="77777777" w:rsidR="006670A7" w:rsidRPr="00C701DD" w:rsidRDefault="006670A7" w:rsidP="00C701DD">
            <w:pPr>
              <w:suppressAutoHyphens w:val="0"/>
              <w:kinsoku w:val="0"/>
              <w:overflowPunct w:val="0"/>
              <w:spacing w:before="124" w:after="101"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300</w:t>
            </w:r>
          </w:p>
        </w:tc>
        <w:tc>
          <w:tcPr>
            <w:tcW w:w="850" w:type="dxa"/>
            <w:tcBorders>
              <w:top w:val="single" w:sz="5" w:space="0" w:color="auto"/>
              <w:left w:val="single" w:sz="5" w:space="0" w:color="auto"/>
              <w:bottom w:val="single" w:sz="5" w:space="0" w:color="auto"/>
              <w:right w:val="single" w:sz="5" w:space="0" w:color="auto"/>
            </w:tcBorders>
            <w:vAlign w:val="center"/>
          </w:tcPr>
          <w:p w14:paraId="6D771FAA" w14:textId="77777777" w:rsidR="006670A7" w:rsidRPr="00C701DD" w:rsidRDefault="006670A7" w:rsidP="00C701DD">
            <w:pPr>
              <w:suppressAutoHyphens w:val="0"/>
              <w:kinsoku w:val="0"/>
              <w:overflowPunct w:val="0"/>
              <w:spacing w:before="124" w:after="10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0E06B8D8" w14:textId="77777777" w:rsidR="006670A7" w:rsidRPr="00C701DD" w:rsidRDefault="006670A7" w:rsidP="00C701DD">
            <w:pPr>
              <w:suppressAutoHyphens w:val="0"/>
              <w:kinsoku w:val="0"/>
              <w:overflowPunct w:val="0"/>
              <w:spacing w:before="124" w:after="101" w:line="230" w:lineRule="exact"/>
              <w:ind w:left="115"/>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proposed in the TAB.</w:t>
            </w:r>
          </w:p>
        </w:tc>
      </w:tr>
      <w:tr w:rsidR="006670A7" w:rsidRPr="00C701DD" w14:paraId="34A55D89"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B09C809" w14:textId="77777777" w:rsidR="006670A7" w:rsidRPr="00C701DD" w:rsidRDefault="006670A7" w:rsidP="00C701DD">
            <w:pPr>
              <w:suppressAutoHyphens w:val="0"/>
              <w:kinsoku w:val="0"/>
              <w:overflowPunct w:val="0"/>
              <w:spacing w:before="130" w:after="106" w:line="23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Simultaneity factor</w:t>
            </w:r>
          </w:p>
        </w:tc>
        <w:tc>
          <w:tcPr>
            <w:tcW w:w="1017" w:type="dxa"/>
            <w:tcBorders>
              <w:top w:val="single" w:sz="5" w:space="0" w:color="auto"/>
              <w:left w:val="single" w:sz="5" w:space="0" w:color="auto"/>
              <w:bottom w:val="single" w:sz="5" w:space="0" w:color="auto"/>
              <w:right w:val="single" w:sz="5" w:space="0" w:color="auto"/>
            </w:tcBorders>
            <w:vAlign w:val="center"/>
          </w:tcPr>
          <w:p w14:paraId="714BE140" w14:textId="77777777" w:rsidR="006670A7" w:rsidRPr="00C701DD" w:rsidRDefault="006670A7" w:rsidP="00C701DD">
            <w:pPr>
              <w:suppressAutoHyphens w:val="0"/>
              <w:kinsoku w:val="0"/>
              <w:overflowPunct w:val="0"/>
              <w:spacing w:before="130" w:after="10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5.5</w:t>
            </w:r>
          </w:p>
        </w:tc>
        <w:tc>
          <w:tcPr>
            <w:tcW w:w="850" w:type="dxa"/>
            <w:tcBorders>
              <w:top w:val="single" w:sz="5" w:space="0" w:color="auto"/>
              <w:left w:val="single" w:sz="5" w:space="0" w:color="auto"/>
              <w:bottom w:val="single" w:sz="5" w:space="0" w:color="auto"/>
              <w:right w:val="single" w:sz="5" w:space="0" w:color="auto"/>
            </w:tcBorders>
            <w:vAlign w:val="center"/>
          </w:tcPr>
          <w:p w14:paraId="070D4851" w14:textId="77777777" w:rsidR="006670A7" w:rsidRPr="00C701DD" w:rsidRDefault="006670A7" w:rsidP="00C701DD">
            <w:pPr>
              <w:suppressAutoHyphens w:val="0"/>
              <w:kinsoku w:val="0"/>
              <w:overflowPunct w:val="0"/>
              <w:spacing w:before="130"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239C0CD7" w14:textId="77777777" w:rsidR="006670A7" w:rsidRPr="00C701DD" w:rsidRDefault="006670A7" w:rsidP="00C701DD">
            <w:pPr>
              <w:suppressAutoHyphens w:val="0"/>
              <w:kinsoku w:val="0"/>
              <w:overflowPunct w:val="0"/>
              <w:spacing w:line="228" w:lineRule="exact"/>
              <w:ind w:left="108" w:right="10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Default value for indoor applications proposed in the ESD for PT18.</w:t>
            </w:r>
          </w:p>
        </w:tc>
      </w:tr>
    </w:tbl>
    <w:p w14:paraId="47022AE8"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3934F3D4"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sv-SE" w:eastAsia="en-US"/>
        </w:rPr>
      </w:pPr>
      <w:r w:rsidRPr="00C701DD">
        <w:rPr>
          <w:rFonts w:ascii="Arial" w:eastAsia="Calibri" w:hAnsi="Arial" w:cs="Arial"/>
          <w:bCs/>
          <w:i/>
          <w:sz w:val="22"/>
          <w:szCs w:val="22"/>
          <w:u w:val="single"/>
          <w:lang w:val="sv-SE" w:eastAsia="en-US"/>
        </w:rPr>
        <w:t>Calculations for Scenario 2</w:t>
      </w:r>
    </w:p>
    <w:p w14:paraId="3F7AD4E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6473175"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Calculations of emissions are made in EUSES, v2.1.2, using the scenario [18] Insecticide, [18.2.1] Indoor spray application and the parameters reported in the table 2.2.8.2.1-3 as input data. The results are reported in the following table.</w:t>
      </w:r>
    </w:p>
    <w:p w14:paraId="54413988"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549030D"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2.2.8.2.1-4: Resulting local emission to relevant environmental compartments – scenario 2</w:t>
      </w:r>
    </w:p>
    <w:p w14:paraId="3D06F219"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0" w:type="auto"/>
        <w:tblInd w:w="63" w:type="dxa"/>
        <w:tblLayout w:type="fixed"/>
        <w:tblCellMar>
          <w:left w:w="0" w:type="dxa"/>
          <w:right w:w="0" w:type="dxa"/>
        </w:tblCellMar>
        <w:tblLook w:val="0000" w:firstRow="0" w:lastRow="0" w:firstColumn="0" w:lastColumn="0" w:noHBand="0" w:noVBand="0"/>
      </w:tblPr>
      <w:tblGrid>
        <w:gridCol w:w="1362"/>
        <w:gridCol w:w="1086"/>
        <w:gridCol w:w="1748"/>
        <w:gridCol w:w="4916"/>
      </w:tblGrid>
      <w:tr w:rsidR="006670A7" w:rsidRPr="00C701DD" w14:paraId="053922CF" w14:textId="77777777" w:rsidTr="0092674D">
        <w:trPr>
          <w:trHeight w:hRule="exact" w:val="827"/>
        </w:trPr>
        <w:tc>
          <w:tcPr>
            <w:tcW w:w="1362" w:type="dxa"/>
            <w:tcBorders>
              <w:top w:val="single" w:sz="5" w:space="0" w:color="auto"/>
              <w:left w:val="single" w:sz="5" w:space="0" w:color="auto"/>
              <w:bottom w:val="single" w:sz="5" w:space="0" w:color="auto"/>
              <w:right w:val="single" w:sz="5" w:space="0" w:color="auto"/>
            </w:tcBorders>
            <w:vAlign w:val="center"/>
          </w:tcPr>
          <w:p w14:paraId="4E8283E5" w14:textId="77777777" w:rsidR="006670A7" w:rsidRPr="00C701DD" w:rsidRDefault="006670A7" w:rsidP="00C701DD">
            <w:pPr>
              <w:suppressAutoHyphens w:val="0"/>
              <w:kinsoku w:val="0"/>
              <w:overflowPunct w:val="0"/>
              <w:spacing w:before="161" w:after="151" w:line="230" w:lineRule="exact"/>
              <w:ind w:left="53"/>
              <w:jc w:val="both"/>
              <w:textAlignment w:val="baseline"/>
              <w:rPr>
                <w:rFonts w:ascii="Arial" w:eastAsia="Calibri" w:hAnsi="Arial" w:cs="Arial"/>
                <w:b/>
                <w:bCs/>
                <w:spacing w:val="-3"/>
                <w:sz w:val="22"/>
                <w:szCs w:val="22"/>
                <w:lang w:val="sv-SE" w:eastAsia="sv-SE"/>
              </w:rPr>
            </w:pPr>
            <w:r w:rsidRPr="00C701DD">
              <w:rPr>
                <w:rFonts w:ascii="Arial" w:eastAsia="Calibri" w:hAnsi="Arial" w:cs="Arial"/>
                <w:b/>
                <w:bCs/>
                <w:spacing w:val="-3"/>
                <w:sz w:val="22"/>
                <w:szCs w:val="22"/>
                <w:lang w:val="sv-SE" w:eastAsia="sv-SE"/>
              </w:rPr>
              <w:t>Compartment</w:t>
            </w:r>
          </w:p>
        </w:tc>
        <w:tc>
          <w:tcPr>
            <w:tcW w:w="1086" w:type="dxa"/>
            <w:tcBorders>
              <w:top w:val="single" w:sz="5" w:space="0" w:color="auto"/>
              <w:left w:val="single" w:sz="5" w:space="0" w:color="auto"/>
              <w:bottom w:val="single" w:sz="5" w:space="0" w:color="auto"/>
              <w:right w:val="single" w:sz="5" w:space="0" w:color="auto"/>
            </w:tcBorders>
            <w:vAlign w:val="center"/>
          </w:tcPr>
          <w:p w14:paraId="000AC7BB" w14:textId="77777777" w:rsidR="006670A7" w:rsidRPr="00C701DD" w:rsidRDefault="006670A7" w:rsidP="00C701DD">
            <w:pPr>
              <w:suppressAutoHyphens w:val="0"/>
              <w:kinsoku w:val="0"/>
              <w:overflowPunct w:val="0"/>
              <w:spacing w:before="161" w:after="151" w:line="230"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Substance</w:t>
            </w:r>
          </w:p>
        </w:tc>
        <w:tc>
          <w:tcPr>
            <w:tcW w:w="1748" w:type="dxa"/>
            <w:tcBorders>
              <w:top w:val="single" w:sz="5" w:space="0" w:color="auto"/>
              <w:left w:val="single" w:sz="5" w:space="0" w:color="auto"/>
              <w:bottom w:val="single" w:sz="5" w:space="0" w:color="auto"/>
              <w:right w:val="single" w:sz="5" w:space="0" w:color="auto"/>
            </w:tcBorders>
          </w:tcPr>
          <w:p w14:paraId="389CF4C0" w14:textId="77777777" w:rsidR="006670A7" w:rsidRPr="00C701DD" w:rsidRDefault="006670A7" w:rsidP="00C701DD">
            <w:pPr>
              <w:suppressAutoHyphens w:val="0"/>
              <w:kinsoku w:val="0"/>
              <w:overflowPunct w:val="0"/>
              <w:spacing w:before="36" w:after="28" w:line="239" w:lineRule="exact"/>
              <w:jc w:val="both"/>
              <w:textAlignment w:val="baseline"/>
              <w:rPr>
                <w:rFonts w:ascii="Arial" w:eastAsia="Calibri" w:hAnsi="Arial" w:cs="Arial"/>
                <w:b/>
                <w:bCs/>
                <w:sz w:val="22"/>
                <w:szCs w:val="22"/>
                <w:lang w:val="en-US" w:eastAsia="sv-SE"/>
              </w:rPr>
            </w:pPr>
            <w:r w:rsidRPr="00C701DD">
              <w:rPr>
                <w:rFonts w:ascii="Arial" w:eastAsia="Calibri" w:hAnsi="Arial" w:cs="Arial"/>
                <w:b/>
                <w:bCs/>
                <w:sz w:val="22"/>
                <w:szCs w:val="22"/>
                <w:lang w:val="en-US" w:eastAsia="sv-SE"/>
              </w:rPr>
              <w:t>Local emission</w:t>
            </w:r>
            <w:r w:rsidRPr="00C701DD">
              <w:rPr>
                <w:rFonts w:ascii="Arial" w:eastAsia="Calibri" w:hAnsi="Arial" w:cs="Arial"/>
                <w:b/>
                <w:bCs/>
                <w:sz w:val="22"/>
                <w:szCs w:val="22"/>
                <w:lang w:val="en-US" w:eastAsia="sv-SE"/>
              </w:rPr>
              <w:br/>
              <w:t>(Elocalcompartment) [kg/d]</w:t>
            </w:r>
          </w:p>
        </w:tc>
        <w:tc>
          <w:tcPr>
            <w:tcW w:w="4916" w:type="dxa"/>
            <w:tcBorders>
              <w:top w:val="single" w:sz="5" w:space="0" w:color="auto"/>
              <w:left w:val="single" w:sz="5" w:space="0" w:color="auto"/>
              <w:bottom w:val="single" w:sz="5" w:space="0" w:color="auto"/>
              <w:right w:val="single" w:sz="5" w:space="0" w:color="auto"/>
            </w:tcBorders>
            <w:vAlign w:val="center"/>
          </w:tcPr>
          <w:p w14:paraId="78663CD8" w14:textId="77777777" w:rsidR="006670A7" w:rsidRPr="00C701DD" w:rsidRDefault="006670A7" w:rsidP="00C701DD">
            <w:pPr>
              <w:suppressAutoHyphens w:val="0"/>
              <w:kinsoku w:val="0"/>
              <w:overflowPunct w:val="0"/>
              <w:spacing w:before="161" w:after="151" w:line="230"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33E3C360" w14:textId="77777777" w:rsidTr="0092674D">
        <w:trPr>
          <w:cantSplit/>
          <w:trHeight w:hRule="exact" w:val="1280"/>
        </w:trPr>
        <w:tc>
          <w:tcPr>
            <w:tcW w:w="1362" w:type="dxa"/>
            <w:vMerge w:val="restart"/>
            <w:tcBorders>
              <w:top w:val="single" w:sz="5" w:space="0" w:color="auto"/>
              <w:left w:val="single" w:sz="5" w:space="0" w:color="auto"/>
              <w:bottom w:val="nil"/>
              <w:right w:val="single" w:sz="5" w:space="0" w:color="auto"/>
            </w:tcBorders>
            <w:vAlign w:val="center"/>
          </w:tcPr>
          <w:p w14:paraId="7BF907E2" w14:textId="77777777" w:rsidR="006670A7" w:rsidRPr="00C701DD" w:rsidRDefault="006670A7" w:rsidP="00C701DD">
            <w:pPr>
              <w:suppressAutoHyphens w:val="0"/>
              <w:kinsoku w:val="0"/>
              <w:overflowPunct w:val="0"/>
              <w:spacing w:before="1116" w:after="1120" w:line="231" w:lineRule="exact"/>
              <w:ind w:left="53"/>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STP</w:t>
            </w:r>
          </w:p>
        </w:tc>
        <w:tc>
          <w:tcPr>
            <w:tcW w:w="1086" w:type="dxa"/>
            <w:tcBorders>
              <w:top w:val="single" w:sz="5" w:space="0" w:color="auto"/>
              <w:left w:val="single" w:sz="5" w:space="0" w:color="auto"/>
              <w:bottom w:val="single" w:sz="5" w:space="0" w:color="auto"/>
              <w:right w:val="single" w:sz="5" w:space="0" w:color="auto"/>
            </w:tcBorders>
          </w:tcPr>
          <w:p w14:paraId="1BB05B25" w14:textId="77777777" w:rsidR="006670A7" w:rsidRPr="00C701DD" w:rsidRDefault="006670A7" w:rsidP="00C701DD">
            <w:pPr>
              <w:suppressAutoHyphens w:val="0"/>
              <w:kinsoku w:val="0"/>
              <w:overflowPunct w:val="0"/>
              <w:spacing w:before="498" w:after="27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w:t>
            </w:r>
            <w:r w:rsidRPr="00C701DD">
              <w:rPr>
                <w:rFonts w:ascii="Arial" w:eastAsia="Calibri" w:hAnsi="Arial" w:cs="Arial"/>
                <w:sz w:val="22"/>
                <w:szCs w:val="22"/>
                <w:lang w:val="sv-SE" w:eastAsia="sv-SE"/>
              </w:rPr>
              <w:br/>
              <w:t>dioxide</w:t>
            </w:r>
          </w:p>
        </w:tc>
        <w:tc>
          <w:tcPr>
            <w:tcW w:w="1748" w:type="dxa"/>
            <w:tcBorders>
              <w:top w:val="single" w:sz="5" w:space="0" w:color="auto"/>
              <w:left w:val="single" w:sz="5" w:space="0" w:color="auto"/>
              <w:bottom w:val="single" w:sz="5" w:space="0" w:color="auto"/>
              <w:right w:val="single" w:sz="5" w:space="0" w:color="auto"/>
            </w:tcBorders>
            <w:vAlign w:val="center"/>
          </w:tcPr>
          <w:p w14:paraId="57A55F99" w14:textId="77777777" w:rsidR="006670A7" w:rsidRPr="00C701DD" w:rsidRDefault="006670A7" w:rsidP="00C701DD">
            <w:pPr>
              <w:suppressAutoHyphens w:val="0"/>
              <w:kinsoku w:val="0"/>
              <w:overflowPunct w:val="0"/>
              <w:spacing w:before="497" w:after="500"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0.208 kg/d</w:t>
            </w:r>
          </w:p>
        </w:tc>
        <w:tc>
          <w:tcPr>
            <w:tcW w:w="4916" w:type="dxa"/>
            <w:tcBorders>
              <w:top w:val="single" w:sz="5" w:space="0" w:color="auto"/>
              <w:left w:val="single" w:sz="5" w:space="0" w:color="auto"/>
              <w:bottom w:val="single" w:sz="5" w:space="0" w:color="auto"/>
              <w:right w:val="single" w:sz="5" w:space="0" w:color="auto"/>
            </w:tcBorders>
          </w:tcPr>
          <w:p w14:paraId="7E516385" w14:textId="77777777" w:rsidR="006670A7" w:rsidRPr="00C701DD" w:rsidRDefault="006670A7" w:rsidP="00C701DD">
            <w:pPr>
              <w:tabs>
                <w:tab w:val="left" w:pos="648"/>
                <w:tab w:val="left" w:pos="1584"/>
                <w:tab w:val="left" w:pos="1944"/>
                <w:tab w:val="left" w:pos="2592"/>
                <w:tab w:val="right" w:pos="4464"/>
              </w:tabs>
              <w:suppressAutoHyphens w:val="0"/>
              <w:kinsoku w:val="0"/>
              <w:overflowPunct w:val="0"/>
              <w:spacing w:before="41"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1363D796"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house = 0.705 g/d</w:t>
            </w:r>
          </w:p>
          <w:p w14:paraId="7852491D" w14:textId="77777777" w:rsidR="006670A7" w:rsidRPr="00C701DD" w:rsidRDefault="006670A7" w:rsidP="00C701DD">
            <w:pPr>
              <w:tabs>
                <w:tab w:val="left" w:pos="648"/>
                <w:tab w:val="left" w:pos="1584"/>
                <w:tab w:val="left" w:pos="1944"/>
                <w:tab w:val="left" w:pos="2592"/>
                <w:tab w:val="right" w:pos="4464"/>
              </w:tabs>
              <w:suppressAutoHyphens w:val="0"/>
              <w:kinsoku w:val="0"/>
              <w:overflowPunct w:val="0"/>
              <w:spacing w:before="230"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07CBE383" w14:textId="77777777" w:rsidR="006670A7" w:rsidRPr="00C701DD" w:rsidRDefault="006670A7" w:rsidP="00C701DD">
            <w:pPr>
              <w:suppressAutoHyphens w:val="0"/>
              <w:kinsoku w:val="0"/>
              <w:overflowPunct w:val="0"/>
              <w:spacing w:after="40"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larger building = 3.23 g/d</w:t>
            </w:r>
          </w:p>
        </w:tc>
      </w:tr>
      <w:tr w:rsidR="006670A7" w:rsidRPr="00C701DD" w14:paraId="3B4D5291" w14:textId="77777777" w:rsidTr="0092674D">
        <w:trPr>
          <w:cantSplit/>
          <w:trHeight w:hRule="exact" w:val="1300"/>
        </w:trPr>
        <w:tc>
          <w:tcPr>
            <w:tcW w:w="1362" w:type="dxa"/>
            <w:vMerge/>
            <w:tcBorders>
              <w:top w:val="nil"/>
              <w:left w:val="single" w:sz="5" w:space="0" w:color="auto"/>
              <w:bottom w:val="single" w:sz="5" w:space="0" w:color="auto"/>
              <w:right w:val="single" w:sz="5" w:space="0" w:color="auto"/>
            </w:tcBorders>
            <w:vAlign w:val="center"/>
          </w:tcPr>
          <w:p w14:paraId="43CB08D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1086" w:type="dxa"/>
            <w:tcBorders>
              <w:top w:val="single" w:sz="5" w:space="0" w:color="auto"/>
              <w:left w:val="single" w:sz="5" w:space="0" w:color="auto"/>
              <w:bottom w:val="single" w:sz="5" w:space="0" w:color="auto"/>
              <w:right w:val="single" w:sz="5" w:space="0" w:color="auto"/>
            </w:tcBorders>
            <w:vAlign w:val="center"/>
          </w:tcPr>
          <w:p w14:paraId="5F1F57E7" w14:textId="77777777" w:rsidR="006670A7" w:rsidRPr="00C701DD" w:rsidRDefault="006670A7" w:rsidP="00C701DD">
            <w:pPr>
              <w:suppressAutoHyphens w:val="0"/>
              <w:kinsoku w:val="0"/>
              <w:overflowPunct w:val="0"/>
              <w:spacing w:before="397" w:after="38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w:t>
            </w:r>
            <w:r w:rsidRPr="00C701DD">
              <w:rPr>
                <w:rFonts w:ascii="Arial" w:eastAsia="Calibri" w:hAnsi="Arial" w:cs="Arial"/>
                <w:sz w:val="22"/>
                <w:szCs w:val="22"/>
                <w:lang w:val="sv-SE" w:eastAsia="sv-SE"/>
              </w:rPr>
              <w:br/>
              <w:t>isomers</w:t>
            </w:r>
          </w:p>
        </w:tc>
        <w:tc>
          <w:tcPr>
            <w:tcW w:w="1748" w:type="dxa"/>
            <w:tcBorders>
              <w:top w:val="single" w:sz="5" w:space="0" w:color="auto"/>
              <w:left w:val="single" w:sz="5" w:space="0" w:color="auto"/>
              <w:bottom w:val="single" w:sz="5" w:space="0" w:color="auto"/>
              <w:right w:val="single" w:sz="5" w:space="0" w:color="auto"/>
            </w:tcBorders>
            <w:vAlign w:val="center"/>
          </w:tcPr>
          <w:p w14:paraId="507C2869" w14:textId="77777777" w:rsidR="006670A7" w:rsidRPr="00C701DD" w:rsidRDefault="006670A7" w:rsidP="00C701DD">
            <w:pPr>
              <w:suppressAutoHyphens w:val="0"/>
              <w:kinsoku w:val="0"/>
              <w:overflowPunct w:val="0"/>
              <w:spacing w:before="511" w:after="496"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0.957 kg/d</w:t>
            </w:r>
          </w:p>
        </w:tc>
        <w:tc>
          <w:tcPr>
            <w:tcW w:w="4916" w:type="dxa"/>
            <w:tcBorders>
              <w:top w:val="single" w:sz="5" w:space="0" w:color="auto"/>
              <w:left w:val="single" w:sz="5" w:space="0" w:color="auto"/>
              <w:bottom w:val="single" w:sz="5" w:space="0" w:color="auto"/>
              <w:right w:val="single" w:sz="5" w:space="0" w:color="auto"/>
            </w:tcBorders>
          </w:tcPr>
          <w:p w14:paraId="462728C6" w14:textId="77777777" w:rsidR="006670A7" w:rsidRPr="00C701DD" w:rsidRDefault="006670A7" w:rsidP="00C701DD">
            <w:pPr>
              <w:tabs>
                <w:tab w:val="left" w:pos="648"/>
                <w:tab w:val="left" w:pos="1584"/>
                <w:tab w:val="left" w:pos="1944"/>
                <w:tab w:val="left" w:pos="2592"/>
                <w:tab w:val="right" w:pos="4536"/>
              </w:tabs>
              <w:suppressAutoHyphens w:val="0"/>
              <w:kinsoku w:val="0"/>
              <w:overflowPunct w:val="0"/>
              <w:spacing w:before="50"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67540B98" w14:textId="77777777" w:rsidR="006670A7" w:rsidRPr="00C701DD" w:rsidRDefault="006670A7" w:rsidP="00C701DD">
            <w:pPr>
              <w:suppressAutoHyphens w:val="0"/>
              <w:kinsoku w:val="0"/>
              <w:overflowPunct w:val="0"/>
              <w:spacing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house = 3.24 g/d</w:t>
            </w:r>
          </w:p>
          <w:p w14:paraId="1E4DB3FE" w14:textId="77777777" w:rsidR="006670A7" w:rsidRPr="00C701DD" w:rsidRDefault="006670A7" w:rsidP="00C701DD">
            <w:pPr>
              <w:tabs>
                <w:tab w:val="left" w:pos="648"/>
                <w:tab w:val="left" w:pos="1584"/>
                <w:tab w:val="left" w:pos="1944"/>
                <w:tab w:val="left" w:pos="2592"/>
                <w:tab w:val="right" w:pos="4536"/>
              </w:tabs>
              <w:suppressAutoHyphens w:val="0"/>
              <w:kinsoku w:val="0"/>
              <w:overflowPunct w:val="0"/>
              <w:spacing w:before="230"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25FECEB9" w14:textId="77777777" w:rsidR="006670A7" w:rsidRPr="00C701DD" w:rsidRDefault="006670A7" w:rsidP="00C701DD">
            <w:pPr>
              <w:suppressAutoHyphens w:val="0"/>
              <w:kinsoku w:val="0"/>
              <w:overflowPunct w:val="0"/>
              <w:spacing w:after="40" w:line="229"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larger building = 14.8 g/d</w:t>
            </w:r>
          </w:p>
        </w:tc>
      </w:tr>
    </w:tbl>
    <w:p w14:paraId="206569D5"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tbl>
      <w:tblPr>
        <w:tblStyle w:val="Grilledutableau42"/>
        <w:tblW w:w="9240" w:type="dxa"/>
        <w:tblInd w:w="108" w:type="dxa"/>
        <w:tblLayout w:type="fixed"/>
        <w:tblLook w:val="04A0" w:firstRow="1" w:lastRow="0" w:firstColumn="1" w:lastColumn="0" w:noHBand="0" w:noVBand="1"/>
      </w:tblPr>
      <w:tblGrid>
        <w:gridCol w:w="9240"/>
      </w:tblGrid>
      <w:tr w:rsidR="006670A7" w:rsidRPr="00C701DD" w14:paraId="4B0CEAB2" w14:textId="77777777" w:rsidTr="002502EF">
        <w:trPr>
          <w:trHeight w:val="995"/>
        </w:trPr>
        <w:tc>
          <w:tcPr>
            <w:tcW w:w="9240" w:type="dxa"/>
            <w:shd w:val="clear" w:color="auto" w:fill="D6E3BC" w:themeFill="accent3" w:themeFillTint="66"/>
          </w:tcPr>
          <w:p w14:paraId="6D99CC18"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19</w:t>
            </w:r>
            <w:r w:rsidRPr="00C701DD">
              <w:rPr>
                <w:rFonts w:ascii="Arial" w:hAnsi="Arial" w:cs="Arial"/>
                <w:lang w:eastAsia="de-DE"/>
              </w:rPr>
              <w:fldChar w:fldCharType="end"/>
            </w:r>
            <w:r w:rsidRPr="00C701DD">
              <w:rPr>
                <w:rFonts w:ascii="Arial" w:hAnsi="Arial" w:cs="Arial"/>
                <w:lang w:eastAsia="de-DE"/>
              </w:rPr>
              <w:t xml:space="preserve"> - FR CA position:</w:t>
            </w:r>
          </w:p>
          <w:p w14:paraId="4037AC01" w14:textId="77777777" w:rsidR="006670A7" w:rsidRDefault="006670A7" w:rsidP="00C701DD">
            <w:pPr>
              <w:suppressAutoHyphens w:val="0"/>
              <w:spacing w:line="260" w:lineRule="atLeast"/>
              <w:jc w:val="both"/>
              <w:rPr>
                <w:rFonts w:ascii="Arial" w:hAnsi="Arial" w:cs="Arial"/>
                <w:bCs/>
                <w:lang w:eastAsia="en-US"/>
              </w:rPr>
            </w:pPr>
            <w:r w:rsidRPr="00C701DD">
              <w:rPr>
                <w:rFonts w:ascii="Arial" w:hAnsi="Arial" w:cs="Arial"/>
                <w:bCs/>
                <w:lang w:eastAsia="en-US"/>
              </w:rPr>
              <w:t xml:space="preserve">To cover the main use of the product </w:t>
            </w:r>
            <w:r w:rsidR="0031158A" w:rsidRPr="0031158A">
              <w:rPr>
                <w:rFonts w:ascii="Arial" w:hAnsi="Arial" w:cs="Arial"/>
                <w:bCs/>
                <w:lang w:eastAsia="en-US"/>
              </w:rPr>
              <w:t xml:space="preserve">MITE-KILLER </w:t>
            </w:r>
            <w:r w:rsidRPr="00C701DD">
              <w:rPr>
                <w:rFonts w:ascii="Arial" w:hAnsi="Arial" w:cs="Arial"/>
                <w:bCs/>
                <w:lang w:eastAsia="en-US"/>
              </w:rPr>
              <w:t xml:space="preserve">to treat </w:t>
            </w:r>
            <w:r w:rsidRPr="00C701DD">
              <w:rPr>
                <w:rFonts w:ascii="Arial" w:hAnsi="Arial" w:cs="Arial"/>
                <w:bCs/>
                <w:lang w:val="sv-SE" w:eastAsia="en-US"/>
              </w:rPr>
              <w:t>bed bug infestations in domestic and public areas by professional</w:t>
            </w:r>
            <w:r w:rsidRPr="00C701DD">
              <w:rPr>
                <w:rFonts w:ascii="Arial" w:hAnsi="Arial" w:cs="Arial"/>
                <w:bCs/>
                <w:lang w:eastAsia="en-US"/>
              </w:rPr>
              <w:t xml:space="preserve"> as detailed in the SPC, the barrier scenario is applied. This scenario covers also spot applications in cracks and crevices.</w:t>
            </w:r>
          </w:p>
          <w:p w14:paraId="32CE82CC" w14:textId="77777777" w:rsidR="008D5B61" w:rsidRPr="00C701DD" w:rsidRDefault="008D5B61" w:rsidP="00C701DD">
            <w:pPr>
              <w:suppressAutoHyphens w:val="0"/>
              <w:spacing w:line="260" w:lineRule="atLeast"/>
              <w:jc w:val="both"/>
              <w:rPr>
                <w:rFonts w:ascii="Arial" w:hAnsi="Arial" w:cs="Arial"/>
                <w:bCs/>
                <w:lang w:eastAsia="en-US"/>
              </w:rPr>
            </w:pPr>
          </w:p>
          <w:p w14:paraId="377C9D2F" w14:textId="77777777" w:rsidR="008D5B61" w:rsidRDefault="006670A7" w:rsidP="00C701DD">
            <w:pPr>
              <w:suppressAutoHyphens w:val="0"/>
              <w:spacing w:line="260" w:lineRule="atLeast"/>
              <w:jc w:val="both"/>
              <w:rPr>
                <w:rFonts w:ascii="Arial" w:hAnsi="Arial" w:cs="Arial"/>
                <w:bCs/>
                <w:lang w:val="sv-SE" w:eastAsia="en-US"/>
              </w:rPr>
            </w:pPr>
            <w:r w:rsidRPr="00C701DD">
              <w:rPr>
                <w:rFonts w:ascii="Arial" w:hAnsi="Arial" w:cs="Arial"/>
                <w:bCs/>
                <w:lang w:eastAsia="en-US"/>
              </w:rPr>
              <w:t>T</w:t>
            </w:r>
            <w:r w:rsidRPr="00C701DD">
              <w:rPr>
                <w:rFonts w:ascii="Arial" w:hAnsi="Arial" w:cs="Arial"/>
                <w:bCs/>
                <w:lang w:val="sv-SE" w:eastAsia="en-US"/>
              </w:rPr>
              <w:t xml:space="preserve">he second use of the product </w:t>
            </w:r>
            <w:r w:rsidR="0031158A" w:rsidRPr="0031158A">
              <w:rPr>
                <w:rFonts w:ascii="Arial" w:hAnsi="Arial" w:cs="Arial"/>
                <w:bCs/>
                <w:lang w:val="sv-SE" w:eastAsia="en-US"/>
              </w:rPr>
              <w:t xml:space="preserve">MITE-KILLER </w:t>
            </w:r>
            <w:r w:rsidRPr="00C701DD">
              <w:rPr>
                <w:rFonts w:ascii="Arial" w:hAnsi="Arial" w:cs="Arial"/>
                <w:bCs/>
                <w:lang w:val="sv-SE" w:eastAsia="en-US"/>
              </w:rPr>
              <w:t xml:space="preserve">in aviaries, coops and small hen houses claims in the SPC by the applicant to treat poultry red mite infestations does not correspond to industrial farming uses. Targeted aviaries, dovecotes or poultry houses are supposed to be reduced surface areas which are managed by non professional users. The treatment is intended to take place on the roosts, nesting boxes, under the trays, in all the corners and cracks and crevices where the mites can hide. Furthermore, the packaging of the product </w:t>
            </w:r>
            <w:r w:rsidR="0031158A" w:rsidRPr="0031158A">
              <w:rPr>
                <w:rFonts w:ascii="Arial" w:hAnsi="Arial" w:cs="Arial"/>
                <w:bCs/>
                <w:lang w:val="sv-SE" w:eastAsia="en-US"/>
              </w:rPr>
              <w:t>MITE-KILLER</w:t>
            </w:r>
            <w:r w:rsidRPr="00C701DD">
              <w:rPr>
                <w:rFonts w:ascii="Arial" w:hAnsi="Arial" w:cs="Arial"/>
                <w:bCs/>
                <w:lang w:val="sv-SE" w:eastAsia="en-US"/>
              </w:rPr>
              <w:t xml:space="preserve">, a 500 mL aerosol allows to treat only a surface </w:t>
            </w:r>
            <w:r w:rsidR="007E6829">
              <w:rPr>
                <w:rFonts w:ascii="Arial" w:hAnsi="Arial" w:cs="Arial"/>
                <w:bCs/>
                <w:lang w:val="sv-SE" w:eastAsia="en-US"/>
              </w:rPr>
              <w:t>below 10</w:t>
            </w:r>
            <w:r w:rsidRPr="00C701DD">
              <w:rPr>
                <w:rFonts w:ascii="Arial" w:hAnsi="Arial" w:cs="Arial"/>
                <w:bCs/>
                <w:lang w:val="sv-SE" w:eastAsia="en-US"/>
              </w:rPr>
              <w:t xml:space="preserve"> m</w:t>
            </w:r>
            <w:r w:rsidRPr="00C701DD">
              <w:rPr>
                <w:rFonts w:ascii="Arial" w:hAnsi="Arial" w:cs="Arial"/>
                <w:bCs/>
                <w:vertAlign w:val="superscript"/>
                <w:lang w:val="sv-SE" w:eastAsia="en-US"/>
              </w:rPr>
              <w:t>2</w:t>
            </w:r>
            <w:r w:rsidRPr="00C701DD">
              <w:rPr>
                <w:rFonts w:ascii="Arial" w:hAnsi="Arial" w:cs="Arial"/>
                <w:bCs/>
                <w:lang w:val="sv-SE" w:eastAsia="en-US"/>
              </w:rPr>
              <w:t xml:space="preserve"> .</w:t>
            </w:r>
          </w:p>
          <w:p w14:paraId="42A6DC15" w14:textId="77777777" w:rsidR="006670A7" w:rsidRPr="00C701DD" w:rsidRDefault="006670A7" w:rsidP="00C701DD">
            <w:pPr>
              <w:suppressAutoHyphens w:val="0"/>
              <w:spacing w:line="260" w:lineRule="atLeast"/>
              <w:jc w:val="both"/>
              <w:rPr>
                <w:rFonts w:ascii="Arial" w:hAnsi="Arial" w:cs="Arial"/>
                <w:bCs/>
                <w:lang w:val="sv-SE" w:eastAsia="en-US"/>
              </w:rPr>
            </w:pPr>
          </w:p>
          <w:p w14:paraId="1655DA76" w14:textId="77777777" w:rsidR="006670A7" w:rsidRPr="00C701DD" w:rsidRDefault="006670A7" w:rsidP="00C701DD">
            <w:pPr>
              <w:suppressAutoHyphens w:val="0"/>
              <w:spacing w:line="260" w:lineRule="atLeast"/>
              <w:jc w:val="both"/>
              <w:rPr>
                <w:rFonts w:ascii="Arial" w:hAnsi="Arial" w:cs="Arial"/>
                <w:bCs/>
                <w:lang w:val="sv-SE" w:eastAsia="en-US"/>
              </w:rPr>
            </w:pPr>
            <w:r w:rsidRPr="00C701DD">
              <w:rPr>
                <w:rFonts w:ascii="Arial" w:hAnsi="Arial" w:cs="Arial"/>
                <w:bCs/>
                <w:lang w:val="sv-SE" w:eastAsia="en-US"/>
              </w:rPr>
              <w:t xml:space="preserve">In this context, considering that the main use claimed to treat bed bug infestations by professional presents the same application rates and frequencies that the minor use to treat poultry red mites infestations, </w:t>
            </w:r>
            <w:r w:rsidRPr="00C701DD">
              <w:rPr>
                <w:rFonts w:ascii="Arial" w:hAnsi="Arial" w:cs="Arial"/>
                <w:bCs/>
                <w:lang w:eastAsia="en-US"/>
              </w:rPr>
              <w:t>the barrier scenario</w:t>
            </w:r>
            <w:r w:rsidRPr="00C701DD">
              <w:rPr>
                <w:rFonts w:ascii="Arial" w:hAnsi="Arial" w:cs="Arial"/>
                <w:bCs/>
                <w:lang w:val="sv-SE" w:eastAsia="en-US"/>
              </w:rPr>
              <w:t xml:space="preserve"> with a worst case of 3-11 applications per year (Fsimultaneity of 0.815%) can cover global emissions from both uses.</w:t>
            </w:r>
          </w:p>
          <w:p w14:paraId="76AAA99F" w14:textId="77777777" w:rsidR="006670A7" w:rsidRPr="00C701DD" w:rsidRDefault="006670A7" w:rsidP="00C701DD">
            <w:pPr>
              <w:suppressAutoHyphens w:val="0"/>
              <w:spacing w:before="60" w:after="255" w:line="255" w:lineRule="exact"/>
              <w:jc w:val="both"/>
              <w:rPr>
                <w:rFonts w:ascii="Arial" w:hAnsi="Arial" w:cs="Arial"/>
                <w:bCs/>
                <w:lang w:eastAsia="en-US"/>
              </w:rPr>
            </w:pPr>
          </w:p>
          <w:p w14:paraId="0C3A20EA" w14:textId="77777777" w:rsidR="006670A7" w:rsidRPr="00C701DD" w:rsidRDefault="006670A7" w:rsidP="00C701DD">
            <w:pPr>
              <w:suppressAutoHyphens w:val="0"/>
              <w:spacing w:before="60" w:after="255" w:line="255" w:lineRule="exact"/>
              <w:jc w:val="both"/>
              <w:rPr>
                <w:rFonts w:ascii="Arial" w:hAnsi="Arial" w:cs="Arial"/>
                <w:bCs/>
                <w:lang w:eastAsia="en-US"/>
              </w:rPr>
            </w:pPr>
            <w:r w:rsidRPr="00C701DD">
              <w:rPr>
                <w:rFonts w:ascii="Arial" w:hAnsi="Arial" w:cs="Arial"/>
                <w:bCs/>
                <w:lang w:eastAsia="en-US"/>
              </w:rPr>
              <w:t>The table below presents input parameters needed to calculate the local emission for the barrier scenario</w:t>
            </w:r>
          </w:p>
          <w:tbl>
            <w:tblPr>
              <w:tblW w:w="88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301"/>
              <w:gridCol w:w="914"/>
              <w:gridCol w:w="917"/>
              <w:gridCol w:w="3241"/>
            </w:tblGrid>
            <w:tr w:rsidR="006670A7" w:rsidRPr="00C701DD" w14:paraId="789D9AA5" w14:textId="77777777" w:rsidTr="002502EF">
              <w:trPr>
                <w:trHeight w:val="408"/>
              </w:trPr>
              <w:tc>
                <w:tcPr>
                  <w:tcW w:w="8839" w:type="dxa"/>
                  <w:gridSpan w:val="5"/>
                  <w:shd w:val="clear" w:color="auto" w:fill="FFFFCC"/>
                  <w:vAlign w:val="center"/>
                </w:tcPr>
                <w:p w14:paraId="2D0D7711" w14:textId="77777777" w:rsidR="006670A7" w:rsidRPr="00C701DD" w:rsidRDefault="006670A7" w:rsidP="00C701DD">
                  <w:pPr>
                    <w:suppressAutoHyphens w:val="0"/>
                    <w:autoSpaceDE w:val="0"/>
                    <w:autoSpaceDN w:val="0"/>
                    <w:adjustRightInd w:val="0"/>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 xml:space="preserve">Input parameters for </w:t>
                  </w:r>
                  <w:r w:rsidRPr="00C701DD">
                    <w:rPr>
                      <w:rFonts w:ascii="Arial" w:eastAsia="Calibri" w:hAnsi="Arial" w:cs="Arial"/>
                      <w:b/>
                      <w:sz w:val="22"/>
                      <w:szCs w:val="22"/>
                      <w:lang w:eastAsia="en-US"/>
                    </w:rPr>
                    <w:t>calculating the local emission</w:t>
                  </w:r>
                </w:p>
              </w:tc>
            </w:tr>
            <w:tr w:rsidR="006670A7" w:rsidRPr="00C701DD" w14:paraId="094E842D" w14:textId="77777777" w:rsidTr="002502EF">
              <w:trPr>
                <w:trHeight w:val="408"/>
              </w:trPr>
              <w:tc>
                <w:tcPr>
                  <w:tcW w:w="2466" w:type="dxa"/>
                  <w:shd w:val="clear" w:color="auto" w:fill="D9D9D9" w:themeFill="background1" w:themeFillShade="D9"/>
                  <w:vAlign w:val="center"/>
                </w:tcPr>
                <w:p w14:paraId="5142931E"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GB"/>
                    </w:rPr>
                  </w:pPr>
                  <w:r w:rsidRPr="00C701DD">
                    <w:rPr>
                      <w:rFonts w:ascii="Arial" w:eastAsia="Calibri" w:hAnsi="Arial" w:cs="Arial"/>
                      <w:b/>
                      <w:bCs/>
                      <w:sz w:val="22"/>
                      <w:szCs w:val="22"/>
                      <w:lang w:eastAsia="en-GB"/>
                    </w:rPr>
                    <w:t>Parameter</w:t>
                  </w:r>
                </w:p>
              </w:tc>
              <w:tc>
                <w:tcPr>
                  <w:tcW w:w="1301" w:type="dxa"/>
                  <w:shd w:val="clear" w:color="auto" w:fill="D9D9D9" w:themeFill="background1" w:themeFillShade="D9"/>
                  <w:vAlign w:val="center"/>
                </w:tcPr>
                <w:p w14:paraId="0212C463"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GB"/>
                    </w:rPr>
                  </w:pPr>
                  <w:r w:rsidRPr="00C701DD">
                    <w:rPr>
                      <w:rFonts w:ascii="Arial" w:eastAsia="Calibri" w:hAnsi="Arial" w:cs="Arial"/>
                      <w:b/>
                      <w:sz w:val="22"/>
                      <w:szCs w:val="22"/>
                      <w:lang w:eastAsia="en-GB"/>
                    </w:rPr>
                    <w:t>Symbol</w:t>
                  </w:r>
                </w:p>
              </w:tc>
              <w:tc>
                <w:tcPr>
                  <w:tcW w:w="914" w:type="dxa"/>
                  <w:shd w:val="clear" w:color="auto" w:fill="D9D9D9" w:themeFill="background1" w:themeFillShade="D9"/>
                  <w:vAlign w:val="center"/>
                </w:tcPr>
                <w:p w14:paraId="2504BF51"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Value</w:t>
                  </w:r>
                </w:p>
              </w:tc>
              <w:tc>
                <w:tcPr>
                  <w:tcW w:w="916" w:type="dxa"/>
                  <w:shd w:val="clear" w:color="auto" w:fill="D9D9D9" w:themeFill="background1" w:themeFillShade="D9"/>
                  <w:vAlign w:val="center"/>
                </w:tcPr>
                <w:p w14:paraId="422C467E"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Unit</w:t>
                  </w:r>
                </w:p>
              </w:tc>
              <w:tc>
                <w:tcPr>
                  <w:tcW w:w="3241" w:type="dxa"/>
                  <w:shd w:val="clear" w:color="auto" w:fill="D9D9D9" w:themeFill="background1" w:themeFillShade="D9"/>
                  <w:vAlign w:val="center"/>
                </w:tcPr>
                <w:p w14:paraId="379925DE"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Remarks</w:t>
                  </w:r>
                </w:p>
              </w:tc>
            </w:tr>
            <w:tr w:rsidR="006670A7" w:rsidRPr="00C701DD" w14:paraId="182D0988" w14:textId="77777777" w:rsidTr="002502EF">
              <w:trPr>
                <w:trHeight w:val="583"/>
              </w:trPr>
              <w:tc>
                <w:tcPr>
                  <w:tcW w:w="8839" w:type="dxa"/>
                  <w:gridSpan w:val="5"/>
                  <w:shd w:val="clear" w:color="auto" w:fill="D99594" w:themeFill="accent2" w:themeFillTint="99"/>
                  <w:vAlign w:val="center"/>
                </w:tcPr>
                <w:p w14:paraId="2431739D"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sz w:val="22"/>
                      <w:szCs w:val="22"/>
                      <w:lang w:eastAsia="en-US"/>
                    </w:rPr>
                    <w:t>Mite - Killer is used by professionals in bedrooms of private houses and hotels against bedbugs on localised surfaces to create barriers.</w:t>
                  </w:r>
                </w:p>
              </w:tc>
            </w:tr>
            <w:tr w:rsidR="006670A7" w:rsidRPr="00C701DD" w14:paraId="5273B608" w14:textId="77777777" w:rsidTr="002502EF">
              <w:trPr>
                <w:trHeight w:val="349"/>
              </w:trPr>
              <w:tc>
                <w:tcPr>
                  <w:tcW w:w="8839" w:type="dxa"/>
                  <w:gridSpan w:val="5"/>
                  <w:shd w:val="clear" w:color="auto" w:fill="D9D9D9" w:themeFill="background1" w:themeFillShade="D9"/>
                  <w:vAlign w:val="center"/>
                </w:tcPr>
                <w:p w14:paraId="12D3626D"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INPUTS</w:t>
                  </w:r>
                </w:p>
              </w:tc>
            </w:tr>
            <w:tr w:rsidR="006670A7" w:rsidRPr="00C701DD" w14:paraId="1309A0B7" w14:textId="77777777" w:rsidTr="002502EF">
              <w:trPr>
                <w:trHeight w:val="641"/>
              </w:trPr>
              <w:tc>
                <w:tcPr>
                  <w:tcW w:w="2466" w:type="dxa"/>
                  <w:shd w:val="clear" w:color="auto" w:fill="FFFFFF"/>
                  <w:vAlign w:val="center"/>
                </w:tcPr>
                <w:p w14:paraId="3C1B20DB"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Fraction of active substance (Synthetic amorphous silicon dioxide) in the product (tech)</w:t>
                  </w:r>
                </w:p>
              </w:tc>
              <w:tc>
                <w:tcPr>
                  <w:tcW w:w="1301" w:type="dxa"/>
                  <w:shd w:val="clear" w:color="auto" w:fill="FFFFFF"/>
                  <w:vAlign w:val="center"/>
                </w:tcPr>
                <w:p w14:paraId="77C84420"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b/>
                      <w:bCs/>
                      <w:color w:val="000000"/>
                      <w:sz w:val="22"/>
                      <w:szCs w:val="22"/>
                      <w:shd w:val="clear" w:color="auto" w:fill="FFFFFF"/>
                      <w:vertAlign w:val="subscript"/>
                      <w:lang w:eastAsia="en-GB" w:bidi="en-GB"/>
                    </w:rPr>
                    <w:t>AI</w:t>
                  </w:r>
                </w:p>
              </w:tc>
              <w:tc>
                <w:tcPr>
                  <w:tcW w:w="914" w:type="dxa"/>
                  <w:shd w:val="clear" w:color="auto" w:fill="FFFFFF"/>
                  <w:vAlign w:val="center"/>
                </w:tcPr>
                <w:p w14:paraId="58EA8645" w14:textId="77777777" w:rsidR="006670A7" w:rsidRPr="00C701DD" w:rsidRDefault="006670A7" w:rsidP="00C701DD">
                  <w:pPr>
                    <w:widowControl w:val="0"/>
                    <w:suppressAutoHyphens w:val="0"/>
                    <w:jc w:val="both"/>
                    <w:rPr>
                      <w:rFonts w:ascii="Arial" w:eastAsia="Arial" w:hAnsi="Arial" w:cs="Arial"/>
                      <w:bCs/>
                      <w:color w:val="76923C"/>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1.67</w:t>
                  </w:r>
                </w:p>
              </w:tc>
              <w:tc>
                <w:tcPr>
                  <w:tcW w:w="916" w:type="dxa"/>
                  <w:shd w:val="clear" w:color="auto" w:fill="FFFFFF"/>
                  <w:vAlign w:val="center"/>
                </w:tcPr>
                <w:p w14:paraId="382DEEA4"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w/w</w:t>
                  </w:r>
                  <w:r w:rsidRPr="00C701DD">
                    <w:rPr>
                      <w:rFonts w:ascii="Arial" w:eastAsia="Arial" w:hAnsi="Arial" w:cs="Arial"/>
                      <w:b/>
                      <w:bCs/>
                      <w:color w:val="000000"/>
                      <w:sz w:val="22"/>
                      <w:szCs w:val="22"/>
                      <w:shd w:val="clear" w:color="auto" w:fill="FFFFFF"/>
                      <w:lang w:eastAsia="en-GB" w:bidi="en-GB"/>
                    </w:rPr>
                    <w:t>]</w:t>
                  </w:r>
                </w:p>
              </w:tc>
              <w:tc>
                <w:tcPr>
                  <w:tcW w:w="3241" w:type="dxa"/>
                  <w:shd w:val="clear" w:color="auto" w:fill="FFFFFF"/>
                  <w:vAlign w:val="center"/>
                </w:tcPr>
                <w:p w14:paraId="5528E0CB"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Synthetic amorphous silicon dioxide</w:t>
                  </w:r>
                </w:p>
                <w:p w14:paraId="1C44B612"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 xml:space="preserve"> (sum of all isomers)</w:t>
                  </w:r>
                </w:p>
              </w:tc>
            </w:tr>
            <w:tr w:rsidR="006670A7" w:rsidRPr="00C701DD" w14:paraId="2D23A7CB" w14:textId="77777777" w:rsidTr="002502EF">
              <w:trPr>
                <w:trHeight w:val="641"/>
              </w:trPr>
              <w:tc>
                <w:tcPr>
                  <w:tcW w:w="2466" w:type="dxa"/>
                  <w:shd w:val="clear" w:color="auto" w:fill="FFFFFF"/>
                  <w:vAlign w:val="center"/>
                </w:tcPr>
                <w:p w14:paraId="73674D9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Fraction of substance of concern in the product remaining on surfaces after volatilisation (10% of the initial concentration)</w:t>
                  </w:r>
                  <w:r w:rsidR="00474A2F" w:rsidRPr="00C701DD">
                    <w:rPr>
                      <w:rFonts w:ascii="Arial" w:eastAsia="Arial" w:hAnsi="Arial" w:cs="Arial"/>
                      <w:b/>
                      <w:bCs/>
                      <w:color w:val="000000"/>
                      <w:sz w:val="22"/>
                      <w:szCs w:val="22"/>
                      <w:shd w:val="clear" w:color="auto" w:fill="FFFFFF"/>
                      <w:lang w:eastAsia="en-GB" w:bidi="en-GB"/>
                    </w:rPr>
                    <w:t xml:space="preserve"> see infobox 18</w:t>
                  </w:r>
                </w:p>
              </w:tc>
              <w:tc>
                <w:tcPr>
                  <w:tcW w:w="1301" w:type="dxa"/>
                  <w:shd w:val="clear" w:color="auto" w:fill="FFFFFF"/>
                  <w:vAlign w:val="center"/>
                </w:tcPr>
                <w:p w14:paraId="5D189423"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b/>
                      <w:bCs/>
                      <w:color w:val="000000"/>
                      <w:sz w:val="22"/>
                      <w:szCs w:val="22"/>
                      <w:shd w:val="clear" w:color="auto" w:fill="FFFFFF"/>
                      <w:vertAlign w:val="subscript"/>
                      <w:lang w:eastAsia="en-GB" w:bidi="en-GB"/>
                    </w:rPr>
                    <w:t>AI</w:t>
                  </w:r>
                </w:p>
              </w:tc>
              <w:tc>
                <w:tcPr>
                  <w:tcW w:w="914" w:type="dxa"/>
                  <w:shd w:val="clear" w:color="auto" w:fill="FFFFFF"/>
                  <w:vAlign w:val="center"/>
                </w:tcPr>
                <w:p w14:paraId="12F7ED5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5.833</w:t>
                  </w:r>
                </w:p>
              </w:tc>
              <w:tc>
                <w:tcPr>
                  <w:tcW w:w="916" w:type="dxa"/>
                  <w:shd w:val="clear" w:color="auto" w:fill="FFFFFF"/>
                  <w:vAlign w:val="center"/>
                </w:tcPr>
                <w:p w14:paraId="4C58E84A"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w/w</w:t>
                  </w:r>
                  <w:r w:rsidRPr="00C701DD">
                    <w:rPr>
                      <w:rFonts w:ascii="Arial" w:eastAsia="Arial" w:hAnsi="Arial" w:cs="Arial"/>
                      <w:b/>
                      <w:bCs/>
                      <w:color w:val="000000"/>
                      <w:sz w:val="22"/>
                      <w:szCs w:val="22"/>
                      <w:shd w:val="clear" w:color="auto" w:fill="FFFFFF"/>
                      <w:lang w:eastAsia="en-GB" w:bidi="en-GB"/>
                    </w:rPr>
                    <w:t>]</w:t>
                  </w:r>
                </w:p>
              </w:tc>
              <w:tc>
                <w:tcPr>
                  <w:tcW w:w="3241" w:type="dxa"/>
                  <w:shd w:val="clear" w:color="auto" w:fill="FFFFFF"/>
                  <w:vAlign w:val="center"/>
                </w:tcPr>
                <w:p w14:paraId="09D435E1"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hydrocarbons, C7-C9, n-alkanes, isoalkanes, cyclics’ (heptane isomer) (sum of all isomers)</w:t>
                  </w:r>
                </w:p>
              </w:tc>
            </w:tr>
            <w:tr w:rsidR="006670A7" w:rsidRPr="00C701DD" w14:paraId="180C65D5" w14:textId="77777777" w:rsidTr="002502EF">
              <w:trPr>
                <w:trHeight w:val="311"/>
              </w:trPr>
              <w:tc>
                <w:tcPr>
                  <w:tcW w:w="2466" w:type="dxa"/>
                  <w:shd w:val="clear" w:color="auto" w:fill="FFFFFF"/>
                  <w:vAlign w:val="center"/>
                </w:tcPr>
                <w:p w14:paraId="4BE8F348"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Surface or air space treatment</w:t>
                  </w:r>
                </w:p>
              </w:tc>
              <w:tc>
                <w:tcPr>
                  <w:tcW w:w="3132" w:type="dxa"/>
                  <w:gridSpan w:val="3"/>
                  <w:shd w:val="clear" w:color="auto" w:fill="FFFFFF"/>
                  <w:vAlign w:val="center"/>
                </w:tcPr>
                <w:p w14:paraId="42C9F782"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Surface treatment (area)</w:t>
                  </w:r>
                </w:p>
              </w:tc>
              <w:tc>
                <w:tcPr>
                  <w:tcW w:w="3241" w:type="dxa"/>
                  <w:shd w:val="clear" w:color="auto" w:fill="FFFFFF"/>
                  <w:vAlign w:val="center"/>
                </w:tcPr>
                <w:p w14:paraId="592914B6"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557E8504" w14:textId="77777777" w:rsidTr="002502EF">
              <w:trPr>
                <w:trHeight w:val="433"/>
              </w:trPr>
              <w:tc>
                <w:tcPr>
                  <w:tcW w:w="2466" w:type="dxa"/>
                  <w:shd w:val="clear" w:color="auto" w:fill="FFFFFF"/>
                  <w:vAlign w:val="center"/>
                </w:tcPr>
                <w:p w14:paraId="2EAB5C7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Application scope</w:t>
                  </w:r>
                </w:p>
              </w:tc>
              <w:tc>
                <w:tcPr>
                  <w:tcW w:w="3132" w:type="dxa"/>
                  <w:gridSpan w:val="3"/>
                  <w:shd w:val="clear" w:color="auto" w:fill="FFFFFF"/>
                  <w:vAlign w:val="center"/>
                </w:tcPr>
                <w:p w14:paraId="7F064080"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Barrier application</w:t>
                  </w:r>
                </w:p>
              </w:tc>
              <w:tc>
                <w:tcPr>
                  <w:tcW w:w="3241" w:type="dxa"/>
                  <w:shd w:val="clear" w:color="auto" w:fill="FFFFFF"/>
                  <w:vAlign w:val="center"/>
                </w:tcPr>
                <w:p w14:paraId="2DE56C75"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4B769AD6" w14:textId="77777777" w:rsidTr="002502EF">
              <w:trPr>
                <w:trHeight w:val="349"/>
              </w:trPr>
              <w:tc>
                <w:tcPr>
                  <w:tcW w:w="2466" w:type="dxa"/>
                  <w:shd w:val="clear" w:color="auto" w:fill="FFFFFF"/>
                  <w:vAlign w:val="center"/>
                </w:tcPr>
                <w:p w14:paraId="71C1D35A"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Quantity of product applied</w:t>
                  </w:r>
                </w:p>
              </w:tc>
              <w:tc>
                <w:tcPr>
                  <w:tcW w:w="1301" w:type="dxa"/>
                  <w:shd w:val="clear" w:color="auto" w:fill="FFFFFF"/>
                  <w:vAlign w:val="center"/>
                </w:tcPr>
                <w:p w14:paraId="33D608ED"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 xml:space="preserve">Q </w:t>
                  </w:r>
                  <w:r w:rsidRPr="00C701DD">
                    <w:rPr>
                      <w:rFonts w:ascii="Arial" w:eastAsia="Arial" w:hAnsi="Arial" w:cs="Arial"/>
                      <w:b/>
                      <w:bCs/>
                      <w:color w:val="000000"/>
                      <w:sz w:val="22"/>
                      <w:szCs w:val="22"/>
                      <w:shd w:val="clear" w:color="auto" w:fill="FFFFFF"/>
                      <w:vertAlign w:val="subscript"/>
                      <w:lang w:eastAsia="en-GB" w:bidi="en-GB"/>
                    </w:rPr>
                    <w:t>prod</w:t>
                  </w:r>
                </w:p>
              </w:tc>
              <w:tc>
                <w:tcPr>
                  <w:tcW w:w="914" w:type="dxa"/>
                  <w:shd w:val="clear" w:color="auto" w:fill="FFFFFF"/>
                  <w:vAlign w:val="center"/>
                </w:tcPr>
                <w:p w14:paraId="35212ED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GB"/>
                    </w:rPr>
                    <w:t>40</w:t>
                  </w:r>
                </w:p>
              </w:tc>
              <w:tc>
                <w:tcPr>
                  <w:tcW w:w="916" w:type="dxa"/>
                  <w:shd w:val="clear" w:color="auto" w:fill="FFFFFF"/>
                  <w:vAlign w:val="center"/>
                </w:tcPr>
                <w:p w14:paraId="550F81B1"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[g.m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4EEF3FFD"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21C1F870" w14:textId="77777777" w:rsidTr="002502EF">
              <w:trPr>
                <w:trHeight w:val="349"/>
              </w:trPr>
              <w:tc>
                <w:tcPr>
                  <w:tcW w:w="2466" w:type="dxa"/>
                  <w:shd w:val="clear" w:color="auto" w:fill="FFFFFF"/>
                  <w:vAlign w:val="center"/>
                </w:tcPr>
                <w:p w14:paraId="201ED9FD"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treated per house</w:t>
                  </w:r>
                </w:p>
              </w:tc>
              <w:tc>
                <w:tcPr>
                  <w:tcW w:w="1301" w:type="dxa"/>
                  <w:shd w:val="clear" w:color="auto" w:fill="FFFFFF"/>
                  <w:vAlign w:val="center"/>
                </w:tcPr>
                <w:p w14:paraId="5A9D750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treated</w:t>
                  </w:r>
                </w:p>
              </w:tc>
              <w:tc>
                <w:tcPr>
                  <w:tcW w:w="914" w:type="dxa"/>
                  <w:shd w:val="clear" w:color="auto" w:fill="FFFFFF"/>
                  <w:vAlign w:val="center"/>
                </w:tcPr>
                <w:p w14:paraId="659EAD1C"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20</w:t>
                  </w:r>
                </w:p>
              </w:tc>
              <w:tc>
                <w:tcPr>
                  <w:tcW w:w="916" w:type="dxa"/>
                  <w:shd w:val="clear" w:color="auto" w:fill="FFFFFF"/>
                  <w:vAlign w:val="center"/>
                </w:tcPr>
                <w:p w14:paraId="1363EDC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BA5C6A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Default value for barrier treatment – Technical Agreements for Biocides (201</w:t>
                  </w:r>
                  <w:r w:rsidR="00416B97">
                    <w:rPr>
                      <w:rFonts w:ascii="Arial" w:eastAsia="Arial" w:hAnsi="Arial" w:cs="Arial"/>
                      <w:color w:val="000000"/>
                      <w:sz w:val="22"/>
                      <w:szCs w:val="22"/>
                      <w:lang w:eastAsia="en-US"/>
                    </w:rPr>
                    <w:t>7</w:t>
                  </w:r>
                  <w:r w:rsidRPr="00C701DD">
                    <w:rPr>
                      <w:rFonts w:ascii="Arial" w:eastAsia="Arial" w:hAnsi="Arial" w:cs="Arial"/>
                      <w:color w:val="000000"/>
                      <w:sz w:val="22"/>
                      <w:szCs w:val="22"/>
                      <w:lang w:eastAsia="en-US"/>
                    </w:rPr>
                    <w:t>)</w:t>
                  </w:r>
                </w:p>
              </w:tc>
            </w:tr>
            <w:tr w:rsidR="006670A7" w:rsidRPr="00C701DD" w14:paraId="1764DF79" w14:textId="77777777" w:rsidTr="002502EF">
              <w:trPr>
                <w:trHeight w:val="640"/>
              </w:trPr>
              <w:tc>
                <w:tcPr>
                  <w:tcW w:w="2466" w:type="dxa"/>
                  <w:shd w:val="clear" w:color="auto" w:fill="FFFFFF"/>
                  <w:vAlign w:val="center"/>
                </w:tcPr>
                <w:p w14:paraId="2964B489"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treated per larger building (hotel)</w:t>
                  </w:r>
                </w:p>
              </w:tc>
              <w:tc>
                <w:tcPr>
                  <w:tcW w:w="1301" w:type="dxa"/>
                  <w:shd w:val="clear" w:color="auto" w:fill="FFFFFF"/>
                  <w:vAlign w:val="center"/>
                </w:tcPr>
                <w:p w14:paraId="176EA910"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treated</w:t>
                  </w:r>
                </w:p>
              </w:tc>
              <w:tc>
                <w:tcPr>
                  <w:tcW w:w="914" w:type="dxa"/>
                  <w:shd w:val="clear" w:color="auto" w:fill="FFFFFF"/>
                  <w:vAlign w:val="center"/>
                </w:tcPr>
                <w:p w14:paraId="0B58949F"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93</w:t>
                  </w:r>
                </w:p>
              </w:tc>
              <w:tc>
                <w:tcPr>
                  <w:tcW w:w="916" w:type="dxa"/>
                  <w:shd w:val="clear" w:color="auto" w:fill="FFFFFF"/>
                  <w:vAlign w:val="center"/>
                </w:tcPr>
                <w:p w14:paraId="604A480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1CB99A65"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Default value for barrier treatment – Technical Agreements for Biocides (201</w:t>
                  </w:r>
                  <w:r w:rsidR="00416B97">
                    <w:rPr>
                      <w:rFonts w:ascii="Arial" w:eastAsia="Arial" w:hAnsi="Arial" w:cs="Arial"/>
                      <w:color w:val="000000"/>
                      <w:sz w:val="22"/>
                      <w:szCs w:val="22"/>
                      <w:lang w:eastAsia="en-US"/>
                    </w:rPr>
                    <w:t>7</w:t>
                  </w:r>
                  <w:r w:rsidRPr="00C701DD">
                    <w:rPr>
                      <w:rFonts w:ascii="Arial" w:eastAsia="Arial" w:hAnsi="Arial" w:cs="Arial"/>
                      <w:color w:val="000000"/>
                      <w:sz w:val="22"/>
                      <w:szCs w:val="22"/>
                      <w:lang w:eastAsia="en-US"/>
                    </w:rPr>
                    <w:t>)</w:t>
                  </w:r>
                </w:p>
              </w:tc>
            </w:tr>
            <w:tr w:rsidR="006670A7" w:rsidRPr="00C701DD" w14:paraId="1FD9F48F" w14:textId="77777777" w:rsidTr="002502EF">
              <w:trPr>
                <w:trHeight w:val="656"/>
              </w:trPr>
              <w:tc>
                <w:tcPr>
                  <w:tcW w:w="2466" w:type="dxa"/>
                  <w:shd w:val="clear" w:color="auto" w:fill="FFFFFF"/>
                  <w:vAlign w:val="center"/>
                </w:tcPr>
                <w:p w14:paraId="13DDE313"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wet cleaned per house</w:t>
                  </w:r>
                </w:p>
              </w:tc>
              <w:tc>
                <w:tcPr>
                  <w:tcW w:w="1301" w:type="dxa"/>
                  <w:shd w:val="clear" w:color="auto" w:fill="FFFFFF"/>
                  <w:vAlign w:val="center"/>
                </w:tcPr>
                <w:p w14:paraId="425D19A2"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wet cleaned</w:t>
                  </w:r>
                </w:p>
              </w:tc>
              <w:tc>
                <w:tcPr>
                  <w:tcW w:w="914" w:type="dxa"/>
                  <w:shd w:val="clear" w:color="auto" w:fill="FFFFFF"/>
                  <w:vAlign w:val="center"/>
                </w:tcPr>
                <w:p w14:paraId="08AD2B8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GB"/>
                    </w:rPr>
                    <w:t>5.9</w:t>
                  </w:r>
                </w:p>
              </w:tc>
              <w:tc>
                <w:tcPr>
                  <w:tcW w:w="916" w:type="dxa"/>
                  <w:shd w:val="clear" w:color="auto" w:fill="FFFFFF"/>
                  <w:vAlign w:val="center"/>
                </w:tcPr>
                <w:p w14:paraId="766AAA8F"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51E20B7" w14:textId="77777777" w:rsidR="006670A7" w:rsidRPr="00C701DD" w:rsidRDefault="003B4F22"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Default value for barrier treatment – Technic</w:t>
                  </w:r>
                  <w:r w:rsidR="00416B97">
                    <w:rPr>
                      <w:rFonts w:ascii="Arial" w:eastAsia="Arial" w:hAnsi="Arial" w:cs="Arial"/>
                      <w:color w:val="000000"/>
                      <w:sz w:val="22"/>
                      <w:szCs w:val="22"/>
                      <w:lang w:eastAsia="en-US"/>
                    </w:rPr>
                    <w:t>al Agreements for Biocides (2017</w:t>
                  </w:r>
                  <w:r w:rsidRPr="00C701DD">
                    <w:rPr>
                      <w:rFonts w:ascii="Arial" w:eastAsia="Arial" w:hAnsi="Arial" w:cs="Arial"/>
                      <w:color w:val="000000"/>
                      <w:sz w:val="22"/>
                      <w:szCs w:val="22"/>
                      <w:lang w:eastAsia="en-US"/>
                    </w:rPr>
                    <w:t>)</w:t>
                  </w:r>
                </w:p>
              </w:tc>
            </w:tr>
            <w:tr w:rsidR="006670A7" w:rsidRPr="00C701DD" w14:paraId="77CBEDAC" w14:textId="77777777" w:rsidTr="002502EF">
              <w:trPr>
                <w:trHeight w:val="656"/>
              </w:trPr>
              <w:tc>
                <w:tcPr>
                  <w:tcW w:w="2466" w:type="dxa"/>
                  <w:shd w:val="clear" w:color="auto" w:fill="FFFFFF"/>
                  <w:vAlign w:val="center"/>
                </w:tcPr>
                <w:p w14:paraId="0787D0F8"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wet cleaned per larger building (hotel)</w:t>
                  </w:r>
                </w:p>
              </w:tc>
              <w:tc>
                <w:tcPr>
                  <w:tcW w:w="1301" w:type="dxa"/>
                  <w:shd w:val="clear" w:color="auto" w:fill="FFFFFF"/>
                  <w:vAlign w:val="center"/>
                </w:tcPr>
                <w:p w14:paraId="0068645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wet cleaned</w:t>
                  </w:r>
                </w:p>
              </w:tc>
              <w:tc>
                <w:tcPr>
                  <w:tcW w:w="914" w:type="dxa"/>
                  <w:shd w:val="clear" w:color="auto" w:fill="FFFFFF"/>
                  <w:vAlign w:val="center"/>
                </w:tcPr>
                <w:p w14:paraId="3FDEBB9E"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27</w:t>
                  </w:r>
                </w:p>
              </w:tc>
              <w:tc>
                <w:tcPr>
                  <w:tcW w:w="916" w:type="dxa"/>
                  <w:shd w:val="clear" w:color="auto" w:fill="FFFFFF"/>
                  <w:vAlign w:val="center"/>
                </w:tcPr>
                <w:p w14:paraId="5ED07DF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F7CF4E5" w14:textId="77777777" w:rsidR="006670A7" w:rsidRPr="00C701DD" w:rsidRDefault="003B4F22"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color w:val="000000"/>
                      <w:sz w:val="22"/>
                      <w:szCs w:val="22"/>
                      <w:lang w:eastAsia="en-US"/>
                    </w:rPr>
                    <w:t>Default value for barrier treatment – Technic</w:t>
                  </w:r>
                  <w:r w:rsidR="00416B97">
                    <w:rPr>
                      <w:rFonts w:ascii="Arial" w:eastAsia="Arial" w:hAnsi="Arial" w:cs="Arial"/>
                      <w:color w:val="000000"/>
                      <w:sz w:val="22"/>
                      <w:szCs w:val="22"/>
                      <w:lang w:eastAsia="en-US"/>
                    </w:rPr>
                    <w:t>al Agreements for Biocides (2017</w:t>
                  </w:r>
                  <w:r w:rsidRPr="00C701DD">
                    <w:rPr>
                      <w:rFonts w:ascii="Arial" w:eastAsia="Arial" w:hAnsi="Arial" w:cs="Arial"/>
                      <w:color w:val="000000"/>
                      <w:sz w:val="22"/>
                      <w:szCs w:val="22"/>
                      <w:lang w:eastAsia="en-US"/>
                    </w:rPr>
                    <w:t>)</w:t>
                  </w:r>
                </w:p>
              </w:tc>
            </w:tr>
            <w:tr w:rsidR="006670A7" w:rsidRPr="00C701DD" w14:paraId="10E09692" w14:textId="77777777" w:rsidTr="002502EF">
              <w:trPr>
                <w:trHeight w:val="709"/>
              </w:trPr>
              <w:tc>
                <w:tcPr>
                  <w:tcW w:w="2466" w:type="dxa"/>
                  <w:shd w:val="clear" w:color="auto" w:fill="FFFFFF"/>
                  <w:vAlign w:val="center"/>
                </w:tcPr>
                <w:p w14:paraId="6569E2A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air during application step</w:t>
                  </w:r>
                </w:p>
              </w:tc>
              <w:tc>
                <w:tcPr>
                  <w:tcW w:w="1301" w:type="dxa"/>
                  <w:shd w:val="clear" w:color="auto" w:fill="FFFFFF"/>
                  <w:vAlign w:val="center"/>
                </w:tcPr>
                <w:p w14:paraId="2A2A2F83" w14:textId="77777777" w:rsidR="006670A7" w:rsidRPr="00C701DD" w:rsidRDefault="006670A7" w:rsidP="00C701DD">
                  <w:pPr>
                    <w:suppressAutoHyphens w:val="0"/>
                    <w:autoSpaceDE w:val="0"/>
                    <w:autoSpaceDN w:val="0"/>
                    <w:adjustRightInd w:val="0"/>
                    <w:jc w:val="both"/>
                    <w:rPr>
                      <w:rFonts w:ascii="Arial" w:eastAsia="Calibri" w:hAnsi="Arial" w:cs="Arial"/>
                      <w:b/>
                      <w:color w:val="000000"/>
                      <w:sz w:val="22"/>
                      <w:szCs w:val="22"/>
                      <w:lang w:eastAsia="en-GB"/>
                    </w:rPr>
                  </w:pPr>
                  <w:r w:rsidRPr="00C701DD">
                    <w:rPr>
                      <w:rFonts w:ascii="Arial" w:eastAsia="Arial" w:hAnsi="Arial" w:cs="Arial"/>
                      <w:b/>
                      <w:bCs/>
                      <w:color w:val="000000"/>
                      <w:sz w:val="22"/>
                      <w:szCs w:val="22"/>
                      <w:shd w:val="clear" w:color="auto" w:fill="FFFFFF"/>
                      <w:lang w:eastAsia="fr-FR" w:bidi="fr-FR"/>
                    </w:rPr>
                    <w:t xml:space="preserve">F </w:t>
                  </w:r>
                  <w:r w:rsidRPr="00C701DD">
                    <w:rPr>
                      <w:rFonts w:ascii="Arial" w:eastAsia="Arial" w:hAnsi="Arial" w:cs="Arial"/>
                      <w:color w:val="000000"/>
                      <w:sz w:val="22"/>
                      <w:szCs w:val="22"/>
                      <w:shd w:val="clear" w:color="auto" w:fill="FFFFFF"/>
                      <w:vertAlign w:val="subscript"/>
                      <w:lang w:eastAsia="en-GB" w:bidi="en-GB"/>
                    </w:rPr>
                    <w:t>air</w:t>
                  </w:r>
                </w:p>
              </w:tc>
              <w:tc>
                <w:tcPr>
                  <w:tcW w:w="914" w:type="dxa"/>
                  <w:shd w:val="clear" w:color="auto" w:fill="FFFFFF"/>
                  <w:vAlign w:val="center"/>
                </w:tcPr>
                <w:p w14:paraId="2F6D898F" w14:textId="77777777" w:rsidR="003B4F22"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0.02</w:t>
                  </w:r>
                </w:p>
              </w:tc>
              <w:tc>
                <w:tcPr>
                  <w:tcW w:w="916" w:type="dxa"/>
                  <w:shd w:val="clear" w:color="auto" w:fill="FFFFFF"/>
                  <w:vAlign w:val="center"/>
                </w:tcPr>
                <w:p w14:paraId="18430C0B"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w:t>
                  </w:r>
                </w:p>
              </w:tc>
              <w:tc>
                <w:tcPr>
                  <w:tcW w:w="3241" w:type="dxa"/>
                  <w:shd w:val="clear" w:color="auto" w:fill="FFFFFF"/>
                  <w:vAlign w:val="center"/>
                </w:tcPr>
                <w:p w14:paraId="5F31B459"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Default value - ESD PT18</w:t>
                  </w:r>
                </w:p>
              </w:tc>
            </w:tr>
            <w:tr w:rsidR="006670A7" w:rsidRPr="00C701DD" w14:paraId="0E0B868F" w14:textId="77777777" w:rsidTr="002502EF">
              <w:trPr>
                <w:trHeight w:val="1005"/>
              </w:trPr>
              <w:tc>
                <w:tcPr>
                  <w:tcW w:w="2466" w:type="dxa"/>
                  <w:shd w:val="clear" w:color="auto" w:fill="FFFFFF"/>
                  <w:vAlign w:val="center"/>
                </w:tcPr>
                <w:p w14:paraId="12FD2985"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applicator during application step</w:t>
                  </w:r>
                </w:p>
              </w:tc>
              <w:tc>
                <w:tcPr>
                  <w:tcW w:w="1301" w:type="dxa"/>
                  <w:shd w:val="clear" w:color="auto" w:fill="FFFFFF"/>
                  <w:vAlign w:val="center"/>
                </w:tcPr>
                <w:p w14:paraId="152E9BED" w14:textId="77777777" w:rsidR="006670A7" w:rsidRPr="00C701DD" w:rsidRDefault="006670A7" w:rsidP="00C701DD">
                  <w:pPr>
                    <w:suppressAutoHyphens w:val="0"/>
                    <w:autoSpaceDE w:val="0"/>
                    <w:autoSpaceDN w:val="0"/>
                    <w:adjustRightInd w:val="0"/>
                    <w:jc w:val="both"/>
                    <w:rPr>
                      <w:rFonts w:ascii="Arial" w:eastAsia="Calibri" w:hAnsi="Arial" w:cs="Arial"/>
                      <w:i/>
                      <w:sz w:val="22"/>
                      <w:szCs w:val="22"/>
                      <w:lang w:eastAsia="en-GB"/>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applicator</w:t>
                  </w:r>
                </w:p>
              </w:tc>
              <w:tc>
                <w:tcPr>
                  <w:tcW w:w="914" w:type="dxa"/>
                  <w:shd w:val="clear" w:color="auto" w:fill="FFFFFF"/>
                  <w:vAlign w:val="center"/>
                </w:tcPr>
                <w:p w14:paraId="382086F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0.004</w:t>
                  </w:r>
                </w:p>
              </w:tc>
              <w:tc>
                <w:tcPr>
                  <w:tcW w:w="916" w:type="dxa"/>
                  <w:shd w:val="clear" w:color="auto" w:fill="FFFFFF"/>
                  <w:vAlign w:val="center"/>
                </w:tcPr>
                <w:p w14:paraId="52E5E66D"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w:t>
                  </w:r>
                </w:p>
              </w:tc>
              <w:tc>
                <w:tcPr>
                  <w:tcW w:w="3241" w:type="dxa"/>
                  <w:shd w:val="clear" w:color="auto" w:fill="FFFFFF"/>
                  <w:vAlign w:val="center"/>
                </w:tcPr>
                <w:p w14:paraId="58C5CEBE"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Table 3.3-1 - ESD PT18</w:t>
                  </w:r>
                </w:p>
                <w:p w14:paraId="3799457C"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(self-pressurised aerosol dispenser for surface treatment)</w:t>
                  </w:r>
                </w:p>
              </w:tc>
            </w:tr>
            <w:tr w:rsidR="006670A7" w:rsidRPr="00C701DD" w14:paraId="7F8D84EB" w14:textId="77777777" w:rsidTr="002502EF">
              <w:trPr>
                <w:trHeight w:val="873"/>
              </w:trPr>
              <w:tc>
                <w:tcPr>
                  <w:tcW w:w="2466" w:type="dxa"/>
                  <w:shd w:val="clear" w:color="auto" w:fill="FFFFFF"/>
                  <w:vAlign w:val="center"/>
                </w:tcPr>
                <w:p w14:paraId="6B35CDA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floor during application step</w:t>
                  </w:r>
                </w:p>
              </w:tc>
              <w:tc>
                <w:tcPr>
                  <w:tcW w:w="1301" w:type="dxa"/>
                  <w:shd w:val="clear" w:color="auto" w:fill="FFFFFF"/>
                  <w:vAlign w:val="center"/>
                </w:tcPr>
                <w:p w14:paraId="0A1E5D60"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floor</w:t>
                  </w:r>
                </w:p>
              </w:tc>
              <w:tc>
                <w:tcPr>
                  <w:tcW w:w="914" w:type="dxa"/>
                  <w:shd w:val="clear" w:color="auto" w:fill="FFFFFF"/>
                  <w:vAlign w:val="center"/>
                </w:tcPr>
                <w:p w14:paraId="49F0F53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0.126</w:t>
                  </w:r>
                </w:p>
              </w:tc>
              <w:tc>
                <w:tcPr>
                  <w:tcW w:w="916" w:type="dxa"/>
                  <w:shd w:val="clear" w:color="auto" w:fill="FFFFFF"/>
                  <w:vAlign w:val="center"/>
                </w:tcPr>
                <w:p w14:paraId="3BFCAB9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6750249C" w14:textId="77777777" w:rsidR="006670A7" w:rsidRPr="00C701DD" w:rsidRDefault="006670A7" w:rsidP="00C701DD">
                  <w:pPr>
                    <w:keepNext/>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Table 3.3-3 - ESD PT18</w:t>
                  </w:r>
                </w:p>
                <w:p w14:paraId="08996392" w14:textId="77777777" w:rsidR="006670A7" w:rsidRPr="00C701DD" w:rsidDel="00440F40"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sz w:val="22"/>
                      <w:szCs w:val="22"/>
                      <w:lang w:eastAsia="en-US"/>
                    </w:rPr>
                    <w:t>(self-pressurised aerosol dispenser for surface treatment)</w:t>
                  </w:r>
                </w:p>
              </w:tc>
            </w:tr>
            <w:tr w:rsidR="006670A7" w:rsidRPr="00C701DD" w14:paraId="0F06993B" w14:textId="77777777" w:rsidTr="002502EF">
              <w:trPr>
                <w:trHeight w:val="349"/>
              </w:trPr>
              <w:tc>
                <w:tcPr>
                  <w:tcW w:w="2466" w:type="dxa"/>
                  <w:shd w:val="clear" w:color="auto" w:fill="FFFFFF"/>
                  <w:vAlign w:val="center"/>
                </w:tcPr>
                <w:p w14:paraId="73312401"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treated area during application step</w:t>
                  </w:r>
                </w:p>
              </w:tc>
              <w:tc>
                <w:tcPr>
                  <w:tcW w:w="1301" w:type="dxa"/>
                  <w:shd w:val="clear" w:color="auto" w:fill="FFFFFF"/>
                  <w:vAlign w:val="center"/>
                </w:tcPr>
                <w:p w14:paraId="3F3F2549"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en-GB"/>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treated</w:t>
                  </w:r>
                </w:p>
              </w:tc>
              <w:tc>
                <w:tcPr>
                  <w:tcW w:w="914" w:type="dxa"/>
                  <w:shd w:val="clear" w:color="auto" w:fill="FFFFFF"/>
                  <w:vAlign w:val="center"/>
                </w:tcPr>
                <w:p w14:paraId="74864326"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0.85</w:t>
                  </w:r>
                </w:p>
              </w:tc>
              <w:tc>
                <w:tcPr>
                  <w:tcW w:w="916" w:type="dxa"/>
                  <w:shd w:val="clear" w:color="auto" w:fill="FFFFFF"/>
                  <w:vAlign w:val="center"/>
                </w:tcPr>
                <w:p w14:paraId="5DCAFCA4"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color w:val="000000"/>
                      <w:sz w:val="22"/>
                      <w:szCs w:val="22"/>
                      <w:lang w:eastAsia="en-US"/>
                    </w:rPr>
                    <w:t>[-]</w:t>
                  </w:r>
                </w:p>
              </w:tc>
              <w:tc>
                <w:tcPr>
                  <w:tcW w:w="3241" w:type="dxa"/>
                  <w:shd w:val="clear" w:color="auto" w:fill="FFFFFF"/>
                  <w:vAlign w:val="center"/>
                </w:tcPr>
                <w:p w14:paraId="4F4B18E3"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(1 – (0.02 + 0.004 + 0.126))</w:t>
                  </w:r>
                </w:p>
              </w:tc>
            </w:tr>
            <w:tr w:rsidR="006670A7" w:rsidRPr="00C701DD" w14:paraId="6A8CC5C6" w14:textId="77777777" w:rsidTr="002502EF">
              <w:trPr>
                <w:trHeight w:val="349"/>
              </w:trPr>
              <w:tc>
                <w:tcPr>
                  <w:tcW w:w="2466" w:type="dxa"/>
                  <w:shd w:val="clear" w:color="auto" w:fill="FFFFFF"/>
                </w:tcPr>
                <w:p w14:paraId="0B311AF8"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wastewater during cleaning</w:t>
                  </w:r>
                </w:p>
              </w:tc>
              <w:tc>
                <w:tcPr>
                  <w:tcW w:w="1301" w:type="dxa"/>
                  <w:shd w:val="clear" w:color="auto" w:fill="FFFFFF"/>
                  <w:vAlign w:val="center"/>
                </w:tcPr>
                <w:p w14:paraId="75E447D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 xml:space="preserve">F </w:t>
                  </w:r>
                  <w:r w:rsidRPr="00C701DD">
                    <w:rPr>
                      <w:rFonts w:ascii="Arial" w:eastAsia="Calibri" w:hAnsi="Arial" w:cs="Arial"/>
                      <w:color w:val="000000"/>
                      <w:sz w:val="22"/>
                      <w:szCs w:val="22"/>
                      <w:vertAlign w:val="subscript"/>
                      <w:lang w:eastAsia="sv-SE"/>
                    </w:rPr>
                    <w:t>ww</w:t>
                  </w:r>
                </w:p>
              </w:tc>
              <w:tc>
                <w:tcPr>
                  <w:tcW w:w="914" w:type="dxa"/>
                  <w:shd w:val="clear" w:color="auto" w:fill="FFFFFF"/>
                  <w:vAlign w:val="center"/>
                </w:tcPr>
                <w:p w14:paraId="51A55308"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1</w:t>
                  </w:r>
                </w:p>
              </w:tc>
              <w:tc>
                <w:tcPr>
                  <w:tcW w:w="916" w:type="dxa"/>
                  <w:shd w:val="clear" w:color="auto" w:fill="FFFFFF"/>
                  <w:vAlign w:val="center"/>
                </w:tcPr>
                <w:p w14:paraId="4E6F35D8"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1B717471" w14:textId="77777777" w:rsidR="006670A7" w:rsidRPr="00C701DD" w:rsidDel="00440F40"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r>
            <w:tr w:rsidR="006670A7" w:rsidRPr="00C701DD" w14:paraId="5E3399E2" w14:textId="77777777" w:rsidTr="002502EF">
              <w:trPr>
                <w:trHeight w:val="639"/>
              </w:trPr>
              <w:tc>
                <w:tcPr>
                  <w:tcW w:w="2466" w:type="dxa"/>
                  <w:shd w:val="clear" w:color="auto" w:fill="FFFFFF"/>
                  <w:vAlign w:val="center"/>
                </w:tcPr>
                <w:p w14:paraId="358C3C0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Cleaning efficiency of the applicator’s clothes</w:t>
                  </w:r>
                </w:p>
              </w:tc>
              <w:tc>
                <w:tcPr>
                  <w:tcW w:w="1301" w:type="dxa"/>
                  <w:shd w:val="clear" w:color="auto" w:fill="FFFFFF"/>
                  <w:vAlign w:val="center"/>
                </w:tcPr>
                <w:p w14:paraId="5FE6F4F6" w14:textId="77777777" w:rsidR="006670A7" w:rsidRPr="00C701DD" w:rsidRDefault="006670A7" w:rsidP="00C701DD">
                  <w:pPr>
                    <w:keepNext/>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color w:val="000000"/>
                      <w:sz w:val="22"/>
                      <w:szCs w:val="22"/>
                      <w:shd w:val="clear" w:color="auto" w:fill="FFFFFF"/>
                      <w:vertAlign w:val="subscript"/>
                      <w:lang w:eastAsia="en-GB" w:bidi="en-GB"/>
                    </w:rPr>
                    <w:t>CE appl</w:t>
                  </w:r>
                </w:p>
              </w:tc>
              <w:tc>
                <w:tcPr>
                  <w:tcW w:w="914" w:type="dxa"/>
                  <w:shd w:val="clear" w:color="auto" w:fill="FFFFFF"/>
                  <w:vAlign w:val="center"/>
                </w:tcPr>
                <w:p w14:paraId="3A507236"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1</w:t>
                  </w:r>
                </w:p>
              </w:tc>
              <w:tc>
                <w:tcPr>
                  <w:tcW w:w="916" w:type="dxa"/>
                  <w:shd w:val="clear" w:color="auto" w:fill="FFFFFF"/>
                  <w:vAlign w:val="center"/>
                </w:tcPr>
                <w:p w14:paraId="3B3A4A3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463E46EC" w14:textId="77777777" w:rsidR="006670A7" w:rsidRPr="00C701DD" w:rsidRDefault="006670A7" w:rsidP="00C701DD">
                  <w:pPr>
                    <w:keepNext/>
                    <w:suppressAutoHyphens w:val="0"/>
                    <w:jc w:val="both"/>
                    <w:rPr>
                      <w:rFonts w:ascii="Arial" w:eastAsia="Arial" w:hAnsi="Arial" w:cs="Arial"/>
                      <w:sz w:val="22"/>
                      <w:szCs w:val="22"/>
                      <w:lang w:val="fr-FR" w:eastAsia="en-US"/>
                    </w:rPr>
                  </w:pPr>
                  <w:r w:rsidRPr="00C701DD">
                    <w:rPr>
                      <w:rFonts w:ascii="Arial" w:eastAsia="Arial" w:hAnsi="Arial" w:cs="Arial"/>
                      <w:sz w:val="22"/>
                      <w:szCs w:val="22"/>
                      <w:lang w:val="fr-FR" w:eastAsia="en-US"/>
                    </w:rPr>
                    <w:t>ESDP PT18</w:t>
                  </w:r>
                </w:p>
              </w:tc>
            </w:tr>
            <w:tr w:rsidR="006670A7" w:rsidRPr="00C701DD" w14:paraId="21D896D5" w14:textId="77777777" w:rsidTr="002502EF">
              <w:trPr>
                <w:trHeight w:val="639"/>
              </w:trPr>
              <w:tc>
                <w:tcPr>
                  <w:tcW w:w="2466" w:type="dxa"/>
                  <w:shd w:val="clear" w:color="auto" w:fill="FFFFFF"/>
                  <w:vAlign w:val="center"/>
                </w:tcPr>
                <w:p w14:paraId="7CA35E3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Cleaning efficiency of the floor</w:t>
                  </w:r>
                </w:p>
              </w:tc>
              <w:tc>
                <w:tcPr>
                  <w:tcW w:w="1301" w:type="dxa"/>
                  <w:shd w:val="clear" w:color="auto" w:fill="FFFFFF"/>
                  <w:vAlign w:val="center"/>
                </w:tcPr>
                <w:p w14:paraId="22638D5A"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color w:val="000000"/>
                      <w:sz w:val="22"/>
                      <w:szCs w:val="22"/>
                      <w:shd w:val="clear" w:color="auto" w:fill="FFFFFF"/>
                      <w:vertAlign w:val="subscript"/>
                      <w:lang w:eastAsia="en-GB" w:bidi="en-GB"/>
                    </w:rPr>
                    <w:t>CE floor</w:t>
                  </w:r>
                </w:p>
              </w:tc>
              <w:tc>
                <w:tcPr>
                  <w:tcW w:w="914" w:type="dxa"/>
                  <w:shd w:val="clear" w:color="auto" w:fill="FFFFFF"/>
                  <w:vAlign w:val="center"/>
                </w:tcPr>
                <w:p w14:paraId="60326FEA"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0.2</w:t>
                  </w:r>
                </w:p>
              </w:tc>
              <w:tc>
                <w:tcPr>
                  <w:tcW w:w="916" w:type="dxa"/>
                  <w:shd w:val="clear" w:color="auto" w:fill="FFFFFF"/>
                  <w:vAlign w:val="center"/>
                </w:tcPr>
                <w:p w14:paraId="09FC4305"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2DA3D695" w14:textId="77777777" w:rsidR="006670A7" w:rsidRPr="00C701DD" w:rsidRDefault="006670A7" w:rsidP="00C701DD">
                  <w:pPr>
                    <w:keepNext/>
                    <w:suppressAutoHyphens w:val="0"/>
                    <w:jc w:val="both"/>
                    <w:rPr>
                      <w:rFonts w:ascii="Arial" w:eastAsia="Arial" w:hAnsi="Arial" w:cs="Arial"/>
                      <w:sz w:val="22"/>
                      <w:szCs w:val="22"/>
                      <w:lang w:val="fr-FR" w:eastAsia="en-US"/>
                    </w:rPr>
                  </w:pPr>
                  <w:r w:rsidRPr="00C701DD">
                    <w:rPr>
                      <w:rFonts w:ascii="Arial" w:eastAsia="Arial" w:hAnsi="Arial" w:cs="Arial"/>
                      <w:sz w:val="22"/>
                      <w:szCs w:val="22"/>
                      <w:lang w:val="fr-FR" w:eastAsia="en-US"/>
                    </w:rPr>
                    <w:t>Table 3.3-8 - ESD PT18</w:t>
                  </w:r>
                </w:p>
                <w:p w14:paraId="016BDBB6" w14:textId="77777777" w:rsidR="006670A7" w:rsidRPr="00C701DD" w:rsidDel="00440F40" w:rsidRDefault="006670A7" w:rsidP="00C701DD">
                  <w:pPr>
                    <w:keepNext/>
                    <w:suppressAutoHyphens w:val="0"/>
                    <w:jc w:val="both"/>
                    <w:rPr>
                      <w:rFonts w:ascii="Arial" w:eastAsia="Calibri" w:hAnsi="Arial" w:cs="Arial"/>
                      <w:color w:val="000000"/>
                      <w:sz w:val="22"/>
                      <w:szCs w:val="22"/>
                      <w:lang w:val="fr-FR" w:eastAsia="sv-SE"/>
                    </w:rPr>
                  </w:pPr>
                  <w:r w:rsidRPr="00C701DD">
                    <w:rPr>
                      <w:rFonts w:ascii="Arial" w:eastAsia="Arial" w:hAnsi="Arial" w:cs="Arial"/>
                      <w:sz w:val="22"/>
                      <w:szCs w:val="22"/>
                      <w:lang w:val="fr-FR" w:eastAsia="en-US"/>
                    </w:rPr>
                    <w:t>(RTU Aerosols – surface)</w:t>
                  </w:r>
                </w:p>
              </w:tc>
            </w:tr>
            <w:tr w:rsidR="006670A7" w:rsidRPr="00C701DD" w14:paraId="09E6D487" w14:textId="77777777" w:rsidTr="002502EF">
              <w:trPr>
                <w:trHeight w:val="822"/>
              </w:trPr>
              <w:tc>
                <w:tcPr>
                  <w:tcW w:w="2466" w:type="dxa"/>
                  <w:shd w:val="clear" w:color="auto" w:fill="FFFFFF"/>
                </w:tcPr>
                <w:p w14:paraId="0D1F2853"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Number of private houses connected to a STP</w:t>
                  </w:r>
                </w:p>
              </w:tc>
              <w:tc>
                <w:tcPr>
                  <w:tcW w:w="1301" w:type="dxa"/>
                  <w:shd w:val="clear" w:color="auto" w:fill="FFFFFF"/>
                  <w:vAlign w:val="center"/>
                </w:tcPr>
                <w:p w14:paraId="7F5AA6F1"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 xml:space="preserve">N </w:t>
                  </w:r>
                  <w:r w:rsidRPr="00C701DD">
                    <w:rPr>
                      <w:rFonts w:ascii="Arial" w:eastAsia="Arial" w:hAnsi="Arial" w:cs="Arial"/>
                      <w:color w:val="000000"/>
                      <w:sz w:val="22"/>
                      <w:szCs w:val="22"/>
                      <w:shd w:val="clear" w:color="auto" w:fill="FFFFFF"/>
                      <w:vertAlign w:val="subscript"/>
                      <w:lang w:eastAsia="en-GB" w:bidi="en-GB"/>
                    </w:rPr>
                    <w:t>HOUSE</w:t>
                  </w:r>
                </w:p>
              </w:tc>
              <w:tc>
                <w:tcPr>
                  <w:tcW w:w="914" w:type="dxa"/>
                  <w:shd w:val="clear" w:color="auto" w:fill="FFFFFF"/>
                  <w:vAlign w:val="center"/>
                </w:tcPr>
                <w:p w14:paraId="53C3693E"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4 000</w:t>
                  </w:r>
                </w:p>
              </w:tc>
              <w:tc>
                <w:tcPr>
                  <w:tcW w:w="916" w:type="dxa"/>
                  <w:shd w:val="clear" w:color="auto" w:fill="FFFFFF"/>
                  <w:vAlign w:val="center"/>
                </w:tcPr>
                <w:p w14:paraId="0AA9512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1C9B390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Default value – Technical Agreements for Biocides (2016)</w:t>
                  </w:r>
                </w:p>
              </w:tc>
            </w:tr>
            <w:tr w:rsidR="006670A7" w:rsidRPr="00C701DD" w14:paraId="25CCCAE8" w14:textId="77777777" w:rsidTr="002502EF">
              <w:trPr>
                <w:trHeight w:val="822"/>
              </w:trPr>
              <w:tc>
                <w:tcPr>
                  <w:tcW w:w="2466" w:type="dxa"/>
                  <w:shd w:val="clear" w:color="auto" w:fill="FFFFFF"/>
                </w:tcPr>
                <w:p w14:paraId="7773E78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Number of larger buildings (hotels) connected to a STP</w:t>
                  </w:r>
                </w:p>
              </w:tc>
              <w:tc>
                <w:tcPr>
                  <w:tcW w:w="1301" w:type="dxa"/>
                  <w:shd w:val="clear" w:color="auto" w:fill="FFFFFF"/>
                  <w:vAlign w:val="center"/>
                </w:tcPr>
                <w:p w14:paraId="34851D00" w14:textId="77777777" w:rsidR="006670A7" w:rsidRPr="00C701DD" w:rsidRDefault="006670A7" w:rsidP="00C701DD">
                  <w:pPr>
                    <w:keepNext/>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 xml:space="preserve">N </w:t>
                  </w:r>
                  <w:r w:rsidRPr="00C701DD">
                    <w:rPr>
                      <w:rFonts w:ascii="Arial" w:eastAsia="Arial" w:hAnsi="Arial" w:cs="Arial"/>
                      <w:color w:val="000000"/>
                      <w:sz w:val="22"/>
                      <w:szCs w:val="22"/>
                      <w:shd w:val="clear" w:color="auto" w:fill="FFFFFF"/>
                      <w:vertAlign w:val="subscript"/>
                      <w:lang w:eastAsia="en-GB" w:bidi="en-GB"/>
                    </w:rPr>
                    <w:t xml:space="preserve">LARGER </w:t>
                  </w:r>
                  <w:r w:rsidRPr="00C701DD">
                    <w:rPr>
                      <w:rFonts w:ascii="Arial" w:eastAsia="Arial" w:hAnsi="Arial" w:cs="Arial"/>
                      <w:b/>
                      <w:bCs/>
                      <w:color w:val="000000"/>
                      <w:sz w:val="22"/>
                      <w:szCs w:val="22"/>
                      <w:shd w:val="clear" w:color="auto" w:fill="FFFFFF"/>
                      <w:vertAlign w:val="subscript"/>
                      <w:lang w:eastAsia="en-GB" w:bidi="en-GB"/>
                    </w:rPr>
                    <w:t>BUILDING</w:t>
                  </w:r>
                </w:p>
              </w:tc>
              <w:tc>
                <w:tcPr>
                  <w:tcW w:w="914" w:type="dxa"/>
                  <w:shd w:val="clear" w:color="auto" w:fill="FFFFFF"/>
                  <w:vAlign w:val="center"/>
                </w:tcPr>
                <w:p w14:paraId="71B65A7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300</w:t>
                  </w:r>
                </w:p>
              </w:tc>
              <w:tc>
                <w:tcPr>
                  <w:tcW w:w="916" w:type="dxa"/>
                  <w:shd w:val="clear" w:color="auto" w:fill="FFFFFF"/>
                  <w:vAlign w:val="center"/>
                </w:tcPr>
                <w:p w14:paraId="7BB8B24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779B8F13"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Default value – Technical Agreements for Biocides (2016)</w:t>
                  </w:r>
                </w:p>
              </w:tc>
            </w:tr>
            <w:tr w:rsidR="006670A7" w:rsidRPr="00C701DD" w14:paraId="67CA2751" w14:textId="77777777" w:rsidTr="002502EF">
              <w:trPr>
                <w:trHeight w:val="515"/>
              </w:trPr>
              <w:tc>
                <w:tcPr>
                  <w:tcW w:w="2466" w:type="dxa"/>
                  <w:shd w:val="clear" w:color="auto" w:fill="FFFFFF"/>
                  <w:vAlign w:val="center"/>
                </w:tcPr>
                <w:p w14:paraId="3C90FBA0" w14:textId="77777777" w:rsidR="006670A7" w:rsidRPr="00C701DD" w:rsidRDefault="006670A7"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Simultaneity factor</w:t>
                  </w:r>
                </w:p>
              </w:tc>
              <w:tc>
                <w:tcPr>
                  <w:tcW w:w="1301" w:type="dxa"/>
                  <w:shd w:val="clear" w:color="auto" w:fill="FFFFFF"/>
                  <w:vAlign w:val="center"/>
                </w:tcPr>
                <w:p w14:paraId="2111FEB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 xml:space="preserve">F </w:t>
                  </w:r>
                  <w:r w:rsidRPr="00C701DD">
                    <w:rPr>
                      <w:rFonts w:ascii="Arial" w:eastAsia="Calibri" w:hAnsi="Arial" w:cs="Arial"/>
                      <w:color w:val="000000"/>
                      <w:sz w:val="22"/>
                      <w:szCs w:val="22"/>
                      <w:vertAlign w:val="subscript"/>
                      <w:lang w:eastAsia="sv-SE"/>
                    </w:rPr>
                    <w:t>simultaneity</w:t>
                  </w:r>
                </w:p>
              </w:tc>
              <w:tc>
                <w:tcPr>
                  <w:tcW w:w="914" w:type="dxa"/>
                  <w:shd w:val="clear" w:color="auto" w:fill="FFFFFF"/>
                  <w:vAlign w:val="center"/>
                </w:tcPr>
                <w:p w14:paraId="4A64B6C6"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0.815</w:t>
                  </w:r>
                </w:p>
              </w:tc>
              <w:tc>
                <w:tcPr>
                  <w:tcW w:w="916" w:type="dxa"/>
                  <w:shd w:val="clear" w:color="auto" w:fill="FFFFFF"/>
                  <w:vAlign w:val="center"/>
                </w:tcPr>
                <w:p w14:paraId="14C4A80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576F66DE" w14:textId="77777777" w:rsidR="006670A7" w:rsidRPr="00C701DD" w:rsidRDefault="0031158A" w:rsidP="00C701DD">
                  <w:pPr>
                    <w:keepNext/>
                    <w:suppressAutoHyphens w:val="0"/>
                    <w:jc w:val="both"/>
                    <w:rPr>
                      <w:rFonts w:ascii="Arial" w:eastAsia="Calibri" w:hAnsi="Arial" w:cs="Arial"/>
                      <w:color w:val="000000"/>
                      <w:sz w:val="22"/>
                      <w:szCs w:val="22"/>
                      <w:lang w:eastAsia="sv-SE"/>
                    </w:rPr>
                  </w:pPr>
                  <w:r w:rsidRPr="0031158A">
                    <w:rPr>
                      <w:rFonts w:ascii="Arial" w:eastAsia="Calibri" w:hAnsi="Arial" w:cs="Arial"/>
                      <w:color w:val="000000"/>
                      <w:sz w:val="22"/>
                      <w:szCs w:val="22"/>
                      <w:lang w:eastAsia="sv-SE"/>
                    </w:rPr>
                    <w:t xml:space="preserve">MITE-KILLER </w:t>
                  </w:r>
                  <w:r w:rsidR="006670A7" w:rsidRPr="00C701DD">
                    <w:rPr>
                      <w:rFonts w:ascii="Arial" w:eastAsia="Calibri" w:hAnsi="Arial" w:cs="Arial"/>
                      <w:color w:val="000000"/>
                      <w:sz w:val="22"/>
                      <w:szCs w:val="22"/>
                      <w:lang w:eastAsia="sv-SE"/>
                    </w:rPr>
                    <w:t>may be applied by spraying on surfaces three to eleven times per year.</w:t>
                  </w:r>
                </w:p>
              </w:tc>
            </w:tr>
          </w:tbl>
          <w:p w14:paraId="51533201" w14:textId="77777777" w:rsidR="006670A7" w:rsidRPr="00C701DD" w:rsidRDefault="006670A7" w:rsidP="00C701DD">
            <w:pPr>
              <w:suppressAutoHyphens w:val="0"/>
              <w:spacing w:before="60" w:after="255" w:line="255" w:lineRule="exact"/>
              <w:jc w:val="both"/>
              <w:rPr>
                <w:rFonts w:ascii="Arial" w:hAnsi="Arial" w:cs="Arial"/>
                <w:bCs/>
                <w:lang w:eastAsia="en-US"/>
              </w:rPr>
            </w:pPr>
          </w:p>
          <w:p w14:paraId="7FB2398F" w14:textId="77777777" w:rsidR="006670A7" w:rsidRPr="00C701DD" w:rsidRDefault="006670A7" w:rsidP="00C701DD">
            <w:pPr>
              <w:suppressAutoHyphens w:val="0"/>
              <w:spacing w:before="60" w:after="255" w:line="255" w:lineRule="exact"/>
              <w:jc w:val="both"/>
              <w:rPr>
                <w:rFonts w:ascii="Arial" w:hAnsi="Arial" w:cs="Arial"/>
                <w:bCs/>
                <w:lang w:eastAsia="en-US"/>
              </w:rPr>
            </w:pPr>
            <w:r w:rsidRPr="00C701DD">
              <w:rPr>
                <w:rFonts w:ascii="Arial" w:hAnsi="Arial" w:cs="Arial"/>
                <w:bCs/>
                <w:lang w:eastAsia="en-US"/>
              </w:rPr>
              <w:t>The table below presents output parameters needed to calculate the local emission for the barrier scenario</w:t>
            </w:r>
          </w:p>
          <w:tbl>
            <w:tblPr>
              <w:tblW w:w="87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6"/>
              <w:gridCol w:w="44"/>
              <w:gridCol w:w="1183"/>
              <w:gridCol w:w="1473"/>
              <w:gridCol w:w="1607"/>
              <w:gridCol w:w="1753"/>
            </w:tblGrid>
            <w:tr w:rsidR="006670A7" w:rsidRPr="00C701DD" w14:paraId="710EDF5C" w14:textId="77777777" w:rsidTr="002502EF">
              <w:trPr>
                <w:trHeight w:val="572"/>
              </w:trPr>
              <w:tc>
                <w:tcPr>
                  <w:tcW w:w="8776" w:type="dxa"/>
                  <w:gridSpan w:val="6"/>
                  <w:shd w:val="clear" w:color="auto" w:fill="D9D9D9" w:themeFill="background1" w:themeFillShade="D9"/>
                  <w:vAlign w:val="center"/>
                </w:tcPr>
                <w:p w14:paraId="7357240C"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OUTPUTS FOR THE ACTIVE SUBSTANCE: SYNTHETIC AMORPHOUS SILICON DIOXIDE</w:t>
                  </w:r>
                </w:p>
              </w:tc>
            </w:tr>
            <w:tr w:rsidR="006670A7" w:rsidRPr="00C701DD" w14:paraId="0D596FA2" w14:textId="77777777" w:rsidTr="002502EF">
              <w:trPr>
                <w:trHeight w:val="408"/>
              </w:trPr>
              <w:tc>
                <w:tcPr>
                  <w:tcW w:w="8776" w:type="dxa"/>
                  <w:gridSpan w:val="6"/>
                  <w:shd w:val="clear" w:color="auto" w:fill="DBE5F1" w:themeFill="accent1" w:themeFillTint="33"/>
                  <w:vAlign w:val="center"/>
                </w:tcPr>
                <w:p w14:paraId="629BC820"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application for one house and one larger building</w:t>
                  </w:r>
                </w:p>
              </w:tc>
            </w:tr>
            <w:tr w:rsidR="006670A7" w:rsidRPr="00C701DD" w14:paraId="58458F4C" w14:textId="77777777" w:rsidTr="002502EF">
              <w:trPr>
                <w:trHeight w:val="477"/>
              </w:trPr>
              <w:tc>
                <w:tcPr>
                  <w:tcW w:w="2716" w:type="dxa"/>
                  <w:shd w:val="clear" w:color="auto" w:fill="FFFFFF"/>
                  <w:vAlign w:val="center"/>
                </w:tcPr>
                <w:p w14:paraId="3B1C64EE"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p>
              </w:tc>
              <w:tc>
                <w:tcPr>
                  <w:tcW w:w="1227" w:type="dxa"/>
                  <w:gridSpan w:val="2"/>
                  <w:shd w:val="clear" w:color="auto" w:fill="FFFFFF"/>
                  <w:vAlign w:val="center"/>
                </w:tcPr>
                <w:p w14:paraId="4B58D873"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p>
              </w:tc>
              <w:tc>
                <w:tcPr>
                  <w:tcW w:w="1473" w:type="dxa"/>
                  <w:shd w:val="clear" w:color="auto" w:fill="FFFFFF"/>
                  <w:vAlign w:val="center"/>
                </w:tcPr>
                <w:p w14:paraId="2A74936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House</w:t>
                  </w:r>
                </w:p>
              </w:tc>
              <w:tc>
                <w:tcPr>
                  <w:tcW w:w="1607" w:type="dxa"/>
                  <w:shd w:val="clear" w:color="auto" w:fill="FFFFFF"/>
                  <w:vAlign w:val="center"/>
                </w:tcPr>
                <w:p w14:paraId="55470E1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Large building</w:t>
                  </w:r>
                </w:p>
              </w:tc>
              <w:tc>
                <w:tcPr>
                  <w:tcW w:w="1753" w:type="dxa"/>
                  <w:shd w:val="clear" w:color="auto" w:fill="FFFFFF"/>
                  <w:vAlign w:val="center"/>
                </w:tcPr>
                <w:p w14:paraId="21F53D8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p>
              </w:tc>
            </w:tr>
            <w:tr w:rsidR="006670A7" w:rsidRPr="00C701DD" w14:paraId="63D01BB5" w14:textId="77777777" w:rsidTr="002502EF">
              <w:trPr>
                <w:trHeight w:val="349"/>
              </w:trPr>
              <w:tc>
                <w:tcPr>
                  <w:tcW w:w="2716" w:type="dxa"/>
                  <w:shd w:val="clear" w:color="auto" w:fill="FFFFFF"/>
                  <w:vAlign w:val="center"/>
                </w:tcPr>
                <w:p w14:paraId="7F974619"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b/>
                      <w:sz w:val="22"/>
                      <w:szCs w:val="22"/>
                      <w:lang w:eastAsia="sv-SE"/>
                    </w:rPr>
                    <w:t>Emission to the applicator</w:t>
                  </w:r>
                </w:p>
              </w:tc>
              <w:tc>
                <w:tcPr>
                  <w:tcW w:w="1227" w:type="dxa"/>
                  <w:gridSpan w:val="2"/>
                  <w:shd w:val="clear" w:color="auto" w:fill="FFFFFF"/>
                  <w:vAlign w:val="center"/>
                </w:tcPr>
                <w:p w14:paraId="69693812"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 xml:space="preserve">E </w:t>
                  </w:r>
                  <w:r w:rsidRPr="00C701DD">
                    <w:rPr>
                      <w:rFonts w:ascii="Arial" w:eastAsia="Calibri" w:hAnsi="Arial" w:cs="Arial"/>
                      <w:color w:val="000000"/>
                      <w:sz w:val="22"/>
                      <w:szCs w:val="22"/>
                      <w:vertAlign w:val="subscript"/>
                      <w:lang w:eastAsia="sv-SE"/>
                    </w:rPr>
                    <w:t>applicator</w:t>
                  </w:r>
                </w:p>
              </w:tc>
              <w:tc>
                <w:tcPr>
                  <w:tcW w:w="1473" w:type="dxa"/>
                  <w:shd w:val="clear" w:color="auto" w:fill="FFFFFF"/>
                  <w:vAlign w:val="center"/>
                </w:tcPr>
                <w:p w14:paraId="049908A6"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5.34E-05</w:t>
                  </w:r>
                </w:p>
              </w:tc>
              <w:tc>
                <w:tcPr>
                  <w:tcW w:w="1607" w:type="dxa"/>
                  <w:shd w:val="clear" w:color="auto" w:fill="FFFFFF"/>
                  <w:vAlign w:val="center"/>
                </w:tcPr>
                <w:p w14:paraId="7DED7050"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2.48E-04</w:t>
                  </w:r>
                </w:p>
              </w:tc>
              <w:tc>
                <w:tcPr>
                  <w:tcW w:w="1753" w:type="dxa"/>
                  <w:shd w:val="clear" w:color="auto" w:fill="FFFFFF"/>
                  <w:vAlign w:val="center"/>
                </w:tcPr>
                <w:p w14:paraId="18FAAD1E"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1129876B" w14:textId="77777777" w:rsidTr="002502EF">
              <w:trPr>
                <w:trHeight w:val="349"/>
              </w:trPr>
              <w:tc>
                <w:tcPr>
                  <w:tcW w:w="8776" w:type="dxa"/>
                  <w:gridSpan w:val="6"/>
                  <w:shd w:val="clear" w:color="auto" w:fill="FFFFFF"/>
                  <w:vAlign w:val="center"/>
                </w:tcPr>
                <w:p w14:paraId="41C3D75B"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applicator×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treated</m:t>
                      </m:r>
                    </m:oMath>
                  </m:oMathPara>
                </w:p>
              </w:tc>
            </w:tr>
            <w:tr w:rsidR="006670A7" w:rsidRPr="00C701DD" w14:paraId="303089E1" w14:textId="77777777" w:rsidTr="002502EF">
              <w:trPr>
                <w:trHeight w:val="349"/>
              </w:trPr>
              <w:tc>
                <w:tcPr>
                  <w:tcW w:w="2716" w:type="dxa"/>
                  <w:shd w:val="clear" w:color="auto" w:fill="FFFFFF"/>
                  <w:vAlign w:val="center"/>
                </w:tcPr>
                <w:p w14:paraId="013CC0AF" w14:textId="53061B4E"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the floor</w:t>
                  </w:r>
                  <w:r w:rsidR="00DC5EE7">
                    <w:rPr>
                      <w:rFonts w:ascii="Arial" w:eastAsia="Calibri" w:hAnsi="Arial" w:cs="Arial"/>
                      <w:b/>
                      <w:sz w:val="22"/>
                      <w:szCs w:val="22"/>
                      <w:lang w:eastAsia="sv-SE"/>
                    </w:rPr>
                    <w:t xml:space="preserve"> (in wet cleaned areas)</w:t>
                  </w:r>
                </w:p>
              </w:tc>
              <w:tc>
                <w:tcPr>
                  <w:tcW w:w="1227" w:type="dxa"/>
                  <w:gridSpan w:val="2"/>
                  <w:shd w:val="clear" w:color="auto" w:fill="FFFFFF"/>
                  <w:vAlign w:val="center"/>
                </w:tcPr>
                <w:p w14:paraId="12B89E84"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floor</w:t>
                  </w:r>
                </w:p>
              </w:tc>
              <w:tc>
                <w:tcPr>
                  <w:tcW w:w="1473" w:type="dxa"/>
                  <w:shd w:val="clear" w:color="auto" w:fill="FFFFFF"/>
                  <w:vAlign w:val="center"/>
                </w:tcPr>
                <w:p w14:paraId="4FA5F67C"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4.97E-04</w:t>
                  </w:r>
                </w:p>
              </w:tc>
              <w:tc>
                <w:tcPr>
                  <w:tcW w:w="1607" w:type="dxa"/>
                  <w:shd w:val="clear" w:color="auto" w:fill="FFFFFF"/>
                  <w:vAlign w:val="center"/>
                </w:tcPr>
                <w:p w14:paraId="2CEDD1C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2.27E-03</w:t>
                  </w:r>
                </w:p>
              </w:tc>
              <w:tc>
                <w:tcPr>
                  <w:tcW w:w="1753" w:type="dxa"/>
                  <w:shd w:val="clear" w:color="auto" w:fill="FFFFFF"/>
                  <w:vAlign w:val="center"/>
                </w:tcPr>
                <w:p w14:paraId="3A9639B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5952BCB" w14:textId="77777777" w:rsidTr="002502EF">
              <w:trPr>
                <w:trHeight w:val="349"/>
              </w:trPr>
              <w:tc>
                <w:tcPr>
                  <w:tcW w:w="8776" w:type="dxa"/>
                  <w:gridSpan w:val="6"/>
                  <w:shd w:val="clear" w:color="auto" w:fill="FFFFFF"/>
                  <w:vAlign w:val="center"/>
                </w:tcPr>
                <w:p w14:paraId="51264E4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floor=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floor×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4900F915" w14:textId="77777777" w:rsidTr="002502EF">
              <w:trPr>
                <w:trHeight w:val="349"/>
              </w:trPr>
              <w:tc>
                <w:tcPr>
                  <w:tcW w:w="2716" w:type="dxa"/>
                  <w:shd w:val="clear" w:color="auto" w:fill="FFFFFF"/>
                  <w:vAlign w:val="center"/>
                </w:tcPr>
                <w:p w14:paraId="06BDE138" w14:textId="7D4A7A9E"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treated surface</w:t>
                  </w:r>
                  <w:r w:rsidR="00DC5EE7">
                    <w:rPr>
                      <w:rFonts w:ascii="Arial" w:eastAsia="Calibri" w:hAnsi="Arial" w:cs="Arial"/>
                      <w:b/>
                      <w:sz w:val="22"/>
                      <w:szCs w:val="22"/>
                      <w:lang w:eastAsia="sv-SE"/>
                    </w:rPr>
                    <w:t xml:space="preserve"> (in wet cleaned areas)</w:t>
                  </w:r>
                </w:p>
              </w:tc>
              <w:tc>
                <w:tcPr>
                  <w:tcW w:w="1227" w:type="dxa"/>
                  <w:gridSpan w:val="2"/>
                  <w:shd w:val="clear" w:color="auto" w:fill="FFFFFF"/>
                  <w:vAlign w:val="center"/>
                </w:tcPr>
                <w:p w14:paraId="3D75C5FC"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w:t>
                  </w:r>
                </w:p>
              </w:tc>
              <w:tc>
                <w:tcPr>
                  <w:tcW w:w="1473" w:type="dxa"/>
                  <w:shd w:val="clear" w:color="auto" w:fill="FFFFFF"/>
                  <w:vAlign w:val="center"/>
                </w:tcPr>
                <w:p w14:paraId="6A392791"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3.35E-03</w:t>
                  </w:r>
                </w:p>
              </w:tc>
              <w:tc>
                <w:tcPr>
                  <w:tcW w:w="1607" w:type="dxa"/>
                  <w:shd w:val="clear" w:color="auto" w:fill="FFFFFF"/>
                  <w:vAlign w:val="center"/>
                </w:tcPr>
                <w:p w14:paraId="2DAFC96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1.53E-02</w:t>
                  </w:r>
                </w:p>
              </w:tc>
              <w:tc>
                <w:tcPr>
                  <w:tcW w:w="1753" w:type="dxa"/>
                  <w:shd w:val="clear" w:color="auto" w:fill="FFFFFF"/>
                  <w:vAlign w:val="center"/>
                </w:tcPr>
                <w:p w14:paraId="4BCE6B8E"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204CD22C" w14:textId="77777777" w:rsidTr="002502EF">
              <w:trPr>
                <w:trHeight w:val="349"/>
              </w:trPr>
              <w:tc>
                <w:tcPr>
                  <w:tcW w:w="8776" w:type="dxa"/>
                  <w:gridSpan w:val="6"/>
                  <w:shd w:val="clear" w:color="auto" w:fill="FFFFFF"/>
                  <w:vAlign w:val="center"/>
                </w:tcPr>
                <w:p w14:paraId="456073F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 treated</m:t>
                      </m:r>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treated×</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13DF1087" w14:textId="77777777" w:rsidTr="002502EF">
              <w:trPr>
                <w:trHeight w:val="408"/>
              </w:trPr>
              <w:tc>
                <w:tcPr>
                  <w:tcW w:w="8776" w:type="dxa"/>
                  <w:gridSpan w:val="6"/>
                  <w:shd w:val="clear" w:color="auto" w:fill="DBE5F1" w:themeFill="accent1" w:themeFillTint="33"/>
                  <w:vAlign w:val="center"/>
                </w:tcPr>
                <w:p w14:paraId="3E27B1DC"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cleaning step for one house and one larger building</w:t>
                  </w:r>
                </w:p>
              </w:tc>
            </w:tr>
            <w:tr w:rsidR="006670A7" w:rsidRPr="00C701DD" w14:paraId="6ED02C24" w14:textId="77777777" w:rsidTr="002502EF">
              <w:trPr>
                <w:trHeight w:val="349"/>
              </w:trPr>
              <w:tc>
                <w:tcPr>
                  <w:tcW w:w="2716" w:type="dxa"/>
                  <w:shd w:val="clear" w:color="auto" w:fill="FFFFFF"/>
                  <w:vAlign w:val="center"/>
                </w:tcPr>
                <w:p w14:paraId="6F89C915"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Emission from treated area/floor to wastewater for one house and one larger building</w:t>
                  </w:r>
                </w:p>
              </w:tc>
              <w:tc>
                <w:tcPr>
                  <w:tcW w:w="1227" w:type="dxa"/>
                  <w:gridSpan w:val="2"/>
                  <w:shd w:val="clear" w:color="auto" w:fill="FFFFFF"/>
                  <w:vAlign w:val="center"/>
                </w:tcPr>
                <w:p w14:paraId="13F413C2"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treated/floor, ww</w:t>
                  </w:r>
                </w:p>
              </w:tc>
              <w:tc>
                <w:tcPr>
                  <w:tcW w:w="1473" w:type="dxa"/>
                  <w:shd w:val="clear" w:color="auto" w:fill="FFFFFF"/>
                  <w:vAlign w:val="center"/>
                </w:tcPr>
                <w:p w14:paraId="15A6A6F6"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7.69E-04</w:t>
                  </w:r>
                </w:p>
              </w:tc>
              <w:tc>
                <w:tcPr>
                  <w:tcW w:w="1607" w:type="dxa"/>
                  <w:shd w:val="clear" w:color="auto" w:fill="FFFFFF"/>
                  <w:vAlign w:val="center"/>
                </w:tcPr>
                <w:p w14:paraId="355FE8A9"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3.52E-03</w:t>
                  </w:r>
                </w:p>
              </w:tc>
              <w:tc>
                <w:tcPr>
                  <w:tcW w:w="1753" w:type="dxa"/>
                  <w:shd w:val="clear" w:color="auto" w:fill="FFFFFF"/>
                  <w:vAlign w:val="center"/>
                </w:tcPr>
                <w:p w14:paraId="3B6D6533"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1905A75" w14:textId="77777777" w:rsidTr="002502EF">
              <w:trPr>
                <w:trHeight w:val="349"/>
              </w:trPr>
              <w:tc>
                <w:tcPr>
                  <w:tcW w:w="8776" w:type="dxa"/>
                  <w:gridSpan w:val="6"/>
                  <w:shd w:val="clear" w:color="auto" w:fill="FFFFFF"/>
                  <w:vAlign w:val="center"/>
                </w:tcPr>
                <w:p w14:paraId="433A606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w:rPr>
                          <w:rFonts w:ascii="Cambria Math" w:eastAsia="Arial" w:hAnsi="Cambria Math" w:cs="Arial"/>
                          <w:color w:val="000000"/>
                          <w:sz w:val="22"/>
                          <w:szCs w:val="22"/>
                          <w:vertAlign w:val="subscript"/>
                          <w:lang w:eastAsia="en-US"/>
                        </w:rPr>
                        <m:t xml:space="preserve"> treated/floor </m:t>
                      </m:r>
                      <m:r>
                        <m:rPr>
                          <m:sty m:val="p"/>
                        </m:rPr>
                        <w:rPr>
                          <w:rFonts w:ascii="Cambria Math" w:eastAsia="Arial" w:hAnsi="Cambria Math" w:cs="Arial"/>
                          <w:color w:val="000000"/>
                          <w:sz w:val="22"/>
                          <w:szCs w:val="22"/>
                          <w:vertAlign w:val="subscript"/>
                          <w:lang w:eastAsia="en-US"/>
                        </w:rPr>
                        <m:t xml:space="preserve">, ww = </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floor+</m:t>
                          </m:r>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treated</m:t>
                          </m:r>
                        </m:e>
                      </m:d>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 xml:space="preserve">ww </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floor</m:t>
                      </m:r>
                    </m:oMath>
                  </m:oMathPara>
                </w:p>
              </w:tc>
            </w:tr>
            <w:tr w:rsidR="006670A7" w:rsidRPr="00C701DD" w14:paraId="04180565" w14:textId="77777777" w:rsidTr="002502EF">
              <w:trPr>
                <w:trHeight w:val="349"/>
              </w:trPr>
              <w:tc>
                <w:tcPr>
                  <w:tcW w:w="2716" w:type="dxa"/>
                  <w:shd w:val="clear" w:color="auto" w:fill="FFFFFF"/>
                  <w:vAlign w:val="center"/>
                </w:tcPr>
                <w:p w14:paraId="09EAFF97"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Emission from applicator to wastewater for one house and one larger building</w:t>
                  </w:r>
                </w:p>
              </w:tc>
              <w:tc>
                <w:tcPr>
                  <w:tcW w:w="1227" w:type="dxa"/>
                  <w:gridSpan w:val="2"/>
                  <w:shd w:val="clear" w:color="auto" w:fill="FFFFFF"/>
                  <w:vAlign w:val="center"/>
                </w:tcPr>
                <w:p w14:paraId="175C0977"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 xml:space="preserve">E </w:t>
                  </w:r>
                  <w:r w:rsidRPr="00C701DD">
                    <w:rPr>
                      <w:rFonts w:ascii="Arial" w:eastAsia="Arial" w:hAnsi="Arial" w:cs="Arial"/>
                      <w:color w:val="000000"/>
                      <w:sz w:val="22"/>
                      <w:szCs w:val="22"/>
                      <w:vertAlign w:val="subscript"/>
                      <w:lang w:eastAsia="en-US"/>
                    </w:rPr>
                    <w:t>applicator, ww</w:t>
                  </w:r>
                </w:p>
              </w:tc>
              <w:tc>
                <w:tcPr>
                  <w:tcW w:w="1473" w:type="dxa"/>
                  <w:shd w:val="clear" w:color="auto" w:fill="FFFFFF"/>
                  <w:vAlign w:val="center"/>
                </w:tcPr>
                <w:p w14:paraId="40E3EA4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5.34E-05</w:t>
                  </w:r>
                </w:p>
              </w:tc>
              <w:tc>
                <w:tcPr>
                  <w:tcW w:w="1607" w:type="dxa"/>
                  <w:shd w:val="clear" w:color="auto" w:fill="FFFFFF"/>
                  <w:vAlign w:val="center"/>
                </w:tcPr>
                <w:p w14:paraId="029E992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2.48E-04</w:t>
                  </w:r>
                </w:p>
              </w:tc>
              <w:tc>
                <w:tcPr>
                  <w:tcW w:w="1753" w:type="dxa"/>
                  <w:shd w:val="clear" w:color="auto" w:fill="FFFFFF"/>
                  <w:vAlign w:val="center"/>
                </w:tcPr>
                <w:p w14:paraId="19664955"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4FC5D39" w14:textId="77777777" w:rsidTr="002502EF">
              <w:trPr>
                <w:trHeight w:val="349"/>
              </w:trPr>
              <w:tc>
                <w:tcPr>
                  <w:tcW w:w="8776" w:type="dxa"/>
                  <w:gridSpan w:val="6"/>
                  <w:shd w:val="clear" w:color="auto" w:fill="FFFFFF"/>
                  <w:vAlign w:val="center"/>
                </w:tcPr>
                <w:p w14:paraId="2893B10F" w14:textId="77777777" w:rsidR="006670A7" w:rsidRPr="00C701DD" w:rsidRDefault="006670A7" w:rsidP="00C701DD">
                  <w:pPr>
                    <w:widowControl w:val="0"/>
                    <w:suppressAutoHyphens w:val="0"/>
                    <w:jc w:val="both"/>
                    <w:rPr>
                      <w:rFonts w:ascii="Arial" w:eastAsia="Calibri" w:hAnsi="Arial" w:cs="Arial"/>
                      <w:color w:val="000000"/>
                      <w:sz w:val="22"/>
                      <w:szCs w:val="22"/>
                      <w:vertAlign w:val="subscript"/>
                      <w:lang w:val="fr-FR" w:eastAsia="en-US"/>
                    </w:rPr>
                  </w:pPr>
                  <m:oMathPara>
                    <m:oMath>
                      <m:r>
                        <m:rPr>
                          <m:sty m:val="p"/>
                        </m:rPr>
                        <w:rPr>
                          <w:rFonts w:ascii="Cambria Math" w:eastAsia="Arial" w:hAnsi="Cambria Math" w:cs="Arial"/>
                          <w:color w:val="000000"/>
                          <w:sz w:val="22"/>
                          <w:szCs w:val="22"/>
                          <w:lang w:val="fr-FR" w:eastAsia="en-US"/>
                        </w:rPr>
                        <m:t xml:space="preserve">E </m:t>
                      </m:r>
                      <m:r>
                        <m:rPr>
                          <m:sty m:val="p"/>
                        </m:rPr>
                        <w:rPr>
                          <w:rFonts w:ascii="Cambria Math" w:eastAsia="Arial" w:hAnsi="Cambria Math" w:cs="Arial"/>
                          <w:color w:val="000000"/>
                          <w:sz w:val="22"/>
                          <w:szCs w:val="22"/>
                          <w:vertAlign w:val="subscript"/>
                          <w:lang w:val="fr-FR" w:eastAsia="en-US"/>
                        </w:rPr>
                        <m:t xml:space="preserve">applicator, ww = </m:t>
                      </m:r>
                      <m:r>
                        <m:rPr>
                          <m:sty m:val="p"/>
                        </m:rPr>
                        <w:rPr>
                          <w:rFonts w:ascii="Cambria Math" w:eastAsia="Arial" w:hAnsi="Cambria Math" w:cs="Arial"/>
                          <w:color w:val="000000"/>
                          <w:sz w:val="22"/>
                          <w:szCs w:val="22"/>
                          <w:lang w:val="fr-FR" w:eastAsia="en-US"/>
                        </w:rPr>
                        <m:t xml:space="preserve">E </m:t>
                      </m:r>
                      <m:r>
                        <m:rPr>
                          <m:sty m:val="p"/>
                        </m:rPr>
                        <w:rPr>
                          <w:rFonts w:ascii="Cambria Math" w:eastAsia="Arial" w:hAnsi="Cambria Math" w:cs="Arial"/>
                          <w:color w:val="000000"/>
                          <w:sz w:val="22"/>
                          <w:szCs w:val="22"/>
                          <w:vertAlign w:val="subscript"/>
                          <w:lang w:val="fr-FR" w:eastAsia="en-US"/>
                        </w:rPr>
                        <m:t>applicator</m:t>
                      </m:r>
                      <m:r>
                        <m:rPr>
                          <m:sty m:val="p"/>
                        </m:rPr>
                        <w:rPr>
                          <w:rFonts w:ascii="Cambria Math" w:eastAsia="Arial" w:hAnsi="Cambria Math" w:cs="Arial"/>
                          <w:color w:val="000000"/>
                          <w:sz w:val="22"/>
                          <w:szCs w:val="22"/>
                          <w:shd w:val="clear" w:color="auto" w:fill="FFFFFF"/>
                          <w:vertAlign w:val="subscript"/>
                          <w:lang w:val="fr-FR" w:eastAsia="en-GB" w:bidi="en-GB"/>
                        </w:rPr>
                        <m:t>×</m:t>
                      </m:r>
                      <m:r>
                        <m:rPr>
                          <m:sty m:val="p"/>
                        </m:rPr>
                        <w:rPr>
                          <w:rFonts w:ascii="Cambria Math" w:eastAsia="Arial" w:hAnsi="Cambria Math" w:cs="Arial"/>
                          <w:color w:val="000000"/>
                          <w:sz w:val="22"/>
                          <w:szCs w:val="22"/>
                          <w:lang w:val="fr-FR" w:eastAsia="en-US"/>
                        </w:rPr>
                        <m:t xml:space="preserve">F </m:t>
                      </m:r>
                      <m:r>
                        <m:rPr>
                          <m:sty m:val="p"/>
                        </m:rPr>
                        <w:rPr>
                          <w:rFonts w:ascii="Cambria Math" w:eastAsia="Arial" w:hAnsi="Cambria Math" w:cs="Arial"/>
                          <w:color w:val="000000"/>
                          <w:sz w:val="22"/>
                          <w:szCs w:val="22"/>
                          <w:vertAlign w:val="subscript"/>
                          <w:lang w:val="fr-FR" w:eastAsia="en-US"/>
                        </w:rPr>
                        <m:t xml:space="preserve">ww </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appl</m:t>
                      </m:r>
                    </m:oMath>
                  </m:oMathPara>
                </w:p>
              </w:tc>
            </w:tr>
            <w:tr w:rsidR="006670A7" w:rsidRPr="00C701DD" w14:paraId="597EBCAC" w14:textId="77777777" w:rsidTr="002502EF">
              <w:trPr>
                <w:trHeight w:val="349"/>
              </w:trPr>
              <w:tc>
                <w:tcPr>
                  <w:tcW w:w="2760" w:type="dxa"/>
                  <w:gridSpan w:val="2"/>
                  <w:shd w:val="clear" w:color="auto" w:fill="FFFFFF"/>
                  <w:vAlign w:val="center"/>
                </w:tcPr>
                <w:p w14:paraId="20912635"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Total emission to the wastewater</w:t>
                  </w:r>
                </w:p>
              </w:tc>
              <w:tc>
                <w:tcPr>
                  <w:tcW w:w="1183" w:type="dxa"/>
                  <w:shd w:val="clear" w:color="auto" w:fill="FFFFFF"/>
                  <w:vAlign w:val="center"/>
                </w:tcPr>
                <w:p w14:paraId="7B737234"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total,ww</w:t>
                  </w:r>
                </w:p>
              </w:tc>
              <w:tc>
                <w:tcPr>
                  <w:tcW w:w="1473" w:type="dxa"/>
                  <w:shd w:val="clear" w:color="auto" w:fill="FFFFFF"/>
                  <w:vAlign w:val="center"/>
                </w:tcPr>
                <w:p w14:paraId="16F12283" w14:textId="77777777" w:rsidR="006670A7" w:rsidRPr="00C701DD" w:rsidDel="004B29F0"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8.23E-04</w:t>
                  </w:r>
                </w:p>
              </w:tc>
              <w:tc>
                <w:tcPr>
                  <w:tcW w:w="1607" w:type="dxa"/>
                  <w:shd w:val="clear" w:color="auto" w:fill="FFFFFF"/>
                  <w:vAlign w:val="center"/>
                </w:tcPr>
                <w:p w14:paraId="3BC5CB8A"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3.77E-03</w:t>
                  </w:r>
                </w:p>
              </w:tc>
              <w:tc>
                <w:tcPr>
                  <w:tcW w:w="1753" w:type="dxa"/>
                  <w:shd w:val="clear" w:color="auto" w:fill="FFFFFF"/>
                  <w:vAlign w:val="center"/>
                </w:tcPr>
                <w:p w14:paraId="2E1E3FB5"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F87C2CB" w14:textId="77777777" w:rsidTr="002502EF">
              <w:trPr>
                <w:trHeight w:val="349"/>
              </w:trPr>
              <w:tc>
                <w:tcPr>
                  <w:tcW w:w="8776" w:type="dxa"/>
                  <w:gridSpan w:val="6"/>
                  <w:shd w:val="clear" w:color="auto" w:fill="FFFFFF"/>
                  <w:vAlign w:val="center"/>
                </w:tcPr>
                <w:p w14:paraId="6E18FBFB" w14:textId="77777777" w:rsidR="006670A7" w:rsidRPr="00C701DD" w:rsidRDefault="006670A7" w:rsidP="00C701DD">
                  <w:pPr>
                    <w:keepNext/>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total,ww=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treated/floor, 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 ww</m:t>
                      </m:r>
                    </m:oMath>
                  </m:oMathPara>
                </w:p>
              </w:tc>
            </w:tr>
            <w:tr w:rsidR="006670A7" w:rsidRPr="00C701DD" w14:paraId="53040B78" w14:textId="77777777" w:rsidTr="002502EF">
              <w:trPr>
                <w:trHeight w:val="408"/>
              </w:trPr>
              <w:tc>
                <w:tcPr>
                  <w:tcW w:w="8776" w:type="dxa"/>
                  <w:gridSpan w:val="6"/>
                  <w:shd w:val="clear" w:color="auto" w:fill="DBE5F1" w:themeFill="accent1" w:themeFillTint="33"/>
                  <w:vAlign w:val="center"/>
                </w:tcPr>
                <w:p w14:paraId="2648D444"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Total Emission to the wastewater for one STP</w:t>
                  </w:r>
                </w:p>
              </w:tc>
            </w:tr>
            <w:tr w:rsidR="006670A7" w:rsidRPr="00C701DD" w14:paraId="6CBF91F5" w14:textId="77777777" w:rsidTr="002502EF">
              <w:trPr>
                <w:trHeight w:val="349"/>
              </w:trPr>
              <w:tc>
                <w:tcPr>
                  <w:tcW w:w="2760" w:type="dxa"/>
                  <w:gridSpan w:val="2"/>
                  <w:shd w:val="clear" w:color="auto" w:fill="FFFFFF"/>
                  <w:vAlign w:val="center"/>
                </w:tcPr>
                <w:p w14:paraId="5D38E178"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Total emission to the STP</w:t>
                  </w:r>
                </w:p>
              </w:tc>
              <w:tc>
                <w:tcPr>
                  <w:tcW w:w="1183" w:type="dxa"/>
                  <w:shd w:val="clear" w:color="auto" w:fill="FFFFFF"/>
                  <w:vAlign w:val="center"/>
                </w:tcPr>
                <w:p w14:paraId="6A2EA17E"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E</w:t>
                  </w:r>
                  <w:r w:rsidRPr="00C701DD">
                    <w:rPr>
                      <w:rFonts w:ascii="Arial" w:eastAsia="Arial" w:hAnsi="Arial" w:cs="Arial"/>
                      <w:color w:val="000000"/>
                      <w:sz w:val="22"/>
                      <w:szCs w:val="22"/>
                      <w:vertAlign w:val="subscript"/>
                      <w:lang w:eastAsia="en-US"/>
                    </w:rPr>
                    <w:t xml:space="preserve"> local water</w:t>
                  </w:r>
                </w:p>
              </w:tc>
              <w:tc>
                <w:tcPr>
                  <w:tcW w:w="3080" w:type="dxa"/>
                  <w:gridSpan w:val="2"/>
                  <w:shd w:val="clear" w:color="auto" w:fill="FFFFFF"/>
                  <w:vAlign w:val="center"/>
                </w:tcPr>
                <w:p w14:paraId="19F6440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p>
                <w:p w14:paraId="179B9D0D"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Calibri" w:hAnsi="Arial" w:cs="Arial"/>
                      <w:color w:val="000000"/>
                      <w:sz w:val="22"/>
                      <w:szCs w:val="22"/>
                      <w:lang w:eastAsia="en-US"/>
                    </w:rPr>
                    <w:t>3.60E-02</w:t>
                  </w:r>
                </w:p>
                <w:p w14:paraId="47E4C886"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p>
              </w:tc>
              <w:tc>
                <w:tcPr>
                  <w:tcW w:w="1753" w:type="dxa"/>
                  <w:shd w:val="clear" w:color="auto" w:fill="FFFFFF"/>
                  <w:vAlign w:val="center"/>
                </w:tcPr>
                <w:p w14:paraId="2EED9D7D"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5CC13734" w14:textId="77777777" w:rsidTr="002502EF">
              <w:trPr>
                <w:trHeight w:val="349"/>
              </w:trPr>
              <w:tc>
                <w:tcPr>
                  <w:tcW w:w="8776" w:type="dxa"/>
                  <w:gridSpan w:val="6"/>
                  <w:shd w:val="clear" w:color="auto" w:fill="FFFFFF"/>
                  <w:vAlign w:val="center"/>
                </w:tcPr>
                <w:p w14:paraId="0C4F6423"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local water=</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HOUSE×</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r>
                        <w:rPr>
                          <w:rFonts w:ascii="Cambria Math" w:eastAsia="Arial" w:hAnsi="Cambria Math" w:cs="Arial"/>
                          <w:color w:val="000000"/>
                          <w:sz w:val="22"/>
                          <w:szCs w:val="22"/>
                          <w:vertAlign w:val="subscript"/>
                          <w:lang w:eastAsia="en-US"/>
                        </w:rPr>
                        <m:t>+</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LARGER BUILDING×</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oMath>
                  </m:oMathPara>
                </w:p>
              </w:tc>
            </w:tr>
          </w:tbl>
          <w:p w14:paraId="7B6FB156" w14:textId="77777777" w:rsidR="006670A7" w:rsidRPr="00C701DD" w:rsidRDefault="006670A7" w:rsidP="00C701DD">
            <w:pPr>
              <w:suppressAutoHyphens w:val="0"/>
              <w:spacing w:before="60" w:after="255" w:line="255" w:lineRule="exact"/>
              <w:jc w:val="both"/>
              <w:rPr>
                <w:rFonts w:ascii="Arial" w:hAnsi="Arial" w:cs="Arial"/>
                <w:lang w:val="sv-SE" w:eastAsia="de-DE"/>
              </w:rPr>
            </w:pPr>
          </w:p>
          <w:tbl>
            <w:tblPr>
              <w:tblW w:w="87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1430"/>
              <w:gridCol w:w="1340"/>
              <w:gridCol w:w="1607"/>
              <w:gridCol w:w="1607"/>
            </w:tblGrid>
            <w:tr w:rsidR="006670A7" w:rsidRPr="00C701DD" w14:paraId="378E3A14" w14:textId="77777777" w:rsidTr="002502EF">
              <w:trPr>
                <w:trHeight w:val="466"/>
              </w:trPr>
              <w:tc>
                <w:tcPr>
                  <w:tcW w:w="8764" w:type="dxa"/>
                  <w:gridSpan w:val="5"/>
                  <w:shd w:val="clear" w:color="auto" w:fill="D9D9D9" w:themeFill="background1" w:themeFillShade="D9"/>
                  <w:vAlign w:val="center"/>
                </w:tcPr>
                <w:p w14:paraId="06F31C38"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OUTPUTS FOR THE SUBSTANCE OF CONCERN:</w:t>
                  </w:r>
                </w:p>
              </w:tc>
            </w:tr>
            <w:tr w:rsidR="006670A7" w:rsidRPr="00C701DD" w14:paraId="308610F9" w14:textId="77777777" w:rsidTr="002502EF">
              <w:trPr>
                <w:trHeight w:val="408"/>
              </w:trPr>
              <w:tc>
                <w:tcPr>
                  <w:tcW w:w="8764" w:type="dxa"/>
                  <w:gridSpan w:val="5"/>
                  <w:shd w:val="clear" w:color="auto" w:fill="DBE5F1" w:themeFill="accent1" w:themeFillTint="33"/>
                  <w:vAlign w:val="center"/>
                </w:tcPr>
                <w:p w14:paraId="6656F1C5"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application for one house and one  larger building</w:t>
                  </w:r>
                </w:p>
              </w:tc>
            </w:tr>
            <w:tr w:rsidR="006670A7" w:rsidRPr="00C701DD" w14:paraId="0A94C9A7" w14:textId="77777777" w:rsidTr="002502EF">
              <w:trPr>
                <w:trHeight w:val="349"/>
              </w:trPr>
              <w:tc>
                <w:tcPr>
                  <w:tcW w:w="2780" w:type="dxa"/>
                  <w:shd w:val="clear" w:color="auto" w:fill="FFFFFF"/>
                  <w:vAlign w:val="center"/>
                </w:tcPr>
                <w:p w14:paraId="2245E458"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p>
              </w:tc>
              <w:tc>
                <w:tcPr>
                  <w:tcW w:w="1430" w:type="dxa"/>
                  <w:shd w:val="clear" w:color="auto" w:fill="FFFFFF"/>
                  <w:vAlign w:val="center"/>
                </w:tcPr>
                <w:p w14:paraId="6E55CD2C"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p>
              </w:tc>
              <w:tc>
                <w:tcPr>
                  <w:tcW w:w="1340" w:type="dxa"/>
                  <w:shd w:val="clear" w:color="auto" w:fill="FFFFFF"/>
                  <w:vAlign w:val="center"/>
                </w:tcPr>
                <w:p w14:paraId="6CACFC9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House</w:t>
                  </w:r>
                </w:p>
              </w:tc>
              <w:tc>
                <w:tcPr>
                  <w:tcW w:w="1607" w:type="dxa"/>
                  <w:shd w:val="clear" w:color="auto" w:fill="FFFFFF"/>
                  <w:vAlign w:val="center"/>
                </w:tcPr>
                <w:p w14:paraId="4362B3AD"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Large building</w:t>
                  </w:r>
                </w:p>
              </w:tc>
              <w:tc>
                <w:tcPr>
                  <w:tcW w:w="1607" w:type="dxa"/>
                  <w:shd w:val="clear" w:color="auto" w:fill="FFFFFF"/>
                  <w:vAlign w:val="center"/>
                </w:tcPr>
                <w:p w14:paraId="3C93BBB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p>
              </w:tc>
            </w:tr>
            <w:tr w:rsidR="006670A7" w:rsidRPr="00C701DD" w14:paraId="17D73F4D" w14:textId="77777777" w:rsidTr="002502EF">
              <w:trPr>
                <w:trHeight w:val="349"/>
              </w:trPr>
              <w:tc>
                <w:tcPr>
                  <w:tcW w:w="2780" w:type="dxa"/>
                  <w:shd w:val="clear" w:color="auto" w:fill="FFFFFF"/>
                  <w:vAlign w:val="center"/>
                </w:tcPr>
                <w:p w14:paraId="0908B64E"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b/>
                      <w:sz w:val="22"/>
                      <w:szCs w:val="22"/>
                      <w:lang w:eastAsia="sv-SE"/>
                    </w:rPr>
                    <w:t>Emission to the applicator</w:t>
                  </w:r>
                </w:p>
              </w:tc>
              <w:tc>
                <w:tcPr>
                  <w:tcW w:w="1430" w:type="dxa"/>
                  <w:shd w:val="clear" w:color="auto" w:fill="FFFFFF"/>
                  <w:vAlign w:val="center"/>
                </w:tcPr>
                <w:p w14:paraId="2E468F60"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 xml:space="preserve">E </w:t>
                  </w:r>
                  <w:r w:rsidRPr="00C701DD">
                    <w:rPr>
                      <w:rFonts w:ascii="Arial" w:eastAsia="Calibri" w:hAnsi="Arial" w:cs="Arial"/>
                      <w:color w:val="000000"/>
                      <w:sz w:val="22"/>
                      <w:szCs w:val="22"/>
                      <w:vertAlign w:val="subscript"/>
                      <w:lang w:eastAsia="sv-SE"/>
                    </w:rPr>
                    <w:t>applicator</w:t>
                  </w:r>
                </w:p>
              </w:tc>
              <w:tc>
                <w:tcPr>
                  <w:tcW w:w="1340" w:type="dxa"/>
                  <w:shd w:val="clear" w:color="auto" w:fill="FFFFFF"/>
                  <w:vAlign w:val="center"/>
                </w:tcPr>
                <w:p w14:paraId="63F722D3"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1.87E-04</w:t>
                  </w:r>
                </w:p>
              </w:tc>
              <w:tc>
                <w:tcPr>
                  <w:tcW w:w="1607" w:type="dxa"/>
                  <w:shd w:val="clear" w:color="auto" w:fill="FFFFFF"/>
                  <w:vAlign w:val="center"/>
                </w:tcPr>
                <w:p w14:paraId="1AFFE766"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8.68E-04</w:t>
                  </w:r>
                </w:p>
              </w:tc>
              <w:tc>
                <w:tcPr>
                  <w:tcW w:w="1607" w:type="dxa"/>
                  <w:shd w:val="clear" w:color="auto" w:fill="FFFFFF"/>
                  <w:vAlign w:val="center"/>
                </w:tcPr>
                <w:p w14:paraId="665CF95D"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0EA9184" w14:textId="77777777" w:rsidTr="002502EF">
              <w:trPr>
                <w:trHeight w:val="349"/>
              </w:trPr>
              <w:tc>
                <w:tcPr>
                  <w:tcW w:w="8764" w:type="dxa"/>
                  <w:gridSpan w:val="5"/>
                  <w:shd w:val="clear" w:color="auto" w:fill="FFFFFF"/>
                  <w:vAlign w:val="center"/>
                </w:tcPr>
                <w:p w14:paraId="37A430A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applicator×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treated</m:t>
                      </m:r>
                    </m:oMath>
                  </m:oMathPara>
                </w:p>
              </w:tc>
            </w:tr>
            <w:tr w:rsidR="006670A7" w:rsidRPr="00C701DD" w14:paraId="0A243B3C" w14:textId="77777777" w:rsidTr="002502EF">
              <w:trPr>
                <w:trHeight w:val="349"/>
              </w:trPr>
              <w:tc>
                <w:tcPr>
                  <w:tcW w:w="2780" w:type="dxa"/>
                  <w:shd w:val="clear" w:color="auto" w:fill="FFFFFF"/>
                  <w:vAlign w:val="center"/>
                </w:tcPr>
                <w:p w14:paraId="31DD468D"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the floor</w:t>
                  </w:r>
                </w:p>
              </w:tc>
              <w:tc>
                <w:tcPr>
                  <w:tcW w:w="1430" w:type="dxa"/>
                  <w:shd w:val="clear" w:color="auto" w:fill="FFFFFF"/>
                  <w:vAlign w:val="center"/>
                </w:tcPr>
                <w:p w14:paraId="10E861A6"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floor</w:t>
                  </w:r>
                </w:p>
              </w:tc>
              <w:tc>
                <w:tcPr>
                  <w:tcW w:w="1340" w:type="dxa"/>
                  <w:shd w:val="clear" w:color="auto" w:fill="FFFFFF"/>
                  <w:vAlign w:val="center"/>
                </w:tcPr>
                <w:p w14:paraId="3DF6C94A"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1.73E-03</w:t>
                  </w:r>
                </w:p>
              </w:tc>
              <w:tc>
                <w:tcPr>
                  <w:tcW w:w="1607" w:type="dxa"/>
                  <w:shd w:val="clear" w:color="auto" w:fill="FFFFFF"/>
                  <w:vAlign w:val="center"/>
                </w:tcPr>
                <w:p w14:paraId="3F94E74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7.94E-03</w:t>
                  </w:r>
                </w:p>
              </w:tc>
              <w:tc>
                <w:tcPr>
                  <w:tcW w:w="1607" w:type="dxa"/>
                  <w:shd w:val="clear" w:color="auto" w:fill="FFFFFF"/>
                  <w:vAlign w:val="center"/>
                </w:tcPr>
                <w:p w14:paraId="4E78C4D7"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642BFB84" w14:textId="77777777" w:rsidTr="002502EF">
              <w:trPr>
                <w:trHeight w:val="349"/>
              </w:trPr>
              <w:tc>
                <w:tcPr>
                  <w:tcW w:w="8764" w:type="dxa"/>
                  <w:gridSpan w:val="5"/>
                  <w:shd w:val="clear" w:color="auto" w:fill="FFFFFF"/>
                  <w:vAlign w:val="center"/>
                </w:tcPr>
                <w:p w14:paraId="2B011915"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floor=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floor×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6D225445" w14:textId="77777777" w:rsidTr="002502EF">
              <w:trPr>
                <w:trHeight w:val="349"/>
              </w:trPr>
              <w:tc>
                <w:tcPr>
                  <w:tcW w:w="2780" w:type="dxa"/>
                  <w:shd w:val="clear" w:color="auto" w:fill="FFFFFF"/>
                  <w:vAlign w:val="center"/>
                </w:tcPr>
                <w:p w14:paraId="065CDC56"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treated surface</w:t>
                  </w:r>
                </w:p>
              </w:tc>
              <w:tc>
                <w:tcPr>
                  <w:tcW w:w="1430" w:type="dxa"/>
                  <w:shd w:val="clear" w:color="auto" w:fill="FFFFFF"/>
                  <w:vAlign w:val="center"/>
                </w:tcPr>
                <w:p w14:paraId="337D7981"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w:t>
                  </w:r>
                </w:p>
              </w:tc>
              <w:tc>
                <w:tcPr>
                  <w:tcW w:w="1340" w:type="dxa"/>
                  <w:shd w:val="clear" w:color="auto" w:fill="FFFFFF"/>
                  <w:vAlign w:val="center"/>
                </w:tcPr>
                <w:p w14:paraId="6FAB0E6C"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1.17E-02</w:t>
                  </w:r>
                </w:p>
              </w:tc>
              <w:tc>
                <w:tcPr>
                  <w:tcW w:w="1607" w:type="dxa"/>
                  <w:shd w:val="clear" w:color="auto" w:fill="FFFFFF"/>
                  <w:vAlign w:val="center"/>
                </w:tcPr>
                <w:p w14:paraId="105526CB"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5.35E-02</w:t>
                  </w:r>
                </w:p>
              </w:tc>
              <w:tc>
                <w:tcPr>
                  <w:tcW w:w="1607" w:type="dxa"/>
                  <w:shd w:val="clear" w:color="auto" w:fill="FFFFFF"/>
                  <w:vAlign w:val="center"/>
                </w:tcPr>
                <w:p w14:paraId="2DBE006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1A8299B3" w14:textId="77777777" w:rsidTr="002502EF">
              <w:trPr>
                <w:trHeight w:val="349"/>
              </w:trPr>
              <w:tc>
                <w:tcPr>
                  <w:tcW w:w="8764" w:type="dxa"/>
                  <w:gridSpan w:val="5"/>
                  <w:shd w:val="clear" w:color="auto" w:fill="FFFFFF"/>
                  <w:vAlign w:val="center"/>
                </w:tcPr>
                <w:p w14:paraId="5907C7A3"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 treated</m:t>
                      </m:r>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treated×</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3AADC0B7" w14:textId="77777777" w:rsidTr="002502EF">
              <w:trPr>
                <w:trHeight w:val="408"/>
              </w:trPr>
              <w:tc>
                <w:tcPr>
                  <w:tcW w:w="8764" w:type="dxa"/>
                  <w:gridSpan w:val="5"/>
                  <w:shd w:val="clear" w:color="auto" w:fill="DBE5F1" w:themeFill="accent1" w:themeFillTint="33"/>
                  <w:vAlign w:val="center"/>
                </w:tcPr>
                <w:p w14:paraId="1F4F279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cleaning step for one house and one larger building</w:t>
                  </w:r>
                </w:p>
              </w:tc>
            </w:tr>
            <w:tr w:rsidR="006670A7" w:rsidRPr="00C701DD" w14:paraId="7348DE8D" w14:textId="77777777" w:rsidTr="002502EF">
              <w:trPr>
                <w:trHeight w:val="349"/>
              </w:trPr>
              <w:tc>
                <w:tcPr>
                  <w:tcW w:w="2780" w:type="dxa"/>
                  <w:shd w:val="clear" w:color="auto" w:fill="FFFFFF"/>
                  <w:vAlign w:val="center"/>
                </w:tcPr>
                <w:p w14:paraId="36C6FA8E"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Emission from treated area/floor to wastewater for one house and one larger building</w:t>
                  </w:r>
                </w:p>
              </w:tc>
              <w:tc>
                <w:tcPr>
                  <w:tcW w:w="1430" w:type="dxa"/>
                  <w:shd w:val="clear" w:color="auto" w:fill="FFFFFF"/>
                  <w:vAlign w:val="center"/>
                </w:tcPr>
                <w:p w14:paraId="0A86FDC5"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treated/floor, ww</w:t>
                  </w:r>
                </w:p>
              </w:tc>
              <w:tc>
                <w:tcPr>
                  <w:tcW w:w="1340" w:type="dxa"/>
                  <w:shd w:val="clear" w:color="auto" w:fill="FFFFFF"/>
                  <w:vAlign w:val="center"/>
                </w:tcPr>
                <w:p w14:paraId="77C21C6B"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2.69E-03</w:t>
                  </w:r>
                </w:p>
              </w:tc>
              <w:tc>
                <w:tcPr>
                  <w:tcW w:w="1607" w:type="dxa"/>
                  <w:shd w:val="clear" w:color="auto" w:fill="FFFFFF"/>
                  <w:vAlign w:val="center"/>
                </w:tcPr>
                <w:p w14:paraId="6CC93B5D"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1.23E-02</w:t>
                  </w:r>
                </w:p>
              </w:tc>
              <w:tc>
                <w:tcPr>
                  <w:tcW w:w="1607" w:type="dxa"/>
                  <w:shd w:val="clear" w:color="auto" w:fill="FFFFFF"/>
                  <w:vAlign w:val="center"/>
                </w:tcPr>
                <w:p w14:paraId="7EF760C8"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772F8D3E" w14:textId="77777777" w:rsidTr="002502EF">
              <w:trPr>
                <w:trHeight w:val="349"/>
              </w:trPr>
              <w:tc>
                <w:tcPr>
                  <w:tcW w:w="8764" w:type="dxa"/>
                  <w:gridSpan w:val="5"/>
                  <w:shd w:val="clear" w:color="auto" w:fill="FFFFFF"/>
                  <w:vAlign w:val="center"/>
                </w:tcPr>
                <w:p w14:paraId="4D8EB7D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treated/floor, ww = </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floor+</m:t>
                          </m:r>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treated</m:t>
                          </m:r>
                        </m:e>
                      </m:d>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ww</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sz w:val="22"/>
                          <w:szCs w:val="22"/>
                          <w:shd w:val="clear" w:color="auto" w:fill="FFFFFF"/>
                          <w:vertAlign w:val="subscript"/>
                          <w:lang w:eastAsia="en-GB" w:bidi="en-GB"/>
                        </w:rPr>
                        <m:t>CE floor</m:t>
                      </m:r>
                    </m:oMath>
                  </m:oMathPara>
                </w:p>
              </w:tc>
            </w:tr>
            <w:tr w:rsidR="006670A7" w:rsidRPr="00C701DD" w14:paraId="00976B71" w14:textId="77777777" w:rsidTr="002502EF">
              <w:trPr>
                <w:trHeight w:val="349"/>
              </w:trPr>
              <w:tc>
                <w:tcPr>
                  <w:tcW w:w="2780" w:type="dxa"/>
                  <w:shd w:val="clear" w:color="auto" w:fill="FFFFFF"/>
                  <w:vAlign w:val="center"/>
                </w:tcPr>
                <w:p w14:paraId="764A7111"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Emission from applicator to wastewater for one house and one larger building</w:t>
                  </w:r>
                </w:p>
              </w:tc>
              <w:tc>
                <w:tcPr>
                  <w:tcW w:w="1430" w:type="dxa"/>
                  <w:shd w:val="clear" w:color="auto" w:fill="FFFFFF"/>
                  <w:vAlign w:val="center"/>
                </w:tcPr>
                <w:p w14:paraId="20E08899"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 xml:space="preserve">E </w:t>
                  </w:r>
                  <w:r w:rsidRPr="00C701DD">
                    <w:rPr>
                      <w:rFonts w:ascii="Arial" w:eastAsia="Arial" w:hAnsi="Arial" w:cs="Arial"/>
                      <w:color w:val="000000"/>
                      <w:sz w:val="22"/>
                      <w:szCs w:val="22"/>
                      <w:vertAlign w:val="subscript"/>
                      <w:lang w:eastAsia="en-US"/>
                    </w:rPr>
                    <w:t>applicator, ww</w:t>
                  </w:r>
                </w:p>
              </w:tc>
              <w:tc>
                <w:tcPr>
                  <w:tcW w:w="1340" w:type="dxa"/>
                  <w:shd w:val="clear" w:color="auto" w:fill="FFFFFF"/>
                  <w:vAlign w:val="center"/>
                </w:tcPr>
                <w:p w14:paraId="60E50CF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1.87E-04</w:t>
                  </w:r>
                </w:p>
              </w:tc>
              <w:tc>
                <w:tcPr>
                  <w:tcW w:w="1607" w:type="dxa"/>
                  <w:shd w:val="clear" w:color="auto" w:fill="FFFFFF"/>
                  <w:vAlign w:val="center"/>
                </w:tcPr>
                <w:p w14:paraId="4E2ECF65"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8.68E-04</w:t>
                  </w:r>
                </w:p>
              </w:tc>
              <w:tc>
                <w:tcPr>
                  <w:tcW w:w="1607" w:type="dxa"/>
                  <w:shd w:val="clear" w:color="auto" w:fill="FFFFFF"/>
                  <w:vAlign w:val="center"/>
                </w:tcPr>
                <w:p w14:paraId="74D73EF6"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7003F306" w14:textId="77777777" w:rsidTr="002502EF">
              <w:trPr>
                <w:trHeight w:val="349"/>
              </w:trPr>
              <w:tc>
                <w:tcPr>
                  <w:tcW w:w="8764" w:type="dxa"/>
                  <w:gridSpan w:val="5"/>
                  <w:shd w:val="clear" w:color="auto" w:fill="FFFFFF"/>
                  <w:vAlign w:val="center"/>
                </w:tcPr>
                <w:p w14:paraId="4C017C22"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ww =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ww</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appl</m:t>
                      </m:r>
                    </m:oMath>
                  </m:oMathPara>
                </w:p>
              </w:tc>
            </w:tr>
            <w:tr w:rsidR="006670A7" w:rsidRPr="00C701DD" w14:paraId="25825F50" w14:textId="77777777" w:rsidTr="002502EF">
              <w:trPr>
                <w:trHeight w:val="349"/>
              </w:trPr>
              <w:tc>
                <w:tcPr>
                  <w:tcW w:w="2780" w:type="dxa"/>
                  <w:shd w:val="clear" w:color="auto" w:fill="FFFFFF"/>
                  <w:vAlign w:val="center"/>
                </w:tcPr>
                <w:p w14:paraId="628F2E34"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Total emission to the wastewater</w:t>
                  </w:r>
                </w:p>
              </w:tc>
              <w:tc>
                <w:tcPr>
                  <w:tcW w:w="1430" w:type="dxa"/>
                  <w:shd w:val="clear" w:color="auto" w:fill="FFFFFF"/>
                  <w:vAlign w:val="center"/>
                </w:tcPr>
                <w:p w14:paraId="29EC7901"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total,ww</w:t>
                  </w:r>
                </w:p>
              </w:tc>
              <w:tc>
                <w:tcPr>
                  <w:tcW w:w="1340" w:type="dxa"/>
                  <w:shd w:val="clear" w:color="auto" w:fill="FFFFFF"/>
                  <w:vAlign w:val="center"/>
                </w:tcPr>
                <w:p w14:paraId="6FEAD55B" w14:textId="77777777" w:rsidR="006670A7" w:rsidRPr="00C701DD" w:rsidDel="004B29F0"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2.87E-03</w:t>
                  </w:r>
                </w:p>
              </w:tc>
              <w:tc>
                <w:tcPr>
                  <w:tcW w:w="1607" w:type="dxa"/>
                  <w:shd w:val="clear" w:color="auto" w:fill="FFFFFF"/>
                  <w:vAlign w:val="center"/>
                </w:tcPr>
                <w:p w14:paraId="1F07F487"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1.32E-02</w:t>
                  </w:r>
                </w:p>
              </w:tc>
              <w:tc>
                <w:tcPr>
                  <w:tcW w:w="1607" w:type="dxa"/>
                  <w:shd w:val="clear" w:color="auto" w:fill="FFFFFF"/>
                  <w:vAlign w:val="center"/>
                </w:tcPr>
                <w:p w14:paraId="0F3CAB40"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4D2631D" w14:textId="77777777" w:rsidTr="002502EF">
              <w:trPr>
                <w:trHeight w:val="349"/>
              </w:trPr>
              <w:tc>
                <w:tcPr>
                  <w:tcW w:w="8764" w:type="dxa"/>
                  <w:gridSpan w:val="5"/>
                  <w:shd w:val="clear" w:color="auto" w:fill="FFFFFF"/>
                  <w:vAlign w:val="center"/>
                </w:tcPr>
                <w:p w14:paraId="158F4839" w14:textId="77777777" w:rsidR="006670A7" w:rsidRPr="00C701DD" w:rsidRDefault="006670A7" w:rsidP="00C701DD">
                  <w:pPr>
                    <w:keepNext/>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total,ww=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treated/floor, 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 ww</m:t>
                      </m:r>
                    </m:oMath>
                  </m:oMathPara>
                </w:p>
              </w:tc>
            </w:tr>
            <w:tr w:rsidR="006670A7" w:rsidRPr="00C701DD" w14:paraId="23418543" w14:textId="77777777" w:rsidTr="002502EF">
              <w:trPr>
                <w:trHeight w:val="408"/>
              </w:trPr>
              <w:tc>
                <w:tcPr>
                  <w:tcW w:w="8764" w:type="dxa"/>
                  <w:gridSpan w:val="5"/>
                  <w:shd w:val="clear" w:color="auto" w:fill="DBE5F1" w:themeFill="accent1" w:themeFillTint="33"/>
                  <w:vAlign w:val="center"/>
                </w:tcPr>
                <w:p w14:paraId="0631100D"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Total Emission to the wastewater for one STP</w:t>
                  </w:r>
                </w:p>
              </w:tc>
            </w:tr>
            <w:tr w:rsidR="006670A7" w:rsidRPr="00C701DD" w14:paraId="25976223" w14:textId="77777777" w:rsidTr="002502EF">
              <w:trPr>
                <w:trHeight w:val="349"/>
              </w:trPr>
              <w:tc>
                <w:tcPr>
                  <w:tcW w:w="2780" w:type="dxa"/>
                  <w:shd w:val="clear" w:color="auto" w:fill="FFFFFF"/>
                  <w:vAlign w:val="center"/>
                </w:tcPr>
                <w:p w14:paraId="23A21A35"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Total emission to the STP</w:t>
                  </w:r>
                </w:p>
              </w:tc>
              <w:tc>
                <w:tcPr>
                  <w:tcW w:w="1430" w:type="dxa"/>
                  <w:shd w:val="clear" w:color="auto" w:fill="FFFFFF"/>
                  <w:vAlign w:val="center"/>
                </w:tcPr>
                <w:p w14:paraId="1CD425F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E</w:t>
                  </w:r>
                  <w:r w:rsidRPr="00C701DD">
                    <w:rPr>
                      <w:rFonts w:ascii="Arial" w:eastAsia="Arial" w:hAnsi="Arial" w:cs="Arial"/>
                      <w:color w:val="000000"/>
                      <w:sz w:val="22"/>
                      <w:szCs w:val="22"/>
                      <w:vertAlign w:val="subscript"/>
                      <w:lang w:eastAsia="en-US"/>
                    </w:rPr>
                    <w:t xml:space="preserve"> local water</w:t>
                  </w:r>
                </w:p>
              </w:tc>
              <w:tc>
                <w:tcPr>
                  <w:tcW w:w="2947" w:type="dxa"/>
                  <w:gridSpan w:val="2"/>
                  <w:shd w:val="clear" w:color="auto" w:fill="FFFFFF"/>
                  <w:vAlign w:val="center"/>
                </w:tcPr>
                <w:p w14:paraId="11C05B5B"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p>
                <w:p w14:paraId="1B7D6C8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Calibri" w:hAnsi="Arial" w:cs="Arial"/>
                      <w:color w:val="000000"/>
                      <w:sz w:val="22"/>
                      <w:szCs w:val="22"/>
                      <w:lang w:eastAsia="en-US"/>
                    </w:rPr>
                    <w:t>1.26E-01</w:t>
                  </w:r>
                </w:p>
                <w:p w14:paraId="35B85E6A"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p>
              </w:tc>
              <w:tc>
                <w:tcPr>
                  <w:tcW w:w="1607" w:type="dxa"/>
                  <w:shd w:val="clear" w:color="auto" w:fill="FFFFFF"/>
                  <w:vAlign w:val="center"/>
                </w:tcPr>
                <w:p w14:paraId="7D0AE245"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004ABF03" w14:textId="77777777" w:rsidTr="002502EF">
              <w:trPr>
                <w:trHeight w:val="349"/>
              </w:trPr>
              <w:tc>
                <w:tcPr>
                  <w:tcW w:w="8764" w:type="dxa"/>
                  <w:gridSpan w:val="5"/>
                  <w:shd w:val="clear" w:color="auto" w:fill="FFFFFF"/>
                  <w:vAlign w:val="center"/>
                </w:tcPr>
                <w:p w14:paraId="3B9C8FF0"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local water=</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HOUSE×</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r>
                        <w:rPr>
                          <w:rFonts w:ascii="Cambria Math" w:eastAsia="Arial" w:hAnsi="Cambria Math" w:cs="Arial"/>
                          <w:color w:val="000000"/>
                          <w:sz w:val="22"/>
                          <w:szCs w:val="22"/>
                          <w:vertAlign w:val="subscript"/>
                          <w:lang w:eastAsia="en-US"/>
                        </w:rPr>
                        <m:t>+</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LARGER BUILDING×</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oMath>
                  </m:oMathPara>
                </w:p>
              </w:tc>
            </w:tr>
          </w:tbl>
          <w:p w14:paraId="4E8E7AE1" w14:textId="77777777" w:rsidR="006670A7" w:rsidRPr="00C701DD" w:rsidRDefault="006670A7" w:rsidP="00C701DD">
            <w:pPr>
              <w:suppressAutoHyphens w:val="0"/>
              <w:spacing w:before="60" w:after="255" w:line="255" w:lineRule="exact"/>
              <w:jc w:val="both"/>
              <w:rPr>
                <w:rFonts w:ascii="Arial" w:hAnsi="Arial" w:cs="Arial"/>
                <w:lang w:val="sv-SE" w:eastAsia="de-DE"/>
              </w:rPr>
            </w:pPr>
          </w:p>
        </w:tc>
      </w:tr>
    </w:tbl>
    <w:p w14:paraId="4994988A"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4ACB2D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50567BC3"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6" w:name="_Toc389729116"/>
      <w:bookmarkStart w:id="197" w:name="_Toc403472801"/>
      <w:bookmarkEnd w:id="194"/>
      <w:bookmarkEnd w:id="195"/>
      <w:r w:rsidRPr="00C701DD">
        <w:rPr>
          <w:rFonts w:ascii="Arial" w:eastAsia="Calibri" w:hAnsi="Arial" w:cs="Arial"/>
          <w:b/>
          <w:i/>
          <w:sz w:val="22"/>
          <w:szCs w:val="22"/>
          <w:lang w:val="sv-SE" w:eastAsia="en-US"/>
        </w:rPr>
        <w:t>Calculated PEC values</w:t>
      </w:r>
      <w:bookmarkEnd w:id="196"/>
      <w:bookmarkEnd w:id="197"/>
    </w:p>
    <w:p w14:paraId="20D6B984"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6897AFFA"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explained above, silicon dioxide is an inorganic chemical. Based on the physico-chemical nature of this compound (inorganic structure, chemical stability, i.e. high stability of the Si-O bond), it is not scientifically founded to determine the rate and the route of biodegradation in the different compartments of the environment, as the process applies only to organic compounds. Also, it is not possible to calculate the distribution in the exposed environmental compartment. Therefore, PEC values can't be calculated for this substance. Exposure assessment models, like EUSES model are no adapted for inorganic substances.</w:t>
      </w:r>
    </w:p>
    <w:p w14:paraId="1E46FE69"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49ACDE6"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Regarding the heptane isomers, available data are not sufficient to perform a quantitative risk assessment. Heptane isomers is a complex substance, made of different components with different chemical type, molecular weight and isomeric structure and whose content is variable. Consequently, some physical-chemical properties can’t be determined for the substance heptane isomers as a whole and it can’t either be considered as a substance as a whole for the environmental risk assessment. The identity of all components and the mean content of each component are not known. Without these data it is not possible to define “blocks” of components to be assessed.</w:t>
      </w:r>
    </w:p>
    <w:p w14:paraId="61D9BC88"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Given the limited available data, it is therefore not possible to calculate the distribution in the exposed environmental compartment. PEC values can't be calculated for this complex substance.</w:t>
      </w:r>
    </w:p>
    <w:p w14:paraId="79228E49"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3DB9816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tbl>
      <w:tblPr>
        <w:tblStyle w:val="Grilledutableau42"/>
        <w:tblW w:w="9180" w:type="dxa"/>
        <w:tblInd w:w="108" w:type="dxa"/>
        <w:tblLook w:val="04A0" w:firstRow="1" w:lastRow="0" w:firstColumn="1" w:lastColumn="0" w:noHBand="0" w:noVBand="1"/>
      </w:tblPr>
      <w:tblGrid>
        <w:gridCol w:w="9180"/>
      </w:tblGrid>
      <w:tr w:rsidR="006670A7" w:rsidRPr="00C701DD" w14:paraId="5C749BB5" w14:textId="77777777" w:rsidTr="002502EF">
        <w:trPr>
          <w:trHeight w:val="1274"/>
        </w:trPr>
        <w:tc>
          <w:tcPr>
            <w:tcW w:w="9180" w:type="dxa"/>
            <w:shd w:val="clear" w:color="auto" w:fill="D6E3BC" w:themeFill="accent3" w:themeFillTint="66"/>
          </w:tcPr>
          <w:p w14:paraId="10A6221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20</w:t>
            </w:r>
            <w:r w:rsidRPr="00C701DD">
              <w:rPr>
                <w:rFonts w:ascii="Arial" w:hAnsi="Arial" w:cs="Arial"/>
                <w:lang w:eastAsia="de-DE"/>
              </w:rPr>
              <w:fldChar w:fldCharType="end"/>
            </w:r>
            <w:r w:rsidRPr="00C701DD">
              <w:rPr>
                <w:rFonts w:ascii="Arial" w:hAnsi="Arial" w:cs="Arial"/>
                <w:lang w:eastAsia="de-DE"/>
              </w:rPr>
              <w:t xml:space="preserve"> - FR CA position:</w:t>
            </w:r>
          </w:p>
          <w:p w14:paraId="50758AE4" w14:textId="77777777" w:rsidR="006670A7" w:rsidRPr="00C701DD" w:rsidRDefault="006670A7" w:rsidP="00C701DD">
            <w:pPr>
              <w:suppressAutoHyphens w:val="0"/>
              <w:jc w:val="both"/>
              <w:rPr>
                <w:rFonts w:ascii="Arial" w:hAnsi="Arial" w:cs="Arial"/>
                <w:lang w:eastAsia="en-US"/>
              </w:rPr>
            </w:pPr>
          </w:p>
          <w:p w14:paraId="485E26D1" w14:textId="77777777" w:rsidR="006670A7" w:rsidRPr="00C701DD" w:rsidRDefault="006670A7" w:rsidP="00C701DD">
            <w:pPr>
              <w:tabs>
                <w:tab w:val="left" w:pos="1418"/>
              </w:tabs>
              <w:suppressAutoHyphens w:val="0"/>
              <w:spacing w:after="255"/>
              <w:ind w:left="1418" w:hanging="1418"/>
              <w:jc w:val="both"/>
              <w:rPr>
                <w:rFonts w:ascii="Arial" w:hAnsi="Arial" w:cs="Arial"/>
                <w:lang w:val="sv-SE" w:eastAsia="sv-SE"/>
              </w:rPr>
            </w:pPr>
            <w:r w:rsidRPr="00C701DD">
              <w:rPr>
                <w:rFonts w:ascii="Arial" w:hAnsi="Arial" w:cs="Arial"/>
                <w:lang w:val="sv-SE" w:eastAsia="sv-SE"/>
              </w:rPr>
              <w:t>The results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275"/>
              <w:gridCol w:w="1418"/>
              <w:gridCol w:w="1276"/>
              <w:gridCol w:w="1276"/>
              <w:gridCol w:w="1236"/>
            </w:tblGrid>
            <w:tr w:rsidR="006670A7" w:rsidRPr="00C701DD" w14:paraId="376EFBEB" w14:textId="77777777" w:rsidTr="00EB4D9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5F03FF8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sz w:val="22"/>
                      <w:szCs w:val="22"/>
                      <w:lang w:eastAsia="en-GB"/>
                    </w:rPr>
                    <w:t>Summary table on calculated PEC values</w:t>
                  </w:r>
                </w:p>
              </w:tc>
            </w:tr>
            <w:tr w:rsidR="006670A7" w:rsidRPr="00C701DD" w14:paraId="6F5D571F" w14:textId="77777777" w:rsidTr="00EB4D9F">
              <w:trPr>
                <w:trHeight w:val="249"/>
              </w:trPr>
              <w:tc>
                <w:tcPr>
                  <w:tcW w:w="1261" w:type="pct"/>
                  <w:vMerge w:val="restart"/>
                  <w:shd w:val="clear" w:color="auto" w:fill="FFFFFF"/>
                  <w:vAlign w:val="center"/>
                </w:tcPr>
                <w:p w14:paraId="37C33559"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p>
              </w:tc>
              <w:tc>
                <w:tcPr>
                  <w:tcW w:w="736" w:type="pct"/>
                  <w:shd w:val="clear" w:color="auto" w:fill="FFFFFF"/>
                  <w:vAlign w:val="center"/>
                </w:tcPr>
                <w:p w14:paraId="56E25C0A"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
                      <w:bCs/>
                      <w:color w:val="000000"/>
                      <w:sz w:val="22"/>
                      <w:szCs w:val="22"/>
                      <w:lang w:eastAsia="en-GB"/>
                    </w:rPr>
                    <w:t>PEC</w:t>
                  </w:r>
                  <w:r w:rsidRPr="00C701DD">
                    <w:rPr>
                      <w:rFonts w:ascii="Arial" w:eastAsia="Calibri" w:hAnsi="Arial" w:cs="Arial"/>
                      <w:b/>
                      <w:bCs/>
                      <w:color w:val="000000"/>
                      <w:sz w:val="22"/>
                      <w:szCs w:val="22"/>
                      <w:vertAlign w:val="subscript"/>
                      <w:lang w:eastAsia="en-GB"/>
                    </w:rPr>
                    <w:t>STP</w:t>
                  </w:r>
                </w:p>
              </w:tc>
              <w:tc>
                <w:tcPr>
                  <w:tcW w:w="818" w:type="pct"/>
                  <w:shd w:val="clear" w:color="auto" w:fill="FFFFFF"/>
                  <w:vAlign w:val="center"/>
                </w:tcPr>
                <w:p w14:paraId="44F1DB20"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water</w:t>
                  </w:r>
                </w:p>
              </w:tc>
              <w:tc>
                <w:tcPr>
                  <w:tcW w:w="736" w:type="pct"/>
                  <w:shd w:val="clear" w:color="auto" w:fill="FFFFFF"/>
                  <w:vAlign w:val="center"/>
                </w:tcPr>
                <w:p w14:paraId="0D703F42" w14:textId="77777777" w:rsidR="006670A7" w:rsidRPr="00C701DD" w:rsidRDefault="006670A7" w:rsidP="00C701DD">
                  <w:pPr>
                    <w:suppressAutoHyphens w:val="0"/>
                    <w:spacing w:before="60" w:after="60" w:line="276" w:lineRule="auto"/>
                    <w:jc w:val="both"/>
                    <w:rPr>
                      <w:rFonts w:ascii="Arial" w:eastAsia="Calibri" w:hAnsi="Arial" w:cs="Arial"/>
                      <w:b/>
                      <w:sz w:val="22"/>
                      <w:szCs w:val="22"/>
                      <w:lang w:eastAsia="en-GB"/>
                    </w:rPr>
                  </w:pPr>
                  <w:r w:rsidRPr="00C701DD">
                    <w:rPr>
                      <w:rFonts w:ascii="Arial" w:eastAsia="Calibri" w:hAnsi="Arial" w:cs="Arial"/>
                      <w:b/>
                      <w:sz w:val="22"/>
                      <w:szCs w:val="22"/>
                      <w:lang w:eastAsia="en-GB"/>
                    </w:rPr>
                    <w:t>PEC</w:t>
                  </w:r>
                  <w:r w:rsidRPr="00C701DD">
                    <w:rPr>
                      <w:rFonts w:ascii="Arial" w:eastAsia="Calibri" w:hAnsi="Arial" w:cs="Arial"/>
                      <w:b/>
                      <w:sz w:val="22"/>
                      <w:szCs w:val="22"/>
                      <w:vertAlign w:val="subscript"/>
                      <w:lang w:eastAsia="en-GB"/>
                    </w:rPr>
                    <w:t>sed</w:t>
                  </w:r>
                </w:p>
              </w:tc>
              <w:tc>
                <w:tcPr>
                  <w:tcW w:w="736" w:type="pct"/>
                  <w:shd w:val="clear" w:color="auto" w:fill="FFFFFF" w:themeFill="background1"/>
                  <w:vAlign w:val="center"/>
                </w:tcPr>
                <w:p w14:paraId="26377848"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soil</w:t>
                  </w:r>
                </w:p>
              </w:tc>
              <w:tc>
                <w:tcPr>
                  <w:tcW w:w="712" w:type="pct"/>
                  <w:shd w:val="clear" w:color="auto" w:fill="FFFFFF" w:themeFill="background1"/>
                  <w:vAlign w:val="center"/>
                </w:tcPr>
                <w:p w14:paraId="390E2990"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GW</w:t>
                  </w:r>
                </w:p>
              </w:tc>
            </w:tr>
            <w:tr w:rsidR="006670A7" w:rsidRPr="00C701DD" w14:paraId="5193C396" w14:textId="77777777" w:rsidTr="00EB4D9F">
              <w:trPr>
                <w:trHeight w:val="249"/>
              </w:trPr>
              <w:tc>
                <w:tcPr>
                  <w:tcW w:w="1261" w:type="pct"/>
                  <w:vMerge/>
                  <w:shd w:val="clear" w:color="auto" w:fill="FFFFFF"/>
                  <w:vAlign w:val="center"/>
                </w:tcPr>
                <w:p w14:paraId="6AE429FC" w14:textId="77777777" w:rsidR="006670A7" w:rsidRPr="00C701DD" w:rsidRDefault="006670A7" w:rsidP="00C701DD">
                  <w:pPr>
                    <w:suppressAutoHyphens w:val="0"/>
                    <w:spacing w:before="60" w:after="60" w:line="276" w:lineRule="auto"/>
                    <w:jc w:val="both"/>
                    <w:rPr>
                      <w:rFonts w:ascii="Arial" w:eastAsia="Calibri" w:hAnsi="Arial" w:cs="Arial"/>
                      <w:b/>
                      <w:bCs/>
                      <w:sz w:val="22"/>
                      <w:szCs w:val="22"/>
                      <w:lang w:eastAsia="en-GB"/>
                    </w:rPr>
                  </w:pPr>
                </w:p>
              </w:tc>
              <w:tc>
                <w:tcPr>
                  <w:tcW w:w="736" w:type="pct"/>
                  <w:shd w:val="clear" w:color="auto" w:fill="FFFFFF"/>
                  <w:vAlign w:val="center"/>
                </w:tcPr>
                <w:p w14:paraId="4E2B8DC6"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[mg.L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l]</w:t>
                  </w:r>
                </w:p>
              </w:tc>
              <w:tc>
                <w:tcPr>
                  <w:tcW w:w="818" w:type="pct"/>
                  <w:shd w:val="clear" w:color="auto" w:fill="FFFFFF"/>
                  <w:vAlign w:val="center"/>
                </w:tcPr>
                <w:p w14:paraId="77EACE0D"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[mg.L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36" w:type="pct"/>
                  <w:shd w:val="clear" w:color="auto" w:fill="FFFFFF"/>
                  <w:vAlign w:val="center"/>
                </w:tcPr>
                <w:p w14:paraId="05EFC2DC"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[mg.kg</w:t>
                  </w:r>
                  <w:r w:rsidRPr="00C701DD">
                    <w:rPr>
                      <w:rFonts w:ascii="Arial" w:eastAsia="Calibri" w:hAnsi="Arial" w:cs="Arial"/>
                      <w:bCs/>
                      <w:color w:val="000000"/>
                      <w:sz w:val="22"/>
                      <w:szCs w:val="22"/>
                      <w:vertAlign w:val="subscript"/>
                      <w:lang w:eastAsia="en-GB"/>
                    </w:rPr>
                    <w:t>wwt</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36" w:type="pct"/>
                  <w:shd w:val="clear" w:color="auto" w:fill="FFFFFF" w:themeFill="background1"/>
                  <w:vAlign w:val="center"/>
                </w:tcPr>
                <w:p w14:paraId="5A132865"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[mg.kg</w:t>
                  </w:r>
                  <w:r w:rsidRPr="00C701DD">
                    <w:rPr>
                      <w:rFonts w:ascii="Arial" w:eastAsia="Calibri" w:hAnsi="Arial" w:cs="Arial"/>
                      <w:bCs/>
                      <w:color w:val="000000"/>
                      <w:sz w:val="22"/>
                      <w:szCs w:val="22"/>
                      <w:vertAlign w:val="subscript"/>
                      <w:lang w:eastAsia="en-GB"/>
                    </w:rPr>
                    <w:t>wwt</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12" w:type="pct"/>
                  <w:shd w:val="clear" w:color="auto" w:fill="FFFFFF" w:themeFill="background1"/>
                  <w:vAlign w:val="center"/>
                </w:tcPr>
                <w:p w14:paraId="2C01868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bCs/>
                      <w:color w:val="000000"/>
                      <w:sz w:val="22"/>
                      <w:szCs w:val="22"/>
                      <w:lang w:eastAsia="en-GB"/>
                    </w:rPr>
                    <w:t>[μg.L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r>
            <w:tr w:rsidR="006670A7" w:rsidRPr="00C701DD" w14:paraId="2B261603" w14:textId="77777777" w:rsidTr="00EB4D9F">
              <w:trPr>
                <w:trHeight w:val="75"/>
              </w:trPr>
              <w:tc>
                <w:tcPr>
                  <w:tcW w:w="1261" w:type="pct"/>
                  <w:shd w:val="clear" w:color="auto" w:fill="FFFFFF"/>
                </w:tcPr>
                <w:p w14:paraId="2CC32EB4" w14:textId="77777777" w:rsidR="006670A7" w:rsidRPr="00C701DD" w:rsidRDefault="006670A7" w:rsidP="00C701DD">
                  <w:pPr>
                    <w:suppressAutoHyphens w:val="0"/>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56E387BB" w14:textId="77777777" w:rsidR="006670A7" w:rsidRPr="00C701DD" w:rsidRDefault="006670A7" w:rsidP="00C701DD">
                  <w:pPr>
                    <w:suppressAutoHyphens w:val="0"/>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Synthetic amorphous silicon dioxide</w:t>
                  </w:r>
                </w:p>
              </w:tc>
              <w:tc>
                <w:tcPr>
                  <w:tcW w:w="736" w:type="pct"/>
                  <w:shd w:val="clear" w:color="auto" w:fill="FFFFFF"/>
                  <w:vAlign w:val="center"/>
                </w:tcPr>
                <w:p w14:paraId="71DAF0B0"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818" w:type="pct"/>
                  <w:shd w:val="clear" w:color="auto" w:fill="FFFFFF"/>
                  <w:vAlign w:val="center"/>
                </w:tcPr>
                <w:p w14:paraId="77509562"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color w:val="000000"/>
                      <w:sz w:val="22"/>
                      <w:szCs w:val="22"/>
                      <w:lang w:eastAsia="en-GB"/>
                    </w:rPr>
                    <w:t>Not relevant</w:t>
                  </w:r>
                </w:p>
              </w:tc>
              <w:tc>
                <w:tcPr>
                  <w:tcW w:w="736" w:type="pct"/>
                  <w:shd w:val="clear" w:color="auto" w:fill="FFFFFF"/>
                  <w:vAlign w:val="center"/>
                </w:tcPr>
                <w:p w14:paraId="697FBDC5"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color w:val="000000"/>
                      <w:sz w:val="22"/>
                      <w:szCs w:val="22"/>
                      <w:lang w:eastAsia="en-GB"/>
                    </w:rPr>
                    <w:t>Not relevant</w:t>
                  </w:r>
                </w:p>
              </w:tc>
              <w:tc>
                <w:tcPr>
                  <w:tcW w:w="736" w:type="pct"/>
                  <w:shd w:val="clear" w:color="auto" w:fill="FFFFFF" w:themeFill="background1"/>
                  <w:vAlign w:val="center"/>
                </w:tcPr>
                <w:p w14:paraId="64A0216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6.67E-01</w:t>
                  </w:r>
                </w:p>
              </w:tc>
              <w:tc>
                <w:tcPr>
                  <w:tcW w:w="712" w:type="pct"/>
                  <w:shd w:val="clear" w:color="auto" w:fill="FFFFFF" w:themeFill="background1"/>
                  <w:vAlign w:val="center"/>
                </w:tcPr>
                <w:p w14:paraId="6E2F6441"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Not relevant</w:t>
                  </w:r>
                </w:p>
              </w:tc>
            </w:tr>
            <w:tr w:rsidR="006670A7" w:rsidRPr="00C701DD" w14:paraId="78D36522" w14:textId="77777777" w:rsidTr="00EB4D9F">
              <w:trPr>
                <w:trHeight w:val="75"/>
              </w:trPr>
              <w:tc>
                <w:tcPr>
                  <w:tcW w:w="1261" w:type="pct"/>
                  <w:shd w:val="clear" w:color="auto" w:fill="FFFFFF"/>
                </w:tcPr>
                <w:p w14:paraId="6F27496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Substance of concern: hydrocarbons, C7-C9, n-alkanes, isoalkanes, cyclics (heptane isomer)</w:t>
                  </w:r>
                </w:p>
              </w:tc>
              <w:tc>
                <w:tcPr>
                  <w:tcW w:w="736" w:type="pct"/>
                  <w:shd w:val="clear" w:color="auto" w:fill="FFFFFF"/>
                  <w:vAlign w:val="center"/>
                </w:tcPr>
                <w:p w14:paraId="5138E0B8"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1.66E-03</w:t>
                  </w:r>
                </w:p>
              </w:tc>
              <w:tc>
                <w:tcPr>
                  <w:tcW w:w="818" w:type="pct"/>
                  <w:shd w:val="clear" w:color="auto" w:fill="FFFFFF"/>
                  <w:vAlign w:val="center"/>
                </w:tcPr>
                <w:p w14:paraId="0E11D215"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1.63E-04</w:t>
                  </w:r>
                </w:p>
              </w:tc>
              <w:tc>
                <w:tcPr>
                  <w:tcW w:w="736" w:type="pct"/>
                  <w:shd w:val="clear" w:color="auto" w:fill="FFFFFF"/>
                  <w:vAlign w:val="center"/>
                </w:tcPr>
                <w:p w14:paraId="5CB51DEF"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3.95E-02</w:t>
                  </w:r>
                </w:p>
              </w:tc>
              <w:tc>
                <w:tcPr>
                  <w:tcW w:w="736" w:type="pct"/>
                  <w:shd w:val="clear" w:color="auto" w:fill="FFFFFF" w:themeFill="background1"/>
                  <w:vAlign w:val="center"/>
                </w:tcPr>
                <w:p w14:paraId="2B4A3D68"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6.44E-02</w:t>
                  </w:r>
                </w:p>
              </w:tc>
              <w:tc>
                <w:tcPr>
                  <w:tcW w:w="712" w:type="pct"/>
                  <w:shd w:val="clear" w:color="auto" w:fill="FFFFFF" w:themeFill="background1"/>
                  <w:vAlign w:val="center"/>
                </w:tcPr>
                <w:p w14:paraId="5A22819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9.32E-02</w:t>
                  </w:r>
                </w:p>
              </w:tc>
            </w:tr>
          </w:tbl>
          <w:p w14:paraId="60DBC847" w14:textId="77777777" w:rsidR="006670A7" w:rsidRPr="00C701DD" w:rsidRDefault="006670A7" w:rsidP="00C701DD">
            <w:pPr>
              <w:suppressAutoHyphens w:val="0"/>
              <w:spacing w:before="60" w:after="255" w:line="255" w:lineRule="exact"/>
              <w:jc w:val="both"/>
              <w:rPr>
                <w:rFonts w:ascii="Arial" w:hAnsi="Arial" w:cs="Arial"/>
                <w:lang w:eastAsia="de-DE"/>
              </w:rPr>
            </w:pPr>
          </w:p>
          <w:p w14:paraId="6A9F409B" w14:textId="77777777" w:rsidR="006670A7" w:rsidRPr="00C701DD" w:rsidRDefault="006670A7" w:rsidP="00C701DD">
            <w:pPr>
              <w:suppressAutoHyphens w:val="0"/>
              <w:spacing w:before="60" w:after="255" w:line="255" w:lineRule="exact"/>
              <w:jc w:val="both"/>
              <w:rPr>
                <w:rFonts w:ascii="Arial" w:hAnsi="Arial" w:cs="Arial"/>
                <w:lang w:val="sv-SE" w:eastAsia="en-US"/>
              </w:rPr>
            </w:pPr>
            <w:r w:rsidRPr="00C701DD">
              <w:rPr>
                <w:rFonts w:ascii="Arial" w:hAnsi="Arial" w:cs="Arial"/>
                <w:lang w:val="sv-SE" w:eastAsia="en-US"/>
              </w:rPr>
              <w:t>For the synthetic amorphous silicon dioxide, no PEC values are calculated for surface water sediment, groundwater and STP compartments. Indeed, based on its physico-chemical properties (hydrophobicity, inert and inorganic character...), the distribution of silicon dioxide over the solid and liquid phase will be controlled by the precipitation of the agglomerated particles. When the product is removed in cleaning operation, the liquid waste is discharged to the STP. The silicon dioxide agglomerated particules are collected in the primary sedimentation tank of the STP. Therefore, the concentration of the compound in the liquid phase of the STP can be ignored, whereas 100% of the silicon dioxide emission can be considered in STP sludge.</w:t>
            </w:r>
          </w:p>
          <w:p w14:paraId="7A7E5AF6" w14:textId="77777777" w:rsidR="006670A7" w:rsidRPr="00C701DD" w:rsidRDefault="006670A7" w:rsidP="00C701DD">
            <w:pPr>
              <w:suppressAutoHyphens w:val="0"/>
              <w:spacing w:before="60" w:after="255" w:line="255" w:lineRule="exact"/>
              <w:jc w:val="both"/>
              <w:rPr>
                <w:rFonts w:ascii="Arial" w:hAnsi="Arial" w:cs="Arial"/>
                <w:lang w:eastAsia="de-DE"/>
              </w:rPr>
            </w:pPr>
            <w:r w:rsidRPr="00C701DD">
              <w:rPr>
                <w:rFonts w:ascii="Arial" w:hAnsi="Arial" w:cs="Arial"/>
                <w:lang w:val="sv-SE" w:eastAsia="en-US"/>
              </w:rPr>
              <w:t xml:space="preserve">Thus, only the PEC soil is calculated for the active substance of the product </w:t>
            </w:r>
            <w:r w:rsidR="0031158A" w:rsidRPr="0031158A">
              <w:rPr>
                <w:rFonts w:ascii="Arial" w:hAnsi="Arial" w:cs="Arial"/>
                <w:lang w:val="sv-SE" w:eastAsia="en-US"/>
              </w:rPr>
              <w:t>MITE-KILLER</w:t>
            </w:r>
            <w:r w:rsidRPr="00C701DD">
              <w:rPr>
                <w:rFonts w:ascii="Arial" w:hAnsi="Arial" w:cs="Arial"/>
                <w:lang w:val="sv-SE" w:eastAsia="en-US"/>
              </w:rPr>
              <w:t>.</w:t>
            </w:r>
          </w:p>
        </w:tc>
      </w:tr>
    </w:tbl>
    <w:p w14:paraId="008650D7"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BD7F2AA"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8" w:name="_Toc377651047"/>
      <w:bookmarkStart w:id="199" w:name="_Toc389729117"/>
      <w:bookmarkStart w:id="200" w:name="_Toc403472802"/>
      <w:r w:rsidRPr="00C701DD">
        <w:rPr>
          <w:rFonts w:ascii="Arial" w:eastAsia="Calibri" w:hAnsi="Arial" w:cs="Arial"/>
          <w:b/>
          <w:i/>
          <w:sz w:val="22"/>
          <w:szCs w:val="22"/>
          <w:lang w:val="sv-SE" w:eastAsia="en-US"/>
        </w:rPr>
        <w:t>Primary and secondary poisoning</w:t>
      </w:r>
      <w:bookmarkEnd w:id="198"/>
      <w:bookmarkEnd w:id="199"/>
      <w:bookmarkEnd w:id="200"/>
    </w:p>
    <w:p w14:paraId="6685443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195E857"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 xml:space="preserve">Primary poisoning </w:t>
      </w:r>
    </w:p>
    <w:p w14:paraId="0EFF1199"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Primary poisoning, i.e. the direct consumption of the product by birds or mammals is not considered as relevant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Indeed, primary poisoning may mainly occur when a product is applied together with food attractant or is applied as granular formulation, which is not the case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A52D2B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66A1F1B"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Secondary poisoning</w:t>
      </w:r>
    </w:p>
    <w:p w14:paraId="30380EE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19F6676"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Log Kow can't be determined for inorganic substance and the bio-concentration factor (BCF) has not been estimated or measured for silicon dioxide.</w:t>
      </w:r>
    </w:p>
    <w:p w14:paraId="0B2ABAD3"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However, due to its physical-chemical nature, the particle size distribution of the silicon dioxide molecule, the practically non-solubility of the molecule in organic solvent, silicon dioxide has no bioaccumulation potential. Moreover, silicon dioxide has no mammalian toxicity and there is no indication of genotoxicity (see Assessment Report of silicon dioxide, PT18, 2014/03</w:t>
      </w:r>
    </w:p>
    <w:p w14:paraId="014DF12B"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Therefore, the risk of secondary poisoning via ingestion of potentially contaminated food (e.g. earthworm or fish) by birds or mammals is negligible and no risk assessment is deemed necessary.</w:t>
      </w:r>
    </w:p>
    <w:p w14:paraId="2629C129"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2AE400C3"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Log Kow and BCF values are also not know for heptane isomers. However, the substance is readily biodegradable. According to the guidance on REACh information requirements, chapter R7.10.3.4, readily biodegradable chemicals will generally have a higher probability of being metabolised in exposed organisms to a significant extent than less biodegradable chemicals. Thus in general terms, concentrations of most readily biodegradable substances will be low in aquatic organisms.</w:t>
      </w:r>
    </w:p>
    <w:p w14:paraId="07FE0708"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Moreover, exposition of top predators is very limited. Indeed, heptane isomers is very volatile and the Petrorisk simulation calculates a distribution of only 1.8% in the surface water and 0.55% in the soil.</w:t>
      </w:r>
    </w:p>
    <w:p w14:paraId="376072FE"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0A285B7F"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Considering the properties of the substances and the weak exposition of the environment to the product Mite Killer, the risk of secondary poisoning via ingestion of potentially contaminated food (e.g. earthworm or fish) by birds or mammals is negligible and no risk assessment is deemed necessary.</w:t>
      </w:r>
    </w:p>
    <w:p w14:paraId="494AD16E"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tbl>
      <w:tblPr>
        <w:tblStyle w:val="Grilledutableau42"/>
        <w:tblW w:w="9180" w:type="dxa"/>
        <w:tblInd w:w="108" w:type="dxa"/>
        <w:tblLook w:val="04A0" w:firstRow="1" w:lastRow="0" w:firstColumn="1" w:lastColumn="0" w:noHBand="0" w:noVBand="1"/>
      </w:tblPr>
      <w:tblGrid>
        <w:gridCol w:w="9180"/>
      </w:tblGrid>
      <w:tr w:rsidR="006670A7" w:rsidRPr="00C701DD" w14:paraId="38B1AFA2" w14:textId="77777777" w:rsidTr="00EB4D9F">
        <w:tc>
          <w:tcPr>
            <w:tcW w:w="9180" w:type="dxa"/>
            <w:shd w:val="clear" w:color="auto" w:fill="D6E3BC" w:themeFill="accent3" w:themeFillTint="66"/>
          </w:tcPr>
          <w:p w14:paraId="56514EF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21</w:t>
            </w:r>
            <w:r w:rsidRPr="00C701DD">
              <w:rPr>
                <w:rFonts w:ascii="Arial" w:hAnsi="Arial" w:cs="Arial"/>
                <w:lang w:eastAsia="de-DE"/>
              </w:rPr>
              <w:fldChar w:fldCharType="end"/>
            </w:r>
            <w:r w:rsidRPr="00C701DD">
              <w:rPr>
                <w:rFonts w:ascii="Arial" w:hAnsi="Arial" w:cs="Arial"/>
                <w:lang w:eastAsia="de-DE"/>
              </w:rPr>
              <w:t xml:space="preserve"> - FR CA position:</w:t>
            </w:r>
          </w:p>
          <w:p w14:paraId="084E2F33" w14:textId="77777777" w:rsidR="006670A7" w:rsidRPr="00C701DD" w:rsidRDefault="006670A7" w:rsidP="00C701DD">
            <w:pPr>
              <w:suppressAutoHyphens w:val="0"/>
              <w:jc w:val="both"/>
              <w:rPr>
                <w:rFonts w:ascii="Arial" w:hAnsi="Arial" w:cs="Arial"/>
                <w:lang w:eastAsia="en-US"/>
              </w:rPr>
            </w:pPr>
          </w:p>
          <w:p w14:paraId="3A755B1E" w14:textId="77777777" w:rsidR="006670A7" w:rsidRPr="00C701DD" w:rsidRDefault="006670A7" w:rsidP="00C701DD">
            <w:pPr>
              <w:tabs>
                <w:tab w:val="left" w:pos="1418"/>
              </w:tabs>
              <w:suppressAutoHyphens w:val="0"/>
              <w:jc w:val="both"/>
              <w:rPr>
                <w:rFonts w:ascii="Arial" w:hAnsi="Arial" w:cs="Arial"/>
                <w:lang w:val="sv-SE" w:eastAsia="sv-SE"/>
              </w:rPr>
            </w:pPr>
            <w:r w:rsidRPr="00C701DD">
              <w:rPr>
                <w:rFonts w:ascii="Arial" w:hAnsi="Arial" w:cs="Arial"/>
                <w:lang w:val="sv-SE" w:eastAsia="sv-SE"/>
              </w:rPr>
              <w:t>For all the reasons detailed in the CAR of the synthetic amorphous silicon dioxide, it is not necessary to perform an assessment of secondary poisoning for this active substance.</w:t>
            </w:r>
          </w:p>
          <w:p w14:paraId="43357274" w14:textId="77777777" w:rsidR="006670A7" w:rsidRPr="00C701DD" w:rsidRDefault="006670A7" w:rsidP="00C701DD">
            <w:pPr>
              <w:suppressAutoHyphens w:val="0"/>
              <w:spacing w:before="60" w:after="255" w:line="255" w:lineRule="exact"/>
              <w:jc w:val="both"/>
              <w:rPr>
                <w:rFonts w:ascii="Arial" w:hAnsi="Arial" w:cs="Arial"/>
                <w:lang w:val="sv-SE" w:eastAsia="sv-SE"/>
              </w:rPr>
            </w:pPr>
          </w:p>
          <w:p w14:paraId="74749CD6"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hAnsi="Arial" w:cs="Arial"/>
                <w:lang w:val="sv-SE" w:eastAsia="sv-SE"/>
              </w:rPr>
              <w:t>Sufficient data are not available to set a PNEC value for the hydrocarbons, C7-C9, n-alkanes, isoalkanes, cyclics (heptane isomer), thus there is no secondary poisoning assessment.</w:t>
            </w:r>
          </w:p>
        </w:tc>
      </w:tr>
    </w:tbl>
    <w:p w14:paraId="13ABB74A"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3DA358C4" w14:textId="77777777" w:rsidR="009D0C0B" w:rsidRPr="007078E9" w:rsidRDefault="00FA480B" w:rsidP="00C701DD">
      <w:pPr>
        <w:pStyle w:val="Titre4"/>
        <w:rPr>
          <w:rFonts w:ascii="Arial" w:hAnsi="Arial" w:cs="Arial"/>
          <w:b/>
          <w:i/>
          <w:szCs w:val="22"/>
          <w:lang w:eastAsia="en-US"/>
        </w:rPr>
      </w:pPr>
      <w:bookmarkStart w:id="201" w:name="_Toc76657434"/>
      <w:r w:rsidRPr="000F652B">
        <w:rPr>
          <w:rFonts w:ascii="Arial" w:hAnsi="Arial" w:cs="Arial"/>
          <w:b/>
          <w:szCs w:val="22"/>
        </w:rPr>
        <w:t>Risk characterisation</w:t>
      </w:r>
      <w:bookmarkEnd w:id="201"/>
    </w:p>
    <w:p w14:paraId="3E912A99" w14:textId="77777777" w:rsidR="006670A7" w:rsidRPr="00C701DD" w:rsidRDefault="006670A7" w:rsidP="00C701DD">
      <w:pPr>
        <w:spacing w:line="260" w:lineRule="atLeast"/>
        <w:jc w:val="both"/>
        <w:rPr>
          <w:rFonts w:ascii="Arial" w:eastAsia="Calibri" w:hAnsi="Arial" w:cs="Arial"/>
          <w:sz w:val="22"/>
          <w:szCs w:val="22"/>
          <w:lang w:eastAsia="en-US"/>
        </w:rPr>
      </w:pPr>
    </w:p>
    <w:p w14:paraId="621C0FC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risk characterisation is done only for the scenarios 1 and 2 (professional use of 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by spraying in bedrooms of private houses and hotels against bedbugs).</w:t>
      </w:r>
    </w:p>
    <w:p w14:paraId="69969AE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Regarding scenario 3, as explained above, no direct or indirect exposure of the environmental compartments is foreseen when using 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in aviaries, dovecotes and poultry houses, according to label recommendations. Therefore it can be considered that the risk for the environment is acceptable.</w:t>
      </w:r>
    </w:p>
    <w:p w14:paraId="51C1D760"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2" w:name="_Toc377651050"/>
      <w:bookmarkStart w:id="203" w:name="_Toc389729119"/>
      <w:bookmarkStart w:id="204" w:name="_Toc403472803"/>
    </w:p>
    <w:p w14:paraId="14706BF3"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Atmosphere</w:t>
      </w:r>
      <w:bookmarkEnd w:id="202"/>
      <w:bookmarkEnd w:id="203"/>
      <w:bookmarkEnd w:id="204"/>
    </w:p>
    <w:p w14:paraId="37E9F63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598350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atmosphere can be expected considering the mode of application by spraying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resulting in direct emission to air. However, based on the indoor application of the product it is likely that emissions to the atmosphere will be negligible.</w:t>
      </w:r>
    </w:p>
    <w:p w14:paraId="5B3780E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Consequently, the risk to the atmospheric compartment is considered negligible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7B59B1B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1DABE98A" w14:textId="77777777" w:rsidTr="002502EF">
        <w:trPr>
          <w:trHeight w:val="2125"/>
        </w:trPr>
        <w:tc>
          <w:tcPr>
            <w:tcW w:w="9180" w:type="dxa"/>
            <w:shd w:val="clear" w:color="auto" w:fill="D6E3BC" w:themeFill="accent3" w:themeFillTint="66"/>
          </w:tcPr>
          <w:p w14:paraId="3B041E2A"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22</w:t>
            </w:r>
            <w:r w:rsidRPr="00C701DD">
              <w:rPr>
                <w:rFonts w:ascii="Arial" w:hAnsi="Arial" w:cs="Arial"/>
                <w:lang w:eastAsia="de-DE"/>
              </w:rPr>
              <w:fldChar w:fldCharType="end"/>
            </w:r>
            <w:r w:rsidRPr="00C701DD">
              <w:rPr>
                <w:rFonts w:ascii="Arial" w:hAnsi="Arial" w:cs="Arial"/>
                <w:lang w:eastAsia="de-DE"/>
              </w:rPr>
              <w:t xml:space="preserve"> - FR CA position:</w:t>
            </w:r>
          </w:p>
          <w:p w14:paraId="2805F2D2" w14:textId="77777777" w:rsidR="009B0AE2" w:rsidRDefault="009B0AE2" w:rsidP="00C701DD">
            <w:pPr>
              <w:suppressAutoHyphens w:val="0"/>
              <w:spacing w:before="360" w:line="276" w:lineRule="auto"/>
              <w:ind w:left="142"/>
              <w:jc w:val="both"/>
              <w:rPr>
                <w:rFonts w:ascii="Arial" w:hAnsi="Arial" w:cs="Arial"/>
                <w:lang w:val="sv-SE" w:eastAsia="sv-SE"/>
              </w:rPr>
            </w:pPr>
            <w:r w:rsidRPr="009B0AE2">
              <w:rPr>
                <w:rFonts w:ascii="Arial" w:hAnsi="Arial" w:cs="Arial"/>
                <w:lang w:val="sv-SE" w:eastAsia="sv-SE"/>
              </w:rPr>
              <w:t>Regarding the air compartment, the BPR vol IV part B+C (2017) (p.150) specifies: “It is evident that the quantitative characterisation of risk by comparison of the PECair to PNECair is not possible at the moment: only a qualitative assessment for air is feasible.” So, no PECair or PNECair are calculated</w:t>
            </w:r>
            <w:r w:rsidR="001704E8">
              <w:rPr>
                <w:rFonts w:ascii="Arial" w:hAnsi="Arial" w:cs="Arial"/>
                <w:lang w:val="sv-SE" w:eastAsia="sv-SE"/>
              </w:rPr>
              <w:t xml:space="preserve"> for substances assessed</w:t>
            </w:r>
            <w:r w:rsidRPr="009B0AE2">
              <w:rPr>
                <w:rFonts w:ascii="Arial" w:hAnsi="Arial" w:cs="Arial"/>
                <w:lang w:val="sv-SE" w:eastAsia="sv-SE"/>
              </w:rPr>
              <w:t>.</w:t>
            </w:r>
          </w:p>
          <w:p w14:paraId="074139A9" w14:textId="77777777" w:rsidR="006670A7" w:rsidRPr="00C701DD" w:rsidRDefault="006670A7" w:rsidP="00C701DD">
            <w:pPr>
              <w:suppressAutoHyphens w:val="0"/>
              <w:spacing w:before="360" w:line="276" w:lineRule="auto"/>
              <w:ind w:left="142"/>
              <w:jc w:val="both"/>
              <w:rPr>
                <w:rFonts w:ascii="Arial" w:hAnsi="Arial" w:cs="Arial"/>
                <w:lang w:val="sv-SE" w:eastAsia="sv-SE"/>
              </w:rPr>
            </w:pPr>
            <w:r w:rsidRPr="00C701DD">
              <w:rPr>
                <w:rFonts w:ascii="Arial" w:hAnsi="Arial" w:cs="Arial"/>
                <w:lang w:val="sv-SE" w:eastAsia="sv-SE"/>
              </w:rPr>
              <w:t xml:space="preserve">According to the CAR of the active substance, Silicon dioxide is not volatile, and therefore exposure via the atmospheric compartment is not considered relevant. </w:t>
            </w:r>
          </w:p>
          <w:p w14:paraId="6C4DB3ED" w14:textId="77777777" w:rsidR="006670A7" w:rsidRPr="00AF4783" w:rsidRDefault="006670A7" w:rsidP="00AF4783">
            <w:pPr>
              <w:suppressAutoHyphens w:val="0"/>
              <w:spacing w:before="360" w:line="276" w:lineRule="auto"/>
              <w:ind w:left="142"/>
              <w:jc w:val="both"/>
              <w:rPr>
                <w:rFonts w:ascii="Arial" w:hAnsi="Arial" w:cs="Arial"/>
                <w:lang w:val="sv-SE" w:eastAsia="sv-SE"/>
              </w:rPr>
            </w:pPr>
            <w:r w:rsidRPr="00C701DD">
              <w:rPr>
                <w:rFonts w:ascii="Arial" w:hAnsi="Arial" w:cs="Arial"/>
                <w:lang w:val="sv-SE" w:eastAsia="sv-SE"/>
              </w:rPr>
              <w:t xml:space="preserve">For the the hydrocarbons, C7-C9, n-alkanes, isoalkanes, cyclics (heptane isomer), given that the intended use of the </w:t>
            </w:r>
            <w:r w:rsidR="0031158A" w:rsidRPr="0031158A">
              <w:rPr>
                <w:rFonts w:ascii="Arial" w:hAnsi="Arial" w:cs="Arial"/>
                <w:lang w:val="sv-SE" w:eastAsia="sv-SE"/>
              </w:rPr>
              <w:t xml:space="preserve">MITE-KILLER </w:t>
            </w:r>
            <w:r w:rsidRPr="00C701DD">
              <w:rPr>
                <w:rFonts w:ascii="Arial" w:hAnsi="Arial" w:cs="Arial"/>
                <w:lang w:val="sv-SE" w:eastAsia="sv-SE"/>
              </w:rPr>
              <w:t>is limited to indoor application and on basis of the available substance information, the environmental risk for the atmosphere can be assumed as low.</w:t>
            </w:r>
            <w:r w:rsidR="001A28C9">
              <w:rPr>
                <w:rFonts w:ascii="Arial" w:hAnsi="Arial" w:cs="Arial"/>
                <w:lang w:val="sv-SE" w:eastAsia="sv-SE"/>
              </w:rPr>
              <w:t xml:space="preserve"> In</w:t>
            </w:r>
            <w:r w:rsidR="00AF4783">
              <w:rPr>
                <w:rFonts w:ascii="Arial" w:hAnsi="Arial" w:cs="Arial"/>
                <w:lang w:val="sv-SE" w:eastAsia="sv-SE"/>
              </w:rPr>
              <w:t xml:space="preserve">deed, </w:t>
            </w:r>
            <w:r w:rsidR="00AF4783" w:rsidRPr="00AF4783">
              <w:rPr>
                <w:rFonts w:ascii="Arial" w:hAnsi="Arial" w:cs="Arial"/>
                <w:lang w:val="sv-SE" w:eastAsia="sv-SE"/>
              </w:rPr>
              <w:t>according to the BPR vol IV part B+C (2017) (p.150):”Methods for the determination of effects of chemicals on species arising from atmospheric contamination have not yet been fully developed, except for inhalation studies with mammals.” In the case of hydrocarbons, C7-C9, n-alkanes, isoalkanes, cyclics, the results of the acute and sub-chronic toxicity inhalation test showed that the test substance is not classified as t</w:t>
            </w:r>
            <w:r w:rsidR="00AF4783">
              <w:rPr>
                <w:rFonts w:ascii="Arial" w:hAnsi="Arial" w:cs="Arial"/>
                <w:lang w:val="sv-SE" w:eastAsia="sv-SE"/>
              </w:rPr>
              <w:t xml:space="preserve">oxic under the OECD guidelines. </w:t>
            </w:r>
            <w:r w:rsidR="00AF4783" w:rsidRPr="00AF4783">
              <w:rPr>
                <w:rFonts w:ascii="Arial" w:hAnsi="Arial" w:cs="Arial"/>
                <w:lang w:val="sv-SE" w:eastAsia="sv-SE"/>
              </w:rPr>
              <w:t>On the other hand, as pointed out in the BPR vol IV part B+C (2017) (p.151): “For the evaluation of an atmospheric risk, the following abiotic effects of a chemical on the atmosphere have to be considered: global warming, ozone depletion in the stratosphere, ozone formation in the troposphere, and acidification”. About the hydrocarbons, C7-C9, n-alkanes, isoalkanes, cyclics, no data on its half-life in the air is available. However, no information highlight a role of  hydrocarbons, C7-C9, n-alkanes, isoalkanes, cyclics on global warming, on stratospheric or tropospheric ozone or on acidification. Moreover, the quantity of hydrocarbons, C7-C9, n-alkanes, isoalkanes, cyclics released in the atmosphere related to the use of the product Mite Killer is very limit</w:t>
            </w:r>
            <w:r w:rsidR="00AF4783">
              <w:rPr>
                <w:rFonts w:ascii="Arial" w:hAnsi="Arial" w:cs="Arial"/>
                <w:lang w:val="sv-SE" w:eastAsia="sv-SE"/>
              </w:rPr>
              <w:t xml:space="preserve">ed. </w:t>
            </w:r>
            <w:r w:rsidR="00AF4783" w:rsidRPr="00AF4783">
              <w:rPr>
                <w:rFonts w:ascii="Arial" w:hAnsi="Arial" w:cs="Arial"/>
                <w:lang w:val="sv-SE" w:eastAsia="sv-SE"/>
              </w:rPr>
              <w:t>So we can conclude, there is no risk to the atmospheric compartment.</w:t>
            </w:r>
          </w:p>
          <w:p w14:paraId="7BFC7964" w14:textId="77777777" w:rsidR="006670A7" w:rsidRPr="00C701DD" w:rsidRDefault="006670A7" w:rsidP="00C701DD">
            <w:pPr>
              <w:widowControl w:val="0"/>
              <w:suppressAutoHyphens w:val="0"/>
              <w:spacing w:after="100" w:afterAutospacing="1"/>
              <w:ind w:left="142" w:right="159"/>
              <w:jc w:val="both"/>
              <w:rPr>
                <w:rFonts w:ascii="Arial" w:hAnsi="Arial" w:cs="Arial"/>
                <w:lang w:val="sv-SE" w:eastAsia="sv-SE"/>
              </w:rPr>
            </w:pPr>
          </w:p>
          <w:p w14:paraId="1FC9D98E"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hAnsi="Arial" w:cs="Arial"/>
                <w:u w:val="single"/>
                <w:lang w:val="sv-SE" w:eastAsia="sv-SE"/>
              </w:rPr>
              <w:t>Conclusion</w:t>
            </w:r>
            <w:r w:rsidRPr="00C701DD">
              <w:rPr>
                <w:rFonts w:ascii="Arial" w:hAnsi="Arial" w:cs="Arial"/>
                <w:lang w:val="sv-SE" w:eastAsia="sv-SE"/>
              </w:rPr>
              <w:t xml:space="preserve">: Emissions in air are considered as negligible. It can be concluded that the use of the product </w:t>
            </w:r>
            <w:r w:rsidR="0031158A" w:rsidRPr="0031158A">
              <w:rPr>
                <w:rFonts w:ascii="Arial" w:hAnsi="Arial" w:cs="Arial"/>
                <w:lang w:val="sv-SE" w:eastAsia="sv-SE"/>
              </w:rPr>
              <w:t xml:space="preserve">MITE-KILLER </w:t>
            </w:r>
            <w:r w:rsidRPr="00C701DD">
              <w:rPr>
                <w:rFonts w:ascii="Arial" w:hAnsi="Arial" w:cs="Arial"/>
                <w:lang w:val="sv-SE" w:eastAsia="sv-SE"/>
              </w:rPr>
              <w:t>will not pose a significant risk to the atmospheric compartment</w:t>
            </w:r>
            <w:r w:rsidR="002502EF">
              <w:rPr>
                <w:rFonts w:ascii="Arial" w:hAnsi="Arial" w:cs="Arial"/>
                <w:lang w:val="sv-SE" w:eastAsia="sv-SE"/>
              </w:rPr>
              <w:t>.</w:t>
            </w:r>
          </w:p>
        </w:tc>
      </w:tr>
    </w:tbl>
    <w:p w14:paraId="672B1B83"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7BCB5C42"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5" w:name="_Toc377651051"/>
      <w:bookmarkStart w:id="206" w:name="_Toc389729120"/>
      <w:bookmarkStart w:id="207" w:name="_Toc403472804"/>
      <w:r w:rsidRPr="00C701DD">
        <w:rPr>
          <w:rFonts w:ascii="Arial" w:eastAsia="Calibri" w:hAnsi="Arial" w:cs="Arial"/>
          <w:b/>
          <w:i/>
          <w:sz w:val="22"/>
          <w:szCs w:val="22"/>
          <w:lang w:val="sv-SE" w:eastAsia="en-US"/>
        </w:rPr>
        <w:t>Sewage treatment plant (STP</w:t>
      </w:r>
      <w:bookmarkEnd w:id="205"/>
      <w:r w:rsidRPr="00C701DD">
        <w:rPr>
          <w:rFonts w:ascii="Arial" w:eastAsia="Calibri" w:hAnsi="Arial" w:cs="Arial"/>
          <w:b/>
          <w:i/>
          <w:sz w:val="22"/>
          <w:szCs w:val="22"/>
          <w:lang w:val="sv-SE" w:eastAsia="en-US"/>
        </w:rPr>
        <w:t>)</w:t>
      </w:r>
      <w:bookmarkEnd w:id="206"/>
      <w:bookmarkEnd w:id="207"/>
      <w:r w:rsidRPr="00C701DD">
        <w:rPr>
          <w:rFonts w:ascii="Arial" w:eastAsia="Calibri" w:hAnsi="Arial" w:cs="Arial"/>
          <w:b/>
          <w:i/>
          <w:sz w:val="22"/>
          <w:szCs w:val="22"/>
          <w:lang w:val="sv-SE" w:eastAsia="en-US"/>
        </w:rPr>
        <w:t xml:space="preserve"> </w:t>
      </w:r>
    </w:p>
    <w:p w14:paraId="439F50DA"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p w14:paraId="51EDA538"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As explained above, silicon dioxide is an inorganic substance. Therefore, PEC in the STP can't be calculated as methods to determinate the distribution and the rate and the route of biodegradation in the different compartments of the environment apply only to organic compounds. Exposure assessment models, like EUSES model are no adapted for inorganic substances.</w:t>
      </w:r>
    </w:p>
    <w:p w14:paraId="24E83002"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p w14:paraId="7A868E52"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concentration in untreated wastewater could be calculated in EUSES v2.1.2. The concentration in untreated wastewater following the use of the product Mite Killer on crack and crevices is equal to 5.93*10-3 mg/L after a daily emission into the STP of 0.0119 kg silicon dioxide. The concentration in untreated wastewater following the use of the product Mite Killer as barrier treatment is equal to 0.104 mg/L after a daily emission into the STP of 0.208 kg silicon dioxide. It is therefore not expected that the concentration in the STP effluent will be above the PNECSTP of 100 mg/L. Moreover, due to its limited water solubility, silicon dioxide is expected to be distributed mainly into the sludge and weakly into water.</w:t>
      </w:r>
    </w:p>
    <w:p w14:paraId="170ED894"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2F9751C0"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STP microorganisms is considered as acceptable when using the product Mite¬Killer according to label recommendations.</w:t>
      </w:r>
    </w:p>
    <w:p w14:paraId="5B27FE2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8852FAD" w14:textId="77777777" w:rsidTr="00EB4D9F">
        <w:tc>
          <w:tcPr>
            <w:tcW w:w="9180" w:type="dxa"/>
            <w:shd w:val="clear" w:color="auto" w:fill="D6E3BC" w:themeFill="accent3" w:themeFillTint="66"/>
          </w:tcPr>
          <w:p w14:paraId="284D077D"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23</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977"/>
              <w:gridCol w:w="1701"/>
            </w:tblGrid>
            <w:tr w:rsidR="006670A7" w:rsidRPr="00C701DD" w14:paraId="3034F8C3" w14:textId="77777777" w:rsidTr="00EB4D9F">
              <w:trPr>
                <w:trHeight w:val="249"/>
              </w:trPr>
              <w:tc>
                <w:tcPr>
                  <w:tcW w:w="686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251589"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701" w:type="dxa"/>
                  <w:vMerge w:val="restart"/>
                  <w:tcBorders>
                    <w:top w:val="single" w:sz="4" w:space="0" w:color="auto"/>
                    <w:left w:val="single" w:sz="4" w:space="0" w:color="auto"/>
                    <w:right w:val="single" w:sz="4" w:space="0" w:color="auto"/>
                  </w:tcBorders>
                  <w:shd w:val="clear" w:color="auto" w:fill="FFFFCC"/>
                  <w:vAlign w:val="center"/>
                </w:tcPr>
                <w:p w14:paraId="5FB7FB6A"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584FD868" w14:textId="77777777" w:rsidTr="00EB4D9F">
              <w:trPr>
                <w:trHeight w:val="471"/>
              </w:trPr>
              <w:tc>
                <w:tcPr>
                  <w:tcW w:w="3890" w:type="dxa"/>
                  <w:shd w:val="clear" w:color="auto" w:fill="FFFFFF"/>
                  <w:vAlign w:val="center"/>
                </w:tcPr>
                <w:p w14:paraId="7B380FDA"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p>
              </w:tc>
              <w:tc>
                <w:tcPr>
                  <w:tcW w:w="2977" w:type="dxa"/>
                  <w:tcBorders>
                    <w:right w:val="single" w:sz="4" w:space="0" w:color="auto"/>
                  </w:tcBorders>
                  <w:shd w:val="clear" w:color="auto" w:fill="FFFFFF"/>
                  <w:vAlign w:val="center"/>
                </w:tcPr>
                <w:p w14:paraId="30C5152F"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STP</w:t>
                  </w:r>
                </w:p>
              </w:tc>
              <w:tc>
                <w:tcPr>
                  <w:tcW w:w="1701" w:type="dxa"/>
                  <w:vMerge/>
                  <w:tcBorders>
                    <w:left w:val="single" w:sz="4" w:space="0" w:color="auto"/>
                    <w:right w:val="single" w:sz="4" w:space="0" w:color="auto"/>
                  </w:tcBorders>
                  <w:shd w:val="clear" w:color="auto" w:fill="FFFFFF"/>
                </w:tcPr>
                <w:p w14:paraId="13CA70A3"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r>
            <w:tr w:rsidR="006670A7" w:rsidRPr="00C701DD" w14:paraId="26F5103C" w14:textId="77777777" w:rsidTr="00EB4D9F">
              <w:trPr>
                <w:trHeight w:val="75"/>
              </w:trPr>
              <w:tc>
                <w:tcPr>
                  <w:tcW w:w="3890" w:type="dxa"/>
                  <w:shd w:val="clear" w:color="auto" w:fill="FFFFFF"/>
                </w:tcPr>
                <w:p w14:paraId="0A2DFAA8"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20F5AF96"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2977" w:type="dxa"/>
                  <w:shd w:val="clear" w:color="auto" w:fill="FFFFFF"/>
                  <w:vAlign w:val="center"/>
                </w:tcPr>
                <w:p w14:paraId="0C5DDBF2"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701" w:type="dxa"/>
                  <w:shd w:val="clear" w:color="auto" w:fill="FFFFFF"/>
                  <w:vAlign w:val="center"/>
                </w:tcPr>
                <w:p w14:paraId="07CB8D36"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Acceptable</w:t>
                  </w:r>
                </w:p>
              </w:tc>
            </w:tr>
            <w:tr w:rsidR="006670A7" w:rsidRPr="00C701DD" w14:paraId="0E38B612" w14:textId="77777777" w:rsidTr="00EB4D9F">
              <w:trPr>
                <w:trHeight w:val="75"/>
              </w:trPr>
              <w:tc>
                <w:tcPr>
                  <w:tcW w:w="3890" w:type="dxa"/>
                  <w:shd w:val="clear" w:color="auto" w:fill="FFFFFF"/>
                </w:tcPr>
                <w:p w14:paraId="227C8971"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1EB17E02"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7" w:type="dxa"/>
                  <w:shd w:val="clear" w:color="auto" w:fill="FFFFFF"/>
                  <w:vAlign w:val="center"/>
                </w:tcPr>
                <w:p w14:paraId="1A3BD0EB" w14:textId="77777777" w:rsidR="006670A7" w:rsidRPr="00C701DD" w:rsidRDefault="001704E8" w:rsidP="00C701DD">
                  <w:pPr>
                    <w:suppressAutoHyphens w:val="0"/>
                    <w:spacing w:before="60" w:after="60" w:line="260" w:lineRule="atLeast"/>
                    <w:jc w:val="both"/>
                    <w:rPr>
                      <w:rFonts w:ascii="Arial" w:eastAsia="Calibri" w:hAnsi="Arial" w:cs="Arial"/>
                      <w:color w:val="000000"/>
                      <w:sz w:val="22"/>
                      <w:szCs w:val="22"/>
                      <w:lang w:eastAsia="en-GB"/>
                    </w:rPr>
                  </w:pPr>
                  <w:r>
                    <w:rPr>
                      <w:rFonts w:ascii="Arial" w:eastAsia="Calibri" w:hAnsi="Arial" w:cs="Arial"/>
                      <w:color w:val="000000"/>
                      <w:sz w:val="22"/>
                      <w:szCs w:val="22"/>
                      <w:lang w:eastAsia="en-GB"/>
                    </w:rPr>
                    <w:t>6.19E-04</w:t>
                  </w:r>
                </w:p>
              </w:tc>
              <w:tc>
                <w:tcPr>
                  <w:tcW w:w="1701" w:type="dxa"/>
                  <w:shd w:val="clear" w:color="auto" w:fill="FFFFFF"/>
                  <w:vAlign w:val="center"/>
                </w:tcPr>
                <w:p w14:paraId="03CA9813"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 data</w:t>
                  </w:r>
                </w:p>
              </w:tc>
            </w:tr>
          </w:tbl>
          <w:p w14:paraId="30AD879D" w14:textId="77777777" w:rsidR="006670A7" w:rsidRPr="00C701DD" w:rsidRDefault="006670A7" w:rsidP="00C701DD">
            <w:pPr>
              <w:suppressAutoHyphens w:val="0"/>
              <w:jc w:val="both"/>
              <w:rPr>
                <w:rFonts w:ascii="Arial" w:hAnsi="Arial" w:cs="Arial"/>
                <w:lang w:eastAsia="en-US"/>
              </w:rPr>
            </w:pPr>
          </w:p>
          <w:p w14:paraId="0C3858EC" w14:textId="77777777" w:rsidR="006670A7" w:rsidRPr="00C701DD" w:rsidRDefault="006670A7" w:rsidP="00C701DD">
            <w:pPr>
              <w:suppressAutoHyphens w:val="0"/>
              <w:jc w:val="both"/>
              <w:rPr>
                <w:rFonts w:ascii="Arial" w:hAnsi="Arial" w:cs="Arial"/>
                <w:lang w:eastAsia="en-US"/>
              </w:rPr>
            </w:pPr>
          </w:p>
          <w:p w14:paraId="68B802C4"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764EF968" w14:textId="77777777" w:rsidR="006670A7" w:rsidRPr="00C701DD" w:rsidRDefault="006670A7" w:rsidP="00C701DD">
            <w:pPr>
              <w:suppressAutoHyphens w:val="0"/>
              <w:spacing w:before="120" w:after="120"/>
              <w:jc w:val="both"/>
              <w:rPr>
                <w:rFonts w:ascii="Arial" w:hAnsi="Arial" w:cs="Arial"/>
                <w:lang w:eastAsia="en-US"/>
              </w:rPr>
            </w:pPr>
            <w:r w:rsidRPr="00C701DD">
              <w:rPr>
                <w:rFonts w:ascii="Arial" w:hAnsi="Arial" w:cs="Arial"/>
                <w:lang w:eastAsia="en-US"/>
              </w:rPr>
              <w:t xml:space="preserve">According to the explanation given in the infobox 20, no risks to the aquatic environment as well as STP microorganisms after cleaning operations are expected. Moreover, as demonstrated in the CAR of the synthetic amorphous silicon dioxide, the active substance is not toxic at all for the STP microorganisms. </w:t>
            </w:r>
          </w:p>
          <w:p w14:paraId="4EC313AD" w14:textId="77777777" w:rsidR="006670A7" w:rsidRPr="00C701DD" w:rsidRDefault="006670A7" w:rsidP="00C701DD">
            <w:pPr>
              <w:suppressAutoHyphens w:val="0"/>
              <w:spacing w:before="120" w:after="120"/>
              <w:jc w:val="both"/>
              <w:rPr>
                <w:rFonts w:ascii="Arial" w:hAnsi="Arial" w:cs="Arial"/>
                <w:lang w:eastAsia="en-US"/>
              </w:rPr>
            </w:pPr>
          </w:p>
          <w:p w14:paraId="2CD6A84B" w14:textId="77777777" w:rsidR="006670A7" w:rsidRPr="00C701DD" w:rsidRDefault="006670A7" w:rsidP="00C701DD">
            <w:pPr>
              <w:suppressAutoHyphens w:val="0"/>
              <w:spacing w:before="120" w:after="120"/>
              <w:jc w:val="both"/>
              <w:rPr>
                <w:rFonts w:ascii="Arial" w:hAnsi="Arial" w:cs="Arial"/>
                <w:lang w:eastAsia="en-US"/>
              </w:rPr>
            </w:pPr>
            <w:r w:rsidRPr="00C701DD">
              <w:rPr>
                <w:rFonts w:ascii="Arial" w:hAnsi="Arial" w:cs="Arial"/>
                <w:lang w:eastAsia="en-US"/>
              </w:rPr>
              <w:t>For the substance of concern:</w:t>
            </w:r>
          </w:p>
          <w:p w14:paraId="420313EC" w14:textId="77777777" w:rsidR="006670A7" w:rsidRPr="00C701DD" w:rsidRDefault="006670A7" w:rsidP="00C701DD">
            <w:pPr>
              <w:suppressAutoHyphens w:val="0"/>
              <w:spacing w:before="120" w:after="120"/>
              <w:jc w:val="both"/>
              <w:rPr>
                <w:rFonts w:ascii="Arial" w:hAnsi="Arial" w:cs="Arial"/>
                <w:lang w:val="sv-SE" w:eastAsia="sv-SE"/>
              </w:rPr>
            </w:pPr>
            <w:r w:rsidRPr="00C701DD">
              <w:rPr>
                <w:rFonts w:ascii="Arial" w:hAnsi="Arial" w:cs="Arial"/>
                <w:lang w:val="sv-SE" w:eastAsia="sv-SE"/>
              </w:rPr>
              <w:t>No ecotoxicological data are available to set a PNEC value for the hydrocarbons, C7-C9, n-alkanes, isoalkanes, cyclics (heptane isomer) for the STP compartment. Nevertheless considering the vapor pressure of the substance, the risk is assumed to be low.</w:t>
            </w:r>
          </w:p>
          <w:p w14:paraId="0B2013F0" w14:textId="77777777" w:rsidR="006670A7" w:rsidRPr="00C701DD" w:rsidRDefault="006670A7" w:rsidP="00C701DD">
            <w:pPr>
              <w:suppressAutoHyphens w:val="0"/>
              <w:spacing w:before="120" w:after="120"/>
              <w:jc w:val="both"/>
              <w:rPr>
                <w:rFonts w:ascii="Arial" w:hAnsi="Arial" w:cs="Arial"/>
                <w:lang w:val="sv-SE" w:eastAsia="sv-SE"/>
              </w:rPr>
            </w:pPr>
          </w:p>
          <w:p w14:paraId="68A99170" w14:textId="77777777" w:rsidR="006670A7" w:rsidRPr="00C701DD" w:rsidRDefault="006670A7" w:rsidP="00C701DD">
            <w:pPr>
              <w:widowControl w:val="0"/>
              <w:suppressAutoHyphens w:val="0"/>
              <w:jc w:val="both"/>
              <w:rPr>
                <w:rFonts w:ascii="Arial" w:hAnsi="Arial" w:cs="Arial"/>
                <w:lang w:val="sv-SE" w:eastAsia="sv-SE"/>
              </w:rPr>
            </w:pPr>
            <w:r w:rsidRPr="00C701DD">
              <w:rPr>
                <w:rFonts w:ascii="Arial" w:hAnsi="Arial" w:cs="Arial"/>
                <w:u w:val="single"/>
                <w:lang w:val="sv-SE" w:eastAsia="sv-SE"/>
              </w:rPr>
              <w:t>Conclusion:</w:t>
            </w:r>
            <w:r w:rsidRPr="00C701DD">
              <w:rPr>
                <w:rFonts w:ascii="Arial" w:hAnsi="Arial" w:cs="Arial"/>
                <w:lang w:val="sv-SE" w:eastAsia="sv-SE"/>
              </w:rPr>
              <w:t xml:space="preserve"> The risk for the STP is acceptable when using the products </w:t>
            </w:r>
            <w:r w:rsidR="0031158A" w:rsidRPr="0031158A">
              <w:rPr>
                <w:rFonts w:ascii="Arial" w:hAnsi="Arial" w:cs="Arial"/>
                <w:lang w:val="sv-SE" w:eastAsia="sv-SE"/>
              </w:rPr>
              <w:t>MITE-KILLER</w:t>
            </w:r>
            <w:r w:rsidRPr="00C701DD">
              <w:rPr>
                <w:rFonts w:ascii="Arial" w:hAnsi="Arial" w:cs="Arial"/>
                <w:lang w:val="sv-SE" w:eastAsia="sv-SE"/>
              </w:rPr>
              <w:t>.</w:t>
            </w:r>
          </w:p>
          <w:p w14:paraId="4C3D58D1" w14:textId="77777777" w:rsidR="006670A7" w:rsidRPr="00C701DD" w:rsidRDefault="006670A7" w:rsidP="00C701DD">
            <w:pPr>
              <w:widowControl w:val="0"/>
              <w:suppressAutoHyphens w:val="0"/>
              <w:spacing w:after="100" w:afterAutospacing="1"/>
              <w:ind w:right="159"/>
              <w:jc w:val="both"/>
              <w:rPr>
                <w:rFonts w:ascii="Arial" w:hAnsi="Arial" w:cs="Arial"/>
                <w:lang w:val="sv-SE" w:eastAsia="sv-SE"/>
              </w:rPr>
            </w:pPr>
          </w:p>
        </w:tc>
      </w:tr>
    </w:tbl>
    <w:p w14:paraId="5882F35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2BD1A6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BA9DEA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8" w:name="_Toc377651052"/>
      <w:bookmarkStart w:id="209" w:name="_Toc389729121"/>
      <w:bookmarkStart w:id="210" w:name="_Toc403472805"/>
      <w:r w:rsidRPr="00C701DD">
        <w:rPr>
          <w:rFonts w:ascii="Arial" w:eastAsia="Calibri" w:hAnsi="Arial" w:cs="Arial"/>
          <w:b/>
          <w:i/>
          <w:sz w:val="22"/>
          <w:szCs w:val="22"/>
          <w:lang w:val="sv-SE" w:eastAsia="en-US"/>
        </w:rPr>
        <w:t>Aquatic compartment</w:t>
      </w:r>
      <w:bookmarkEnd w:id="208"/>
      <w:bookmarkEnd w:id="209"/>
      <w:bookmarkEnd w:id="210"/>
    </w:p>
    <w:p w14:paraId="5ED0216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bookmarkStart w:id="211" w:name="_Toc377651053"/>
    </w:p>
    <w:p w14:paraId="719D8F9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an inorganic substance. Therefore, PEC in the surface water and in sediments can't be calculated as methods to determinate the distribution and the rate and the route of biodegradation in the different compartments of the environment apply only to organic compounds. Exposure assessment models, like EUSES model are no adapted for inorganic substances.</w:t>
      </w:r>
    </w:p>
    <w:p w14:paraId="449A1EF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7A1FF4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as explained above, the aquatic compartment may be contaminated only indirectly, via the STP effluent. In the STP, silicon dioxide, which is insoluble in water, will be distributed mainly into the sludge and weakly into water. Therefore, quantity of silicon dioxide reaching the surface water via the STP effluent is expected to be very weak and below the worst case concentration in untreated wastewater of 0.104 mg/L calculated in EUSES. In surface water, silicon dioxide will also be mainly adsorbed onto sediments. The predicted concentration of silicon dioxide into surface water is therefore not expected to be above the PNECfreshwater of 0.086 mg/L.</w:t>
      </w:r>
    </w:p>
    <w:p w14:paraId="4CCA5C8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it has to be pointed out that the PNECfreshwater of 0.086 mg/L is a very conservative value, calculated using an assessment factor of 1000, as only short-term toxicity studies are available. This PNECfreshwater is lower than the background levels of dissolved silica found in the natural aquatic compartments, reported to be from 0.4 to 26 mg/L.</w:t>
      </w:r>
    </w:p>
    <w:p w14:paraId="0A4D2A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D764A3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sediments, as explained above, quantity of silicon dioxide reaching the surface water via the STP effluent is expected to be very weak. Indeed, concentration in STP effluent reaching the surface water compartment will be below the concentration in untreated wastewater of 0.104 mg/L. The predicted concentration of silicon dioxide into freshwater sediment is therefore not expected to be above the silica natural background in sediment, which varies in a range from 2.19 to 16.48 mg Si/kgwwt and will not be above the PNECsediment set as 2.19 mg/kgwwt.</w:t>
      </w:r>
    </w:p>
    <w:p w14:paraId="4E098C2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F517C4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541A2CD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B3683D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the aquatic compartment is considered as acceptable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456D1CEF"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327"/>
      </w:tblGrid>
      <w:tr w:rsidR="006670A7" w:rsidRPr="00C701DD" w14:paraId="643A2AD4" w14:textId="77777777" w:rsidTr="00EB4D9F">
        <w:tc>
          <w:tcPr>
            <w:tcW w:w="9180" w:type="dxa"/>
            <w:shd w:val="clear" w:color="auto" w:fill="D6E3BC" w:themeFill="accent3" w:themeFillTint="66"/>
          </w:tcPr>
          <w:p w14:paraId="05FBD565"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24</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707"/>
              <w:gridCol w:w="1582"/>
              <w:gridCol w:w="1546"/>
            </w:tblGrid>
            <w:tr w:rsidR="006670A7" w:rsidRPr="00C701DD" w14:paraId="61D9E979" w14:textId="77777777" w:rsidTr="00EB4D9F">
              <w:trPr>
                <w:trHeight w:val="249"/>
              </w:trPr>
              <w:tc>
                <w:tcPr>
                  <w:tcW w:w="743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9362BA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559" w:type="dxa"/>
                  <w:vMerge w:val="restart"/>
                  <w:tcBorders>
                    <w:top w:val="single" w:sz="4" w:space="0" w:color="auto"/>
                    <w:left w:val="single" w:sz="4" w:space="0" w:color="auto"/>
                    <w:right w:val="single" w:sz="4" w:space="0" w:color="auto"/>
                  </w:tcBorders>
                  <w:shd w:val="clear" w:color="auto" w:fill="FFFFCC"/>
                  <w:vAlign w:val="center"/>
                </w:tcPr>
                <w:p w14:paraId="1E34923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35C15CAB" w14:textId="77777777" w:rsidTr="00EB4D9F">
              <w:trPr>
                <w:trHeight w:val="473"/>
              </w:trPr>
              <w:tc>
                <w:tcPr>
                  <w:tcW w:w="4395" w:type="dxa"/>
                  <w:shd w:val="clear" w:color="auto" w:fill="FFFFFF"/>
                  <w:vAlign w:val="center"/>
                </w:tcPr>
                <w:p w14:paraId="7FDEA83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c>
                <w:tcPr>
                  <w:tcW w:w="1480" w:type="dxa"/>
                  <w:shd w:val="clear" w:color="auto" w:fill="FFFFFF"/>
                  <w:vAlign w:val="center"/>
                </w:tcPr>
                <w:p w14:paraId="1BE816F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water</w:t>
                  </w:r>
                </w:p>
              </w:tc>
              <w:tc>
                <w:tcPr>
                  <w:tcW w:w="1559" w:type="dxa"/>
                  <w:tcBorders>
                    <w:right w:val="single" w:sz="4" w:space="0" w:color="auto"/>
                  </w:tcBorders>
                  <w:shd w:val="clear" w:color="auto" w:fill="FFFFFF"/>
                  <w:vAlign w:val="center"/>
                </w:tcPr>
                <w:p w14:paraId="31C65C4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PEC/PNEC</w:t>
                  </w:r>
                  <w:r w:rsidRPr="00C701DD">
                    <w:rPr>
                      <w:rFonts w:ascii="Arial" w:eastAsia="Calibri" w:hAnsi="Arial" w:cs="Arial"/>
                      <w:b/>
                      <w:color w:val="000000"/>
                      <w:sz w:val="22"/>
                      <w:szCs w:val="22"/>
                      <w:vertAlign w:val="subscript"/>
                      <w:lang w:eastAsia="en-GB"/>
                    </w:rPr>
                    <w:t>sed</w:t>
                  </w:r>
                </w:p>
              </w:tc>
              <w:tc>
                <w:tcPr>
                  <w:tcW w:w="1559" w:type="dxa"/>
                  <w:vMerge/>
                  <w:tcBorders>
                    <w:left w:val="single" w:sz="4" w:space="0" w:color="auto"/>
                    <w:right w:val="single" w:sz="4" w:space="0" w:color="auto"/>
                  </w:tcBorders>
                  <w:shd w:val="clear" w:color="auto" w:fill="FFFFFF"/>
                </w:tcPr>
                <w:p w14:paraId="21CFA38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p>
              </w:tc>
            </w:tr>
            <w:tr w:rsidR="006670A7" w:rsidRPr="00C701DD" w14:paraId="2FF013C9" w14:textId="77777777" w:rsidTr="00EB4D9F">
              <w:trPr>
                <w:trHeight w:val="75"/>
              </w:trPr>
              <w:tc>
                <w:tcPr>
                  <w:tcW w:w="4395" w:type="dxa"/>
                  <w:shd w:val="clear" w:color="auto" w:fill="FFFFFF"/>
                </w:tcPr>
                <w:p w14:paraId="560CD1C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44D9A2D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1480" w:type="dxa"/>
                  <w:shd w:val="clear" w:color="auto" w:fill="FFFFFF"/>
                  <w:vAlign w:val="center"/>
                </w:tcPr>
                <w:p w14:paraId="6C48746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559" w:type="dxa"/>
                  <w:shd w:val="clear" w:color="auto" w:fill="FFFFFF"/>
                  <w:vAlign w:val="center"/>
                </w:tcPr>
                <w:p w14:paraId="32A7A2DD"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FF0000"/>
                      <w:sz w:val="22"/>
                      <w:szCs w:val="22"/>
                      <w:lang w:eastAsia="en-GB"/>
                    </w:rPr>
                  </w:pPr>
                  <w:r w:rsidRPr="00C701DD">
                    <w:rPr>
                      <w:rFonts w:ascii="Arial" w:eastAsia="Calibri" w:hAnsi="Arial" w:cs="Arial"/>
                      <w:color w:val="000000"/>
                      <w:sz w:val="22"/>
                      <w:szCs w:val="22"/>
                      <w:lang w:eastAsia="en-GB"/>
                    </w:rPr>
                    <w:t>Not relevant</w:t>
                  </w:r>
                </w:p>
              </w:tc>
              <w:tc>
                <w:tcPr>
                  <w:tcW w:w="1559" w:type="dxa"/>
                  <w:shd w:val="clear" w:color="auto" w:fill="FFFFFF"/>
                  <w:vAlign w:val="center"/>
                </w:tcPr>
                <w:p w14:paraId="641FB85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FF0000"/>
                      <w:sz w:val="22"/>
                      <w:szCs w:val="22"/>
                      <w:lang w:eastAsia="en-GB"/>
                    </w:rPr>
                  </w:pPr>
                  <w:r w:rsidRPr="00C701DD">
                    <w:rPr>
                      <w:rFonts w:ascii="Arial" w:eastAsia="Calibri" w:hAnsi="Arial" w:cs="Arial"/>
                      <w:sz w:val="22"/>
                      <w:szCs w:val="22"/>
                      <w:lang w:eastAsia="en-GB"/>
                    </w:rPr>
                    <w:t>Acceptable</w:t>
                  </w:r>
                </w:p>
              </w:tc>
            </w:tr>
            <w:tr w:rsidR="006670A7" w:rsidRPr="00C701DD" w14:paraId="3553EC7C" w14:textId="77777777" w:rsidTr="00EB4D9F">
              <w:trPr>
                <w:trHeight w:val="75"/>
              </w:trPr>
              <w:tc>
                <w:tcPr>
                  <w:tcW w:w="4395" w:type="dxa"/>
                  <w:shd w:val="clear" w:color="auto" w:fill="FFFFFF"/>
                </w:tcPr>
                <w:p w14:paraId="2833DD9D"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68C9907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sz w:val="22"/>
                      <w:szCs w:val="22"/>
                      <w:lang w:eastAsia="en-GB"/>
                    </w:rPr>
                    <w:t>Hydrocarbons, C7-C9, n-alkanes, isoalkanes, cyclics (heptane isomer)</w:t>
                  </w:r>
                </w:p>
              </w:tc>
              <w:tc>
                <w:tcPr>
                  <w:tcW w:w="1480" w:type="dxa"/>
                  <w:shd w:val="clear" w:color="auto" w:fill="FFFFFF"/>
                  <w:vAlign w:val="center"/>
                </w:tcPr>
                <w:p w14:paraId="17B853E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FF0000"/>
                      <w:sz w:val="22"/>
                      <w:szCs w:val="22"/>
                      <w:lang w:eastAsia="en-GB"/>
                    </w:rPr>
                  </w:pPr>
                  <w:r w:rsidRPr="00C701DD">
                    <w:rPr>
                      <w:rFonts w:ascii="Arial" w:eastAsia="Calibri" w:hAnsi="Arial" w:cs="Arial"/>
                      <w:bCs/>
                      <w:sz w:val="22"/>
                      <w:szCs w:val="22"/>
                      <w:lang w:eastAsia="en-GB"/>
                    </w:rPr>
                    <w:t>9.61E-02</w:t>
                  </w:r>
                </w:p>
              </w:tc>
              <w:tc>
                <w:tcPr>
                  <w:tcW w:w="1559" w:type="dxa"/>
                  <w:shd w:val="clear" w:color="auto" w:fill="FFFFFF"/>
                  <w:vAlign w:val="center"/>
                </w:tcPr>
                <w:p w14:paraId="157714D1" w14:textId="4CA3C16C"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9.62E-02</w:t>
                  </w:r>
                </w:p>
              </w:tc>
              <w:tc>
                <w:tcPr>
                  <w:tcW w:w="1559" w:type="dxa"/>
                  <w:shd w:val="clear" w:color="auto" w:fill="FFFFFF"/>
                  <w:vAlign w:val="center"/>
                </w:tcPr>
                <w:p w14:paraId="1466583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GB"/>
                    </w:rPr>
                  </w:pPr>
                  <w:r w:rsidRPr="00C701DD">
                    <w:rPr>
                      <w:rFonts w:ascii="Arial" w:eastAsia="Calibri" w:hAnsi="Arial" w:cs="Arial"/>
                      <w:sz w:val="22"/>
                      <w:szCs w:val="22"/>
                      <w:lang w:eastAsia="en-GB"/>
                    </w:rPr>
                    <w:t>Acceptable</w:t>
                  </w:r>
                </w:p>
              </w:tc>
            </w:tr>
          </w:tbl>
          <w:p w14:paraId="6FA42018" w14:textId="77777777" w:rsidR="006670A7" w:rsidRPr="00C701DD" w:rsidRDefault="006670A7" w:rsidP="00C701DD">
            <w:pPr>
              <w:suppressAutoHyphens w:val="0"/>
              <w:jc w:val="both"/>
              <w:rPr>
                <w:rFonts w:ascii="Arial" w:hAnsi="Arial" w:cs="Arial"/>
                <w:lang w:eastAsia="en-US"/>
              </w:rPr>
            </w:pPr>
          </w:p>
          <w:p w14:paraId="06702AC3"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18254000" w14:textId="77777777" w:rsidR="006670A7" w:rsidRPr="00C701DD" w:rsidRDefault="006670A7" w:rsidP="00C701DD">
            <w:pPr>
              <w:suppressAutoHyphens w:val="0"/>
              <w:jc w:val="both"/>
              <w:rPr>
                <w:rFonts w:ascii="Arial" w:hAnsi="Arial" w:cs="Arial"/>
                <w:lang w:eastAsia="en-US"/>
              </w:rPr>
            </w:pPr>
          </w:p>
          <w:p w14:paraId="68150C93" w14:textId="77777777" w:rsidR="006670A7" w:rsidRPr="00C701DD" w:rsidRDefault="006670A7" w:rsidP="00C701DD">
            <w:pPr>
              <w:suppressAutoHyphens w:val="0"/>
              <w:spacing w:line="276" w:lineRule="auto"/>
              <w:ind w:right="140"/>
              <w:jc w:val="both"/>
              <w:rPr>
                <w:rFonts w:ascii="Arial" w:hAnsi="Arial" w:cs="Arial"/>
                <w:lang w:eastAsia="en-US"/>
              </w:rPr>
            </w:pPr>
            <w:r w:rsidRPr="00C701DD">
              <w:rPr>
                <w:rFonts w:ascii="Arial" w:hAnsi="Arial" w:cs="Arial"/>
                <w:lang w:eastAsia="en-US"/>
              </w:rPr>
              <w:t xml:space="preserve">According to the explanation given in the infobox 20, the exposure to the aquatic compartment (surface water and sediment) can be discarded; no emission to the aquatic environment after the use of the product is expected. Moreover, as demonstrated in the CAR of the synthetic amorphous silicon dioxide, the active substance is not toxic for the aquatic organisms. </w:t>
            </w:r>
          </w:p>
          <w:p w14:paraId="0A9055AC" w14:textId="77777777" w:rsidR="006670A7" w:rsidRPr="00C701DD" w:rsidRDefault="006670A7" w:rsidP="00C701DD">
            <w:pPr>
              <w:suppressAutoHyphens w:val="0"/>
              <w:spacing w:line="276" w:lineRule="auto"/>
              <w:ind w:right="140"/>
              <w:jc w:val="both"/>
              <w:rPr>
                <w:rFonts w:ascii="Arial" w:hAnsi="Arial" w:cs="Arial"/>
                <w:lang w:eastAsia="en-US"/>
              </w:rPr>
            </w:pPr>
          </w:p>
          <w:p w14:paraId="5E335B09"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substance of concern:</w:t>
            </w:r>
          </w:p>
          <w:p w14:paraId="733840E8" w14:textId="77777777" w:rsidR="006670A7" w:rsidRPr="00C701DD" w:rsidRDefault="006670A7" w:rsidP="00C701DD">
            <w:pPr>
              <w:suppressAutoHyphens w:val="0"/>
              <w:jc w:val="both"/>
              <w:rPr>
                <w:rFonts w:ascii="Arial" w:hAnsi="Arial" w:cs="Arial"/>
                <w:lang w:eastAsia="en-US"/>
              </w:rPr>
            </w:pPr>
          </w:p>
          <w:p w14:paraId="501EFFEA" w14:textId="77777777" w:rsidR="006670A7" w:rsidRPr="00C701DD" w:rsidRDefault="006670A7" w:rsidP="00C701DD">
            <w:pPr>
              <w:suppressAutoHyphens w:val="0"/>
              <w:spacing w:line="276" w:lineRule="auto"/>
              <w:ind w:right="140"/>
              <w:jc w:val="both"/>
              <w:rPr>
                <w:rFonts w:ascii="Arial" w:hAnsi="Arial" w:cs="Arial"/>
                <w:lang w:eastAsia="en-US"/>
              </w:rPr>
            </w:pPr>
            <w:r w:rsidRPr="00C701DD">
              <w:rPr>
                <w:rFonts w:ascii="Arial" w:hAnsi="Arial" w:cs="Arial"/>
                <w:lang w:eastAsia="en-US"/>
              </w:rPr>
              <w:t>The risk characterisation ratios are below 1 for the surface water and/or the sediment compartments for the substance of concern.</w:t>
            </w:r>
          </w:p>
          <w:p w14:paraId="504C82C2" w14:textId="77777777" w:rsidR="006670A7" w:rsidRPr="00C701DD" w:rsidRDefault="006670A7" w:rsidP="00C701DD">
            <w:pPr>
              <w:suppressAutoHyphens w:val="0"/>
              <w:spacing w:line="276" w:lineRule="auto"/>
              <w:ind w:right="140"/>
              <w:jc w:val="both"/>
              <w:rPr>
                <w:rFonts w:ascii="Arial" w:hAnsi="Arial" w:cs="Arial"/>
                <w:lang w:eastAsia="en-US"/>
              </w:rPr>
            </w:pPr>
          </w:p>
          <w:p w14:paraId="224122A5" w14:textId="77777777" w:rsidR="006670A7" w:rsidRPr="00C701DD" w:rsidRDefault="006670A7" w:rsidP="00C701DD">
            <w:pPr>
              <w:suppressAutoHyphens w:val="0"/>
              <w:spacing w:line="255" w:lineRule="exact"/>
              <w:jc w:val="both"/>
              <w:rPr>
                <w:rFonts w:ascii="Arial" w:hAnsi="Arial" w:cs="Arial"/>
                <w:highlight w:val="yellow"/>
                <w:lang w:val="sv-SE" w:eastAsia="sv-SE"/>
              </w:rPr>
            </w:pPr>
            <w:r w:rsidRPr="00C701DD">
              <w:rPr>
                <w:rFonts w:ascii="Arial" w:hAnsi="Arial" w:cs="Arial"/>
                <w:u w:val="single"/>
                <w:lang w:val="de-DE" w:eastAsia="en-US"/>
              </w:rPr>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for the aquatic compartment is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37DAE96F"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2689E940"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13C5F4C0"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12" w:name="_Toc389729122"/>
      <w:bookmarkStart w:id="213" w:name="_Toc403472806"/>
      <w:r w:rsidRPr="00C701DD">
        <w:rPr>
          <w:rFonts w:ascii="Arial" w:eastAsia="Calibri" w:hAnsi="Arial" w:cs="Arial"/>
          <w:b/>
          <w:i/>
          <w:sz w:val="22"/>
          <w:szCs w:val="22"/>
          <w:lang w:val="sv-SE" w:eastAsia="en-US"/>
        </w:rPr>
        <w:t>Terrestrial compartment</w:t>
      </w:r>
      <w:bookmarkEnd w:id="212"/>
      <w:bookmarkEnd w:id="213"/>
      <w:r w:rsidRPr="00C701DD">
        <w:rPr>
          <w:rFonts w:ascii="Arial" w:eastAsia="Calibri" w:hAnsi="Arial" w:cs="Arial"/>
          <w:b/>
          <w:i/>
          <w:sz w:val="22"/>
          <w:szCs w:val="22"/>
          <w:lang w:val="sv-SE" w:eastAsia="en-US"/>
        </w:rPr>
        <w:t xml:space="preserve"> </w:t>
      </w:r>
      <w:bookmarkEnd w:id="211"/>
    </w:p>
    <w:p w14:paraId="2C4B1B9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86DCE96" w14:textId="77777777" w:rsidR="006670A7"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an inorganic substance. Therefore, PEC in the soil can't be calculated as methods to determinate the distribution and the biodegradation in the different compartments of the environment apply only to organic compounds. Exposure assessment models, like EUSES model are no adapted for inorganic substances.</w:t>
      </w:r>
    </w:p>
    <w:p w14:paraId="079B37D2" w14:textId="77777777" w:rsidR="0031158A" w:rsidRPr="00C701DD" w:rsidRDefault="0031158A" w:rsidP="00C701DD">
      <w:pPr>
        <w:suppressAutoHyphens w:val="0"/>
        <w:spacing w:line="260" w:lineRule="atLeast"/>
        <w:jc w:val="both"/>
        <w:rPr>
          <w:rFonts w:ascii="Arial" w:eastAsia="Calibri" w:hAnsi="Arial" w:cs="Arial"/>
          <w:sz w:val="22"/>
          <w:szCs w:val="22"/>
          <w:lang w:val="sv-SE" w:eastAsia="en-US"/>
        </w:rPr>
      </w:pPr>
    </w:p>
    <w:p w14:paraId="68B9394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silicon, in the form of silicon dioxide and silicates, occurs ubiquitously in the environment. Silicon dioxide and silicates correspond to about 25% of the earth’s crust. The PNECsoil is equal to the silica background in soil estimated to be about 706 g/kgdwt. Soil may be contaminated by the product</w:t>
      </w:r>
    </w:p>
    <w:p w14:paraId="24D6FEE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6FEDBC2" w14:textId="77777777" w:rsidR="006670A7" w:rsidRPr="00C701DD" w:rsidRDefault="0031158A" w:rsidP="00C701DD">
      <w:pPr>
        <w:suppressAutoHyphens w:val="0"/>
        <w:spacing w:line="260" w:lineRule="atLeast"/>
        <w:jc w:val="both"/>
        <w:rPr>
          <w:rFonts w:ascii="Arial" w:eastAsia="Calibri" w:hAnsi="Arial" w:cs="Arial"/>
          <w:sz w:val="22"/>
          <w:szCs w:val="22"/>
          <w:lang w:val="sv-SE" w:eastAsia="en-US"/>
        </w:rPr>
      </w:pPr>
      <w:r w:rsidRPr="0031158A">
        <w:rPr>
          <w:rFonts w:ascii="Arial" w:eastAsia="Calibri" w:hAnsi="Arial" w:cs="Arial"/>
          <w:sz w:val="22"/>
          <w:szCs w:val="22"/>
          <w:lang w:val="sv-SE" w:eastAsia="en-US"/>
        </w:rPr>
        <w:t xml:space="preserve">MITE-KILLER </w:t>
      </w:r>
      <w:r w:rsidR="006670A7" w:rsidRPr="00C701DD">
        <w:rPr>
          <w:rFonts w:ascii="Arial" w:eastAsia="Calibri" w:hAnsi="Arial" w:cs="Arial"/>
          <w:sz w:val="22"/>
          <w:szCs w:val="22"/>
          <w:lang w:val="sv-SE" w:eastAsia="en-US"/>
        </w:rPr>
        <w:t xml:space="preserve">only indirectly, via sewage sludge applications. Considering a daily emission in the STP of silicon dioxide of 208 g/d, it can be stated that the predicted concentration in soil of silicon dioxide following the use of the product </w:t>
      </w:r>
      <w:r w:rsidRPr="0031158A">
        <w:rPr>
          <w:rFonts w:ascii="Arial" w:eastAsia="Calibri" w:hAnsi="Arial" w:cs="Arial"/>
          <w:sz w:val="22"/>
          <w:szCs w:val="22"/>
          <w:lang w:val="sv-SE" w:eastAsia="en-US"/>
        </w:rPr>
        <w:t xml:space="preserve">MITE-KILLER </w:t>
      </w:r>
      <w:r w:rsidR="006670A7" w:rsidRPr="00C701DD">
        <w:rPr>
          <w:rFonts w:ascii="Arial" w:eastAsia="Calibri" w:hAnsi="Arial" w:cs="Arial"/>
          <w:sz w:val="22"/>
          <w:szCs w:val="22"/>
          <w:lang w:val="sv-SE" w:eastAsia="en-US"/>
        </w:rPr>
        <w:t>will not be above the natural background of silica in soil estimated to be about 706 g/kgdwt.</w:t>
      </w:r>
    </w:p>
    <w:p w14:paraId="5A417F8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DC59CD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411F565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A40778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the terrestrial compartment is considered as acceptable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w:t>
      </w:r>
    </w:p>
    <w:p w14:paraId="4636AF7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AF73DC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1F6C07BD" w14:textId="77777777" w:rsidTr="00EB4D9F">
        <w:tc>
          <w:tcPr>
            <w:tcW w:w="9180" w:type="dxa"/>
            <w:shd w:val="clear" w:color="auto" w:fill="D6E3BC" w:themeFill="accent3" w:themeFillTint="66"/>
          </w:tcPr>
          <w:p w14:paraId="3A08EBCE"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25</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2976"/>
              <w:gridCol w:w="1843"/>
            </w:tblGrid>
            <w:tr w:rsidR="006670A7" w:rsidRPr="00C701DD" w14:paraId="4B9F5DDA" w14:textId="77777777" w:rsidTr="00EB4D9F">
              <w:trPr>
                <w:trHeight w:val="249"/>
              </w:trPr>
              <w:tc>
                <w:tcPr>
                  <w:tcW w:w="658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4B1DC0"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843" w:type="dxa"/>
                  <w:vMerge w:val="restart"/>
                  <w:tcBorders>
                    <w:top w:val="single" w:sz="4" w:space="0" w:color="auto"/>
                    <w:left w:val="single" w:sz="4" w:space="0" w:color="auto"/>
                    <w:right w:val="single" w:sz="4" w:space="0" w:color="auto"/>
                  </w:tcBorders>
                  <w:shd w:val="clear" w:color="auto" w:fill="FFFFCC"/>
                  <w:vAlign w:val="center"/>
                </w:tcPr>
                <w:p w14:paraId="73C0EF0B"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13A7331B" w14:textId="77777777" w:rsidTr="00EB4D9F">
              <w:trPr>
                <w:trHeight w:val="471"/>
              </w:trPr>
              <w:tc>
                <w:tcPr>
                  <w:tcW w:w="3607" w:type="dxa"/>
                  <w:shd w:val="clear" w:color="auto" w:fill="FFFFFF"/>
                  <w:vAlign w:val="center"/>
                </w:tcPr>
                <w:p w14:paraId="3BE0517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p>
              </w:tc>
              <w:tc>
                <w:tcPr>
                  <w:tcW w:w="2976" w:type="dxa"/>
                  <w:tcBorders>
                    <w:right w:val="single" w:sz="4" w:space="0" w:color="auto"/>
                  </w:tcBorders>
                  <w:shd w:val="clear" w:color="auto" w:fill="FFFFFF"/>
                  <w:vAlign w:val="center"/>
                </w:tcPr>
                <w:p w14:paraId="27A2BAFF"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Soil</w:t>
                  </w:r>
                </w:p>
              </w:tc>
              <w:tc>
                <w:tcPr>
                  <w:tcW w:w="1843" w:type="dxa"/>
                  <w:vMerge/>
                  <w:tcBorders>
                    <w:left w:val="single" w:sz="4" w:space="0" w:color="auto"/>
                    <w:right w:val="single" w:sz="4" w:space="0" w:color="auto"/>
                  </w:tcBorders>
                  <w:shd w:val="clear" w:color="auto" w:fill="FFFFFF"/>
                </w:tcPr>
                <w:p w14:paraId="28EC7DEA"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r>
            <w:tr w:rsidR="006670A7" w:rsidRPr="00C701DD" w14:paraId="70C5BAC8" w14:textId="77777777" w:rsidTr="00EB4D9F">
              <w:trPr>
                <w:trHeight w:val="75"/>
              </w:trPr>
              <w:tc>
                <w:tcPr>
                  <w:tcW w:w="3607" w:type="dxa"/>
                  <w:shd w:val="clear" w:color="auto" w:fill="FFFFFF"/>
                </w:tcPr>
                <w:p w14:paraId="10605606"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5AD0D508"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2976" w:type="dxa"/>
                  <w:shd w:val="clear" w:color="auto" w:fill="FFFFFF"/>
                  <w:vAlign w:val="center"/>
                </w:tcPr>
                <w:p w14:paraId="18897E3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1.07E-06</w:t>
                  </w:r>
                </w:p>
              </w:tc>
              <w:tc>
                <w:tcPr>
                  <w:tcW w:w="1843" w:type="dxa"/>
                  <w:shd w:val="clear" w:color="auto" w:fill="FFFFFF"/>
                  <w:vAlign w:val="center"/>
                </w:tcPr>
                <w:p w14:paraId="6DBC6D9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Acceptable</w:t>
                  </w:r>
                </w:p>
              </w:tc>
            </w:tr>
            <w:tr w:rsidR="006670A7" w:rsidRPr="00C701DD" w14:paraId="36404B9F" w14:textId="77777777" w:rsidTr="00EB4D9F">
              <w:trPr>
                <w:trHeight w:val="75"/>
              </w:trPr>
              <w:tc>
                <w:tcPr>
                  <w:tcW w:w="3607" w:type="dxa"/>
                  <w:shd w:val="clear" w:color="auto" w:fill="FFFFFF"/>
                </w:tcPr>
                <w:p w14:paraId="6C9B8503"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254AB5C2"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6" w:type="dxa"/>
                  <w:shd w:val="clear" w:color="auto" w:fill="FFFFFF"/>
                  <w:vAlign w:val="center"/>
                </w:tcPr>
                <w:p w14:paraId="3E2B9C15" w14:textId="77777777" w:rsidR="006670A7" w:rsidRPr="00C701DD" w:rsidRDefault="006670A7" w:rsidP="00C701DD">
                  <w:pPr>
                    <w:suppressAutoHyphens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1.</w:t>
                  </w:r>
                  <w:r w:rsidR="00676927" w:rsidRPr="00C701DD">
                    <w:rPr>
                      <w:rFonts w:ascii="Arial" w:eastAsia="Calibri" w:hAnsi="Arial" w:cs="Arial"/>
                      <w:bCs/>
                      <w:sz w:val="22"/>
                      <w:szCs w:val="22"/>
                      <w:lang w:eastAsia="en-GB"/>
                    </w:rPr>
                    <w:t>88</w:t>
                  </w:r>
                  <w:r w:rsidRPr="00C701DD">
                    <w:rPr>
                      <w:rFonts w:ascii="Arial" w:eastAsia="Calibri" w:hAnsi="Arial" w:cs="Arial"/>
                      <w:bCs/>
                      <w:sz w:val="22"/>
                      <w:szCs w:val="22"/>
                      <w:lang w:eastAsia="en-GB"/>
                    </w:rPr>
                    <w:t>E-01</w:t>
                  </w:r>
                </w:p>
              </w:tc>
              <w:tc>
                <w:tcPr>
                  <w:tcW w:w="1843" w:type="dxa"/>
                  <w:shd w:val="clear" w:color="auto" w:fill="FFFFFF"/>
                  <w:vAlign w:val="center"/>
                </w:tcPr>
                <w:p w14:paraId="2A0FABD8" w14:textId="77777777" w:rsidR="006670A7" w:rsidRPr="00C701DD" w:rsidRDefault="006670A7" w:rsidP="00C701DD">
                  <w:pPr>
                    <w:suppressAutoHyphens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Acceptable</w:t>
                  </w:r>
                </w:p>
              </w:tc>
            </w:tr>
          </w:tbl>
          <w:p w14:paraId="5BA1D78B" w14:textId="77777777" w:rsidR="006670A7" w:rsidRPr="00C701DD" w:rsidRDefault="006670A7" w:rsidP="00C701DD">
            <w:pPr>
              <w:suppressAutoHyphens w:val="0"/>
              <w:jc w:val="both"/>
              <w:rPr>
                <w:rFonts w:ascii="Arial" w:hAnsi="Arial" w:cs="Arial"/>
                <w:lang w:eastAsia="en-US"/>
              </w:rPr>
            </w:pPr>
          </w:p>
          <w:p w14:paraId="6AD6E5F5" w14:textId="77777777" w:rsidR="006670A7" w:rsidRPr="00C701DD" w:rsidRDefault="006670A7" w:rsidP="00C701DD">
            <w:pPr>
              <w:suppressAutoHyphens w:val="0"/>
              <w:jc w:val="both"/>
              <w:rPr>
                <w:rFonts w:ascii="Arial" w:hAnsi="Arial" w:cs="Arial"/>
                <w:lang w:eastAsia="en-US"/>
              </w:rPr>
            </w:pPr>
            <w:r w:rsidRPr="00C701DD">
              <w:rPr>
                <w:rFonts w:ascii="Arial" w:hAnsi="Arial" w:cs="Arial"/>
                <w:u w:val="single"/>
                <w:lang w:val="de-DE" w:eastAsia="en-US"/>
              </w:rPr>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characterisation ratios are below 1 for the active substance and the substance of concern for the soil compartment. Therefore, the risks for the soil compartment are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5140C883" w14:textId="77777777" w:rsidR="006670A7" w:rsidRPr="00C701DD" w:rsidRDefault="006670A7" w:rsidP="00C701DD">
            <w:pPr>
              <w:suppressAutoHyphens w:val="0"/>
              <w:jc w:val="both"/>
              <w:rPr>
                <w:rFonts w:ascii="Arial" w:hAnsi="Arial" w:cs="Arial"/>
                <w:lang w:eastAsia="en-US"/>
              </w:rPr>
            </w:pPr>
          </w:p>
          <w:p w14:paraId="3D5921A2"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0E71A6DE"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391B57E2"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14" w:name="_Toc387245239"/>
      <w:bookmarkStart w:id="215" w:name="_Toc387245240"/>
      <w:bookmarkStart w:id="216" w:name="_Toc387245241"/>
      <w:bookmarkStart w:id="217" w:name="_Toc387245244"/>
      <w:bookmarkStart w:id="218" w:name="_Toc387245253"/>
      <w:bookmarkStart w:id="219" w:name="_Toc389729123"/>
      <w:bookmarkStart w:id="220" w:name="_Toc403472807"/>
      <w:bookmarkEnd w:id="214"/>
      <w:bookmarkEnd w:id="215"/>
      <w:bookmarkEnd w:id="216"/>
      <w:bookmarkEnd w:id="217"/>
      <w:bookmarkEnd w:id="218"/>
      <w:r w:rsidRPr="00C701DD">
        <w:rPr>
          <w:rFonts w:ascii="Arial" w:eastAsia="Calibri" w:hAnsi="Arial" w:cs="Arial"/>
          <w:b/>
          <w:i/>
          <w:sz w:val="22"/>
          <w:szCs w:val="22"/>
          <w:lang w:val="sv-SE" w:eastAsia="en-US"/>
        </w:rPr>
        <w:t>Groundwater</w:t>
      </w:r>
      <w:bookmarkEnd w:id="219"/>
      <w:bookmarkEnd w:id="220"/>
    </w:p>
    <w:p w14:paraId="69074C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814441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As explained above, the predicted concentration in soil of silicon dioxide following the use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will not be above the natural background of silica in soil estimated to be about 706 g/kgdwt. Moreover due to its limited water solubility in natural conditions, silicon dioxide is not expected to leach into groundwater.</w:t>
      </w:r>
    </w:p>
    <w:p w14:paraId="1C84DA4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FB6D147" w14:textId="77777777" w:rsidR="006670A7"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r w:rsidR="009934D8">
        <w:rPr>
          <w:rFonts w:ascii="Arial" w:eastAsia="Calibri" w:hAnsi="Arial" w:cs="Arial"/>
          <w:sz w:val="22"/>
          <w:szCs w:val="22"/>
          <w:lang w:val="sv-SE" w:eastAsia="en-US"/>
        </w:rPr>
        <w:t>s</w:t>
      </w:r>
    </w:p>
    <w:p w14:paraId="13875176" w14:textId="77777777" w:rsidR="009934D8" w:rsidRPr="00C701DD" w:rsidRDefault="009934D8" w:rsidP="00C701DD">
      <w:pPr>
        <w:suppressAutoHyphens w:val="0"/>
        <w:spacing w:line="260" w:lineRule="atLeast"/>
        <w:jc w:val="both"/>
        <w:rPr>
          <w:rFonts w:ascii="Arial" w:eastAsia="Calibri" w:hAnsi="Arial" w:cs="Arial"/>
          <w:sz w:val="22"/>
          <w:szCs w:val="22"/>
          <w:lang w:val="sv-SE" w:eastAsia="en-US"/>
        </w:rPr>
      </w:pPr>
    </w:p>
    <w:p w14:paraId="494CC5F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153E4C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Based on this assessment, it can be concluded that silicon dioxide is not expected to reach groundwater in unacceptable amounts following the use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2A7D9CA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FEEDE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9ECD46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0D16E12" w14:textId="77777777" w:rsidTr="00EB4D9F">
        <w:tc>
          <w:tcPr>
            <w:tcW w:w="9180" w:type="dxa"/>
            <w:shd w:val="clear" w:color="auto" w:fill="D6E3BC" w:themeFill="accent3" w:themeFillTint="66"/>
          </w:tcPr>
          <w:p w14:paraId="0D9DDE2C" w14:textId="77777777" w:rsidR="006670A7" w:rsidRPr="00C701DD" w:rsidRDefault="006670A7" w:rsidP="00C701DD">
            <w:pPr>
              <w:tabs>
                <w:tab w:val="left" w:pos="1418"/>
              </w:tabs>
              <w:suppressAutoHyphens w:val="0"/>
              <w:spacing w:after="255"/>
              <w:ind w:left="1418" w:hanging="1418"/>
              <w:jc w:val="both"/>
              <w:rPr>
                <w:rFonts w:ascii="Arial" w:hAnsi="Arial" w:cs="Arial"/>
                <w:lang w:eastAsia="en-US"/>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26</w:t>
            </w:r>
            <w:r w:rsidRPr="00C701DD">
              <w:rPr>
                <w:rFonts w:ascii="Arial" w:hAnsi="Arial" w:cs="Arial"/>
                <w:lang w:eastAsia="de-DE"/>
              </w:rPr>
              <w:fldChar w:fldCharType="end"/>
            </w:r>
            <w:r w:rsidRPr="00C701DD">
              <w:rPr>
                <w:rFonts w:ascii="Arial" w:hAnsi="Arial" w:cs="Arial"/>
                <w:lang w:eastAsia="de-DE"/>
              </w:rPr>
              <w:t xml:space="preserve"> - FR CA position:</w:t>
            </w:r>
          </w:p>
          <w:p w14:paraId="7C60F49B" w14:textId="77777777" w:rsidR="006670A7" w:rsidRPr="00C701DD" w:rsidRDefault="006670A7" w:rsidP="00C701DD">
            <w:pPr>
              <w:suppressAutoHyphens w:val="0"/>
              <w:jc w:val="both"/>
              <w:rPr>
                <w:rFonts w:ascii="Arial" w:hAnsi="Arial" w:cs="Arial"/>
                <w:lang w:eastAsia="en-US"/>
              </w:rPr>
            </w:pPr>
          </w:p>
          <w:tbl>
            <w:tblPr>
              <w:tblW w:w="8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2977"/>
              <w:gridCol w:w="1701"/>
            </w:tblGrid>
            <w:tr w:rsidR="006670A7" w:rsidRPr="00C701DD" w14:paraId="177D4B6C" w14:textId="77777777" w:rsidTr="00EB4D9F">
              <w:trPr>
                <w:trHeight w:val="249"/>
              </w:trPr>
              <w:tc>
                <w:tcPr>
                  <w:tcW w:w="8426"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E94C81C"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 xml:space="preserve">Summary table on calculated PEC </w:t>
                  </w:r>
                  <w:r w:rsidRPr="00C701DD">
                    <w:rPr>
                      <w:rFonts w:ascii="Arial" w:eastAsia="Calibri" w:hAnsi="Arial" w:cs="Arial"/>
                      <w:b/>
                      <w:bCs/>
                      <w:color w:val="000000"/>
                      <w:sz w:val="22"/>
                      <w:szCs w:val="22"/>
                      <w:vertAlign w:val="subscript"/>
                      <w:lang w:eastAsia="en-GB"/>
                    </w:rPr>
                    <w:t>groundwater</w:t>
                  </w:r>
                  <w:r w:rsidRPr="00C701DD">
                    <w:rPr>
                      <w:rFonts w:ascii="Arial" w:eastAsia="Calibri" w:hAnsi="Arial" w:cs="Arial"/>
                      <w:b/>
                      <w:bCs/>
                      <w:color w:val="000000"/>
                      <w:sz w:val="22"/>
                      <w:szCs w:val="22"/>
                      <w:lang w:eastAsia="en-GB"/>
                    </w:rPr>
                    <w:t xml:space="preserve"> (µg/L) </w:t>
                  </w:r>
                </w:p>
                <w:p w14:paraId="1CCD9FEF"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Comparison with the limit value of 0.1 µg/L.</w:t>
                  </w:r>
                </w:p>
              </w:tc>
            </w:tr>
            <w:tr w:rsidR="006670A7" w:rsidRPr="00C701DD" w14:paraId="69F9C4DB" w14:textId="77777777" w:rsidTr="00EB4D9F">
              <w:trPr>
                <w:trHeight w:val="249"/>
              </w:trPr>
              <w:tc>
                <w:tcPr>
                  <w:tcW w:w="3748" w:type="dxa"/>
                  <w:tcBorders>
                    <w:top w:val="single" w:sz="4" w:space="0" w:color="auto"/>
                    <w:left w:val="single" w:sz="4" w:space="0" w:color="auto"/>
                    <w:bottom w:val="single" w:sz="4" w:space="0" w:color="auto"/>
                    <w:right w:val="single" w:sz="4" w:space="0" w:color="auto"/>
                  </w:tcBorders>
                  <w:shd w:val="clear" w:color="auto" w:fill="FFFFCC"/>
                  <w:vAlign w:val="center"/>
                </w:tcPr>
                <w:p w14:paraId="3CC33F88"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14:paraId="29692152"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 xml:space="preserve">PEC </w:t>
                  </w:r>
                  <w:r w:rsidRPr="00C701DD">
                    <w:rPr>
                      <w:rFonts w:ascii="Arial" w:eastAsia="Calibri" w:hAnsi="Arial" w:cs="Arial"/>
                      <w:b/>
                      <w:bCs/>
                      <w:color w:val="000000"/>
                      <w:sz w:val="22"/>
                      <w:szCs w:val="22"/>
                      <w:vertAlign w:val="subscript"/>
                      <w:lang w:eastAsia="en-GB"/>
                    </w:rPr>
                    <w:t>groundwater</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41300342"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bidi="en-GB"/>
                    </w:rPr>
                  </w:pPr>
                  <w:r w:rsidRPr="00C701DD">
                    <w:rPr>
                      <w:rFonts w:ascii="Arial" w:eastAsia="Calibri" w:hAnsi="Arial" w:cs="Arial"/>
                      <w:b/>
                      <w:bCs/>
                      <w:color w:val="000000"/>
                      <w:sz w:val="22"/>
                      <w:szCs w:val="22"/>
                      <w:lang w:eastAsia="en-GB"/>
                    </w:rPr>
                    <w:t>Conclusion</w:t>
                  </w:r>
                </w:p>
              </w:tc>
            </w:tr>
            <w:tr w:rsidR="006670A7" w:rsidRPr="00C701DD" w14:paraId="6BE7CB6B" w14:textId="77777777" w:rsidTr="00EB4D9F">
              <w:trPr>
                <w:trHeight w:val="440"/>
              </w:trPr>
              <w:tc>
                <w:tcPr>
                  <w:tcW w:w="3748" w:type="dxa"/>
                  <w:shd w:val="clear" w:color="auto" w:fill="FFFFFF"/>
                </w:tcPr>
                <w:p w14:paraId="2E01E325"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Active substance: </w:t>
                  </w:r>
                </w:p>
                <w:p w14:paraId="1973D743"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2977" w:type="dxa"/>
                  <w:shd w:val="clear" w:color="auto" w:fill="FFFFFF"/>
                  <w:vAlign w:val="center"/>
                </w:tcPr>
                <w:p w14:paraId="0C15F07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Not relevant</w:t>
                  </w:r>
                </w:p>
              </w:tc>
              <w:tc>
                <w:tcPr>
                  <w:tcW w:w="1701" w:type="dxa"/>
                  <w:shd w:val="clear" w:color="auto" w:fill="FFFFFF"/>
                  <w:vAlign w:val="center"/>
                </w:tcPr>
                <w:p w14:paraId="40B7F2BB"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color w:val="000000"/>
                      <w:sz w:val="22"/>
                      <w:szCs w:val="22"/>
                      <w:lang w:eastAsia="en-GB"/>
                    </w:rPr>
                    <w:t>Acceptable</w:t>
                  </w:r>
                </w:p>
              </w:tc>
            </w:tr>
            <w:tr w:rsidR="006670A7" w:rsidRPr="00C701DD" w14:paraId="1E7CE941" w14:textId="77777777" w:rsidTr="00EB4D9F">
              <w:trPr>
                <w:trHeight w:val="680"/>
              </w:trPr>
              <w:tc>
                <w:tcPr>
                  <w:tcW w:w="3748" w:type="dxa"/>
                  <w:shd w:val="clear" w:color="auto" w:fill="FFFFFF"/>
                </w:tcPr>
                <w:p w14:paraId="3673BFC2"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119040EF"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7" w:type="dxa"/>
                  <w:shd w:val="clear" w:color="auto" w:fill="FFFFFF"/>
                  <w:vAlign w:val="center"/>
                </w:tcPr>
                <w:p w14:paraId="6617C0ED" w14:textId="77777777" w:rsidR="006670A7" w:rsidRPr="00C701DD" w:rsidRDefault="00676927" w:rsidP="00C701DD">
                  <w:pPr>
                    <w:suppressAutoHyphens w:val="0"/>
                    <w:spacing w:line="260" w:lineRule="atLeast"/>
                    <w:jc w:val="both"/>
                    <w:rPr>
                      <w:rFonts w:ascii="Arial" w:eastAsia="Calibri" w:hAnsi="Arial" w:cs="Arial"/>
                      <w:bCs/>
                      <w:sz w:val="22"/>
                      <w:szCs w:val="22"/>
                      <w:lang w:eastAsia="sv-SE"/>
                    </w:rPr>
                  </w:pPr>
                  <w:r w:rsidRPr="00C701DD">
                    <w:rPr>
                      <w:rFonts w:ascii="Arial" w:eastAsia="Calibri" w:hAnsi="Arial" w:cs="Arial"/>
                      <w:bCs/>
                      <w:sz w:val="22"/>
                      <w:szCs w:val="22"/>
                      <w:lang w:eastAsia="sv-SE"/>
                    </w:rPr>
                    <w:t>9.32</w:t>
                  </w:r>
                  <w:r w:rsidR="006670A7" w:rsidRPr="00C701DD">
                    <w:rPr>
                      <w:rFonts w:ascii="Arial" w:eastAsia="Calibri" w:hAnsi="Arial" w:cs="Arial"/>
                      <w:bCs/>
                      <w:sz w:val="22"/>
                      <w:szCs w:val="22"/>
                      <w:lang w:eastAsia="sv-SE"/>
                    </w:rPr>
                    <w:t>E-02 (&lt;0.1)</w:t>
                  </w:r>
                </w:p>
              </w:tc>
              <w:tc>
                <w:tcPr>
                  <w:tcW w:w="1701" w:type="dxa"/>
                  <w:shd w:val="clear" w:color="auto" w:fill="FFFFFF"/>
                  <w:vAlign w:val="center"/>
                </w:tcPr>
                <w:p w14:paraId="38513577" w14:textId="77777777" w:rsidR="006670A7" w:rsidRPr="00C701DD" w:rsidRDefault="006670A7" w:rsidP="00C701DD">
                  <w:pPr>
                    <w:suppressAutoHyphens w:val="0"/>
                    <w:spacing w:line="260" w:lineRule="atLeast"/>
                    <w:jc w:val="both"/>
                    <w:rPr>
                      <w:rFonts w:ascii="Arial" w:eastAsia="Calibri" w:hAnsi="Arial" w:cs="Arial"/>
                      <w:bCs/>
                      <w:sz w:val="22"/>
                      <w:szCs w:val="22"/>
                      <w:lang w:eastAsia="sv-SE"/>
                    </w:rPr>
                  </w:pPr>
                  <w:r w:rsidRPr="00C701DD">
                    <w:rPr>
                      <w:rFonts w:ascii="Arial" w:eastAsia="Calibri" w:hAnsi="Arial" w:cs="Arial"/>
                      <w:bCs/>
                      <w:color w:val="000000"/>
                      <w:sz w:val="22"/>
                      <w:szCs w:val="22"/>
                      <w:lang w:eastAsia="en-GB"/>
                    </w:rPr>
                    <w:t>Acceptable</w:t>
                  </w:r>
                </w:p>
              </w:tc>
            </w:tr>
          </w:tbl>
          <w:p w14:paraId="390D1FFB" w14:textId="77777777" w:rsidR="006670A7" w:rsidRPr="00C701DD" w:rsidRDefault="006670A7" w:rsidP="00C701DD">
            <w:pPr>
              <w:suppressAutoHyphens w:val="0"/>
              <w:jc w:val="both"/>
              <w:rPr>
                <w:rFonts w:ascii="Arial" w:hAnsi="Arial" w:cs="Arial"/>
                <w:lang w:eastAsia="en-US"/>
              </w:rPr>
            </w:pPr>
          </w:p>
          <w:p w14:paraId="4790B0F5"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14E17981" w14:textId="77777777" w:rsidR="006670A7" w:rsidRPr="00C701DD" w:rsidRDefault="006670A7" w:rsidP="00C701DD">
            <w:pPr>
              <w:keepNext/>
              <w:keepLines/>
              <w:suppressAutoHyphens w:val="0"/>
              <w:spacing w:before="60" w:after="60" w:line="288" w:lineRule="auto"/>
              <w:jc w:val="both"/>
              <w:rPr>
                <w:rFonts w:ascii="Arial" w:hAnsi="Arial" w:cs="Arial"/>
                <w:iCs/>
                <w:noProof/>
                <w:color w:val="000000"/>
                <w:lang w:eastAsia="de-DE"/>
              </w:rPr>
            </w:pPr>
            <w:r w:rsidRPr="00C701DD">
              <w:rPr>
                <w:rFonts w:ascii="Arial" w:hAnsi="Arial" w:cs="Arial"/>
                <w:iCs/>
                <w:noProof/>
                <w:color w:val="000000"/>
                <w:lang w:eastAsia="de-DE"/>
              </w:rPr>
              <w:t>As explained in the infobox 20, the amorphous silica is hydrophobic and non-soluble in water, a risk of leaching and contamination of groundwater can be discarded.</w:t>
            </w:r>
          </w:p>
          <w:p w14:paraId="28FEFCD1" w14:textId="77777777" w:rsidR="006670A7" w:rsidRDefault="00F01F6A" w:rsidP="00C701DD">
            <w:pPr>
              <w:suppressAutoHyphens w:val="0"/>
              <w:jc w:val="both"/>
              <w:rPr>
                <w:rFonts w:ascii="Arial" w:hAnsi="Arial" w:cs="Arial"/>
                <w:lang w:eastAsia="en-US"/>
              </w:rPr>
            </w:pPr>
            <w:r w:rsidRPr="00C701DD">
              <w:rPr>
                <w:rFonts w:ascii="Arial" w:hAnsi="Arial" w:cs="Arial"/>
                <w:lang w:eastAsia="en-US"/>
              </w:rPr>
              <w:t xml:space="preserve">For the </w:t>
            </w:r>
            <w:r>
              <w:rPr>
                <w:rFonts w:ascii="Arial" w:hAnsi="Arial" w:cs="Arial"/>
                <w:lang w:eastAsia="en-US"/>
              </w:rPr>
              <w:t>substance of concern</w:t>
            </w:r>
            <w:r w:rsidRPr="00C701DD">
              <w:rPr>
                <w:rFonts w:ascii="Arial" w:hAnsi="Arial" w:cs="Arial"/>
                <w:lang w:eastAsia="en-US"/>
              </w:rPr>
              <w:t>:</w:t>
            </w:r>
          </w:p>
          <w:p w14:paraId="5935A52E" w14:textId="77777777" w:rsidR="00F01F6A" w:rsidRDefault="00F01F6A" w:rsidP="00C701DD">
            <w:pPr>
              <w:suppressAutoHyphens w:val="0"/>
              <w:jc w:val="both"/>
              <w:rPr>
                <w:rFonts w:ascii="Arial" w:hAnsi="Arial" w:cs="Arial"/>
                <w:lang w:eastAsia="en-US"/>
              </w:rPr>
            </w:pPr>
            <w:r>
              <w:rPr>
                <w:rFonts w:ascii="Arial" w:hAnsi="Arial" w:cs="Arial"/>
                <w:lang w:eastAsia="en-US"/>
              </w:rPr>
              <w:t>The concentration in groundwater compartment is below the threshold value of 0.1µg/L.</w:t>
            </w:r>
          </w:p>
          <w:p w14:paraId="7A0ECBF2" w14:textId="77777777" w:rsidR="00F01F6A" w:rsidRPr="00C701DD" w:rsidRDefault="00F01F6A" w:rsidP="00C701DD">
            <w:pPr>
              <w:suppressAutoHyphens w:val="0"/>
              <w:jc w:val="both"/>
              <w:rPr>
                <w:rFonts w:ascii="Arial" w:hAnsi="Arial" w:cs="Arial"/>
                <w:u w:val="single"/>
                <w:lang w:val="de-DE" w:eastAsia="en-US"/>
              </w:rPr>
            </w:pPr>
          </w:p>
          <w:p w14:paraId="24B2F4E2" w14:textId="77777777" w:rsidR="006670A7" w:rsidRPr="00C701DD" w:rsidRDefault="006670A7" w:rsidP="00C701DD">
            <w:pPr>
              <w:suppressAutoHyphens w:val="0"/>
              <w:jc w:val="both"/>
              <w:rPr>
                <w:rFonts w:ascii="Arial" w:hAnsi="Arial" w:cs="Arial"/>
                <w:lang w:eastAsia="en-US"/>
              </w:rPr>
            </w:pPr>
            <w:r w:rsidRPr="00C701DD">
              <w:rPr>
                <w:rFonts w:ascii="Arial" w:hAnsi="Arial" w:cs="Arial"/>
                <w:u w:val="single"/>
                <w:lang w:val="de-DE" w:eastAsia="en-US"/>
              </w:rPr>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for the groundwater compartment is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00694039"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5D789E8D" w14:textId="77777777" w:rsidR="006670A7" w:rsidRPr="00C701DD" w:rsidRDefault="006670A7" w:rsidP="00C701DD">
      <w:pPr>
        <w:suppressAutoHyphens w:val="0"/>
        <w:spacing w:before="120" w:after="120" w:line="260" w:lineRule="atLeast"/>
        <w:jc w:val="both"/>
        <w:rPr>
          <w:rFonts w:ascii="Arial" w:eastAsia="Calibri" w:hAnsi="Arial" w:cs="Arial"/>
          <w:i/>
          <w:sz w:val="22"/>
          <w:szCs w:val="22"/>
          <w:lang w:val="sv-SE" w:eastAsia="en-GB"/>
        </w:rPr>
      </w:pPr>
    </w:p>
    <w:p w14:paraId="776772AB"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21" w:name="_Toc377651054"/>
      <w:bookmarkStart w:id="222" w:name="_Toc389729124"/>
      <w:bookmarkStart w:id="223" w:name="_Toc403472808"/>
      <w:r w:rsidRPr="00C701DD">
        <w:rPr>
          <w:rFonts w:ascii="Arial" w:eastAsia="Calibri" w:hAnsi="Arial" w:cs="Arial"/>
          <w:b/>
          <w:i/>
          <w:sz w:val="22"/>
          <w:szCs w:val="22"/>
          <w:lang w:val="sv-SE" w:eastAsia="en-US"/>
        </w:rPr>
        <w:t>Primary and secondary poisoning</w:t>
      </w:r>
      <w:bookmarkEnd w:id="221"/>
      <w:bookmarkEnd w:id="222"/>
      <w:bookmarkEnd w:id="223"/>
    </w:p>
    <w:p w14:paraId="56A6F617"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p>
    <w:p w14:paraId="5E3BC6D1"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Primary poisoning</w:t>
      </w:r>
    </w:p>
    <w:p w14:paraId="3647206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Primary poisoning, i.e. the direct consumption of the product by birds or mammals is not considered as relevant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Indeed, primary poisoning may mainly occur when a product is applied together with food attractant or is applied as granular formulation, which is not the case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1B41A5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5644C08"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Secondary poisoning</w:t>
      </w:r>
    </w:p>
    <w:p w14:paraId="03C5BE7A" w14:textId="77777777" w:rsidR="006670A7" w:rsidRPr="00C701DD" w:rsidRDefault="006670A7" w:rsidP="00C701DD">
      <w:pPr>
        <w:suppressAutoHyphens w:val="0"/>
        <w:spacing w:line="260" w:lineRule="atLeast"/>
        <w:jc w:val="both"/>
        <w:rPr>
          <w:rFonts w:ascii="Arial" w:eastAsia="Calibri" w:hAnsi="Arial" w:cs="Arial"/>
          <w:sz w:val="22"/>
          <w:szCs w:val="22"/>
          <w:lang w:val="de-DE" w:eastAsia="en-US"/>
        </w:rPr>
      </w:pPr>
    </w:p>
    <w:p w14:paraId="5429138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Log Kow can't be determined for inorganic substance and the bio-concentration factor (BCF) has not been estimated or measured for silicon dioxide.</w:t>
      </w:r>
    </w:p>
    <w:p w14:paraId="46E0022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due to its physical-chemical nature, the particle size distribution of the silicon dioxide molecule, the practically non-solubility of the molecule in water and in organic solvent, silicon dioxide has no bioaccumulation potential. Moreover, silicon dioxide has no mammalian toxicity and there is no indication of genotoxicity (see Assessment Report of silicon dioxide, PT18, 2014/03).</w:t>
      </w:r>
    </w:p>
    <w:p w14:paraId="1ABE9A2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D2BE4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Log Kow and BCF values are also not know for heptane isomers. However, the substance is readily biodegradable. According to the guidance on REACh information requirements, chapter R7.10.3.4, readily biodegradable chemicals will generally have a higher probability of being metabolised in exposed organisms to a significant extent than less biodegradable chemicals. Thus in general terms, concentrations of most readily biodegradable substances will be low in aquatic organisms.</w:t>
      </w:r>
    </w:p>
    <w:p w14:paraId="37EF3CB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FF85FB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Considering the properties of the substances and the weak exposition of the environment to the product Mite Killer, the risk of secondary poisoning via ingestion of potentially contaminated food (e.g. earthworm or fish) by birds or mammals is negligible.</w:t>
      </w:r>
    </w:p>
    <w:p w14:paraId="267BD9C7" w14:textId="77777777" w:rsidR="006670A7" w:rsidRPr="00C701DD" w:rsidRDefault="006670A7" w:rsidP="00C701DD">
      <w:pPr>
        <w:suppressAutoHyphens w:val="0"/>
        <w:spacing w:line="260" w:lineRule="atLeast"/>
        <w:jc w:val="both"/>
        <w:rPr>
          <w:rFonts w:ascii="Arial" w:eastAsia="Calibri" w:hAnsi="Arial" w:cs="Arial"/>
          <w:sz w:val="22"/>
          <w:szCs w:val="22"/>
          <w:lang w:val="de-D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0471721D" w14:textId="77777777" w:rsidTr="00EB4D9F">
        <w:tc>
          <w:tcPr>
            <w:tcW w:w="9180" w:type="dxa"/>
            <w:shd w:val="clear" w:color="auto" w:fill="D6E3BC" w:themeFill="accent3" w:themeFillTint="66"/>
          </w:tcPr>
          <w:p w14:paraId="785E5E1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27</w:t>
            </w:r>
            <w:r w:rsidRPr="00C701DD">
              <w:rPr>
                <w:rFonts w:ascii="Arial" w:hAnsi="Arial" w:cs="Arial"/>
                <w:lang w:eastAsia="de-DE"/>
              </w:rPr>
              <w:fldChar w:fldCharType="end"/>
            </w:r>
            <w:r w:rsidRPr="00C701DD">
              <w:rPr>
                <w:rFonts w:ascii="Arial" w:hAnsi="Arial" w:cs="Arial"/>
                <w:lang w:eastAsia="de-DE"/>
              </w:rPr>
              <w:t xml:space="preserve"> - FR CA position:</w:t>
            </w:r>
          </w:p>
          <w:p w14:paraId="574B838C" w14:textId="77777777" w:rsidR="006670A7" w:rsidRPr="00C701DD" w:rsidRDefault="006670A7" w:rsidP="00C701DD">
            <w:pPr>
              <w:suppressAutoHyphens w:val="0"/>
              <w:jc w:val="both"/>
              <w:rPr>
                <w:rFonts w:ascii="Arial" w:hAnsi="Arial" w:cs="Arial"/>
                <w:lang w:eastAsia="en-US"/>
              </w:rPr>
            </w:pPr>
          </w:p>
          <w:p w14:paraId="070275E4"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eastAsia="Arial" w:hAnsi="Arial" w:cs="Arial"/>
                <w:lang w:val="fr-FR" w:eastAsia="en-US"/>
              </w:rPr>
              <w:t>Not relevant.</w:t>
            </w:r>
          </w:p>
        </w:tc>
      </w:tr>
    </w:tbl>
    <w:p w14:paraId="0F33848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670C9A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24" w:name="_Toc403472809"/>
      <w:r w:rsidRPr="00C701DD">
        <w:rPr>
          <w:rFonts w:ascii="Arial" w:eastAsia="Calibri" w:hAnsi="Arial" w:cs="Arial"/>
          <w:b/>
          <w:i/>
          <w:sz w:val="22"/>
          <w:szCs w:val="22"/>
          <w:lang w:val="sv-SE" w:eastAsia="en-US"/>
        </w:rPr>
        <w:t>Mixture toxicity</w:t>
      </w:r>
      <w:bookmarkEnd w:id="224"/>
    </w:p>
    <w:p w14:paraId="6FF5AB0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EAEA8F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mixture toxicity assessment is performed according to the "Transitional guidance on mixture toxicity assessment for the environment of May 2014".</w:t>
      </w:r>
    </w:p>
    <w:p w14:paraId="4D9611E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5F8D7423" w14:textId="77777777" w:rsidTr="00EB4D9F">
        <w:tc>
          <w:tcPr>
            <w:tcW w:w="9180" w:type="dxa"/>
            <w:shd w:val="clear" w:color="auto" w:fill="D6E3BC" w:themeFill="accent3" w:themeFillTint="66"/>
          </w:tcPr>
          <w:p w14:paraId="1138DD6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bookmarkStart w:id="225" w:name="_Toc388285357"/>
            <w:bookmarkStart w:id="226" w:name="_Toc388374408"/>
            <w:bookmarkStart w:id="227" w:name="_Toc388610107"/>
            <w:bookmarkStart w:id="228" w:name="_Toc388625141"/>
            <w:bookmarkStart w:id="229" w:name="_Toc388625395"/>
            <w:bookmarkStart w:id="230" w:name="_Toc388633796"/>
            <w:bookmarkStart w:id="231" w:name="_Toc389725288"/>
            <w:bookmarkStart w:id="232" w:name="_Toc389726280"/>
            <w:bookmarkStart w:id="233" w:name="_Toc389727332"/>
            <w:bookmarkStart w:id="234" w:name="_Toc389727690"/>
            <w:bookmarkStart w:id="235" w:name="_Toc389728049"/>
            <w:bookmarkStart w:id="236" w:name="_Toc389728408"/>
            <w:bookmarkStart w:id="237" w:name="_Toc389728768"/>
            <w:bookmarkStart w:id="238" w:name="_Toc389729126"/>
            <w:bookmarkStart w:id="239" w:name="_Toc389729127"/>
            <w:bookmarkStart w:id="240" w:name="_Toc38972912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28</w:t>
            </w:r>
            <w:r w:rsidRPr="00C701DD">
              <w:rPr>
                <w:rFonts w:ascii="Arial" w:hAnsi="Arial" w:cs="Arial"/>
                <w:lang w:eastAsia="de-DE"/>
              </w:rPr>
              <w:fldChar w:fldCharType="end"/>
            </w:r>
            <w:r w:rsidRPr="00C701DD">
              <w:rPr>
                <w:rFonts w:ascii="Arial" w:hAnsi="Arial" w:cs="Arial"/>
                <w:lang w:eastAsia="de-DE"/>
              </w:rPr>
              <w:t xml:space="preserve"> - FR CA position:</w:t>
            </w:r>
          </w:p>
          <w:p w14:paraId="4D917049" w14:textId="77777777" w:rsidR="006670A7" w:rsidRPr="00C701DD" w:rsidRDefault="006670A7" w:rsidP="00C701DD">
            <w:pPr>
              <w:tabs>
                <w:tab w:val="left" w:pos="1418"/>
              </w:tabs>
              <w:suppressAutoHyphens w:val="0"/>
              <w:jc w:val="both"/>
              <w:rPr>
                <w:rFonts w:ascii="Arial" w:hAnsi="Arial" w:cs="Arial"/>
                <w:lang w:val="sv-SE" w:eastAsia="de-DE"/>
              </w:rPr>
            </w:pPr>
            <w:r w:rsidRPr="00C701DD">
              <w:rPr>
                <w:rFonts w:ascii="Arial" w:hAnsi="Arial" w:cs="Arial"/>
                <w:lang w:eastAsia="de-DE"/>
              </w:rPr>
              <w:t>See infobox 1 at the beginning of the part 2.2.8 Risk assessment for the environment for screening step (identification of substances of concern).</w:t>
            </w:r>
          </w:p>
        </w:tc>
      </w:tr>
    </w:tbl>
    <w:p w14:paraId="50AD57D4" w14:textId="77777777" w:rsidR="006670A7" w:rsidRPr="00C701DD" w:rsidRDefault="006670A7" w:rsidP="00C701DD">
      <w:pPr>
        <w:suppressAutoHyphens w:val="0"/>
        <w:spacing w:line="260" w:lineRule="atLeast"/>
        <w:jc w:val="both"/>
        <w:outlineLvl w:val="3"/>
        <w:rPr>
          <w:rFonts w:ascii="Arial" w:eastAsia="Calibri" w:hAnsi="Arial" w:cs="Arial"/>
          <w:i/>
          <w:sz w:val="22"/>
          <w:szCs w:val="22"/>
          <w:u w:val="single"/>
          <w:lang w:val="sv-SE" w:eastAsia="en-US"/>
        </w:rPr>
      </w:pPr>
    </w:p>
    <w:p w14:paraId="250F362F" w14:textId="77777777" w:rsidR="006670A7" w:rsidRPr="00C701DD" w:rsidRDefault="006670A7" w:rsidP="00C701DD">
      <w:pPr>
        <w:suppressAutoHyphens w:val="0"/>
        <w:spacing w:line="260" w:lineRule="atLeast"/>
        <w:jc w:val="both"/>
        <w:rPr>
          <w:rFonts w:ascii="Arial" w:eastAsia="Calibri" w:hAnsi="Arial" w:cs="Arial"/>
          <w:i/>
          <w:sz w:val="22"/>
          <w:szCs w:val="22"/>
          <w:u w:val="single"/>
          <w:lang w:eastAsia="en-US"/>
        </w:rPr>
      </w:pPr>
      <w:r w:rsidRPr="00C701DD">
        <w:rPr>
          <w:rFonts w:ascii="Arial" w:eastAsia="Calibri" w:hAnsi="Arial" w:cs="Arial"/>
          <w:i/>
          <w:sz w:val="22"/>
          <w:szCs w:val="22"/>
          <w:u w:val="single"/>
          <w:lang w:eastAsia="en-US"/>
        </w:rPr>
        <w:t>Screening step</w:t>
      </w:r>
      <w:bookmarkEnd w:id="240"/>
    </w:p>
    <w:p w14:paraId="539E7E9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26A642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1: Identification of the concerned environmental compartments</w:t>
      </w:r>
    </w:p>
    <w:p w14:paraId="46921AF1"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p>
    <w:p w14:paraId="6E206E6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According to the intended use of the product </w:t>
      </w:r>
      <w:r w:rsidR="0031158A" w:rsidRPr="0031158A">
        <w:rPr>
          <w:rFonts w:ascii="Arial" w:eastAsia="Calibri" w:hAnsi="Arial" w:cs="Arial"/>
          <w:sz w:val="22"/>
          <w:szCs w:val="22"/>
          <w:lang w:val="sv-SE" w:eastAsia="sv-SE"/>
        </w:rPr>
        <w:t>MITE-KILLER</w:t>
      </w:r>
      <w:r w:rsidRPr="00C701DD">
        <w:rPr>
          <w:rFonts w:ascii="Arial" w:eastAsia="Calibri" w:hAnsi="Arial" w:cs="Arial"/>
          <w:sz w:val="22"/>
          <w:szCs w:val="22"/>
          <w:lang w:val="sv-SE" w:eastAsia="sv-SE"/>
        </w:rPr>
        <w:t>, a contamination of the environment is likely to occur. Sewage treatment plants through wet cleaning of surfaces are the primary receiving compartments. Indirect releases into freshwater bodies (including sediment) and onto the soil (including groundwater) are also possible via sewage treatment plant effluents and sewage sludge applications, respectively.</w:t>
      </w:r>
    </w:p>
    <w:p w14:paraId="6D38A15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p>
    <w:p w14:paraId="30924F5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7FB64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2: Identification of relevant substances</w:t>
      </w:r>
    </w:p>
    <w:p w14:paraId="0251012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8A729A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composition of the product is given in the following table. The detailed composition is given in Section 2 of the IUCLID file and in the confidential annex Section 13 of the IUCLID file (see document "A3.6_Confidential_Composition_</w:t>
      </w:r>
      <w:r w:rsidR="0031158A" w:rsidRPr="0031158A">
        <w:t xml:space="preserve">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_151029").</w:t>
      </w:r>
    </w:p>
    <w:p w14:paraId="3FF5299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B49221B" w14:textId="77777777" w:rsidR="006670A7" w:rsidRPr="00C701DD" w:rsidRDefault="006670A7"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Table 2.2.8.3.7-1: Composition of the product </w:t>
      </w:r>
      <w:r w:rsidR="0031158A" w:rsidRPr="0031158A">
        <w:rPr>
          <w:rFonts w:ascii="Arial" w:eastAsia="Calibri" w:hAnsi="Arial" w:cs="Arial"/>
          <w:b/>
          <w:sz w:val="22"/>
          <w:szCs w:val="22"/>
          <w:lang w:val="sv-SE" w:eastAsia="en-US"/>
        </w:rPr>
        <w:t xml:space="preserve">MITE-KILLER </w:t>
      </w:r>
      <w:r w:rsidRPr="00C701DD">
        <w:rPr>
          <w:rFonts w:ascii="Arial" w:eastAsia="Calibri" w:hAnsi="Arial" w:cs="Arial"/>
          <w:b/>
          <w:sz w:val="22"/>
          <w:szCs w:val="22"/>
          <w:lang w:val="sv-SE" w:eastAsia="en-US"/>
        </w:rPr>
        <w:t>and identification of relevant substances</w:t>
      </w:r>
    </w:p>
    <w:p w14:paraId="7FAE2BA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2242"/>
        <w:gridCol w:w="1708"/>
        <w:gridCol w:w="1714"/>
        <w:gridCol w:w="1709"/>
        <w:gridCol w:w="1719"/>
      </w:tblGrid>
      <w:tr w:rsidR="006670A7" w:rsidRPr="00C701DD" w14:paraId="078528F2" w14:textId="77777777" w:rsidTr="00EB4D9F">
        <w:trPr>
          <w:trHeight w:hRule="exact" w:val="931"/>
        </w:trPr>
        <w:tc>
          <w:tcPr>
            <w:tcW w:w="2242" w:type="dxa"/>
            <w:tcBorders>
              <w:top w:val="single" w:sz="5" w:space="0" w:color="auto"/>
              <w:left w:val="single" w:sz="5" w:space="0" w:color="auto"/>
              <w:bottom w:val="single" w:sz="5" w:space="0" w:color="auto"/>
              <w:right w:val="single" w:sz="5" w:space="0" w:color="auto"/>
            </w:tcBorders>
          </w:tcPr>
          <w:p w14:paraId="57CD1781" w14:textId="77777777" w:rsidR="006670A7" w:rsidRPr="00C701DD" w:rsidRDefault="006670A7" w:rsidP="00C701DD">
            <w:pPr>
              <w:suppressAutoHyphens w:val="0"/>
              <w:kinsoku w:val="0"/>
              <w:overflowPunct w:val="0"/>
              <w:spacing w:after="678" w:line="230"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Ingredient</w:t>
            </w:r>
          </w:p>
        </w:tc>
        <w:tc>
          <w:tcPr>
            <w:tcW w:w="1708" w:type="dxa"/>
            <w:tcBorders>
              <w:top w:val="single" w:sz="5" w:space="0" w:color="auto"/>
              <w:left w:val="single" w:sz="5" w:space="0" w:color="auto"/>
              <w:bottom w:val="single" w:sz="5" w:space="0" w:color="auto"/>
              <w:right w:val="single" w:sz="5" w:space="0" w:color="auto"/>
            </w:tcBorders>
          </w:tcPr>
          <w:p w14:paraId="720BA37A" w14:textId="77777777" w:rsidR="006670A7" w:rsidRPr="00C701DD" w:rsidRDefault="006670A7" w:rsidP="00C701DD">
            <w:pPr>
              <w:suppressAutoHyphens w:val="0"/>
              <w:kinsoku w:val="0"/>
              <w:overflowPunct w:val="0"/>
              <w:spacing w:after="217" w:line="230"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Content in the</w:t>
            </w:r>
            <w:r w:rsidRPr="00C701DD">
              <w:rPr>
                <w:rFonts w:ascii="Arial" w:eastAsia="Calibri" w:hAnsi="Arial" w:cs="Arial"/>
                <w:bCs/>
                <w:sz w:val="22"/>
                <w:szCs w:val="22"/>
                <w:lang w:val="sv-SE" w:eastAsia="sv-SE"/>
              </w:rPr>
              <w:br/>
              <w:t>formulation</w:t>
            </w:r>
            <w:r w:rsidRPr="00C701DD">
              <w:rPr>
                <w:rFonts w:ascii="Arial" w:eastAsia="Calibri" w:hAnsi="Arial" w:cs="Arial"/>
                <w:bCs/>
                <w:sz w:val="22"/>
                <w:szCs w:val="22"/>
                <w:lang w:val="sv-SE" w:eastAsia="sv-SE"/>
              </w:rPr>
              <w:br/>
              <w:t>[w/w %]</w:t>
            </w:r>
          </w:p>
        </w:tc>
        <w:tc>
          <w:tcPr>
            <w:tcW w:w="1714" w:type="dxa"/>
            <w:tcBorders>
              <w:top w:val="single" w:sz="5" w:space="0" w:color="auto"/>
              <w:left w:val="single" w:sz="5" w:space="0" w:color="auto"/>
              <w:bottom w:val="single" w:sz="5" w:space="0" w:color="auto"/>
              <w:right w:val="single" w:sz="5" w:space="0" w:color="auto"/>
            </w:tcBorders>
          </w:tcPr>
          <w:p w14:paraId="438B6393" w14:textId="77777777" w:rsidR="006670A7" w:rsidRPr="00C701DD" w:rsidRDefault="006670A7" w:rsidP="00C701DD">
            <w:pPr>
              <w:suppressAutoHyphens w:val="0"/>
              <w:kinsoku w:val="0"/>
              <w:overflowPunct w:val="0"/>
              <w:spacing w:after="469" w:line="209"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Substance of</w:t>
            </w:r>
            <w:r w:rsidRPr="00C701DD">
              <w:rPr>
                <w:rFonts w:ascii="Arial" w:eastAsia="Calibri" w:hAnsi="Arial" w:cs="Arial"/>
                <w:bCs/>
                <w:sz w:val="22"/>
                <w:szCs w:val="22"/>
                <w:lang w:val="sv-SE" w:eastAsia="sv-SE"/>
              </w:rPr>
              <w:br/>
              <w:t>concern</w:t>
            </w:r>
            <w:r w:rsidRPr="00C701DD">
              <w:rPr>
                <w:rFonts w:ascii="Arial" w:eastAsia="Calibri" w:hAnsi="Arial" w:cs="Arial"/>
                <w:bCs/>
                <w:sz w:val="22"/>
                <w:szCs w:val="22"/>
                <w:vertAlign w:val="superscript"/>
                <w:lang w:val="sv-SE" w:eastAsia="sv-SE"/>
              </w:rPr>
              <w:t>(1)</w:t>
            </w:r>
          </w:p>
        </w:tc>
        <w:tc>
          <w:tcPr>
            <w:tcW w:w="1709" w:type="dxa"/>
            <w:tcBorders>
              <w:top w:val="single" w:sz="5" w:space="0" w:color="auto"/>
              <w:left w:val="single" w:sz="5" w:space="0" w:color="auto"/>
              <w:bottom w:val="single" w:sz="5" w:space="0" w:color="auto"/>
              <w:right w:val="single" w:sz="5" w:space="0" w:color="auto"/>
            </w:tcBorders>
          </w:tcPr>
          <w:p w14:paraId="5577D9BD" w14:textId="77777777" w:rsidR="006670A7" w:rsidRPr="00C701DD" w:rsidRDefault="006670A7" w:rsidP="00C701DD">
            <w:pPr>
              <w:suppressAutoHyphens w:val="0"/>
              <w:kinsoku w:val="0"/>
              <w:overflowPunct w:val="0"/>
              <w:spacing w:line="230" w:lineRule="exact"/>
              <w:jc w:val="both"/>
              <w:textAlignment w:val="baseline"/>
              <w:rPr>
                <w:rFonts w:ascii="Arial" w:eastAsia="Calibri" w:hAnsi="Arial" w:cs="Arial"/>
                <w:bCs/>
                <w:spacing w:val="-1"/>
                <w:sz w:val="22"/>
                <w:szCs w:val="22"/>
                <w:lang w:val="sv-SE" w:eastAsia="sv-SE"/>
              </w:rPr>
            </w:pPr>
            <w:r w:rsidRPr="00C701DD">
              <w:rPr>
                <w:rFonts w:ascii="Arial" w:eastAsia="Calibri" w:hAnsi="Arial" w:cs="Arial"/>
                <w:bCs/>
                <w:spacing w:val="-1"/>
                <w:sz w:val="22"/>
                <w:szCs w:val="22"/>
                <w:lang w:val="sv-SE" w:eastAsia="sv-SE"/>
              </w:rPr>
              <w:t>Active</w:t>
            </w:r>
          </w:p>
          <w:p w14:paraId="71E9119B" w14:textId="77777777" w:rsidR="006670A7" w:rsidRPr="00C701DD" w:rsidRDefault="006670A7" w:rsidP="00C701DD">
            <w:pPr>
              <w:suppressAutoHyphens w:val="0"/>
              <w:kinsoku w:val="0"/>
              <w:overflowPunct w:val="0"/>
              <w:spacing w:before="1" w:after="217" w:line="230" w:lineRule="exact"/>
              <w:ind w:left="432" w:hanging="360"/>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substance from other PT</w:t>
            </w:r>
          </w:p>
        </w:tc>
        <w:tc>
          <w:tcPr>
            <w:tcW w:w="1719" w:type="dxa"/>
            <w:tcBorders>
              <w:top w:val="single" w:sz="5" w:space="0" w:color="auto"/>
              <w:left w:val="single" w:sz="5" w:space="0" w:color="auto"/>
              <w:bottom w:val="single" w:sz="5" w:space="0" w:color="auto"/>
              <w:right w:val="single" w:sz="5" w:space="0" w:color="auto"/>
            </w:tcBorders>
          </w:tcPr>
          <w:p w14:paraId="1555615F"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Relevant</w:t>
            </w:r>
            <w:r w:rsidRPr="00C701DD">
              <w:rPr>
                <w:rFonts w:ascii="Arial" w:eastAsia="Calibri" w:hAnsi="Arial" w:cs="Arial"/>
                <w:bCs/>
                <w:sz w:val="22"/>
                <w:szCs w:val="22"/>
                <w:lang w:val="sv-SE" w:eastAsia="sv-SE"/>
              </w:rPr>
              <w:br/>
              <w:t>substance for</w:t>
            </w:r>
            <w:r w:rsidRPr="00C701DD">
              <w:rPr>
                <w:rFonts w:ascii="Arial" w:eastAsia="Calibri" w:hAnsi="Arial" w:cs="Arial"/>
                <w:bCs/>
                <w:sz w:val="22"/>
                <w:szCs w:val="22"/>
                <w:lang w:val="sv-SE" w:eastAsia="sv-SE"/>
              </w:rPr>
              <w:br/>
              <w:t>mixture</w:t>
            </w:r>
            <w:r w:rsidRPr="00C701DD">
              <w:rPr>
                <w:rFonts w:ascii="Arial" w:eastAsia="Calibri" w:hAnsi="Arial" w:cs="Arial"/>
                <w:bCs/>
                <w:sz w:val="22"/>
                <w:szCs w:val="22"/>
                <w:lang w:val="sv-SE" w:eastAsia="sv-SE"/>
              </w:rPr>
              <w:br/>
              <w:t>assessment</w:t>
            </w:r>
          </w:p>
        </w:tc>
      </w:tr>
      <w:tr w:rsidR="006670A7" w:rsidRPr="00C701DD" w14:paraId="3EF07750" w14:textId="77777777" w:rsidTr="00EB4D9F">
        <w:trPr>
          <w:trHeight w:hRule="exact" w:val="471"/>
        </w:trPr>
        <w:tc>
          <w:tcPr>
            <w:tcW w:w="2242" w:type="dxa"/>
            <w:tcBorders>
              <w:top w:val="single" w:sz="5" w:space="0" w:color="auto"/>
              <w:left w:val="single" w:sz="5" w:space="0" w:color="auto"/>
              <w:bottom w:val="single" w:sz="5" w:space="0" w:color="auto"/>
              <w:right w:val="single" w:sz="5" w:space="0" w:color="auto"/>
            </w:tcBorders>
          </w:tcPr>
          <w:p w14:paraId="1A807E91" w14:textId="77777777" w:rsidR="006670A7" w:rsidRPr="00C701DD" w:rsidRDefault="006670A7" w:rsidP="00C701DD">
            <w:pPr>
              <w:tabs>
                <w:tab w:val="right" w:pos="2160"/>
              </w:tabs>
              <w:suppressAutoHyphens w:val="0"/>
              <w:kinsoku w:val="0"/>
              <w:overflowPunct w:val="0"/>
              <w:spacing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Active</w:t>
            </w:r>
            <w:r w:rsidRPr="00C701DD">
              <w:rPr>
                <w:rFonts w:ascii="Arial" w:eastAsia="Calibri" w:hAnsi="Arial" w:cs="Arial"/>
                <w:sz w:val="22"/>
                <w:szCs w:val="22"/>
                <w:lang w:val="sv-SE" w:eastAsia="sv-SE"/>
              </w:rPr>
              <w:tab/>
              <w:t>substance:</w:t>
            </w:r>
          </w:p>
          <w:p w14:paraId="4E84526C" w14:textId="77777777" w:rsidR="006670A7" w:rsidRPr="00C701DD" w:rsidRDefault="006670A7" w:rsidP="00C701DD">
            <w:pPr>
              <w:suppressAutoHyphens w:val="0"/>
              <w:kinsoku w:val="0"/>
              <w:overflowPunct w:val="0"/>
              <w:spacing w:line="223"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 dioxide</w:t>
            </w:r>
          </w:p>
        </w:tc>
        <w:tc>
          <w:tcPr>
            <w:tcW w:w="1708" w:type="dxa"/>
            <w:tcBorders>
              <w:top w:val="single" w:sz="5" w:space="0" w:color="auto"/>
              <w:left w:val="single" w:sz="5" w:space="0" w:color="auto"/>
              <w:bottom w:val="single" w:sz="5" w:space="0" w:color="auto"/>
              <w:right w:val="single" w:sz="5" w:space="0" w:color="auto"/>
            </w:tcBorders>
            <w:vAlign w:val="center"/>
          </w:tcPr>
          <w:p w14:paraId="455AD998" w14:textId="77777777" w:rsidR="006670A7" w:rsidRPr="00C701DD" w:rsidRDefault="006670A7" w:rsidP="00C701DD">
            <w:pPr>
              <w:tabs>
                <w:tab w:val="decimal" w:pos="864"/>
              </w:tabs>
              <w:suppressAutoHyphens w:val="0"/>
              <w:kinsoku w:val="0"/>
              <w:overflowPunct w:val="0"/>
              <w:spacing w:before="123" w:after="108" w:line="230"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1.50</w:t>
            </w:r>
          </w:p>
        </w:tc>
        <w:tc>
          <w:tcPr>
            <w:tcW w:w="1714" w:type="dxa"/>
            <w:tcBorders>
              <w:top w:val="single" w:sz="5" w:space="0" w:color="auto"/>
              <w:left w:val="single" w:sz="5" w:space="0" w:color="auto"/>
              <w:bottom w:val="single" w:sz="5" w:space="0" w:color="auto"/>
              <w:right w:val="single" w:sz="5" w:space="0" w:color="auto"/>
            </w:tcBorders>
          </w:tcPr>
          <w:p w14:paraId="495A6653"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709" w:type="dxa"/>
            <w:tcBorders>
              <w:top w:val="single" w:sz="5" w:space="0" w:color="auto"/>
              <w:left w:val="single" w:sz="5" w:space="0" w:color="auto"/>
              <w:bottom w:val="single" w:sz="5" w:space="0" w:color="auto"/>
              <w:right w:val="single" w:sz="5" w:space="0" w:color="auto"/>
            </w:tcBorders>
          </w:tcPr>
          <w:p w14:paraId="2C144A48"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719" w:type="dxa"/>
            <w:tcBorders>
              <w:top w:val="single" w:sz="5" w:space="0" w:color="auto"/>
              <w:left w:val="single" w:sz="5" w:space="0" w:color="auto"/>
              <w:bottom w:val="single" w:sz="5" w:space="0" w:color="auto"/>
              <w:right w:val="single" w:sz="5" w:space="0" w:color="auto"/>
            </w:tcBorders>
            <w:vAlign w:val="center"/>
          </w:tcPr>
          <w:p w14:paraId="2172749D" w14:textId="77777777" w:rsidR="006670A7" w:rsidRPr="00C701DD" w:rsidRDefault="006670A7" w:rsidP="00C701DD">
            <w:pPr>
              <w:suppressAutoHyphens w:val="0"/>
              <w:kinsoku w:val="0"/>
              <w:overflowPunct w:val="0"/>
              <w:spacing w:before="123" w:after="108"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7A96F0B2" w14:textId="77777777" w:rsidTr="00EB4D9F">
        <w:trPr>
          <w:trHeight w:hRule="exact" w:val="931"/>
        </w:trPr>
        <w:tc>
          <w:tcPr>
            <w:tcW w:w="2242" w:type="dxa"/>
            <w:tcBorders>
              <w:top w:val="single" w:sz="5" w:space="0" w:color="auto"/>
              <w:left w:val="single" w:sz="5" w:space="0" w:color="auto"/>
              <w:bottom w:val="single" w:sz="5" w:space="0" w:color="auto"/>
              <w:right w:val="single" w:sz="5" w:space="0" w:color="auto"/>
            </w:tcBorders>
          </w:tcPr>
          <w:p w14:paraId="2A1E0E75" w14:textId="77777777" w:rsidR="006670A7" w:rsidRPr="00C701DD" w:rsidRDefault="006670A7" w:rsidP="00C701DD">
            <w:pPr>
              <w:suppressAutoHyphens w:val="0"/>
              <w:kinsoku w:val="0"/>
              <w:overflowPunct w:val="0"/>
              <w:spacing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Hydrocarbons, C7-C9, n-alkanes, isoalkanes,</w:t>
            </w:r>
          </w:p>
          <w:p w14:paraId="5E1D628A" w14:textId="77777777" w:rsidR="006670A7" w:rsidRPr="00C701DD" w:rsidRDefault="006670A7" w:rsidP="00C701DD">
            <w:pPr>
              <w:tabs>
                <w:tab w:val="right" w:pos="2160"/>
              </w:tabs>
              <w:suppressAutoHyphens w:val="0"/>
              <w:kinsoku w:val="0"/>
              <w:overflowPunct w:val="0"/>
              <w:spacing w:before="1" w:line="229"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cyclics</w:t>
            </w:r>
            <w:r w:rsidRPr="00C701DD">
              <w:rPr>
                <w:rFonts w:ascii="Arial" w:eastAsia="Calibri" w:hAnsi="Arial" w:cs="Arial"/>
                <w:sz w:val="22"/>
                <w:szCs w:val="22"/>
                <w:lang w:val="sv-SE" w:eastAsia="sv-SE"/>
              </w:rPr>
              <w:tab/>
              <w:t>(heptane</w:t>
            </w:r>
            <w:r w:rsidRPr="00C701DD">
              <w:rPr>
                <w:rFonts w:ascii="Arial" w:eastAsia="Calibri" w:hAnsi="Arial" w:cs="Arial"/>
                <w:sz w:val="22"/>
                <w:szCs w:val="22"/>
                <w:lang w:val="sv-SE" w:eastAsia="sv-SE"/>
              </w:rPr>
              <w:br/>
              <w:t>isomers)</w:t>
            </w:r>
          </w:p>
        </w:tc>
        <w:tc>
          <w:tcPr>
            <w:tcW w:w="1708" w:type="dxa"/>
            <w:tcBorders>
              <w:top w:val="single" w:sz="5" w:space="0" w:color="auto"/>
              <w:left w:val="single" w:sz="5" w:space="0" w:color="auto"/>
              <w:bottom w:val="single" w:sz="5" w:space="0" w:color="auto"/>
              <w:right w:val="single" w:sz="5" w:space="0" w:color="auto"/>
            </w:tcBorders>
            <w:vAlign w:val="center"/>
          </w:tcPr>
          <w:p w14:paraId="285A1F47" w14:textId="77777777" w:rsidR="006670A7" w:rsidRPr="00C701DD" w:rsidRDefault="006670A7" w:rsidP="00C701DD">
            <w:pPr>
              <w:tabs>
                <w:tab w:val="decimal" w:pos="864"/>
              </w:tabs>
              <w:suppressAutoHyphens w:val="0"/>
              <w:kinsoku w:val="0"/>
              <w:overflowPunct w:val="0"/>
              <w:spacing w:before="353" w:after="343"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58.33</w:t>
            </w:r>
          </w:p>
        </w:tc>
        <w:tc>
          <w:tcPr>
            <w:tcW w:w="1714" w:type="dxa"/>
            <w:tcBorders>
              <w:top w:val="single" w:sz="5" w:space="0" w:color="auto"/>
              <w:left w:val="single" w:sz="5" w:space="0" w:color="auto"/>
              <w:bottom w:val="single" w:sz="5" w:space="0" w:color="auto"/>
              <w:right w:val="single" w:sz="5" w:space="0" w:color="auto"/>
            </w:tcBorders>
            <w:vAlign w:val="center"/>
          </w:tcPr>
          <w:p w14:paraId="246EA3C9"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709" w:type="dxa"/>
            <w:tcBorders>
              <w:top w:val="single" w:sz="5" w:space="0" w:color="auto"/>
              <w:left w:val="single" w:sz="5" w:space="0" w:color="auto"/>
              <w:bottom w:val="single" w:sz="5" w:space="0" w:color="auto"/>
              <w:right w:val="single" w:sz="5" w:space="0" w:color="auto"/>
            </w:tcBorders>
            <w:vAlign w:val="center"/>
          </w:tcPr>
          <w:p w14:paraId="438E2A50"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719" w:type="dxa"/>
            <w:tcBorders>
              <w:top w:val="single" w:sz="5" w:space="0" w:color="auto"/>
              <w:left w:val="single" w:sz="5" w:space="0" w:color="auto"/>
              <w:bottom w:val="single" w:sz="5" w:space="0" w:color="auto"/>
              <w:right w:val="single" w:sz="5" w:space="0" w:color="auto"/>
            </w:tcBorders>
            <w:vAlign w:val="center"/>
          </w:tcPr>
          <w:p w14:paraId="3FFA262A"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2CBBBF7C" w14:textId="77777777" w:rsidTr="00EB4D9F">
        <w:trPr>
          <w:trHeight w:hRule="exact" w:val="245"/>
        </w:trPr>
        <w:tc>
          <w:tcPr>
            <w:tcW w:w="2242" w:type="dxa"/>
            <w:tcBorders>
              <w:top w:val="single" w:sz="5" w:space="0" w:color="auto"/>
              <w:left w:val="single" w:sz="5" w:space="0" w:color="auto"/>
              <w:bottom w:val="single" w:sz="5" w:space="0" w:color="auto"/>
              <w:right w:val="single" w:sz="5" w:space="0" w:color="auto"/>
            </w:tcBorders>
            <w:vAlign w:val="center"/>
          </w:tcPr>
          <w:p w14:paraId="0B9CDBE5" w14:textId="77777777" w:rsidR="006670A7" w:rsidRPr="00C701DD" w:rsidRDefault="006670A7" w:rsidP="00C701DD">
            <w:pPr>
              <w:suppressAutoHyphens w:val="0"/>
              <w:kinsoku w:val="0"/>
              <w:overflowPunct w:val="0"/>
              <w:spacing w:after="3" w:line="230"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Component 3</w:t>
            </w:r>
          </w:p>
        </w:tc>
        <w:tc>
          <w:tcPr>
            <w:tcW w:w="1708" w:type="dxa"/>
            <w:tcBorders>
              <w:top w:val="single" w:sz="5" w:space="0" w:color="auto"/>
              <w:left w:val="single" w:sz="5" w:space="0" w:color="auto"/>
              <w:bottom w:val="single" w:sz="5" w:space="0" w:color="auto"/>
              <w:right w:val="single" w:sz="5" w:space="0" w:color="auto"/>
            </w:tcBorders>
            <w:vAlign w:val="center"/>
          </w:tcPr>
          <w:p w14:paraId="1BACA427" w14:textId="77777777" w:rsidR="006670A7" w:rsidRPr="00C701DD" w:rsidRDefault="006670A7" w:rsidP="00C701DD">
            <w:pPr>
              <w:tabs>
                <w:tab w:val="decimal" w:pos="864"/>
              </w:tabs>
              <w:suppressAutoHyphens w:val="0"/>
              <w:kinsoku w:val="0"/>
              <w:overflowPunct w:val="0"/>
              <w:spacing w:after="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40.00</w:t>
            </w:r>
          </w:p>
        </w:tc>
        <w:tc>
          <w:tcPr>
            <w:tcW w:w="1714" w:type="dxa"/>
            <w:tcBorders>
              <w:top w:val="single" w:sz="5" w:space="0" w:color="auto"/>
              <w:left w:val="single" w:sz="5" w:space="0" w:color="auto"/>
              <w:bottom w:val="single" w:sz="5" w:space="0" w:color="auto"/>
              <w:right w:val="single" w:sz="5" w:space="0" w:color="auto"/>
            </w:tcBorders>
            <w:vAlign w:val="center"/>
          </w:tcPr>
          <w:p w14:paraId="49223C57"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8"/>
                <w:sz w:val="22"/>
                <w:szCs w:val="22"/>
                <w:lang w:val="sv-SE" w:eastAsia="sv-SE"/>
              </w:rPr>
            </w:pPr>
            <w:r w:rsidRPr="00C701DD">
              <w:rPr>
                <w:rFonts w:ascii="Arial" w:eastAsia="Calibri" w:hAnsi="Arial" w:cs="Arial"/>
                <w:spacing w:val="-8"/>
                <w:sz w:val="22"/>
                <w:szCs w:val="22"/>
                <w:lang w:val="sv-SE" w:eastAsia="sv-SE"/>
              </w:rPr>
              <w:t>No</w:t>
            </w:r>
          </w:p>
        </w:tc>
        <w:tc>
          <w:tcPr>
            <w:tcW w:w="1709" w:type="dxa"/>
            <w:tcBorders>
              <w:top w:val="single" w:sz="5" w:space="0" w:color="auto"/>
              <w:left w:val="single" w:sz="5" w:space="0" w:color="auto"/>
              <w:bottom w:val="single" w:sz="5" w:space="0" w:color="auto"/>
              <w:right w:val="single" w:sz="5" w:space="0" w:color="auto"/>
            </w:tcBorders>
            <w:vAlign w:val="center"/>
          </w:tcPr>
          <w:p w14:paraId="4171BD15"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719" w:type="dxa"/>
            <w:tcBorders>
              <w:top w:val="single" w:sz="5" w:space="0" w:color="auto"/>
              <w:left w:val="single" w:sz="5" w:space="0" w:color="auto"/>
              <w:bottom w:val="single" w:sz="5" w:space="0" w:color="auto"/>
              <w:right w:val="single" w:sz="5" w:space="0" w:color="auto"/>
            </w:tcBorders>
            <w:vAlign w:val="center"/>
          </w:tcPr>
          <w:p w14:paraId="436FA28C"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r>
    </w:tbl>
    <w:p w14:paraId="39ADBDBB" w14:textId="77777777" w:rsidR="006670A7" w:rsidRPr="009E4D95" w:rsidRDefault="006670A7" w:rsidP="00A842B9">
      <w:pPr>
        <w:pStyle w:val="Paragraphedeliste"/>
        <w:numPr>
          <w:ilvl w:val="0"/>
          <w:numId w:val="19"/>
        </w:numPr>
        <w:suppressAutoHyphens w:val="0"/>
        <w:spacing w:line="260" w:lineRule="atLeast"/>
        <w:jc w:val="both"/>
        <w:rPr>
          <w:rFonts w:ascii="Arial" w:eastAsia="Calibri" w:hAnsi="Arial" w:cs="Arial"/>
          <w:sz w:val="22"/>
          <w:szCs w:val="22"/>
          <w:lang w:val="sv-SE" w:eastAsia="en-US"/>
        </w:rPr>
      </w:pPr>
      <w:r w:rsidRPr="009E4D95">
        <w:rPr>
          <w:rFonts w:ascii="Arial" w:eastAsia="Calibri" w:hAnsi="Arial" w:cs="Arial"/>
          <w:sz w:val="22"/>
          <w:szCs w:val="22"/>
          <w:lang w:val="sv-SE" w:eastAsia="en-US"/>
        </w:rPr>
        <w:t>The exact definition of substance of concern is still on discussion. Such a substance would, unless there are other grounds for concern, normally be:</w:t>
      </w:r>
    </w:p>
    <w:p w14:paraId="595485ED" w14:textId="77777777" w:rsidR="0031158A" w:rsidRPr="009E4D95" w:rsidRDefault="0031158A" w:rsidP="009E4D95">
      <w:pPr>
        <w:pStyle w:val="Paragraphedeliste"/>
        <w:suppressAutoHyphens w:val="0"/>
        <w:spacing w:line="260" w:lineRule="atLeast"/>
        <w:jc w:val="both"/>
        <w:rPr>
          <w:rFonts w:ascii="Arial" w:eastAsia="Calibri" w:hAnsi="Arial" w:cs="Arial"/>
          <w:sz w:val="22"/>
          <w:szCs w:val="22"/>
          <w:lang w:val="sv-SE" w:eastAsia="en-US"/>
        </w:rPr>
      </w:pPr>
    </w:p>
    <w:p w14:paraId="1AA2AA8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 substance classified as dangerous or that meets the criteria to be classified as dangerous according to Directive 67/548/EEC, and that is present in the biocidal product at a concentration leading the product to be regarded as dangerous within the meaning of Articles 5, 6 and 7 of Directive 1999/45/EC, or</w:t>
      </w:r>
    </w:p>
    <w:p w14:paraId="6D74667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 substance classified as hazardous or that meets the criteria for classification as hazardous according to Regulation (EC) No.1272/2008, and that is present in the biocidal product at a concentration leading the product to be regarded as hazardous within the meaning of that Regulation,</w:t>
      </w:r>
    </w:p>
    <w:p w14:paraId="258CAFC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 substance which meets the criteria for being a persistent organic pollutant (POP) under Regulation (EC) No. 850/2004, or which meets the criteria for being persistent, bio-accumulative and toxic (PBT) or very persistent and very bio-accumulative (vPvB) in accordance with Annex XIII to Regulation (EC) No.1907/2006.</w:t>
      </w:r>
    </w:p>
    <w:p w14:paraId="213FAA7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27BCD9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Beside the active substance,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 xml:space="preserve">contains one substance classified for the environment and present at a concentration leading the product to be classified. Hydrocarbons, C7-C9, n-alkanes, isoalkanes, cyclics is classified as Aquatic chronic 2, H411 and is present at 58.33% w/w, leading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to be classified Aquatic chronic 2, H411. This substance should therefore be considered as relevant substance for mixture toxicity assessment.</w:t>
      </w:r>
    </w:p>
    <w:p w14:paraId="028B917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F5974F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5E96B5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3: Screen on synergistic interactions</w:t>
      </w:r>
    </w:p>
    <w:p w14:paraId="46C8F01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 are no indications for synergistic effects for the product or its constituents in the literature.</w:t>
      </w:r>
    </w:p>
    <w:p w14:paraId="25B0186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5"/>
        <w:gridCol w:w="8931"/>
      </w:tblGrid>
      <w:tr w:rsidR="006670A7" w:rsidRPr="00C701DD" w14:paraId="4218682A" w14:textId="77777777" w:rsidTr="00EB4D9F">
        <w:tc>
          <w:tcPr>
            <w:tcW w:w="5000" w:type="pct"/>
            <w:gridSpan w:val="2"/>
            <w:tcBorders>
              <w:top w:val="single" w:sz="4" w:space="0" w:color="auto"/>
              <w:bottom w:val="single" w:sz="4" w:space="0" w:color="auto"/>
              <w:right w:val="single" w:sz="6" w:space="0" w:color="auto"/>
            </w:tcBorders>
            <w:shd w:val="clear" w:color="auto" w:fill="FFFFCC"/>
          </w:tcPr>
          <w:p w14:paraId="6FA5AE30"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en-US" w:eastAsia="da-DK"/>
              </w:rPr>
              <w:t>Screening step</w:t>
            </w:r>
          </w:p>
        </w:tc>
      </w:tr>
      <w:tr w:rsidR="006670A7" w:rsidRPr="00C701DD" w14:paraId="416E6701" w14:textId="77777777" w:rsidTr="00EB4D9F">
        <w:tc>
          <w:tcPr>
            <w:tcW w:w="212" w:type="pct"/>
            <w:tcBorders>
              <w:top w:val="single" w:sz="4" w:space="0" w:color="auto"/>
              <w:bottom w:val="single" w:sz="4" w:space="0" w:color="auto"/>
              <w:right w:val="single" w:sz="4" w:space="0" w:color="auto"/>
            </w:tcBorders>
          </w:tcPr>
          <w:p w14:paraId="3D60EF7F"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4AD0A59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Significant exposure of environmental compartments? Yes</w:t>
            </w:r>
          </w:p>
        </w:tc>
      </w:tr>
      <w:tr w:rsidR="006670A7" w:rsidRPr="00C701DD" w14:paraId="6AFC2E27" w14:textId="77777777" w:rsidTr="00EB4D9F">
        <w:tc>
          <w:tcPr>
            <w:tcW w:w="212" w:type="pct"/>
            <w:tcBorders>
              <w:top w:val="single" w:sz="4" w:space="0" w:color="auto"/>
              <w:bottom w:val="single" w:sz="4" w:space="0" w:color="auto"/>
              <w:right w:val="single" w:sz="4" w:space="0" w:color="auto"/>
            </w:tcBorders>
          </w:tcPr>
          <w:p w14:paraId="43726B94"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1795DAE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Number of relevant ssubstances &gt;1? No</w:t>
            </w:r>
          </w:p>
        </w:tc>
      </w:tr>
      <w:tr w:rsidR="006670A7" w:rsidRPr="00C701DD" w14:paraId="505D928C" w14:textId="77777777" w:rsidTr="00EB4D9F">
        <w:tc>
          <w:tcPr>
            <w:tcW w:w="212" w:type="pct"/>
            <w:tcBorders>
              <w:top w:val="single" w:sz="4" w:space="0" w:color="auto"/>
              <w:bottom w:val="single" w:sz="4" w:space="0" w:color="auto"/>
              <w:right w:val="single" w:sz="4" w:space="0" w:color="auto"/>
            </w:tcBorders>
          </w:tcPr>
          <w:p w14:paraId="678384A1"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3B83F512"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sv-SE" w:eastAsia="en-US"/>
              </w:rPr>
              <w:t>Indication for synergistic effects for the product or its constituents in the literature? No</w:t>
            </w:r>
          </w:p>
        </w:tc>
      </w:tr>
      <w:tr w:rsidR="006670A7" w:rsidRPr="00C701DD" w14:paraId="74F9647C" w14:textId="77777777" w:rsidTr="00EB4D9F">
        <w:tc>
          <w:tcPr>
            <w:tcW w:w="212" w:type="pct"/>
            <w:tcBorders>
              <w:top w:val="single" w:sz="4" w:space="0" w:color="auto"/>
              <w:bottom w:val="single" w:sz="4" w:space="0" w:color="auto"/>
              <w:right w:val="single" w:sz="4" w:space="0" w:color="auto"/>
            </w:tcBorders>
          </w:tcPr>
          <w:p w14:paraId="30CBEAFD"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1A02B57E"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r>
    </w:tbl>
    <w:p w14:paraId="1E90CE5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4491C5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environmental risk assessment of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based on the active substance and on the heptane isomers. However, as explained above, a quantitative assessment is not possible neither for the active substance silicon dioxide nor for the substance of concern heptane isomers</w:t>
      </w:r>
    </w:p>
    <w:p w14:paraId="73D1715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tbl>
      <w:tblPr>
        <w:tblStyle w:val="Grilledutableau43"/>
        <w:tblW w:w="9180" w:type="dxa"/>
        <w:tblLook w:val="04A0" w:firstRow="1" w:lastRow="0" w:firstColumn="1" w:lastColumn="0" w:noHBand="0" w:noVBand="1"/>
      </w:tblPr>
      <w:tblGrid>
        <w:gridCol w:w="9180"/>
      </w:tblGrid>
      <w:tr w:rsidR="006670A7" w:rsidRPr="00C701DD" w14:paraId="22FA3693" w14:textId="77777777" w:rsidTr="00EB4D9F">
        <w:tc>
          <w:tcPr>
            <w:tcW w:w="9180" w:type="dxa"/>
            <w:shd w:val="clear" w:color="auto" w:fill="D6E3BC" w:themeFill="accent3" w:themeFillTint="66"/>
          </w:tcPr>
          <w:p w14:paraId="44F7510F"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29</w:t>
            </w:r>
            <w:r w:rsidRPr="00C701DD">
              <w:rPr>
                <w:rFonts w:ascii="Arial" w:hAnsi="Arial" w:cs="Arial"/>
                <w:lang w:eastAsia="de-DE"/>
              </w:rPr>
              <w:fldChar w:fldCharType="end"/>
            </w:r>
            <w:r w:rsidRPr="00C701DD">
              <w:rPr>
                <w:rFonts w:ascii="Arial" w:hAnsi="Arial" w:cs="Arial"/>
                <w:lang w:eastAsia="de-DE"/>
              </w:rPr>
              <w:t xml:space="preserve"> - FR CA position:</w:t>
            </w:r>
          </w:p>
          <w:p w14:paraId="5EED768D" w14:textId="77777777" w:rsidR="006670A7" w:rsidRPr="00C701DD" w:rsidRDefault="006670A7" w:rsidP="00C701DD">
            <w:pPr>
              <w:tabs>
                <w:tab w:val="left" w:pos="1418"/>
              </w:tabs>
              <w:suppressAutoHyphens w:val="0"/>
              <w:spacing w:line="276" w:lineRule="auto"/>
              <w:jc w:val="both"/>
              <w:rPr>
                <w:rFonts w:ascii="Arial" w:hAnsi="Arial" w:cs="Arial"/>
                <w:lang w:val="en-US" w:eastAsia="en-GB"/>
              </w:rPr>
            </w:pPr>
            <w:r w:rsidRPr="00C701DD">
              <w:rPr>
                <w:rFonts w:ascii="Arial" w:hAnsi="Arial" w:cs="Arial"/>
                <w:lang w:val="en-US" w:eastAsia="en-GB"/>
              </w:rPr>
              <w:t>The result of mixture toxicity assessment of the product containing the active substance amorphous silicon dioxine and the substance of concern ‘Hydrocarbons, C7-C9, n-alkanes, isoalkanes, cyclics (heptane isomer)’ is summarised in the following table.</w:t>
            </w:r>
          </w:p>
          <w:p w14:paraId="56E9F1B6" w14:textId="77777777" w:rsidR="006670A7" w:rsidRPr="00C701DD" w:rsidRDefault="006670A7" w:rsidP="00C701DD">
            <w:pPr>
              <w:suppressAutoHyphens w:val="0"/>
              <w:spacing w:before="60" w:after="255" w:line="255" w:lineRule="exact"/>
              <w:ind w:left="1729"/>
              <w:jc w:val="both"/>
              <w:rPr>
                <w:rFonts w:ascii="Arial" w:hAnsi="Arial" w:cs="Arial"/>
                <w:lang w:eastAsia="en-US"/>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1837"/>
              <w:gridCol w:w="1713"/>
              <w:gridCol w:w="1713"/>
              <w:gridCol w:w="1526"/>
            </w:tblGrid>
            <w:tr w:rsidR="006670A7" w:rsidRPr="00C701DD" w14:paraId="341EE077" w14:textId="77777777" w:rsidTr="00EB4D9F">
              <w:trPr>
                <w:trHeight w:val="284"/>
              </w:trPr>
              <w:tc>
                <w:tcPr>
                  <w:tcW w:w="5000" w:type="pct"/>
                  <w:gridSpan w:val="5"/>
                  <w:tcBorders>
                    <w:top w:val="single" w:sz="4" w:space="0" w:color="auto"/>
                    <w:left w:val="single" w:sz="4" w:space="0" w:color="auto"/>
                    <w:bottom w:val="single" w:sz="4" w:space="0" w:color="auto"/>
                  </w:tcBorders>
                  <w:shd w:val="clear" w:color="auto" w:fill="FFFFCC"/>
                  <w:vAlign w:val="center"/>
                </w:tcPr>
                <w:p w14:paraId="67EAC1E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sz w:val="22"/>
                      <w:szCs w:val="22"/>
                      <w:lang w:val="sv-SE" w:eastAsia="en-US"/>
                    </w:rPr>
                    <w:t xml:space="preserve">Summary table on calculated </w:t>
                  </w:r>
                  <w:r w:rsidRPr="00C701DD">
                    <w:rPr>
                      <w:rFonts w:ascii="Arial" w:eastAsia="Calibri" w:hAnsi="Arial" w:cs="Arial"/>
                      <w:b/>
                      <w:bCs/>
                      <w:sz w:val="22"/>
                      <w:szCs w:val="22"/>
                      <w:lang w:val="sv-SE" w:eastAsia="en-US"/>
                    </w:rPr>
                    <w:sym w:font="Symbol" w:char="F053"/>
                  </w:r>
                  <w:r w:rsidRPr="00C701DD">
                    <w:rPr>
                      <w:rFonts w:ascii="Arial" w:eastAsia="Calibri" w:hAnsi="Arial" w:cs="Arial"/>
                      <w:b/>
                      <w:sz w:val="22"/>
                      <w:szCs w:val="22"/>
                      <w:lang w:val="sv-SE" w:eastAsia="en-US"/>
                    </w:rPr>
                    <w:t>PEC/PNEC values</w:t>
                  </w:r>
                </w:p>
              </w:tc>
            </w:tr>
            <w:tr w:rsidR="006670A7" w:rsidRPr="00C701DD" w14:paraId="1C351AFA" w14:textId="77777777" w:rsidTr="00EB4D9F">
              <w:trPr>
                <w:trHeight w:val="498"/>
              </w:trPr>
              <w:tc>
                <w:tcPr>
                  <w:tcW w:w="966" w:type="pct"/>
                  <w:shd w:val="clear" w:color="auto" w:fill="FFFFFF"/>
                  <w:vAlign w:val="center"/>
                </w:tcPr>
                <w:p w14:paraId="1F960BA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STP</w:t>
                  </w:r>
                </w:p>
              </w:tc>
              <w:tc>
                <w:tcPr>
                  <w:tcW w:w="1046" w:type="pct"/>
                  <w:shd w:val="clear" w:color="auto" w:fill="FFFFFF"/>
                  <w:vAlign w:val="center"/>
                </w:tcPr>
                <w:p w14:paraId="5A48BD2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water</w:t>
                  </w:r>
                </w:p>
              </w:tc>
              <w:tc>
                <w:tcPr>
                  <w:tcW w:w="954" w:type="pct"/>
                  <w:shd w:val="clear" w:color="auto" w:fill="FFFFFF"/>
                  <w:vAlign w:val="center"/>
                </w:tcPr>
                <w:p w14:paraId="338DA50A"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color w:val="000000"/>
                      <w:sz w:val="22"/>
                      <w:szCs w:val="22"/>
                      <w:lang w:val="sv-SE" w:eastAsia="en-GB"/>
                    </w:rPr>
                    <w:t>PEC/PNEC</w:t>
                  </w:r>
                  <w:r w:rsidRPr="00C701DD">
                    <w:rPr>
                      <w:rFonts w:ascii="Arial" w:eastAsia="Calibri" w:hAnsi="Arial" w:cs="Arial"/>
                      <w:b/>
                      <w:color w:val="000000"/>
                      <w:sz w:val="22"/>
                      <w:szCs w:val="22"/>
                      <w:vertAlign w:val="subscript"/>
                      <w:lang w:val="sv-SE" w:eastAsia="en-GB"/>
                    </w:rPr>
                    <w:t>sed</w:t>
                  </w:r>
                </w:p>
              </w:tc>
              <w:tc>
                <w:tcPr>
                  <w:tcW w:w="955" w:type="pct"/>
                  <w:shd w:val="clear" w:color="auto" w:fill="FFFFFF" w:themeFill="background1"/>
                  <w:vAlign w:val="center"/>
                </w:tcPr>
                <w:p w14:paraId="5C012DA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soil</w:t>
                  </w:r>
                </w:p>
              </w:tc>
              <w:tc>
                <w:tcPr>
                  <w:tcW w:w="1079" w:type="pct"/>
                  <w:shd w:val="clear" w:color="auto" w:fill="FFFFFF" w:themeFill="background1"/>
                  <w:vAlign w:val="center"/>
                </w:tcPr>
                <w:p w14:paraId="3440276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w:t>
                  </w:r>
                  <w:r w:rsidRPr="00C701DD">
                    <w:rPr>
                      <w:rFonts w:ascii="Arial" w:eastAsia="Calibri" w:hAnsi="Arial" w:cs="Arial"/>
                      <w:b/>
                      <w:bCs/>
                      <w:color w:val="000000"/>
                      <w:sz w:val="22"/>
                      <w:szCs w:val="22"/>
                      <w:vertAlign w:val="subscript"/>
                      <w:lang w:val="sv-SE" w:eastAsia="en-GB"/>
                    </w:rPr>
                    <w:t>GW</w:t>
                  </w:r>
                  <w:r w:rsidRPr="00C701DD">
                    <w:rPr>
                      <w:rFonts w:ascii="Arial" w:eastAsia="Calibri" w:hAnsi="Arial" w:cs="Arial"/>
                      <w:b/>
                      <w:bCs/>
                      <w:color w:val="000000"/>
                      <w:sz w:val="22"/>
                      <w:szCs w:val="22"/>
                      <w:lang w:val="sv-SE" w:eastAsia="en-GB"/>
                    </w:rPr>
                    <w:t xml:space="preserve"> (µg/L)</w:t>
                  </w:r>
                </w:p>
              </w:tc>
            </w:tr>
            <w:tr w:rsidR="006670A7" w:rsidRPr="00C701DD" w14:paraId="490C1A5C" w14:textId="77777777" w:rsidTr="00EB4D9F">
              <w:trPr>
                <w:trHeight w:val="86"/>
              </w:trPr>
              <w:tc>
                <w:tcPr>
                  <w:tcW w:w="966" w:type="pct"/>
                  <w:shd w:val="clear" w:color="auto" w:fill="FFFFFF"/>
                </w:tcPr>
                <w:p w14:paraId="3C5899E6" w14:textId="77777777" w:rsidR="006670A7" w:rsidRPr="00C701DD" w:rsidRDefault="00880D54"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6.19E-04</w:t>
                  </w:r>
                </w:p>
              </w:tc>
              <w:tc>
                <w:tcPr>
                  <w:tcW w:w="1046" w:type="pct"/>
                  <w:shd w:val="clear" w:color="auto" w:fill="FFFFFF"/>
                  <w:vAlign w:val="center"/>
                </w:tcPr>
                <w:p w14:paraId="2E14E56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Cs/>
                      <w:sz w:val="22"/>
                      <w:szCs w:val="22"/>
                      <w:lang w:eastAsia="en-GB"/>
                    </w:rPr>
                    <w:t>9.61E-02</w:t>
                  </w:r>
                </w:p>
              </w:tc>
              <w:tc>
                <w:tcPr>
                  <w:tcW w:w="954" w:type="pct"/>
                  <w:shd w:val="clear" w:color="auto" w:fill="FFFFFF"/>
                  <w:vAlign w:val="center"/>
                </w:tcPr>
                <w:p w14:paraId="72B2240B" w14:textId="493E8EE8"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Cs/>
                      <w:sz w:val="22"/>
                      <w:szCs w:val="22"/>
                      <w:lang w:eastAsia="en-GB"/>
                    </w:rPr>
                    <w:t>9.62E-02</w:t>
                  </w:r>
                </w:p>
              </w:tc>
              <w:tc>
                <w:tcPr>
                  <w:tcW w:w="955" w:type="pct"/>
                  <w:shd w:val="clear" w:color="auto" w:fill="FFFFFF" w:themeFill="background1"/>
                </w:tcPr>
                <w:p w14:paraId="371DA29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0.188</w:t>
                  </w:r>
                </w:p>
              </w:tc>
              <w:tc>
                <w:tcPr>
                  <w:tcW w:w="1079" w:type="pct"/>
                  <w:shd w:val="clear" w:color="auto" w:fill="FFFFFF" w:themeFill="background1"/>
                </w:tcPr>
                <w:p w14:paraId="06F390F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9.32E-02</w:t>
                  </w:r>
                </w:p>
              </w:tc>
            </w:tr>
          </w:tbl>
          <w:p w14:paraId="705C06B9" w14:textId="77777777" w:rsidR="006670A7" w:rsidRPr="00C701DD" w:rsidRDefault="006670A7" w:rsidP="00C701DD">
            <w:pPr>
              <w:tabs>
                <w:tab w:val="left" w:pos="1418"/>
              </w:tabs>
              <w:suppressAutoHyphens w:val="0"/>
              <w:jc w:val="both"/>
              <w:rPr>
                <w:rFonts w:ascii="Arial" w:hAnsi="Arial" w:cs="Arial"/>
                <w:lang w:eastAsia="de-DE"/>
              </w:rPr>
            </w:pPr>
          </w:p>
          <w:p w14:paraId="157AD61B" w14:textId="77777777" w:rsidR="006670A7" w:rsidRPr="00C701DD" w:rsidRDefault="006670A7" w:rsidP="00C701DD">
            <w:pPr>
              <w:suppressAutoHyphens w:val="0"/>
              <w:spacing w:before="480" w:after="60" w:line="276" w:lineRule="auto"/>
              <w:jc w:val="both"/>
              <w:rPr>
                <w:rFonts w:ascii="Arial" w:hAnsi="Arial" w:cs="Arial"/>
                <w:lang w:eastAsia="en-US"/>
              </w:rPr>
            </w:pPr>
            <w:r w:rsidRPr="00C701DD">
              <w:rPr>
                <w:rFonts w:ascii="Arial" w:hAnsi="Arial" w:cs="Arial"/>
                <w:u w:val="single"/>
                <w:lang w:eastAsia="en-US"/>
              </w:rPr>
              <w:t>Conclusion</w:t>
            </w:r>
            <w:r w:rsidRPr="00C701DD">
              <w:rPr>
                <w:rFonts w:ascii="Arial" w:hAnsi="Arial" w:cs="Arial"/>
                <w:lang w:eastAsia="en-US"/>
              </w:rPr>
              <w:t>:</w:t>
            </w:r>
            <w:r w:rsidRPr="00C701DD">
              <w:rPr>
                <w:rFonts w:ascii="Arial" w:hAnsi="Arial" w:cs="Arial"/>
                <w:i/>
                <w:lang w:eastAsia="en-US"/>
              </w:rPr>
              <w:t xml:space="preserve"> </w:t>
            </w:r>
            <w:r w:rsidRPr="00C701DD">
              <w:rPr>
                <w:rFonts w:ascii="Arial" w:hAnsi="Arial" w:cs="Arial"/>
                <w:lang w:eastAsia="en-US"/>
              </w:rPr>
              <w:t xml:space="preserve">The sum of RCRs is below 1 for all compartments considered (STP, water, sediment, soil and the groundwater). Therefore, the risk assessment for the environment is acceptable when using the product </w:t>
            </w:r>
            <w:r w:rsidR="0031158A" w:rsidRPr="0031158A">
              <w:rPr>
                <w:rFonts w:ascii="Arial" w:hAnsi="Arial" w:cs="Arial"/>
                <w:lang w:eastAsia="en-US"/>
              </w:rPr>
              <w:t>MITE-KILLER</w:t>
            </w:r>
            <w:r w:rsidRPr="00C701DD">
              <w:rPr>
                <w:rFonts w:ascii="Arial" w:hAnsi="Arial" w:cs="Arial"/>
                <w:lang w:eastAsia="en-US"/>
              </w:rPr>
              <w:t xml:space="preserve">. </w:t>
            </w:r>
          </w:p>
          <w:p w14:paraId="247476B1" w14:textId="77777777" w:rsidR="006670A7" w:rsidRPr="00C701DD" w:rsidRDefault="006670A7" w:rsidP="00C701DD">
            <w:pPr>
              <w:suppressAutoHyphens w:val="0"/>
              <w:spacing w:before="60" w:after="60" w:line="276" w:lineRule="auto"/>
              <w:jc w:val="both"/>
              <w:rPr>
                <w:rFonts w:ascii="Arial" w:hAnsi="Arial" w:cs="Arial"/>
                <w:lang w:eastAsia="sv-SE"/>
              </w:rPr>
            </w:pPr>
          </w:p>
        </w:tc>
      </w:tr>
    </w:tbl>
    <w:p w14:paraId="740C69CF" w14:textId="77777777" w:rsidR="006670A7" w:rsidRPr="00C701DD" w:rsidRDefault="006670A7" w:rsidP="00C701DD">
      <w:pPr>
        <w:suppressAutoHyphens w:val="0"/>
        <w:spacing w:line="276" w:lineRule="auto"/>
        <w:jc w:val="both"/>
        <w:rPr>
          <w:rFonts w:ascii="Arial" w:eastAsia="Calibri" w:hAnsi="Arial" w:cs="Arial"/>
          <w:i/>
          <w:sz w:val="22"/>
          <w:szCs w:val="22"/>
          <w:lang w:val="sv-SE" w:eastAsia="en-US"/>
        </w:rPr>
      </w:pPr>
    </w:p>
    <w:p w14:paraId="1B44242F" w14:textId="77777777" w:rsidR="006670A7" w:rsidRPr="00C701DD" w:rsidRDefault="006670A7" w:rsidP="00C701DD">
      <w:pPr>
        <w:suppressAutoHyphens w:val="0"/>
        <w:spacing w:line="260" w:lineRule="atLeast"/>
        <w:jc w:val="both"/>
        <w:rPr>
          <w:rFonts w:ascii="Arial" w:eastAsia="Calibri" w:hAnsi="Arial" w:cs="Arial"/>
          <w:b/>
          <w:i/>
          <w:sz w:val="22"/>
          <w:szCs w:val="22"/>
          <w:lang w:eastAsia="en-US"/>
        </w:rPr>
      </w:pPr>
      <w:bookmarkStart w:id="241" w:name="_Toc367977022"/>
      <w:bookmarkStart w:id="242" w:name="_Toc381283409"/>
      <w:bookmarkStart w:id="243" w:name="_Toc389729130"/>
      <w:bookmarkStart w:id="244" w:name="_Toc403472810"/>
      <w:r w:rsidRPr="00C701DD">
        <w:rPr>
          <w:rFonts w:ascii="Arial" w:eastAsia="Calibri" w:hAnsi="Arial" w:cs="Arial"/>
          <w:b/>
          <w:i/>
          <w:sz w:val="22"/>
          <w:szCs w:val="22"/>
          <w:lang w:eastAsia="en-US"/>
        </w:rPr>
        <w:t>Aggregated exposure</w:t>
      </w:r>
      <w:bookmarkEnd w:id="241"/>
      <w:r w:rsidRPr="00C701DD">
        <w:rPr>
          <w:rFonts w:ascii="Arial" w:eastAsia="Calibri" w:hAnsi="Arial" w:cs="Arial"/>
          <w:b/>
          <w:i/>
          <w:sz w:val="22"/>
          <w:szCs w:val="22"/>
          <w:lang w:eastAsia="en-US"/>
        </w:rPr>
        <w:t xml:space="preserve"> (combined for relevant emmission sources)</w:t>
      </w:r>
      <w:bookmarkEnd w:id="242"/>
      <w:bookmarkEnd w:id="243"/>
      <w:bookmarkEnd w:id="244"/>
    </w:p>
    <w:p w14:paraId="202CEDD3"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76AC8DD1"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According to the decision scheme developed by UBA (see Figure 1) an overlap in time and space may be possible following the uses of different products containing silicon dioxide. However, there is no guidance currently available for performing an aggregated exposure. It is therefore not possible to perform this assessment.</w:t>
      </w:r>
    </w:p>
    <w:p w14:paraId="54C986C8"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silicon, in the form of silicon dioxide and silicates, occurs ubiquitously in the environment: silicon dioxide and silicates correspond to about 25% of the earth’s crust. Silicon dioxide and silicates are present in practically all plants, animals and in natural waters. Furthermore, as stated in the Assessment Report, although silicon dioxide is obtained from chemical synthesis, the produced substance is chemically equivalent to the natural silicon dioxide.</w:t>
      </w:r>
    </w:p>
    <w:p w14:paraId="52448A3C"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Therefore, no aggregated exposure estimation for silicon dioxide seems necessary.</w:t>
      </w:r>
    </w:p>
    <w:p w14:paraId="2A7808FF"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F01AD59" w14:textId="77777777" w:rsidTr="00EB4D9F">
        <w:tc>
          <w:tcPr>
            <w:tcW w:w="9180" w:type="dxa"/>
            <w:shd w:val="clear" w:color="auto" w:fill="D6E3BC" w:themeFill="accent3" w:themeFillTint="66"/>
          </w:tcPr>
          <w:p w14:paraId="59FDF96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30</w:t>
            </w:r>
            <w:r w:rsidRPr="00C701DD">
              <w:rPr>
                <w:rFonts w:ascii="Arial" w:hAnsi="Arial" w:cs="Arial"/>
                <w:lang w:eastAsia="de-DE"/>
              </w:rPr>
              <w:fldChar w:fldCharType="end"/>
            </w:r>
            <w:r w:rsidRPr="00C701DD">
              <w:rPr>
                <w:rFonts w:ascii="Arial" w:hAnsi="Arial" w:cs="Arial"/>
                <w:lang w:eastAsia="de-DE"/>
              </w:rPr>
              <w:t xml:space="preserve"> - FR CA position:</w:t>
            </w:r>
          </w:p>
          <w:p w14:paraId="7F54B070" w14:textId="77777777" w:rsidR="006670A7" w:rsidRPr="00C701DD" w:rsidRDefault="006670A7" w:rsidP="00C701DD">
            <w:pPr>
              <w:tabs>
                <w:tab w:val="left" w:pos="1418"/>
              </w:tabs>
              <w:suppressAutoHyphens w:val="0"/>
              <w:jc w:val="both"/>
              <w:rPr>
                <w:rFonts w:ascii="Arial" w:hAnsi="Arial" w:cs="Arial"/>
                <w:lang w:val="sv-SE" w:eastAsia="de-DE"/>
              </w:rPr>
            </w:pPr>
            <w:r w:rsidRPr="00C701DD">
              <w:rPr>
                <w:rFonts w:ascii="Arial" w:hAnsi="Arial" w:cs="Arial"/>
                <w:lang w:eastAsia="de-DE"/>
              </w:rPr>
              <w:t xml:space="preserve">Aggregated exposure is not relevant for the product </w:t>
            </w:r>
            <w:r w:rsidR="0031158A" w:rsidRPr="0031158A">
              <w:rPr>
                <w:rFonts w:ascii="Arial" w:hAnsi="Arial" w:cs="Arial"/>
                <w:lang w:eastAsia="de-DE"/>
              </w:rPr>
              <w:t>MITE-KILLER</w:t>
            </w:r>
            <w:r w:rsidRPr="00C701DD">
              <w:rPr>
                <w:rFonts w:ascii="Arial" w:hAnsi="Arial" w:cs="Arial"/>
                <w:lang w:eastAsia="de-DE"/>
              </w:rPr>
              <w:t>.</w:t>
            </w:r>
          </w:p>
        </w:tc>
      </w:tr>
    </w:tbl>
    <w:p w14:paraId="2E64287E"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537238AC"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5FF50296" w14:textId="77777777" w:rsidR="006670A7" w:rsidRPr="00C701DD" w:rsidRDefault="006670A7" w:rsidP="00C701DD">
      <w:pPr>
        <w:tabs>
          <w:tab w:val="left" w:pos="1418"/>
        </w:tabs>
        <w:suppressAutoHyphens w:val="0"/>
        <w:spacing w:line="260" w:lineRule="atLeast"/>
        <w:ind w:left="2498" w:hanging="1418"/>
        <w:jc w:val="both"/>
        <w:rPr>
          <w:rFonts w:ascii="Arial" w:eastAsia="Calibri" w:hAnsi="Arial" w:cs="Arial"/>
          <w:sz w:val="22"/>
          <w:szCs w:val="22"/>
          <w:lang w:val="sv-SE" w:eastAsia="sv-SE"/>
        </w:rPr>
      </w:pPr>
      <w:r w:rsidRPr="00C701DD">
        <w:rPr>
          <w:rFonts w:ascii="Arial" w:eastAsia="Calibri" w:hAnsi="Arial" w:cs="Arial"/>
          <w:noProof/>
          <w:sz w:val="22"/>
          <w:szCs w:val="22"/>
          <w:lang w:val="fr-FR" w:eastAsia="fr-FR"/>
        </w:rPr>
        <w:drawing>
          <wp:inline distT="0" distB="0" distL="0" distR="0" wp14:anchorId="70045D3C" wp14:editId="7279A8BA">
            <wp:extent cx="5064760" cy="3792855"/>
            <wp:effectExtent l="19050" t="1905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C701DD">
        <w:rPr>
          <w:rFonts w:ascii="Arial" w:eastAsia="Calibri" w:hAnsi="Arial" w:cs="Arial"/>
          <w:sz w:val="22"/>
          <w:szCs w:val="22"/>
          <w:lang w:val="sv-SE" w:eastAsia="sv-SE"/>
        </w:rPr>
        <w:t xml:space="preserve"> </w:t>
      </w:r>
    </w:p>
    <w:p w14:paraId="5571281B" w14:textId="77777777" w:rsidR="006670A7" w:rsidRPr="00C701DD" w:rsidRDefault="006670A7" w:rsidP="00C701DD">
      <w:pPr>
        <w:tabs>
          <w:tab w:val="left" w:pos="1418"/>
        </w:tabs>
        <w:suppressAutoHyphens w:val="0"/>
        <w:spacing w:after="255" w:line="260" w:lineRule="atLeast"/>
        <w:ind w:left="2498" w:hanging="1418"/>
        <w:jc w:val="both"/>
        <w:rPr>
          <w:rFonts w:ascii="Arial" w:eastAsia="Calibri" w:hAnsi="Arial" w:cs="Arial"/>
          <w:i/>
          <w:sz w:val="22"/>
          <w:szCs w:val="22"/>
          <w:lang w:val="sv-SE" w:eastAsia="en-US"/>
        </w:rPr>
      </w:pPr>
      <w:r w:rsidRPr="00C701DD">
        <w:rPr>
          <w:rFonts w:ascii="Arial" w:eastAsia="Calibri" w:hAnsi="Arial" w:cs="Arial"/>
          <w:i/>
          <w:sz w:val="22"/>
          <w:szCs w:val="22"/>
          <w:lang w:val="sv-SE" w:eastAsia="en-US"/>
        </w:rPr>
        <w:t>Figure 1: Decision tree on the need for estimation of aggregated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6670A7" w:rsidRPr="00C701DD" w14:paraId="6C36D8FF" w14:textId="77777777" w:rsidTr="00EB4D9F">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711C780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sz w:val="22"/>
                <w:szCs w:val="22"/>
                <w:lang w:val="sv-SE" w:eastAsia="en-US"/>
              </w:rPr>
              <w:t>Overall conclusion on the risk assessment for the environment of the product</w:t>
            </w:r>
          </w:p>
        </w:tc>
      </w:tr>
      <w:tr w:rsidR="006670A7" w:rsidRPr="00C701DD" w14:paraId="69633C33" w14:textId="77777777" w:rsidTr="00EB4D9F">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F2FB11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The product </w:t>
            </w:r>
            <w:r w:rsidR="0031158A" w:rsidRPr="0031158A">
              <w:rPr>
                <w:rFonts w:ascii="Arial" w:eastAsia="Calibri" w:hAnsi="Arial" w:cs="Arial"/>
                <w:color w:val="000000"/>
                <w:sz w:val="22"/>
                <w:szCs w:val="22"/>
                <w:lang w:val="sv-SE" w:eastAsia="en-GB"/>
              </w:rPr>
              <w:t xml:space="preserve">MITE-KILLER </w:t>
            </w:r>
            <w:r w:rsidRPr="00C701DD">
              <w:rPr>
                <w:rFonts w:ascii="Arial" w:eastAsia="Calibri" w:hAnsi="Arial" w:cs="Arial"/>
                <w:color w:val="000000"/>
                <w:sz w:val="22"/>
                <w:szCs w:val="22"/>
                <w:lang w:val="sv-SE" w:eastAsia="en-GB"/>
              </w:rPr>
              <w:t>is an aerosol insecticide and acaricide for direct surface treatment containing 1.5% w/w silicon dioxide as active substance.</w:t>
            </w:r>
          </w:p>
          <w:p w14:paraId="33A97BF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applied by spray application at the dose of 40 g aerosol/m</w:t>
            </w:r>
            <w:r w:rsidRPr="0092674D">
              <w:rPr>
                <w:rFonts w:ascii="Arial" w:eastAsia="Calibri" w:hAnsi="Arial" w:cs="Arial"/>
                <w:color w:val="000000"/>
                <w:sz w:val="22"/>
                <w:szCs w:val="22"/>
                <w:vertAlign w:val="superscript"/>
                <w:lang w:val="sv-SE" w:eastAsia="en-GB"/>
              </w:rPr>
              <w:t>2</w:t>
            </w:r>
            <w:r w:rsidRPr="00C701DD">
              <w:rPr>
                <w:rFonts w:ascii="Arial" w:eastAsia="Calibri" w:hAnsi="Arial" w:cs="Arial"/>
                <w:color w:val="000000"/>
                <w:sz w:val="22"/>
                <w:szCs w:val="22"/>
                <w:lang w:val="sv-SE" w:eastAsia="en-GB"/>
              </w:rPr>
              <w:t>.</w:t>
            </w:r>
          </w:p>
          <w:p w14:paraId="0805D74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It is used indoors:</w:t>
            </w:r>
          </w:p>
          <w:p w14:paraId="63206DC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by professionals in bedrooms of private houses and hotels against bedbugs in inaccessible locations such as cracks and crevices and on localised surfaces to create barriers,</w:t>
            </w:r>
          </w:p>
          <w:p w14:paraId="6E201A7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by non-professionals in aviaries, dovecotes and poultry houses against red mites on surfaces.</w:t>
            </w:r>
          </w:p>
          <w:p w14:paraId="60A5649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environmental risk assessment has been performed for the active substance silicon dioxide and for the substance of concern heptane isomers.</w:t>
            </w:r>
          </w:p>
          <w:p w14:paraId="441192D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According to the intended use of the product </w:t>
            </w:r>
            <w:r w:rsidR="0031158A" w:rsidRPr="0031158A">
              <w:rPr>
                <w:rFonts w:ascii="Arial" w:eastAsia="Calibri" w:hAnsi="Arial" w:cs="Arial"/>
                <w:color w:val="000000"/>
                <w:sz w:val="22"/>
                <w:szCs w:val="22"/>
                <w:lang w:val="sv-SE" w:eastAsia="en-GB"/>
              </w:rPr>
              <w:t>MITE-KILLER</w:t>
            </w:r>
            <w:r w:rsidRPr="00C701DD">
              <w:rPr>
                <w:rFonts w:ascii="Arial" w:eastAsia="Calibri" w:hAnsi="Arial" w:cs="Arial"/>
                <w:color w:val="000000"/>
                <w:sz w:val="22"/>
                <w:szCs w:val="22"/>
                <w:lang w:val="sv-SE" w:eastAsia="en-GB"/>
              </w:rPr>
              <w:t>, sewage treatment plants are the primary receiving compartments through wet cleaning of surfaces following application by professionals in bedrooms. Indirect releases into freshwater bodies (including sediment) and onto the soil (including groundwater) are also possible via sewage treatment plant effluents and sewage sludge applications, respectively.</w:t>
            </w:r>
          </w:p>
          <w:p w14:paraId="713BC1C2"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No exposure of the environment is foreseen when non-professionals use the product to treat aviaries, dovecotes and poultry houses against red mites.</w:t>
            </w:r>
          </w:p>
          <w:p w14:paraId="1C85266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Emissions were calculated in EUSES v2.1.2 according to the ESD for PT18. PEC values can't be calculated for silicon dioxide as it is an inorganic substance. Indeed methods to determinate the distribution and the biodegradation in the different compartments of the environment, apply only to organic compounds and exposure assessment models, like EUSES model are no adapted for inorganic substances. However, emissions into the STP are very low. Moreover, as silicon dioxide occurs ubiquitously in the environment and no toxicity has been shown in available studies, it has been thus concluded that the risk for the aquatic and terrestrial environment is acceptable following the use of the product </w:t>
            </w:r>
            <w:r w:rsidR="0031158A" w:rsidRPr="0031158A">
              <w:rPr>
                <w:rFonts w:ascii="Arial" w:eastAsia="Calibri" w:hAnsi="Arial" w:cs="Arial"/>
                <w:color w:val="000000"/>
                <w:sz w:val="22"/>
                <w:szCs w:val="22"/>
                <w:lang w:val="sv-SE" w:eastAsia="en-GB"/>
              </w:rPr>
              <w:t>MITE-KILLER</w:t>
            </w:r>
            <w:r w:rsidRPr="00C701DD">
              <w:rPr>
                <w:rFonts w:ascii="Arial" w:eastAsia="Calibri" w:hAnsi="Arial" w:cs="Arial"/>
                <w:color w:val="000000"/>
                <w:sz w:val="22"/>
                <w:szCs w:val="22"/>
                <w:lang w:val="sv-SE" w:eastAsia="en-GB"/>
              </w:rPr>
              <w:t>.</w:t>
            </w:r>
          </w:p>
          <w:p w14:paraId="3B1E87F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very rapidly after the application step and thus long before the cleaning step (which could occur at a later date) allowing to conclude that emissions of heptane isomers into the environment are negligible.</w:t>
            </w:r>
          </w:p>
          <w:p w14:paraId="1D5407E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aggregated assessment is not deemed necessary as silicon dioxide occurs naturally in the environment. Moreover, no guidance is available to perform the aggregated assessment.</w:t>
            </w:r>
          </w:p>
          <w:p w14:paraId="3BC0AAB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Overall, the risk for the environment of the product </w:t>
            </w:r>
            <w:r w:rsidR="00AF7627" w:rsidRPr="00AF7627">
              <w:rPr>
                <w:rFonts w:ascii="Arial" w:eastAsia="Calibri" w:hAnsi="Arial" w:cs="Arial"/>
                <w:color w:val="000000"/>
                <w:sz w:val="22"/>
                <w:szCs w:val="22"/>
                <w:lang w:val="sv-SE" w:eastAsia="en-GB"/>
              </w:rPr>
              <w:t xml:space="preserve">MITE-KILLER </w:t>
            </w:r>
            <w:r w:rsidRPr="00C701DD">
              <w:rPr>
                <w:rFonts w:ascii="Arial" w:eastAsia="Calibri" w:hAnsi="Arial" w:cs="Arial"/>
                <w:color w:val="000000"/>
                <w:sz w:val="22"/>
                <w:szCs w:val="22"/>
                <w:lang w:val="sv-SE" w:eastAsia="en-GB"/>
              </w:rPr>
              <w:t>is acceptable when using the product according to the label recommendations</w:t>
            </w:r>
            <w:r w:rsidR="00254588" w:rsidRPr="00C701DD">
              <w:rPr>
                <w:rFonts w:ascii="Arial" w:eastAsia="Calibri" w:hAnsi="Arial" w:cs="Arial"/>
                <w:color w:val="000000"/>
                <w:sz w:val="22"/>
                <w:szCs w:val="22"/>
                <w:lang w:val="sv-SE" w:eastAsia="en-GB"/>
              </w:rPr>
              <w:t xml:space="preserve"> and considering  no more thant 11 applications per year</w:t>
            </w:r>
            <w:r w:rsidRPr="00C701DD">
              <w:rPr>
                <w:rFonts w:ascii="Arial" w:eastAsia="Calibri" w:hAnsi="Arial" w:cs="Arial"/>
                <w:color w:val="000000"/>
                <w:sz w:val="22"/>
                <w:szCs w:val="22"/>
                <w:lang w:val="sv-SE" w:eastAsia="en-GB"/>
              </w:rPr>
              <w:t>.</w:t>
            </w:r>
          </w:p>
        </w:tc>
      </w:tr>
    </w:tbl>
    <w:p w14:paraId="1F09501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5C95ACDB" w14:textId="77777777" w:rsidTr="00EB4D9F">
        <w:tc>
          <w:tcPr>
            <w:tcW w:w="9180" w:type="dxa"/>
            <w:shd w:val="clear" w:color="auto" w:fill="D6E3BC" w:themeFill="accent3" w:themeFillTint="66"/>
          </w:tcPr>
          <w:p w14:paraId="43513FFE"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31</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114" w:type="dxa"/>
              <w:tblInd w:w="562" w:type="dxa"/>
              <w:tblCellMar>
                <w:left w:w="0" w:type="dxa"/>
                <w:right w:w="0" w:type="dxa"/>
              </w:tblCellMar>
              <w:tblLook w:val="04A0" w:firstRow="1" w:lastRow="0" w:firstColumn="1" w:lastColumn="0" w:noHBand="0" w:noVBand="1"/>
            </w:tblPr>
            <w:tblGrid>
              <w:gridCol w:w="1488"/>
              <w:gridCol w:w="4686"/>
              <w:gridCol w:w="1940"/>
            </w:tblGrid>
            <w:tr w:rsidR="006670A7" w:rsidRPr="00C701DD" w14:paraId="53D2B2EB" w14:textId="77777777" w:rsidTr="00EB4D9F">
              <w:trPr>
                <w:trHeight w:val="1049"/>
              </w:trPr>
              <w:tc>
                <w:tcPr>
                  <w:tcW w:w="1257"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1F10C65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p>
              </w:tc>
              <w:tc>
                <w:tcPr>
                  <w:tcW w:w="4872" w:type="dxa"/>
                  <w:tcBorders>
                    <w:top w:val="single" w:sz="4" w:space="0" w:color="auto"/>
                    <w:left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6196EED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MITE-KILLER</w:t>
                  </w:r>
                  <w:r w:rsidR="00AF7627">
                    <w:rPr>
                      <w:rFonts w:ascii="Arial" w:eastAsia="Calibri" w:hAnsi="Arial" w:cs="Arial"/>
                      <w:b/>
                      <w:sz w:val="22"/>
                      <w:szCs w:val="22"/>
                      <w:lang w:eastAsia="en-US"/>
                    </w:rPr>
                    <w:t xml:space="preserve"> </w:t>
                  </w:r>
                  <w:r w:rsidRPr="00C701DD">
                    <w:rPr>
                      <w:rFonts w:ascii="Arial" w:eastAsia="Calibri" w:hAnsi="Arial" w:cs="Arial"/>
                      <w:b/>
                      <w:sz w:val="22"/>
                      <w:szCs w:val="22"/>
                      <w:lang w:eastAsia="en-US"/>
                    </w:rPr>
                    <w:t>is used by professionals in bedrooms of private houses and hotels against bedbugs on localised surfaces to create barriers. The product is also applied by no professionals in aviaries, dovecotes and poultry houses against red mites infestations</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55C77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Conclusion</w:t>
                  </w:r>
                </w:p>
              </w:tc>
            </w:tr>
            <w:tr w:rsidR="006670A7" w:rsidRPr="00C701DD" w14:paraId="6C32C91C"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526B75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STP</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9535F0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76923C"/>
                      <w:sz w:val="22"/>
                      <w:szCs w:val="22"/>
                      <w:lang w:eastAsia="en-GB"/>
                    </w:rPr>
                  </w:pPr>
                  <w:r w:rsidRPr="00C701DD">
                    <w:rPr>
                      <w:rFonts w:ascii="Arial" w:eastAsia="Calibri" w:hAnsi="Arial" w:cs="Arial"/>
                      <w:sz w:val="22"/>
                      <w:szCs w:val="22"/>
                      <w:lang w:eastAsia="en-GB"/>
                    </w:rPr>
                    <w:t>Acceptable</w:t>
                  </w: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tcPr>
                <w:p w14:paraId="1E70E5F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r w:rsidRPr="00C701DD">
                    <w:rPr>
                      <w:rFonts w:ascii="Arial" w:eastAsia="Calibri" w:hAnsi="Arial" w:cs="Arial"/>
                      <w:b/>
                      <w:color w:val="76923C"/>
                      <w:sz w:val="22"/>
                      <w:szCs w:val="22"/>
                      <w:lang w:eastAsia="en-GB"/>
                    </w:rPr>
                    <w:t xml:space="preserve">Acceptable </w:t>
                  </w:r>
                </w:p>
              </w:tc>
            </w:tr>
            <w:tr w:rsidR="006670A7" w:rsidRPr="00C701DD" w14:paraId="39FD5C99"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35A209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Surface water</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3A156E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3F91086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584B02CB"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7D61DF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Sediment</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C496CE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27E35BF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057E60A1"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0B7023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Soil</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17DC8AA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02BF71D3"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369E2E44"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C4DC413"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Groundwater</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E67F79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65923F9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4ADCE272" w14:textId="77777777" w:rsidTr="00EB4D9F">
              <w:trPr>
                <w:trHeight w:val="512"/>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6D61B932"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Secondary poisoning</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590AB2D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Not relevant</w:t>
                  </w: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0A7BCFB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bl>
          <w:p w14:paraId="16E7FB05" w14:textId="77777777" w:rsidR="006670A7" w:rsidRPr="00C701DD" w:rsidRDefault="006670A7" w:rsidP="00C701DD">
            <w:pPr>
              <w:suppressAutoHyphens w:val="0"/>
              <w:spacing w:before="60" w:after="255" w:line="255" w:lineRule="exact"/>
              <w:ind w:left="1729"/>
              <w:jc w:val="both"/>
              <w:rPr>
                <w:rFonts w:ascii="Arial" w:hAnsi="Arial" w:cs="Arial"/>
                <w:lang w:val="en-US" w:eastAsia="de-DE"/>
              </w:rPr>
            </w:pPr>
          </w:p>
        </w:tc>
      </w:tr>
    </w:tbl>
    <w:p w14:paraId="751536AE" w14:textId="77777777" w:rsidR="006670A7" w:rsidRDefault="006670A7" w:rsidP="00C701DD">
      <w:pPr>
        <w:spacing w:line="260" w:lineRule="atLeast"/>
        <w:jc w:val="both"/>
        <w:rPr>
          <w:rFonts w:ascii="Arial" w:eastAsia="Calibri" w:hAnsi="Arial" w:cs="Arial"/>
          <w:sz w:val="22"/>
          <w:szCs w:val="22"/>
          <w:lang w:eastAsia="en-US"/>
        </w:rPr>
      </w:pPr>
    </w:p>
    <w:p w14:paraId="3B3A00BA" w14:textId="2E65B09D" w:rsidR="007F1263" w:rsidRPr="004E1E28" w:rsidRDefault="007F1263" w:rsidP="00FA12A1">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E1E28">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r w:rsidRPr="004E1E28">
        <w:rPr>
          <w:rFonts w:ascii="Arial" w:hAnsi="Arial" w:cs="Arial"/>
          <w:b/>
          <w:sz w:val="22"/>
          <w:szCs w:val="22"/>
          <w:lang w:val="en-US" w:eastAsia="fr-FR"/>
        </w:rPr>
        <w:t xml:space="preserve"> : </w:t>
      </w:r>
    </w:p>
    <w:p w14:paraId="3B3ABB35" w14:textId="77777777" w:rsidR="007F1263" w:rsidRDefault="007F1263" w:rsidP="00FA12A1">
      <w:pPr>
        <w:shd w:val="clear" w:color="auto" w:fill="BFBFBF" w:themeFill="background1" w:themeFillShade="BF"/>
        <w:suppressAutoHyphens w:val="0"/>
        <w:spacing w:line="260" w:lineRule="atLeast"/>
        <w:jc w:val="both"/>
        <w:rPr>
          <w:rFonts w:ascii="Arial" w:eastAsia="Calibri" w:hAnsi="Arial" w:cs="Arial"/>
          <w:b/>
          <w:bCs/>
          <w:sz w:val="22"/>
          <w:szCs w:val="22"/>
          <w:lang w:val="sv-SE" w:eastAsia="en-US"/>
        </w:rPr>
      </w:pPr>
    </w:p>
    <w:p w14:paraId="572CBFB6" w14:textId="22253E40" w:rsidR="007F1263" w:rsidRPr="00FA12A1" w:rsidRDefault="007F1263"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sidRPr="00FA12A1">
        <w:rPr>
          <w:rFonts w:ascii="Arial" w:eastAsia="Calibri" w:hAnsi="Arial" w:cs="Arial"/>
          <w:sz w:val="22"/>
          <w:szCs w:val="22"/>
          <w:lang w:val="sv-SE" w:eastAsia="en-US"/>
        </w:rPr>
        <w:t>The major change relates to the addition of non professional users for bedbugs (use 1) and the addition of an application system. These changes have no impact on the environmental risk assessment.</w:t>
      </w:r>
    </w:p>
    <w:p w14:paraId="6AC392B0" w14:textId="77777777" w:rsidR="007F1263" w:rsidRPr="00FA12A1" w:rsidRDefault="007F1263" w:rsidP="00FA12A1">
      <w:pPr>
        <w:shd w:val="clear" w:color="auto" w:fill="BFBFBF" w:themeFill="background1" w:themeFillShade="BF"/>
        <w:suppressAutoHyphens w:val="0"/>
        <w:spacing w:line="260" w:lineRule="atLeast"/>
        <w:jc w:val="both"/>
        <w:rPr>
          <w:rFonts w:ascii="Arial" w:eastAsia="Calibri" w:hAnsi="Arial" w:cs="Arial"/>
          <w:sz w:val="22"/>
          <w:szCs w:val="22"/>
          <w:lang w:val="sv-SE" w:eastAsia="en-US"/>
        </w:rPr>
      </w:pPr>
      <w:r w:rsidRPr="00FA12A1">
        <w:rPr>
          <w:rFonts w:ascii="Arial" w:eastAsia="Calibri" w:hAnsi="Arial" w:cs="Arial"/>
          <w:sz w:val="22"/>
          <w:szCs w:val="22"/>
          <w:lang w:val="sv-SE" w:eastAsia="en-US"/>
        </w:rPr>
        <w:t>Therefore the conclusions set during the initial assessment are considered extrapolable and risks are deemed acceptable for all the uses of MITE KILLER.</w:t>
      </w:r>
    </w:p>
    <w:p w14:paraId="49DFAB58" w14:textId="77777777" w:rsidR="007078E9" w:rsidRPr="00C701DD" w:rsidRDefault="007078E9" w:rsidP="00C701DD">
      <w:pPr>
        <w:spacing w:line="260" w:lineRule="atLeast"/>
        <w:jc w:val="both"/>
        <w:rPr>
          <w:rFonts w:ascii="Arial" w:eastAsia="Calibri" w:hAnsi="Arial" w:cs="Arial"/>
          <w:sz w:val="22"/>
          <w:szCs w:val="22"/>
          <w:lang w:eastAsia="en-US"/>
        </w:rPr>
      </w:pPr>
    </w:p>
    <w:p w14:paraId="24BD2BCF" w14:textId="77777777" w:rsidR="009D0C0B" w:rsidRPr="00C701DD" w:rsidRDefault="00FA480B" w:rsidP="000F652B">
      <w:pPr>
        <w:pStyle w:val="Titre3"/>
        <w:spacing w:after="0"/>
        <w:jc w:val="both"/>
        <w:rPr>
          <w:rFonts w:ascii="Arial" w:eastAsia="Calibri" w:hAnsi="Arial" w:cs="Arial"/>
          <w:szCs w:val="22"/>
        </w:rPr>
      </w:pPr>
      <w:bookmarkStart w:id="245" w:name="_Toc76657435"/>
      <w:r w:rsidRPr="00C701DD">
        <w:rPr>
          <w:rFonts w:ascii="Arial" w:hAnsi="Arial" w:cs="Arial"/>
          <w:szCs w:val="22"/>
        </w:rPr>
        <w:t>Measures to protect man, animals and the environment</w:t>
      </w:r>
      <w:bookmarkEnd w:id="245"/>
    </w:p>
    <w:p w14:paraId="084659B4" w14:textId="500BAC06" w:rsidR="009D0C0B" w:rsidRPr="00C701DD" w:rsidRDefault="00166A8B" w:rsidP="000F652B">
      <w:pPr>
        <w:jc w:val="both"/>
        <w:rPr>
          <w:rFonts w:ascii="Arial" w:eastAsia="Calibri" w:hAnsi="Arial" w:cs="Arial"/>
          <w:i/>
          <w:iCs/>
          <w:sz w:val="22"/>
          <w:szCs w:val="22"/>
          <w:lang w:eastAsia="en-US"/>
        </w:rPr>
      </w:pPr>
      <w:r>
        <w:rPr>
          <w:rFonts w:ascii="Arial" w:eastAsia="Calibri" w:hAnsi="Arial" w:cs="Arial"/>
          <w:i/>
          <w:iCs/>
          <w:sz w:val="22"/>
          <w:szCs w:val="22"/>
          <w:lang w:eastAsia="en-US"/>
        </w:rPr>
        <w:t>See the SPC in chapter 2.1.</w:t>
      </w:r>
    </w:p>
    <w:p w14:paraId="0DEBF608"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304A47C1" w14:textId="77777777" w:rsidR="009D0C0B" w:rsidRPr="00C701DD" w:rsidRDefault="00FA480B" w:rsidP="000F652B">
      <w:pPr>
        <w:pStyle w:val="Titre3"/>
        <w:spacing w:after="0"/>
        <w:jc w:val="both"/>
        <w:rPr>
          <w:rFonts w:ascii="Arial" w:eastAsia="Calibri" w:hAnsi="Arial" w:cs="Arial"/>
          <w:szCs w:val="22"/>
        </w:rPr>
      </w:pPr>
      <w:bookmarkStart w:id="246" w:name="_Toc76657436"/>
      <w:r w:rsidRPr="00C701DD">
        <w:rPr>
          <w:rFonts w:ascii="Arial" w:hAnsi="Arial" w:cs="Arial"/>
          <w:szCs w:val="22"/>
        </w:rPr>
        <w:t>Assessment of a combination of biocidal products</w:t>
      </w:r>
      <w:bookmarkEnd w:id="246"/>
    </w:p>
    <w:p w14:paraId="2CAF8F75" w14:textId="77777777" w:rsidR="000F652B" w:rsidRDefault="009160EA" w:rsidP="000F652B">
      <w:pPr>
        <w:jc w:val="both"/>
        <w:rPr>
          <w:rFonts w:ascii="Arial" w:eastAsia="Calibri" w:hAnsi="Arial" w:cs="Arial"/>
          <w:i/>
          <w:sz w:val="22"/>
          <w:szCs w:val="22"/>
          <w:lang w:eastAsia="en-US"/>
        </w:rPr>
      </w:pPr>
      <w:r w:rsidRPr="00C701DD">
        <w:rPr>
          <w:rFonts w:ascii="Arial" w:eastAsia="Calibri" w:hAnsi="Arial" w:cs="Arial"/>
          <w:i/>
          <w:sz w:val="22"/>
          <w:szCs w:val="22"/>
          <w:lang w:eastAsia="en-US"/>
        </w:rPr>
        <w:t>Not relevant</w:t>
      </w:r>
    </w:p>
    <w:p w14:paraId="661F34E6" w14:textId="77777777" w:rsidR="000F652B" w:rsidRPr="00C701DD" w:rsidRDefault="000F652B" w:rsidP="000F652B">
      <w:pPr>
        <w:jc w:val="both"/>
        <w:rPr>
          <w:rFonts w:ascii="Arial" w:eastAsia="Calibri" w:hAnsi="Arial" w:cs="Arial"/>
          <w:i/>
          <w:iCs/>
          <w:sz w:val="22"/>
          <w:szCs w:val="22"/>
          <w:lang w:eastAsia="en-US"/>
        </w:rPr>
      </w:pPr>
    </w:p>
    <w:p w14:paraId="563D3AA3" w14:textId="77777777" w:rsidR="009D0C0B" w:rsidRPr="000F652B" w:rsidRDefault="000F652B" w:rsidP="000F652B">
      <w:pPr>
        <w:pStyle w:val="Titre3"/>
        <w:spacing w:after="0"/>
        <w:jc w:val="both"/>
        <w:rPr>
          <w:rFonts w:ascii="Arial" w:hAnsi="Arial" w:cs="Arial"/>
          <w:szCs w:val="22"/>
        </w:rPr>
      </w:pPr>
      <w:bookmarkStart w:id="247" w:name="_Toc76657437"/>
      <w:r w:rsidRPr="000F652B">
        <w:rPr>
          <w:rFonts w:ascii="Arial" w:hAnsi="Arial" w:cs="Arial"/>
          <w:szCs w:val="22"/>
        </w:rPr>
        <w:t>C</w:t>
      </w:r>
      <w:r w:rsidR="00FA480B" w:rsidRPr="00C701DD">
        <w:rPr>
          <w:rFonts w:ascii="Arial" w:hAnsi="Arial" w:cs="Arial"/>
          <w:szCs w:val="22"/>
        </w:rPr>
        <w:t>omparative assessment</w:t>
      </w:r>
      <w:bookmarkEnd w:id="247"/>
    </w:p>
    <w:p w14:paraId="05FF6C50" w14:textId="77777777" w:rsidR="009D0C0B" w:rsidRPr="000F652B" w:rsidRDefault="00DA45F0" w:rsidP="000F652B">
      <w:pPr>
        <w:jc w:val="both"/>
        <w:rPr>
          <w:rFonts w:ascii="Arial" w:eastAsia="Calibri" w:hAnsi="Arial" w:cs="Arial"/>
          <w:i/>
          <w:sz w:val="22"/>
          <w:szCs w:val="22"/>
          <w:lang w:eastAsia="en-US"/>
        </w:rPr>
      </w:pPr>
      <w:r w:rsidRPr="000F652B">
        <w:rPr>
          <w:rFonts w:ascii="Arial" w:eastAsia="Calibri" w:hAnsi="Arial" w:cs="Arial"/>
          <w:i/>
          <w:sz w:val="22"/>
          <w:szCs w:val="22"/>
          <w:lang w:eastAsia="en-US"/>
        </w:rPr>
        <w:t>Not relevant</w:t>
      </w:r>
    </w:p>
    <w:p w14:paraId="32EAFE86" w14:textId="77777777" w:rsidR="009362A9" w:rsidRPr="00C701DD" w:rsidRDefault="009362A9" w:rsidP="00C701DD">
      <w:pPr>
        <w:pageBreakBefore/>
        <w:jc w:val="both"/>
        <w:rPr>
          <w:rFonts w:ascii="Arial" w:eastAsia="Calibri" w:hAnsi="Arial" w:cs="Arial"/>
          <w:b/>
          <w:i/>
          <w:sz w:val="22"/>
          <w:szCs w:val="22"/>
          <w:lang w:val="de-DE" w:eastAsia="en-US"/>
        </w:rPr>
        <w:sectPr w:rsidR="009362A9" w:rsidRPr="00C701DD" w:rsidSect="001F3654">
          <w:pgSz w:w="11906" w:h="16838"/>
          <w:pgMar w:top="1474" w:right="1247" w:bottom="2013" w:left="1446" w:header="850" w:footer="850" w:gutter="0"/>
          <w:cols w:space="720"/>
          <w:docGrid w:linePitch="272"/>
        </w:sectPr>
      </w:pPr>
    </w:p>
    <w:p w14:paraId="7C331CC3" w14:textId="77777777" w:rsidR="009D0C0B" w:rsidRPr="00C701DD" w:rsidRDefault="009D0C0B" w:rsidP="00C701DD">
      <w:pPr>
        <w:pageBreakBefore/>
        <w:jc w:val="both"/>
        <w:rPr>
          <w:rFonts w:ascii="Arial" w:eastAsia="Calibri" w:hAnsi="Arial" w:cs="Arial"/>
          <w:b/>
          <w:i/>
          <w:sz w:val="22"/>
          <w:szCs w:val="22"/>
          <w:lang w:val="de-DE" w:eastAsia="en-US"/>
        </w:rPr>
      </w:pPr>
    </w:p>
    <w:p w14:paraId="4FE36CFC" w14:textId="77777777" w:rsidR="009D0C0B" w:rsidRPr="00C701DD" w:rsidRDefault="00FA480B" w:rsidP="00C701DD">
      <w:pPr>
        <w:pStyle w:val="Titre1"/>
        <w:jc w:val="both"/>
        <w:rPr>
          <w:rFonts w:ascii="Arial" w:hAnsi="Arial" w:cs="Arial"/>
          <w:sz w:val="22"/>
          <w:szCs w:val="22"/>
        </w:rPr>
      </w:pPr>
      <w:bookmarkStart w:id="248" w:name="_Toc76657438"/>
      <w:r w:rsidRPr="00C701DD">
        <w:rPr>
          <w:rFonts w:ascii="Arial" w:eastAsia="Calibri" w:hAnsi="Arial" w:cs="Arial"/>
          <w:sz w:val="22"/>
          <w:szCs w:val="22"/>
        </w:rPr>
        <w:t>Annexes</w:t>
      </w:r>
      <w:bookmarkEnd w:id="248"/>
    </w:p>
    <w:p w14:paraId="62D8DB08" w14:textId="3F4DE17F" w:rsidR="009D0C0B" w:rsidRPr="00C701DD" w:rsidRDefault="00FA480B" w:rsidP="00C701DD">
      <w:pPr>
        <w:pStyle w:val="Titre2"/>
        <w:jc w:val="both"/>
        <w:rPr>
          <w:rFonts w:ascii="Arial" w:hAnsi="Arial" w:cs="Arial"/>
          <w:sz w:val="22"/>
          <w:szCs w:val="22"/>
        </w:rPr>
      </w:pPr>
      <w:bookmarkStart w:id="249" w:name="_Toc76657439"/>
      <w:r w:rsidRPr="00C701DD">
        <w:rPr>
          <w:rFonts w:ascii="Arial" w:hAnsi="Arial" w:cs="Arial"/>
          <w:sz w:val="22"/>
          <w:szCs w:val="22"/>
        </w:rPr>
        <w:t>List of studies for the biocidal product</w:t>
      </w:r>
      <w:bookmarkEnd w:id="249"/>
      <w:r w:rsidRPr="00C701DD">
        <w:rPr>
          <w:rFonts w:ascii="Arial" w:hAnsi="Arial" w:cs="Arial"/>
          <w:sz w:val="22"/>
          <w:szCs w:val="22"/>
        </w:rPr>
        <w:t xml:space="preserve"> </w:t>
      </w:r>
    </w:p>
    <w:tbl>
      <w:tblPr>
        <w:tblW w:w="13693" w:type="dxa"/>
        <w:tblInd w:w="-478" w:type="dxa"/>
        <w:tblLayout w:type="fixed"/>
        <w:tblCellMar>
          <w:left w:w="70" w:type="dxa"/>
          <w:right w:w="70" w:type="dxa"/>
        </w:tblCellMar>
        <w:tblLook w:val="04A0" w:firstRow="1" w:lastRow="0" w:firstColumn="1" w:lastColumn="0" w:noHBand="0" w:noVBand="1"/>
      </w:tblPr>
      <w:tblGrid>
        <w:gridCol w:w="1073"/>
        <w:gridCol w:w="1181"/>
        <w:gridCol w:w="698"/>
        <w:gridCol w:w="3692"/>
        <w:gridCol w:w="1724"/>
        <w:gridCol w:w="1267"/>
        <w:gridCol w:w="1268"/>
        <w:gridCol w:w="760"/>
        <w:gridCol w:w="825"/>
        <w:gridCol w:w="1205"/>
      </w:tblGrid>
      <w:tr w:rsidR="002A66C2" w:rsidRPr="00C701DD" w14:paraId="4766B6FF" w14:textId="77777777" w:rsidTr="00744A0B">
        <w:trPr>
          <w:trHeight w:val="495"/>
        </w:trPr>
        <w:tc>
          <w:tcPr>
            <w:tcW w:w="12488" w:type="dxa"/>
            <w:gridSpan w:val="9"/>
            <w:tcBorders>
              <w:top w:val="nil"/>
              <w:left w:val="nil"/>
              <w:bottom w:val="single" w:sz="4" w:space="0" w:color="auto"/>
              <w:right w:val="nil"/>
            </w:tcBorders>
            <w:shd w:val="clear" w:color="auto" w:fill="auto"/>
            <w:vAlign w:val="center"/>
            <w:hideMark/>
          </w:tcPr>
          <w:p w14:paraId="3457B9CB" w14:textId="77777777" w:rsidR="002A66C2" w:rsidRPr="00B95E79" w:rsidRDefault="002A66C2" w:rsidP="00C701DD">
            <w:pPr>
              <w:suppressAutoHyphens w:val="0"/>
              <w:jc w:val="both"/>
              <w:rPr>
                <w:rFonts w:ascii="Arial" w:hAnsi="Arial" w:cs="Arial"/>
                <w:sz w:val="22"/>
                <w:szCs w:val="22"/>
                <w:lang w:eastAsia="fr-FR"/>
              </w:rPr>
            </w:pPr>
          </w:p>
        </w:tc>
        <w:tc>
          <w:tcPr>
            <w:tcW w:w="1205" w:type="dxa"/>
            <w:tcBorders>
              <w:top w:val="nil"/>
              <w:left w:val="nil"/>
              <w:bottom w:val="single" w:sz="4" w:space="0" w:color="auto"/>
              <w:right w:val="nil"/>
            </w:tcBorders>
          </w:tcPr>
          <w:p w14:paraId="247F6C33" w14:textId="77777777" w:rsidR="002A66C2" w:rsidRPr="00B95E79" w:rsidRDefault="002A66C2" w:rsidP="00C701DD">
            <w:pPr>
              <w:suppressAutoHyphens w:val="0"/>
              <w:jc w:val="both"/>
              <w:rPr>
                <w:rFonts w:ascii="Arial" w:hAnsi="Arial" w:cs="Arial"/>
                <w:sz w:val="22"/>
                <w:szCs w:val="22"/>
                <w:lang w:eastAsia="fr-FR"/>
              </w:rPr>
            </w:pPr>
          </w:p>
        </w:tc>
      </w:tr>
      <w:tr w:rsidR="002A66C2" w:rsidRPr="00C701DD" w14:paraId="786B6589" w14:textId="77777777" w:rsidTr="00744A0B">
        <w:trPr>
          <w:trHeight w:val="1257"/>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4A871FA4"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Section</w:t>
            </w:r>
          </w:p>
        </w:tc>
        <w:tc>
          <w:tcPr>
            <w:tcW w:w="1181" w:type="dxa"/>
            <w:tcBorders>
              <w:top w:val="nil"/>
              <w:left w:val="nil"/>
              <w:bottom w:val="single" w:sz="4" w:space="0" w:color="auto"/>
              <w:right w:val="single" w:sz="4" w:space="0" w:color="auto"/>
            </w:tcBorders>
            <w:shd w:val="clear" w:color="auto" w:fill="auto"/>
            <w:vAlign w:val="center"/>
            <w:hideMark/>
          </w:tcPr>
          <w:p w14:paraId="3CD5A999"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Author</w:t>
            </w:r>
          </w:p>
        </w:tc>
        <w:tc>
          <w:tcPr>
            <w:tcW w:w="698" w:type="dxa"/>
            <w:tcBorders>
              <w:top w:val="nil"/>
              <w:left w:val="nil"/>
              <w:bottom w:val="single" w:sz="4" w:space="0" w:color="auto"/>
              <w:right w:val="single" w:sz="4" w:space="0" w:color="auto"/>
            </w:tcBorders>
            <w:shd w:val="clear" w:color="auto" w:fill="auto"/>
            <w:vAlign w:val="center"/>
            <w:hideMark/>
          </w:tcPr>
          <w:p w14:paraId="6BD8364F"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Year</w:t>
            </w:r>
          </w:p>
        </w:tc>
        <w:tc>
          <w:tcPr>
            <w:tcW w:w="3692" w:type="dxa"/>
            <w:tcBorders>
              <w:top w:val="nil"/>
              <w:left w:val="nil"/>
              <w:bottom w:val="single" w:sz="4" w:space="0" w:color="auto"/>
              <w:right w:val="single" w:sz="4" w:space="0" w:color="auto"/>
            </w:tcBorders>
            <w:shd w:val="clear" w:color="auto" w:fill="auto"/>
            <w:vAlign w:val="center"/>
            <w:hideMark/>
          </w:tcPr>
          <w:p w14:paraId="60A86BD5"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Title</w:t>
            </w:r>
          </w:p>
        </w:tc>
        <w:tc>
          <w:tcPr>
            <w:tcW w:w="1724" w:type="dxa"/>
            <w:tcBorders>
              <w:top w:val="nil"/>
              <w:left w:val="nil"/>
              <w:bottom w:val="single" w:sz="4" w:space="0" w:color="auto"/>
              <w:right w:val="single" w:sz="4" w:space="0" w:color="auto"/>
            </w:tcBorders>
            <w:shd w:val="clear" w:color="auto" w:fill="auto"/>
            <w:vAlign w:val="center"/>
            <w:hideMark/>
          </w:tcPr>
          <w:p w14:paraId="383DC364"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Testing laboratory</w:t>
            </w:r>
          </w:p>
        </w:tc>
        <w:tc>
          <w:tcPr>
            <w:tcW w:w="1267" w:type="dxa"/>
            <w:tcBorders>
              <w:top w:val="nil"/>
              <w:left w:val="nil"/>
              <w:bottom w:val="single" w:sz="4" w:space="0" w:color="auto"/>
              <w:right w:val="single" w:sz="4" w:space="0" w:color="auto"/>
            </w:tcBorders>
            <w:shd w:val="clear" w:color="auto" w:fill="auto"/>
            <w:vAlign w:val="center"/>
            <w:hideMark/>
          </w:tcPr>
          <w:p w14:paraId="347D9438"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Report no.</w:t>
            </w:r>
          </w:p>
        </w:tc>
        <w:tc>
          <w:tcPr>
            <w:tcW w:w="1268" w:type="dxa"/>
            <w:tcBorders>
              <w:top w:val="nil"/>
              <w:left w:val="nil"/>
              <w:bottom w:val="single" w:sz="4" w:space="0" w:color="auto"/>
              <w:right w:val="single" w:sz="4" w:space="0" w:color="auto"/>
            </w:tcBorders>
            <w:shd w:val="clear" w:color="auto" w:fill="auto"/>
            <w:vAlign w:val="center"/>
            <w:hideMark/>
          </w:tcPr>
          <w:p w14:paraId="50ABE75C"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Legal entity owner</w:t>
            </w:r>
          </w:p>
        </w:tc>
        <w:tc>
          <w:tcPr>
            <w:tcW w:w="760" w:type="dxa"/>
            <w:tcBorders>
              <w:top w:val="nil"/>
              <w:left w:val="nil"/>
              <w:bottom w:val="single" w:sz="4" w:space="0" w:color="auto"/>
              <w:right w:val="single" w:sz="4" w:space="0" w:color="auto"/>
            </w:tcBorders>
            <w:shd w:val="clear" w:color="auto" w:fill="auto"/>
            <w:vAlign w:val="center"/>
            <w:hideMark/>
          </w:tcPr>
          <w:p w14:paraId="6DD7850B"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Letter of access</w:t>
            </w:r>
          </w:p>
        </w:tc>
        <w:tc>
          <w:tcPr>
            <w:tcW w:w="825" w:type="dxa"/>
            <w:tcBorders>
              <w:top w:val="nil"/>
              <w:left w:val="nil"/>
              <w:bottom w:val="single" w:sz="4" w:space="0" w:color="auto"/>
              <w:right w:val="single" w:sz="4" w:space="0" w:color="auto"/>
            </w:tcBorders>
            <w:shd w:val="clear" w:color="auto" w:fill="auto"/>
            <w:vAlign w:val="center"/>
            <w:hideMark/>
          </w:tcPr>
          <w:p w14:paraId="0017E1EC"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Data protection</w:t>
            </w:r>
          </w:p>
        </w:tc>
        <w:tc>
          <w:tcPr>
            <w:tcW w:w="1205" w:type="dxa"/>
            <w:tcBorders>
              <w:top w:val="nil"/>
              <w:left w:val="nil"/>
              <w:bottom w:val="single" w:sz="4" w:space="0" w:color="auto"/>
              <w:right w:val="single" w:sz="4" w:space="0" w:color="auto"/>
            </w:tcBorders>
          </w:tcPr>
          <w:p w14:paraId="2F42D601" w14:textId="77777777" w:rsidR="002A66C2" w:rsidRPr="00FC346E" w:rsidRDefault="002A66C2" w:rsidP="00C701DD">
            <w:pPr>
              <w:suppressAutoHyphens w:val="0"/>
              <w:jc w:val="both"/>
              <w:rPr>
                <w:rFonts w:ascii="Arial" w:hAnsi="Arial" w:cs="Arial"/>
                <w:b/>
                <w:bCs/>
                <w:sz w:val="22"/>
                <w:szCs w:val="22"/>
                <w:lang w:val="en-US" w:eastAsia="fr-FR"/>
              </w:rPr>
            </w:pPr>
            <w:r w:rsidRPr="00FC346E">
              <w:rPr>
                <w:rFonts w:ascii="Arial" w:hAnsi="Arial" w:cs="Arial"/>
                <w:b/>
                <w:bCs/>
                <w:sz w:val="22"/>
                <w:szCs w:val="22"/>
                <w:lang w:val="en-US" w:eastAsia="fr-FR"/>
              </w:rPr>
              <w:t>Essential for the assessment</w:t>
            </w:r>
          </w:p>
          <w:p w14:paraId="3218B1D7" w14:textId="77777777" w:rsidR="002A66C2" w:rsidRPr="00FC346E" w:rsidRDefault="002A66C2" w:rsidP="00C701DD">
            <w:pPr>
              <w:suppressAutoHyphens w:val="0"/>
              <w:jc w:val="both"/>
              <w:rPr>
                <w:rFonts w:ascii="Arial" w:hAnsi="Arial" w:cs="Arial"/>
                <w:b/>
                <w:bCs/>
                <w:sz w:val="22"/>
                <w:szCs w:val="22"/>
                <w:lang w:val="en-US" w:eastAsia="fr-FR"/>
              </w:rPr>
            </w:pPr>
            <w:r w:rsidRPr="00FC346E">
              <w:rPr>
                <w:rFonts w:ascii="Arial" w:hAnsi="Arial" w:cs="Arial"/>
                <w:b/>
                <w:bCs/>
                <w:sz w:val="22"/>
                <w:szCs w:val="22"/>
                <w:lang w:val="en-US" w:eastAsia="fr-FR"/>
              </w:rPr>
              <w:t>Yes/No</w:t>
            </w:r>
          </w:p>
        </w:tc>
      </w:tr>
      <w:tr w:rsidR="002A66C2" w:rsidRPr="00C701DD" w14:paraId="3B885917" w14:textId="77777777" w:rsidTr="00CB2290">
        <w:trPr>
          <w:trHeight w:val="1980"/>
        </w:trPr>
        <w:tc>
          <w:tcPr>
            <w:tcW w:w="1073" w:type="dxa"/>
            <w:tcBorders>
              <w:top w:val="nil"/>
              <w:left w:val="single" w:sz="4" w:space="0" w:color="auto"/>
              <w:bottom w:val="single" w:sz="4" w:space="0" w:color="auto"/>
              <w:right w:val="single" w:sz="4" w:space="0" w:color="auto"/>
            </w:tcBorders>
            <w:shd w:val="clear" w:color="auto" w:fill="auto"/>
            <w:hideMark/>
          </w:tcPr>
          <w:p w14:paraId="4B233034"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S3.4.1.3.</w:t>
            </w:r>
            <w:r w:rsidRPr="00FC346E">
              <w:rPr>
                <w:rFonts w:ascii="Arial" w:hAnsi="Arial" w:cs="Arial"/>
                <w:sz w:val="22"/>
                <w:szCs w:val="22"/>
                <w:lang w:val="fr-FR" w:eastAsia="fr-FR"/>
              </w:rPr>
              <w:br/>
              <w:t>S3.5.</w:t>
            </w:r>
          </w:p>
        </w:tc>
        <w:tc>
          <w:tcPr>
            <w:tcW w:w="1181" w:type="dxa"/>
            <w:tcBorders>
              <w:top w:val="nil"/>
              <w:left w:val="nil"/>
              <w:bottom w:val="single" w:sz="4" w:space="0" w:color="auto"/>
              <w:right w:val="single" w:sz="4" w:space="0" w:color="auto"/>
            </w:tcBorders>
            <w:shd w:val="clear" w:color="auto" w:fill="auto"/>
            <w:hideMark/>
          </w:tcPr>
          <w:p w14:paraId="1FFD296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4E2A77E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E470C85"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Physico-chemical tests before and after a low temperature storage stability test at 0 ± 2°C for 7 days on the aerosol MITE-KILLER in compliance with CIPAC Handbook J - MT 39.3 method (2000)</w:t>
            </w:r>
          </w:p>
        </w:tc>
        <w:tc>
          <w:tcPr>
            <w:tcW w:w="1724" w:type="dxa"/>
            <w:tcBorders>
              <w:top w:val="nil"/>
              <w:left w:val="nil"/>
              <w:bottom w:val="single" w:sz="4" w:space="0" w:color="auto"/>
              <w:right w:val="single" w:sz="4" w:space="0" w:color="auto"/>
            </w:tcBorders>
            <w:shd w:val="clear" w:color="auto" w:fill="auto"/>
            <w:hideMark/>
          </w:tcPr>
          <w:p w14:paraId="16B8333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3391AA36"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15-904017-001</w:t>
            </w:r>
          </w:p>
        </w:tc>
        <w:tc>
          <w:tcPr>
            <w:tcW w:w="1268" w:type="dxa"/>
            <w:tcBorders>
              <w:top w:val="nil"/>
              <w:left w:val="nil"/>
              <w:bottom w:val="single" w:sz="4" w:space="0" w:color="auto"/>
              <w:right w:val="single" w:sz="4" w:space="0" w:color="auto"/>
            </w:tcBorders>
            <w:shd w:val="clear" w:color="auto" w:fill="auto"/>
            <w:hideMark/>
          </w:tcPr>
          <w:p w14:paraId="763B9C4D"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67E82923"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507F049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33E0361A" w14:textId="77777777" w:rsidR="002A66C2" w:rsidRPr="00FC346E" w:rsidRDefault="00CB6BE0" w:rsidP="00C701DD">
            <w:pPr>
              <w:suppressAutoHyphens w:val="0"/>
              <w:jc w:val="both"/>
              <w:rPr>
                <w:rFonts w:ascii="Arial" w:hAnsi="Arial" w:cs="Arial"/>
                <w:sz w:val="22"/>
                <w:szCs w:val="22"/>
                <w:lang w:val="fr-FR" w:eastAsia="fr-FR"/>
              </w:rPr>
            </w:pPr>
            <w:r>
              <w:rPr>
                <w:rFonts w:ascii="Arial" w:hAnsi="Arial" w:cs="Arial"/>
                <w:sz w:val="22"/>
                <w:szCs w:val="22"/>
                <w:lang w:val="fr-FR" w:eastAsia="fr-FR"/>
              </w:rPr>
              <w:t>Yes</w:t>
            </w:r>
          </w:p>
        </w:tc>
      </w:tr>
      <w:tr w:rsidR="00F71DF1" w:rsidRPr="00C701DD" w14:paraId="56048F34" w14:textId="77777777" w:rsidTr="00CB2290">
        <w:trPr>
          <w:trHeight w:val="2125"/>
        </w:trPr>
        <w:tc>
          <w:tcPr>
            <w:tcW w:w="1073" w:type="dxa"/>
            <w:tcBorders>
              <w:top w:val="nil"/>
              <w:left w:val="single" w:sz="4" w:space="0" w:color="auto"/>
              <w:bottom w:val="single" w:sz="4" w:space="0" w:color="auto"/>
              <w:right w:val="single" w:sz="4" w:space="0" w:color="auto"/>
            </w:tcBorders>
            <w:shd w:val="clear" w:color="auto" w:fill="auto"/>
            <w:hideMark/>
          </w:tcPr>
          <w:p w14:paraId="78CE926E"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S3.1.</w:t>
            </w:r>
            <w:r w:rsidRPr="00FC346E">
              <w:rPr>
                <w:rFonts w:ascii="Arial" w:hAnsi="Arial" w:cs="Arial"/>
                <w:sz w:val="22"/>
                <w:szCs w:val="22"/>
                <w:lang w:val="fr-FR" w:eastAsia="fr-FR"/>
              </w:rPr>
              <w:br/>
              <w:t xml:space="preserve">S3.4.1.1. </w:t>
            </w:r>
            <w:r w:rsidRPr="00FC346E">
              <w:rPr>
                <w:rFonts w:ascii="Arial" w:hAnsi="Arial" w:cs="Arial"/>
                <w:sz w:val="22"/>
                <w:szCs w:val="22"/>
                <w:lang w:val="fr-FR" w:eastAsia="fr-FR"/>
              </w:rPr>
              <w:br/>
              <w:t>S3.15.</w:t>
            </w:r>
          </w:p>
        </w:tc>
        <w:tc>
          <w:tcPr>
            <w:tcW w:w="1181" w:type="dxa"/>
            <w:tcBorders>
              <w:top w:val="nil"/>
              <w:left w:val="nil"/>
              <w:bottom w:val="single" w:sz="4" w:space="0" w:color="auto"/>
              <w:right w:val="single" w:sz="4" w:space="0" w:color="auto"/>
            </w:tcBorders>
            <w:shd w:val="clear" w:color="auto" w:fill="auto"/>
            <w:hideMark/>
          </w:tcPr>
          <w:p w14:paraId="27D4865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1F318AC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AA49981"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Physico-chemical tests and chemical analyses before and after an accelerated storage procedure for 8 weeks at 40 ± 2°C on the aerosol </w:t>
            </w:r>
            <w:r w:rsidR="00AF7627" w:rsidRPr="00AF7627">
              <w:rPr>
                <w:rFonts w:ascii="Arial" w:hAnsi="Arial" w:cs="Arial"/>
                <w:sz w:val="22"/>
                <w:szCs w:val="22"/>
                <w:lang w:val="en-US" w:eastAsia="fr-FR"/>
              </w:rPr>
              <w:t xml:space="preserve">MITE-KILLER </w:t>
            </w:r>
            <w:r w:rsidRPr="00FC346E">
              <w:rPr>
                <w:rFonts w:ascii="Arial" w:hAnsi="Arial" w:cs="Arial"/>
                <w:sz w:val="22"/>
                <w:szCs w:val="22"/>
                <w:lang w:val="en-US" w:eastAsia="fr-FR"/>
              </w:rPr>
              <w:t>in compliance with CIPAC Handbook J - MT 46.3 method (2000)</w:t>
            </w:r>
          </w:p>
        </w:tc>
        <w:tc>
          <w:tcPr>
            <w:tcW w:w="1724" w:type="dxa"/>
            <w:tcBorders>
              <w:top w:val="nil"/>
              <w:left w:val="nil"/>
              <w:bottom w:val="single" w:sz="4" w:space="0" w:color="auto"/>
              <w:right w:val="single" w:sz="4" w:space="0" w:color="auto"/>
            </w:tcBorders>
            <w:shd w:val="clear" w:color="auto" w:fill="auto"/>
            <w:hideMark/>
          </w:tcPr>
          <w:p w14:paraId="27A1B4B8"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019EBBE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15-904017-002</w:t>
            </w:r>
          </w:p>
        </w:tc>
        <w:tc>
          <w:tcPr>
            <w:tcW w:w="1268" w:type="dxa"/>
            <w:tcBorders>
              <w:top w:val="nil"/>
              <w:left w:val="nil"/>
              <w:bottom w:val="single" w:sz="4" w:space="0" w:color="auto"/>
              <w:right w:val="single" w:sz="4" w:space="0" w:color="auto"/>
            </w:tcBorders>
            <w:shd w:val="clear" w:color="auto" w:fill="auto"/>
            <w:hideMark/>
          </w:tcPr>
          <w:p w14:paraId="419C5F1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26F8059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13FA4A5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0401D993"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8203C7" w:rsidRPr="00C701DD" w14:paraId="30E168EC" w14:textId="77777777" w:rsidTr="00CB2290">
        <w:trPr>
          <w:trHeight w:val="1559"/>
        </w:trPr>
        <w:tc>
          <w:tcPr>
            <w:tcW w:w="1073" w:type="dxa"/>
            <w:tcBorders>
              <w:top w:val="nil"/>
              <w:left w:val="single" w:sz="4" w:space="0" w:color="auto"/>
              <w:bottom w:val="single" w:sz="4" w:space="0" w:color="auto"/>
              <w:right w:val="single" w:sz="4" w:space="0" w:color="auto"/>
            </w:tcBorders>
            <w:shd w:val="clear" w:color="auto" w:fill="auto"/>
            <w:hideMark/>
          </w:tcPr>
          <w:p w14:paraId="07F69D94"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S3.4.1.1.</w:t>
            </w:r>
          </w:p>
        </w:tc>
        <w:tc>
          <w:tcPr>
            <w:tcW w:w="1181" w:type="dxa"/>
            <w:tcBorders>
              <w:top w:val="nil"/>
              <w:left w:val="nil"/>
              <w:bottom w:val="single" w:sz="4" w:space="0" w:color="auto"/>
              <w:right w:val="single" w:sz="4" w:space="0" w:color="auto"/>
            </w:tcBorders>
            <w:shd w:val="clear" w:color="auto" w:fill="auto"/>
            <w:hideMark/>
          </w:tcPr>
          <w:p w14:paraId="1B07E88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Meersman B.</w:t>
            </w:r>
          </w:p>
        </w:tc>
        <w:tc>
          <w:tcPr>
            <w:tcW w:w="698" w:type="dxa"/>
            <w:tcBorders>
              <w:top w:val="nil"/>
              <w:left w:val="nil"/>
              <w:bottom w:val="single" w:sz="4" w:space="0" w:color="auto"/>
              <w:right w:val="single" w:sz="4" w:space="0" w:color="auto"/>
            </w:tcBorders>
            <w:shd w:val="clear" w:color="auto" w:fill="auto"/>
            <w:hideMark/>
          </w:tcPr>
          <w:p w14:paraId="1970012C"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nil"/>
              <w:left w:val="nil"/>
              <w:bottom w:val="single" w:sz="4" w:space="0" w:color="auto"/>
              <w:right w:val="single" w:sz="4" w:space="0" w:color="auto"/>
            </w:tcBorders>
            <w:shd w:val="clear" w:color="auto" w:fill="auto"/>
            <w:hideMark/>
          </w:tcPr>
          <w:p w14:paraId="78E9BA11" w14:textId="77777777" w:rsidR="008203C7" w:rsidRPr="00FC346E" w:rsidRDefault="008203C7" w:rsidP="008203C7">
            <w:pPr>
              <w:suppressAutoHyphens w:val="0"/>
              <w:ind w:right="214"/>
              <w:jc w:val="both"/>
              <w:rPr>
                <w:rFonts w:ascii="Arial" w:hAnsi="Arial" w:cs="Arial"/>
                <w:sz w:val="22"/>
                <w:szCs w:val="22"/>
                <w:lang w:val="en-US" w:eastAsia="fr-FR"/>
              </w:rPr>
            </w:pPr>
            <w:r w:rsidRPr="00AF7627">
              <w:rPr>
                <w:rFonts w:ascii="Arial" w:hAnsi="Arial" w:cs="Arial"/>
                <w:sz w:val="22"/>
                <w:szCs w:val="22"/>
                <w:lang w:val="en-US" w:eastAsia="fr-FR"/>
              </w:rPr>
              <w:t xml:space="preserve">MITE-KILLER </w:t>
            </w:r>
            <w:r w:rsidRPr="00FC346E">
              <w:rPr>
                <w:rFonts w:ascii="Arial" w:hAnsi="Arial" w:cs="Arial"/>
                <w:sz w:val="22"/>
                <w:szCs w:val="22"/>
                <w:lang w:val="en-US" w:eastAsia="fr-FR"/>
              </w:rPr>
              <w:t>- Stability - Interim report of the accelerated storage (8 weeks at 40°C)</w:t>
            </w:r>
          </w:p>
        </w:tc>
        <w:tc>
          <w:tcPr>
            <w:tcW w:w="1724" w:type="dxa"/>
            <w:tcBorders>
              <w:top w:val="nil"/>
              <w:left w:val="nil"/>
              <w:bottom w:val="single" w:sz="4" w:space="0" w:color="auto"/>
              <w:right w:val="single" w:sz="4" w:space="0" w:color="auto"/>
            </w:tcBorders>
            <w:shd w:val="clear" w:color="auto" w:fill="auto"/>
            <w:hideMark/>
          </w:tcPr>
          <w:p w14:paraId="39940A26" w14:textId="77777777" w:rsidR="008203C7" w:rsidRPr="00FC346E" w:rsidRDefault="008203C7" w:rsidP="008203C7">
            <w:pPr>
              <w:suppressAutoHyphens w:val="0"/>
              <w:jc w:val="both"/>
              <w:rPr>
                <w:rFonts w:ascii="Arial" w:hAnsi="Arial" w:cs="Arial"/>
                <w:sz w:val="22"/>
                <w:szCs w:val="22"/>
                <w:lang w:val="en-US" w:eastAsia="fr-FR"/>
              </w:rPr>
            </w:pPr>
            <w:r w:rsidRPr="00FC346E">
              <w:rPr>
                <w:rFonts w:ascii="Arial" w:hAnsi="Arial" w:cs="Arial"/>
                <w:sz w:val="22"/>
                <w:szCs w:val="22"/>
                <w:lang w:val="en-US" w:eastAsia="fr-FR"/>
              </w:rPr>
              <w:t>Edialux-Formulex N.V. (Bornem, Belgium) - Lovap N.V. (Geel, Belgium)</w:t>
            </w:r>
          </w:p>
        </w:tc>
        <w:tc>
          <w:tcPr>
            <w:tcW w:w="1267" w:type="dxa"/>
            <w:tcBorders>
              <w:top w:val="nil"/>
              <w:left w:val="nil"/>
              <w:bottom w:val="single" w:sz="4" w:space="0" w:color="auto"/>
              <w:right w:val="single" w:sz="4" w:space="0" w:color="auto"/>
            </w:tcBorders>
            <w:shd w:val="clear" w:color="auto" w:fill="auto"/>
            <w:hideMark/>
          </w:tcPr>
          <w:p w14:paraId="7F5623E6"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 xml:space="preserve">2015_01 EDI </w:t>
            </w:r>
            <w:r w:rsidRPr="0031158A">
              <w:rPr>
                <w:rFonts w:ascii="Arial" w:hAnsi="Arial" w:cs="Arial"/>
                <w:iCs/>
                <w:lang w:eastAsia="en-US"/>
              </w:rPr>
              <w:t>MITE-KILLER</w:t>
            </w:r>
          </w:p>
        </w:tc>
        <w:tc>
          <w:tcPr>
            <w:tcW w:w="1268" w:type="dxa"/>
            <w:tcBorders>
              <w:top w:val="nil"/>
              <w:left w:val="nil"/>
              <w:bottom w:val="single" w:sz="4" w:space="0" w:color="auto"/>
              <w:right w:val="single" w:sz="4" w:space="0" w:color="auto"/>
            </w:tcBorders>
            <w:shd w:val="clear" w:color="auto" w:fill="auto"/>
            <w:hideMark/>
          </w:tcPr>
          <w:p w14:paraId="26AC356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Edialux-Formulex N.V.</w:t>
            </w:r>
          </w:p>
        </w:tc>
        <w:tc>
          <w:tcPr>
            <w:tcW w:w="760" w:type="dxa"/>
            <w:tcBorders>
              <w:top w:val="nil"/>
              <w:left w:val="nil"/>
              <w:bottom w:val="single" w:sz="4" w:space="0" w:color="auto"/>
              <w:right w:val="single" w:sz="4" w:space="0" w:color="auto"/>
            </w:tcBorders>
            <w:shd w:val="clear" w:color="auto" w:fill="auto"/>
            <w:hideMark/>
          </w:tcPr>
          <w:p w14:paraId="378A6EA4"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54C34D76"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37F976F" w14:textId="77777777" w:rsidR="008203C7" w:rsidRPr="00FC346E" w:rsidRDefault="008203C7" w:rsidP="008203C7">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8203C7" w:rsidRPr="00C701DD" w14:paraId="0465729F" w14:textId="77777777" w:rsidTr="00CB2290">
        <w:trPr>
          <w:trHeight w:val="985"/>
        </w:trPr>
        <w:tc>
          <w:tcPr>
            <w:tcW w:w="1073" w:type="dxa"/>
            <w:tcBorders>
              <w:top w:val="nil"/>
              <w:left w:val="single" w:sz="4" w:space="0" w:color="auto"/>
              <w:bottom w:val="single" w:sz="4" w:space="0" w:color="auto"/>
              <w:right w:val="single" w:sz="4" w:space="0" w:color="auto"/>
            </w:tcBorders>
            <w:shd w:val="clear" w:color="auto" w:fill="auto"/>
            <w:hideMark/>
          </w:tcPr>
          <w:p w14:paraId="5282F94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05A206F1"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33F0FF7A"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3F85C070" w14:textId="77777777" w:rsidR="008203C7" w:rsidRPr="00FC346E" w:rsidRDefault="008203C7" w:rsidP="008203C7">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9346FB8"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3BAE8FF4"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A</w:t>
            </w:r>
          </w:p>
        </w:tc>
        <w:tc>
          <w:tcPr>
            <w:tcW w:w="1268" w:type="dxa"/>
            <w:tcBorders>
              <w:top w:val="nil"/>
              <w:left w:val="nil"/>
              <w:bottom w:val="single" w:sz="4" w:space="0" w:color="auto"/>
              <w:right w:val="single" w:sz="4" w:space="0" w:color="auto"/>
            </w:tcBorders>
            <w:shd w:val="clear" w:color="auto" w:fill="auto"/>
            <w:hideMark/>
          </w:tcPr>
          <w:p w14:paraId="32D560A1"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3EE8C3E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02B120DC"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0464F84" w14:textId="77777777" w:rsidR="008203C7" w:rsidRPr="00FC346E" w:rsidRDefault="008203C7" w:rsidP="008203C7">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8203C7" w:rsidRPr="00C701DD" w14:paraId="0F9C6F0E" w14:textId="77777777" w:rsidTr="00CB2290">
        <w:trPr>
          <w:trHeight w:val="830"/>
        </w:trPr>
        <w:tc>
          <w:tcPr>
            <w:tcW w:w="1073" w:type="dxa"/>
            <w:tcBorders>
              <w:top w:val="nil"/>
              <w:left w:val="single" w:sz="4" w:space="0" w:color="auto"/>
              <w:bottom w:val="single" w:sz="4" w:space="0" w:color="auto"/>
              <w:right w:val="single" w:sz="4" w:space="0" w:color="auto"/>
            </w:tcBorders>
            <w:shd w:val="clear" w:color="auto" w:fill="auto"/>
            <w:hideMark/>
          </w:tcPr>
          <w:p w14:paraId="42EAE4F3"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485E180B"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5CCD28B3"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59F388A" w14:textId="77777777" w:rsidR="008203C7" w:rsidRPr="00FC346E" w:rsidRDefault="008203C7" w:rsidP="008203C7">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848D3F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6CF939D2"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D</w:t>
            </w:r>
          </w:p>
        </w:tc>
        <w:tc>
          <w:tcPr>
            <w:tcW w:w="1268" w:type="dxa"/>
            <w:tcBorders>
              <w:top w:val="nil"/>
              <w:left w:val="nil"/>
              <w:bottom w:val="single" w:sz="4" w:space="0" w:color="auto"/>
              <w:right w:val="single" w:sz="4" w:space="0" w:color="auto"/>
            </w:tcBorders>
            <w:shd w:val="clear" w:color="auto" w:fill="auto"/>
            <w:hideMark/>
          </w:tcPr>
          <w:p w14:paraId="302C0DDF"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251D031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50C9CD0"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2FE8C363" w14:textId="77777777" w:rsidR="008203C7" w:rsidRPr="00FC346E" w:rsidRDefault="008203C7" w:rsidP="008203C7">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8203C7" w:rsidRPr="00C701DD" w14:paraId="6790A76B" w14:textId="77777777" w:rsidTr="00CB2290">
        <w:trPr>
          <w:trHeight w:val="1126"/>
        </w:trPr>
        <w:tc>
          <w:tcPr>
            <w:tcW w:w="1073" w:type="dxa"/>
            <w:tcBorders>
              <w:top w:val="nil"/>
              <w:left w:val="single" w:sz="4" w:space="0" w:color="auto"/>
              <w:bottom w:val="single" w:sz="4" w:space="0" w:color="auto"/>
              <w:right w:val="single" w:sz="4" w:space="0" w:color="auto"/>
            </w:tcBorders>
            <w:shd w:val="clear" w:color="auto" w:fill="auto"/>
            <w:hideMark/>
          </w:tcPr>
          <w:p w14:paraId="7F5D2780"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33C15B4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1BD77D5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34F08EE8" w14:textId="77777777" w:rsidR="008203C7" w:rsidRPr="00FC346E" w:rsidRDefault="008203C7" w:rsidP="008203C7">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BA73061"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27F7A16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E</w:t>
            </w:r>
          </w:p>
        </w:tc>
        <w:tc>
          <w:tcPr>
            <w:tcW w:w="1268" w:type="dxa"/>
            <w:tcBorders>
              <w:top w:val="nil"/>
              <w:left w:val="nil"/>
              <w:bottom w:val="single" w:sz="4" w:space="0" w:color="auto"/>
              <w:right w:val="single" w:sz="4" w:space="0" w:color="auto"/>
            </w:tcBorders>
            <w:shd w:val="clear" w:color="auto" w:fill="auto"/>
            <w:hideMark/>
          </w:tcPr>
          <w:p w14:paraId="61F7ADAE"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75CECE10"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19C4448F"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1986E876" w14:textId="77777777" w:rsidR="008203C7" w:rsidRPr="00FC346E" w:rsidRDefault="008203C7" w:rsidP="008203C7">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8203C7" w:rsidRPr="00C701DD" w14:paraId="4FE1039E" w14:textId="77777777" w:rsidTr="00CB2290">
        <w:trPr>
          <w:trHeight w:val="689"/>
        </w:trPr>
        <w:tc>
          <w:tcPr>
            <w:tcW w:w="1073" w:type="dxa"/>
            <w:tcBorders>
              <w:top w:val="nil"/>
              <w:left w:val="single" w:sz="4" w:space="0" w:color="auto"/>
              <w:bottom w:val="single" w:sz="4" w:space="0" w:color="auto"/>
              <w:right w:val="single" w:sz="4" w:space="0" w:color="auto"/>
            </w:tcBorders>
            <w:shd w:val="clear" w:color="auto" w:fill="auto"/>
            <w:hideMark/>
          </w:tcPr>
          <w:p w14:paraId="3373A8AF"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S3.8.</w:t>
            </w:r>
            <w:r w:rsidRPr="00FC346E">
              <w:rPr>
                <w:rFonts w:ascii="Arial" w:hAnsi="Arial" w:cs="Arial"/>
                <w:sz w:val="22"/>
                <w:szCs w:val="22"/>
                <w:lang w:val="fr-FR" w:eastAsia="fr-FR"/>
              </w:rPr>
              <w:br/>
              <w:t>S3.9.</w:t>
            </w:r>
          </w:p>
        </w:tc>
        <w:tc>
          <w:tcPr>
            <w:tcW w:w="1181" w:type="dxa"/>
            <w:tcBorders>
              <w:top w:val="nil"/>
              <w:left w:val="nil"/>
              <w:bottom w:val="single" w:sz="4" w:space="0" w:color="auto"/>
              <w:right w:val="single" w:sz="4" w:space="0" w:color="auto"/>
            </w:tcBorders>
            <w:shd w:val="clear" w:color="auto" w:fill="auto"/>
            <w:hideMark/>
          </w:tcPr>
          <w:p w14:paraId="771B223B"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66FD176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nil"/>
              <w:left w:val="nil"/>
              <w:bottom w:val="single" w:sz="4" w:space="0" w:color="auto"/>
              <w:right w:val="single" w:sz="4" w:space="0" w:color="auto"/>
            </w:tcBorders>
            <w:shd w:val="clear" w:color="auto" w:fill="auto"/>
            <w:hideMark/>
          </w:tcPr>
          <w:p w14:paraId="1677F93B"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Physico-chemical tests on </w:t>
            </w:r>
            <w:r w:rsidRPr="00AF7627">
              <w:rPr>
                <w:rFonts w:ascii="Arial" w:hAnsi="Arial" w:cs="Arial"/>
                <w:sz w:val="22"/>
                <w:szCs w:val="22"/>
                <w:lang w:val="en-US" w:eastAsia="fr-FR"/>
              </w:rPr>
              <w:t>MITE-KILLER</w:t>
            </w:r>
          </w:p>
        </w:tc>
        <w:tc>
          <w:tcPr>
            <w:tcW w:w="1724" w:type="dxa"/>
            <w:tcBorders>
              <w:top w:val="nil"/>
              <w:left w:val="nil"/>
              <w:bottom w:val="single" w:sz="4" w:space="0" w:color="auto"/>
              <w:right w:val="single" w:sz="4" w:space="0" w:color="auto"/>
            </w:tcBorders>
            <w:shd w:val="clear" w:color="auto" w:fill="auto"/>
            <w:hideMark/>
          </w:tcPr>
          <w:p w14:paraId="13A0F6FF"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21304EB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15-904017-005</w:t>
            </w:r>
          </w:p>
        </w:tc>
        <w:tc>
          <w:tcPr>
            <w:tcW w:w="1268" w:type="dxa"/>
            <w:tcBorders>
              <w:top w:val="nil"/>
              <w:left w:val="nil"/>
              <w:bottom w:val="single" w:sz="4" w:space="0" w:color="auto"/>
              <w:right w:val="single" w:sz="4" w:space="0" w:color="auto"/>
            </w:tcBorders>
            <w:shd w:val="clear" w:color="auto" w:fill="auto"/>
            <w:hideMark/>
          </w:tcPr>
          <w:p w14:paraId="554846D3"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50D1FB0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2297DE03"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372CE1D9" w14:textId="77777777" w:rsidR="008203C7" w:rsidRPr="00FC346E" w:rsidRDefault="008203C7" w:rsidP="008203C7">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8203C7" w:rsidRPr="00C701DD" w14:paraId="48400D98" w14:textId="77777777" w:rsidTr="00CB2290">
        <w:trPr>
          <w:trHeight w:val="849"/>
        </w:trPr>
        <w:tc>
          <w:tcPr>
            <w:tcW w:w="1073" w:type="dxa"/>
            <w:tcBorders>
              <w:top w:val="nil"/>
              <w:left w:val="single" w:sz="4" w:space="0" w:color="auto"/>
              <w:bottom w:val="single" w:sz="4" w:space="0" w:color="auto"/>
              <w:right w:val="single" w:sz="4" w:space="0" w:color="auto"/>
            </w:tcBorders>
            <w:shd w:val="clear" w:color="auto" w:fill="auto"/>
            <w:hideMark/>
          </w:tcPr>
          <w:p w14:paraId="0654B0AC"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S3.3.</w:t>
            </w:r>
            <w:r w:rsidRPr="00FC346E">
              <w:rPr>
                <w:rFonts w:ascii="Arial" w:hAnsi="Arial" w:cs="Arial"/>
                <w:sz w:val="22"/>
                <w:szCs w:val="22"/>
                <w:lang w:val="fr-FR" w:eastAsia="fr-FR"/>
              </w:rPr>
              <w:br/>
              <w:t>S3.8.</w:t>
            </w:r>
            <w:r w:rsidRPr="00FC346E">
              <w:rPr>
                <w:rFonts w:ascii="Arial" w:hAnsi="Arial" w:cs="Arial"/>
                <w:sz w:val="22"/>
                <w:szCs w:val="22"/>
                <w:lang w:val="fr-FR" w:eastAsia="fr-FR"/>
              </w:rPr>
              <w:br/>
              <w:t>S3.9.</w:t>
            </w:r>
          </w:p>
        </w:tc>
        <w:tc>
          <w:tcPr>
            <w:tcW w:w="1181" w:type="dxa"/>
            <w:tcBorders>
              <w:top w:val="nil"/>
              <w:left w:val="nil"/>
              <w:bottom w:val="single" w:sz="4" w:space="0" w:color="auto"/>
              <w:right w:val="single" w:sz="4" w:space="0" w:color="auto"/>
            </w:tcBorders>
            <w:shd w:val="clear" w:color="auto" w:fill="auto"/>
            <w:hideMark/>
          </w:tcPr>
          <w:p w14:paraId="7A0A7C04"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7F4494DE"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05100CC0"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Relative density of liquids test on MITE-KILLER</w:t>
            </w:r>
          </w:p>
        </w:tc>
        <w:tc>
          <w:tcPr>
            <w:tcW w:w="1724" w:type="dxa"/>
            <w:tcBorders>
              <w:top w:val="nil"/>
              <w:left w:val="nil"/>
              <w:bottom w:val="single" w:sz="4" w:space="0" w:color="auto"/>
              <w:right w:val="single" w:sz="4" w:space="0" w:color="auto"/>
            </w:tcBorders>
            <w:shd w:val="clear" w:color="auto" w:fill="auto"/>
            <w:hideMark/>
          </w:tcPr>
          <w:p w14:paraId="53C5DE3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68EAD43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15-904017-005</w:t>
            </w:r>
          </w:p>
        </w:tc>
        <w:tc>
          <w:tcPr>
            <w:tcW w:w="1268" w:type="dxa"/>
            <w:tcBorders>
              <w:top w:val="nil"/>
              <w:left w:val="nil"/>
              <w:bottom w:val="single" w:sz="4" w:space="0" w:color="auto"/>
              <w:right w:val="single" w:sz="4" w:space="0" w:color="auto"/>
            </w:tcBorders>
            <w:shd w:val="clear" w:color="auto" w:fill="auto"/>
            <w:hideMark/>
          </w:tcPr>
          <w:p w14:paraId="13DC6C4C"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0A334E12"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D46AD54"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4B745079" w14:textId="77777777" w:rsidR="008203C7" w:rsidRPr="00FC346E" w:rsidRDefault="008203C7" w:rsidP="008203C7">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8203C7" w:rsidRPr="00C701DD" w14:paraId="78E2B1AA" w14:textId="77777777" w:rsidTr="00CB2290">
        <w:trPr>
          <w:trHeight w:val="1416"/>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5C565FA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S3.5.</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78A1596B"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Brux 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60F05B73"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7FF13519"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Determination of the Particle Size Distribution of </w:t>
            </w:r>
            <w:r w:rsidRPr="00AF7627">
              <w:rPr>
                <w:rFonts w:ascii="Arial" w:hAnsi="Arial" w:cs="Arial"/>
                <w:sz w:val="22"/>
                <w:szCs w:val="22"/>
                <w:lang w:val="en-US" w:eastAsia="fr-FR"/>
              </w:rPr>
              <w:t>MITE-KILLER</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638EF69E" w14:textId="77777777" w:rsidR="008203C7" w:rsidRPr="00FC346E" w:rsidRDefault="008203C7" w:rsidP="008203C7">
            <w:pPr>
              <w:suppressAutoHyphens w:val="0"/>
              <w:jc w:val="both"/>
              <w:rPr>
                <w:rFonts w:ascii="Arial" w:hAnsi="Arial" w:cs="Arial"/>
                <w:sz w:val="22"/>
                <w:szCs w:val="22"/>
                <w:lang w:val="en-US" w:eastAsia="fr-FR"/>
              </w:rPr>
            </w:pPr>
            <w:r w:rsidRPr="00FC346E">
              <w:rPr>
                <w:rFonts w:ascii="Arial" w:hAnsi="Arial" w:cs="Arial"/>
                <w:sz w:val="22"/>
                <w:szCs w:val="22"/>
                <w:lang w:val="en-US" w:eastAsia="fr-FR"/>
              </w:rPr>
              <w:t>BioGenius GmbH (Bergisch Gladbach, Germany)</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7E97F30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Mo5605</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26530F0A"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B74AEC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662C2D8"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35D9A02D" w14:textId="77777777" w:rsidR="008203C7" w:rsidRPr="00FC346E" w:rsidRDefault="008203C7" w:rsidP="008203C7">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8203C7" w:rsidRPr="00C701DD" w14:paraId="4DC1CC4C" w14:textId="77777777" w:rsidTr="008203C7">
        <w:trPr>
          <w:trHeight w:val="1559"/>
        </w:trPr>
        <w:tc>
          <w:tcPr>
            <w:tcW w:w="1073" w:type="dxa"/>
            <w:tcBorders>
              <w:top w:val="nil"/>
              <w:left w:val="single" w:sz="4" w:space="0" w:color="auto"/>
              <w:bottom w:val="single" w:sz="4" w:space="0" w:color="auto"/>
              <w:right w:val="single" w:sz="4" w:space="0" w:color="auto"/>
            </w:tcBorders>
            <w:shd w:val="clear" w:color="auto" w:fill="auto"/>
          </w:tcPr>
          <w:p w14:paraId="08CDAEB8"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S3.5.</w:t>
            </w:r>
          </w:p>
        </w:tc>
        <w:tc>
          <w:tcPr>
            <w:tcW w:w="1181" w:type="dxa"/>
            <w:tcBorders>
              <w:top w:val="nil"/>
              <w:left w:val="nil"/>
              <w:bottom w:val="single" w:sz="4" w:space="0" w:color="auto"/>
              <w:right w:val="single" w:sz="4" w:space="0" w:color="auto"/>
            </w:tcBorders>
            <w:shd w:val="clear" w:color="auto" w:fill="auto"/>
          </w:tcPr>
          <w:p w14:paraId="55B46D68"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Demangel B.</w:t>
            </w:r>
          </w:p>
        </w:tc>
        <w:tc>
          <w:tcPr>
            <w:tcW w:w="698" w:type="dxa"/>
            <w:tcBorders>
              <w:top w:val="nil"/>
              <w:left w:val="nil"/>
              <w:bottom w:val="single" w:sz="4" w:space="0" w:color="auto"/>
              <w:right w:val="single" w:sz="4" w:space="0" w:color="auto"/>
            </w:tcBorders>
            <w:shd w:val="clear" w:color="auto" w:fill="auto"/>
          </w:tcPr>
          <w:p w14:paraId="05D62133"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2019</w:t>
            </w:r>
          </w:p>
        </w:tc>
        <w:tc>
          <w:tcPr>
            <w:tcW w:w="3692" w:type="dxa"/>
            <w:tcBorders>
              <w:top w:val="nil"/>
              <w:left w:val="nil"/>
              <w:bottom w:val="single" w:sz="4" w:space="0" w:color="auto"/>
              <w:right w:val="single" w:sz="4" w:space="0" w:color="auto"/>
            </w:tcBorders>
            <w:shd w:val="clear" w:color="auto" w:fill="auto"/>
          </w:tcPr>
          <w:p w14:paraId="02C46305"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 Physico-chemical tests on the aerosol MITEKILLER</w:t>
            </w:r>
          </w:p>
          <w:p w14:paraId="431760DA"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stored since 25 July 2016 at 20 ± 2°C</w:t>
            </w:r>
          </w:p>
          <w:p w14:paraId="72EB6136"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p>
        </w:tc>
        <w:tc>
          <w:tcPr>
            <w:tcW w:w="1724" w:type="dxa"/>
            <w:tcBorders>
              <w:top w:val="nil"/>
              <w:left w:val="nil"/>
              <w:bottom w:val="single" w:sz="4" w:space="0" w:color="auto"/>
              <w:right w:val="single" w:sz="4" w:space="0" w:color="auto"/>
            </w:tcBorders>
            <w:shd w:val="clear" w:color="auto" w:fill="auto"/>
          </w:tcPr>
          <w:p w14:paraId="4AFD598A"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Défitraces</w:t>
            </w:r>
          </w:p>
          <w:p w14:paraId="7460E5F6"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(Brindas, France)</w:t>
            </w:r>
          </w:p>
          <w:p w14:paraId="4462FE9C" w14:textId="77777777" w:rsidR="008203C7" w:rsidRPr="00FA12A1" w:rsidRDefault="008203C7" w:rsidP="008203C7">
            <w:pPr>
              <w:suppressAutoHyphens w:val="0"/>
              <w:jc w:val="both"/>
              <w:rPr>
                <w:rFonts w:ascii="Arial" w:hAnsi="Arial" w:cs="Arial"/>
                <w:sz w:val="22"/>
                <w:szCs w:val="22"/>
                <w:lang w:val="en-US" w:eastAsia="fr-FR"/>
              </w:rPr>
            </w:pPr>
          </w:p>
        </w:tc>
        <w:tc>
          <w:tcPr>
            <w:tcW w:w="1267" w:type="dxa"/>
            <w:tcBorders>
              <w:top w:val="nil"/>
              <w:left w:val="nil"/>
              <w:bottom w:val="single" w:sz="4" w:space="0" w:color="auto"/>
              <w:right w:val="single" w:sz="4" w:space="0" w:color="auto"/>
            </w:tcBorders>
            <w:shd w:val="clear" w:color="auto" w:fill="auto"/>
          </w:tcPr>
          <w:p w14:paraId="24CE8469"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 xml:space="preserve">19-904017-001 </w:t>
            </w:r>
          </w:p>
          <w:p w14:paraId="21BA6C8A" w14:textId="77777777" w:rsidR="008203C7" w:rsidRPr="00FA12A1" w:rsidRDefault="008203C7" w:rsidP="008203C7">
            <w:pPr>
              <w:suppressAutoHyphens w:val="0"/>
              <w:jc w:val="both"/>
              <w:rPr>
                <w:rFonts w:ascii="Arial" w:hAnsi="Arial" w:cs="Arial"/>
                <w:sz w:val="22"/>
                <w:szCs w:val="22"/>
                <w:lang w:val="fr-FR" w:eastAsia="fr-FR"/>
              </w:rPr>
            </w:pPr>
          </w:p>
        </w:tc>
        <w:tc>
          <w:tcPr>
            <w:tcW w:w="1268" w:type="dxa"/>
            <w:tcBorders>
              <w:top w:val="nil"/>
              <w:left w:val="nil"/>
              <w:bottom w:val="single" w:sz="4" w:space="0" w:color="auto"/>
              <w:right w:val="single" w:sz="4" w:space="0" w:color="auto"/>
            </w:tcBorders>
            <w:shd w:val="clear" w:color="auto" w:fill="auto"/>
          </w:tcPr>
          <w:p w14:paraId="07E2AD0C"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DENKA</w:t>
            </w:r>
          </w:p>
          <w:p w14:paraId="1E1560B4"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REGISTRATIONS BV</w:t>
            </w:r>
          </w:p>
          <w:p w14:paraId="352BADD6" w14:textId="77777777" w:rsidR="008203C7" w:rsidRPr="00FA12A1" w:rsidRDefault="008203C7" w:rsidP="008203C7">
            <w:pPr>
              <w:suppressAutoHyphens w:val="0"/>
              <w:jc w:val="both"/>
              <w:rPr>
                <w:rFonts w:ascii="Arial" w:hAnsi="Arial" w:cs="Arial"/>
                <w:sz w:val="22"/>
                <w:szCs w:val="22"/>
                <w:lang w:val="fr-FR" w:eastAsia="fr-FR"/>
              </w:rPr>
            </w:pPr>
          </w:p>
        </w:tc>
        <w:tc>
          <w:tcPr>
            <w:tcW w:w="760" w:type="dxa"/>
            <w:tcBorders>
              <w:top w:val="nil"/>
              <w:left w:val="nil"/>
              <w:bottom w:val="single" w:sz="4" w:space="0" w:color="auto"/>
              <w:right w:val="single" w:sz="4" w:space="0" w:color="auto"/>
            </w:tcBorders>
            <w:shd w:val="clear" w:color="auto" w:fill="auto"/>
          </w:tcPr>
          <w:p w14:paraId="67B8B96A"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tcPr>
          <w:p w14:paraId="34AE0D12"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14384528"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Yes</w:t>
            </w:r>
          </w:p>
        </w:tc>
      </w:tr>
      <w:tr w:rsidR="008203C7" w:rsidRPr="00C701DD" w14:paraId="33E9723B" w14:textId="77777777" w:rsidTr="008203C7">
        <w:trPr>
          <w:trHeight w:val="1559"/>
        </w:trPr>
        <w:tc>
          <w:tcPr>
            <w:tcW w:w="1073" w:type="dxa"/>
            <w:tcBorders>
              <w:top w:val="nil"/>
              <w:left w:val="single" w:sz="4" w:space="0" w:color="auto"/>
              <w:bottom w:val="single" w:sz="4" w:space="0" w:color="auto"/>
              <w:right w:val="single" w:sz="4" w:space="0" w:color="auto"/>
            </w:tcBorders>
            <w:shd w:val="clear" w:color="auto" w:fill="auto"/>
          </w:tcPr>
          <w:p w14:paraId="1EC7655D"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S3.5.</w:t>
            </w:r>
          </w:p>
        </w:tc>
        <w:tc>
          <w:tcPr>
            <w:tcW w:w="1181" w:type="dxa"/>
            <w:tcBorders>
              <w:top w:val="nil"/>
              <w:left w:val="nil"/>
              <w:bottom w:val="single" w:sz="4" w:space="0" w:color="auto"/>
              <w:right w:val="single" w:sz="4" w:space="0" w:color="auto"/>
            </w:tcBorders>
            <w:shd w:val="clear" w:color="auto" w:fill="auto"/>
          </w:tcPr>
          <w:p w14:paraId="62886DE2"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Rodriguez N.</w:t>
            </w:r>
          </w:p>
        </w:tc>
        <w:tc>
          <w:tcPr>
            <w:tcW w:w="698" w:type="dxa"/>
            <w:tcBorders>
              <w:top w:val="nil"/>
              <w:left w:val="nil"/>
              <w:bottom w:val="single" w:sz="4" w:space="0" w:color="auto"/>
              <w:right w:val="single" w:sz="4" w:space="0" w:color="auto"/>
            </w:tcBorders>
            <w:shd w:val="clear" w:color="auto" w:fill="auto"/>
          </w:tcPr>
          <w:p w14:paraId="26EC73C9"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2019</w:t>
            </w:r>
          </w:p>
        </w:tc>
        <w:tc>
          <w:tcPr>
            <w:tcW w:w="3692" w:type="dxa"/>
            <w:tcBorders>
              <w:top w:val="nil"/>
              <w:left w:val="nil"/>
              <w:bottom w:val="single" w:sz="4" w:space="0" w:color="auto"/>
              <w:right w:val="single" w:sz="4" w:space="0" w:color="auto"/>
            </w:tcBorders>
            <w:shd w:val="clear" w:color="auto" w:fill="auto"/>
          </w:tcPr>
          <w:p w14:paraId="5822A316"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Determination of the Particle Size Distribution for MITE-KILLER</w:t>
            </w:r>
          </w:p>
          <w:p w14:paraId="43D75E41"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p>
        </w:tc>
        <w:tc>
          <w:tcPr>
            <w:tcW w:w="1724" w:type="dxa"/>
            <w:tcBorders>
              <w:top w:val="nil"/>
              <w:left w:val="nil"/>
              <w:bottom w:val="single" w:sz="4" w:space="0" w:color="auto"/>
              <w:right w:val="single" w:sz="4" w:space="0" w:color="auto"/>
            </w:tcBorders>
            <w:shd w:val="clear" w:color="auto" w:fill="auto"/>
          </w:tcPr>
          <w:p w14:paraId="3847C698"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BioGenius GmbH</w:t>
            </w:r>
          </w:p>
          <w:p w14:paraId="349A8D09"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(Bergisch</w:t>
            </w:r>
          </w:p>
          <w:p w14:paraId="2821679D"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Gladbach,</w:t>
            </w:r>
          </w:p>
          <w:p w14:paraId="2490C79B"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Germany)</w:t>
            </w:r>
          </w:p>
          <w:p w14:paraId="6146496B" w14:textId="77777777" w:rsidR="008203C7" w:rsidRPr="00FA12A1" w:rsidRDefault="008203C7" w:rsidP="008203C7">
            <w:pPr>
              <w:suppressAutoHyphens w:val="0"/>
              <w:jc w:val="both"/>
              <w:rPr>
                <w:rFonts w:ascii="Arial" w:hAnsi="Arial" w:cs="Arial"/>
                <w:sz w:val="22"/>
                <w:szCs w:val="22"/>
                <w:lang w:val="en-US" w:eastAsia="fr-FR"/>
              </w:rPr>
            </w:pPr>
          </w:p>
        </w:tc>
        <w:tc>
          <w:tcPr>
            <w:tcW w:w="1267" w:type="dxa"/>
            <w:tcBorders>
              <w:top w:val="nil"/>
              <w:left w:val="nil"/>
              <w:bottom w:val="single" w:sz="4" w:space="0" w:color="auto"/>
              <w:right w:val="single" w:sz="4" w:space="0" w:color="auto"/>
            </w:tcBorders>
            <w:shd w:val="clear" w:color="auto" w:fill="auto"/>
          </w:tcPr>
          <w:p w14:paraId="607B6BFB"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Mo6392</w:t>
            </w:r>
          </w:p>
        </w:tc>
        <w:tc>
          <w:tcPr>
            <w:tcW w:w="1268" w:type="dxa"/>
            <w:tcBorders>
              <w:top w:val="nil"/>
              <w:left w:val="nil"/>
              <w:bottom w:val="single" w:sz="4" w:space="0" w:color="auto"/>
              <w:right w:val="single" w:sz="4" w:space="0" w:color="auto"/>
            </w:tcBorders>
            <w:shd w:val="clear" w:color="auto" w:fill="auto"/>
          </w:tcPr>
          <w:p w14:paraId="79EA5B6A"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DENKA</w:t>
            </w:r>
          </w:p>
          <w:p w14:paraId="2EC1EC8B"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REGISTRATIONS BV</w:t>
            </w:r>
          </w:p>
        </w:tc>
        <w:tc>
          <w:tcPr>
            <w:tcW w:w="760" w:type="dxa"/>
            <w:tcBorders>
              <w:top w:val="nil"/>
              <w:left w:val="nil"/>
              <w:bottom w:val="single" w:sz="4" w:space="0" w:color="auto"/>
              <w:right w:val="single" w:sz="4" w:space="0" w:color="auto"/>
            </w:tcBorders>
            <w:shd w:val="clear" w:color="auto" w:fill="auto"/>
          </w:tcPr>
          <w:p w14:paraId="609C4DDC"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tcPr>
          <w:p w14:paraId="6763E80E"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7ECA59F1"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Yes</w:t>
            </w:r>
          </w:p>
        </w:tc>
      </w:tr>
      <w:tr w:rsidR="008203C7" w:rsidRPr="00C701DD" w14:paraId="175BAB0E" w14:textId="77777777" w:rsidTr="001029C1">
        <w:trPr>
          <w:trHeight w:val="1559"/>
        </w:trPr>
        <w:tc>
          <w:tcPr>
            <w:tcW w:w="1073" w:type="dxa"/>
            <w:tcBorders>
              <w:top w:val="nil"/>
              <w:left w:val="single" w:sz="4" w:space="0" w:color="auto"/>
              <w:bottom w:val="single" w:sz="4" w:space="0" w:color="auto"/>
              <w:right w:val="single" w:sz="4" w:space="0" w:color="auto"/>
            </w:tcBorders>
            <w:shd w:val="clear" w:color="auto" w:fill="D9D9D9" w:themeFill="background1" w:themeFillShade="D9"/>
          </w:tcPr>
          <w:p w14:paraId="1DD008B1"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S3.5</w:t>
            </w:r>
          </w:p>
        </w:tc>
        <w:tc>
          <w:tcPr>
            <w:tcW w:w="1181" w:type="dxa"/>
            <w:tcBorders>
              <w:top w:val="nil"/>
              <w:left w:val="nil"/>
              <w:bottom w:val="single" w:sz="4" w:space="0" w:color="auto"/>
              <w:right w:val="single" w:sz="4" w:space="0" w:color="auto"/>
            </w:tcBorders>
            <w:shd w:val="clear" w:color="auto" w:fill="D9D9D9" w:themeFill="background1" w:themeFillShade="D9"/>
          </w:tcPr>
          <w:p w14:paraId="50EA3E2C"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Van der Werff B.</w:t>
            </w:r>
          </w:p>
          <w:p w14:paraId="45600FF3" w14:textId="77777777" w:rsidR="008203C7" w:rsidRPr="00FA12A1" w:rsidRDefault="008203C7" w:rsidP="008203C7">
            <w:pPr>
              <w:suppressAutoHyphens w:val="0"/>
              <w:jc w:val="both"/>
              <w:rPr>
                <w:rFonts w:ascii="Arial" w:hAnsi="Arial" w:cs="Arial"/>
                <w:sz w:val="22"/>
                <w:szCs w:val="22"/>
                <w:lang w:val="fr-FR" w:eastAsia="fr-FR"/>
              </w:rPr>
            </w:pPr>
          </w:p>
        </w:tc>
        <w:tc>
          <w:tcPr>
            <w:tcW w:w="698" w:type="dxa"/>
            <w:tcBorders>
              <w:top w:val="nil"/>
              <w:left w:val="nil"/>
              <w:bottom w:val="single" w:sz="4" w:space="0" w:color="auto"/>
              <w:right w:val="single" w:sz="4" w:space="0" w:color="auto"/>
            </w:tcBorders>
            <w:shd w:val="clear" w:color="auto" w:fill="D9D9D9" w:themeFill="background1" w:themeFillShade="D9"/>
          </w:tcPr>
          <w:p w14:paraId="1150C1AF"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2020</w:t>
            </w:r>
          </w:p>
        </w:tc>
        <w:tc>
          <w:tcPr>
            <w:tcW w:w="3692" w:type="dxa"/>
            <w:tcBorders>
              <w:top w:val="nil"/>
              <w:left w:val="nil"/>
              <w:bottom w:val="single" w:sz="4" w:space="0" w:color="auto"/>
              <w:right w:val="single" w:sz="4" w:space="0" w:color="auto"/>
            </w:tcBorders>
            <w:shd w:val="clear" w:color="auto" w:fill="D9D9D9" w:themeFill="background1" w:themeFillShade="D9"/>
          </w:tcPr>
          <w:p w14:paraId="62231955"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 xml:space="preserve">Spray pattern and spray output Mite Killer </w:t>
            </w:r>
          </w:p>
        </w:tc>
        <w:tc>
          <w:tcPr>
            <w:tcW w:w="1724" w:type="dxa"/>
            <w:tcBorders>
              <w:top w:val="nil"/>
              <w:left w:val="nil"/>
              <w:bottom w:val="single" w:sz="4" w:space="0" w:color="auto"/>
              <w:right w:val="single" w:sz="4" w:space="0" w:color="auto"/>
            </w:tcBorders>
            <w:shd w:val="clear" w:color="auto" w:fill="D9D9D9" w:themeFill="background1" w:themeFillShade="D9"/>
          </w:tcPr>
          <w:p w14:paraId="778FCC02"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Denka</w:t>
            </w:r>
          </w:p>
          <w:p w14:paraId="62926BC6"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International B.V.</w:t>
            </w:r>
          </w:p>
          <w:p w14:paraId="263D7F4C"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(Barneveld, The</w:t>
            </w:r>
          </w:p>
          <w:p w14:paraId="20493D76"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Netherlands)</w:t>
            </w:r>
          </w:p>
          <w:p w14:paraId="34C789D8" w14:textId="77777777" w:rsidR="008203C7" w:rsidRPr="00FA12A1" w:rsidRDefault="008203C7" w:rsidP="008203C7">
            <w:pPr>
              <w:suppressAutoHyphens w:val="0"/>
              <w:jc w:val="both"/>
              <w:rPr>
                <w:rFonts w:ascii="Arial" w:hAnsi="Arial" w:cs="Arial"/>
                <w:sz w:val="22"/>
                <w:szCs w:val="22"/>
                <w:lang w:val="en-US" w:eastAsia="fr-FR"/>
              </w:rPr>
            </w:pPr>
          </w:p>
        </w:tc>
        <w:tc>
          <w:tcPr>
            <w:tcW w:w="1267" w:type="dxa"/>
            <w:tcBorders>
              <w:top w:val="nil"/>
              <w:left w:val="nil"/>
              <w:bottom w:val="single" w:sz="4" w:space="0" w:color="auto"/>
              <w:right w:val="single" w:sz="4" w:space="0" w:color="auto"/>
            </w:tcBorders>
            <w:shd w:val="clear" w:color="auto" w:fill="D9D9D9" w:themeFill="background1" w:themeFillShade="D9"/>
          </w:tcPr>
          <w:p w14:paraId="6600033A" w14:textId="77777777" w:rsidR="008203C7" w:rsidRPr="00FA12A1" w:rsidRDefault="008203C7" w:rsidP="008203C7">
            <w:pPr>
              <w:suppressAutoHyphens w:val="0"/>
              <w:jc w:val="both"/>
              <w:rPr>
                <w:rFonts w:ascii="Arial" w:hAnsi="Arial" w:cs="Arial"/>
                <w:sz w:val="22"/>
                <w:szCs w:val="22"/>
                <w:lang w:val="fr-FR" w:eastAsia="fr-FR"/>
              </w:rPr>
            </w:pPr>
          </w:p>
        </w:tc>
        <w:tc>
          <w:tcPr>
            <w:tcW w:w="1268" w:type="dxa"/>
            <w:tcBorders>
              <w:top w:val="nil"/>
              <w:left w:val="nil"/>
              <w:bottom w:val="single" w:sz="4" w:space="0" w:color="auto"/>
              <w:right w:val="single" w:sz="4" w:space="0" w:color="auto"/>
            </w:tcBorders>
            <w:shd w:val="clear" w:color="auto" w:fill="D9D9D9" w:themeFill="background1" w:themeFillShade="D9"/>
          </w:tcPr>
          <w:p w14:paraId="2988A728"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DENKA</w:t>
            </w:r>
          </w:p>
          <w:p w14:paraId="7A817043"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REGISTRATIONS BV</w:t>
            </w:r>
          </w:p>
        </w:tc>
        <w:tc>
          <w:tcPr>
            <w:tcW w:w="760" w:type="dxa"/>
            <w:tcBorders>
              <w:top w:val="nil"/>
              <w:left w:val="nil"/>
              <w:bottom w:val="single" w:sz="4" w:space="0" w:color="auto"/>
              <w:right w:val="single" w:sz="4" w:space="0" w:color="auto"/>
            </w:tcBorders>
            <w:shd w:val="clear" w:color="auto" w:fill="D9D9D9" w:themeFill="background1" w:themeFillShade="D9"/>
          </w:tcPr>
          <w:p w14:paraId="52BCA629"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D9D9D9" w:themeFill="background1" w:themeFillShade="D9"/>
          </w:tcPr>
          <w:p w14:paraId="2A3F5B6C"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shd w:val="clear" w:color="auto" w:fill="D9D9D9" w:themeFill="background1" w:themeFillShade="D9"/>
          </w:tcPr>
          <w:p w14:paraId="5BA3009F" w14:textId="77777777"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Yes</w:t>
            </w:r>
          </w:p>
        </w:tc>
      </w:tr>
      <w:tr w:rsidR="008203C7" w:rsidRPr="00C701DD" w14:paraId="66576C29" w14:textId="77777777" w:rsidTr="00CB2290">
        <w:trPr>
          <w:trHeight w:val="2258"/>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2BC6C65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 xml:space="preserve">S3.4.1.2. </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03B49E2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4323F2C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552536AC"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Physico-chemical tests and chemical analyses before, during and after a storage procedure for 24 months at 20 ± 2°C on the aerosol MITE-KILLER in compliance with Technical Monograph No.17, 2nd edition CropLife International</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FAF4CCA"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53218ED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15-904017-003</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497297F1"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C3BC25B"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B9BF3A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18E00CCA" w14:textId="77777777" w:rsidR="008203C7" w:rsidRPr="00FC346E" w:rsidRDefault="008203C7" w:rsidP="008203C7">
            <w:pPr>
              <w:suppressAutoHyphens w:val="0"/>
              <w:jc w:val="both"/>
              <w:rPr>
                <w:rFonts w:ascii="Arial" w:hAnsi="Arial" w:cs="Arial"/>
                <w:sz w:val="22"/>
                <w:szCs w:val="22"/>
                <w:lang w:val="fr-FR" w:eastAsia="fr-FR"/>
              </w:rPr>
            </w:pPr>
            <w:r w:rsidRPr="001C7B15">
              <w:rPr>
                <w:rFonts w:ascii="Arial" w:hAnsi="Arial" w:cs="Arial"/>
                <w:sz w:val="22"/>
                <w:szCs w:val="22"/>
                <w:lang w:val="fr-FR" w:eastAsia="fr-FR"/>
              </w:rPr>
              <w:t>Yes</w:t>
            </w:r>
          </w:p>
        </w:tc>
      </w:tr>
      <w:tr w:rsidR="008203C7" w:rsidRPr="00C701DD" w14:paraId="4A3C34D1" w14:textId="77777777" w:rsidTr="00CB2290">
        <w:trPr>
          <w:trHeight w:val="1410"/>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42DD4560"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S5</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3DBB3D9B"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533732F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07AABE12"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Validation of Analytical Method for determination of silicon dioxide in the liquid part of the biocide formulation </w:t>
            </w:r>
            <w:r w:rsidRPr="00FC346E">
              <w:rPr>
                <w:rFonts w:ascii="Arial" w:hAnsi="Arial" w:cs="Arial"/>
                <w:sz w:val="22"/>
                <w:szCs w:val="22"/>
                <w:lang w:val="en-US" w:eastAsia="fr-FR"/>
              </w:rPr>
              <w:br/>
              <w:t>“MITE-KILLER”</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3C4A5C9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0BCE81C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BPL17-0007</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0C551A8B"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7E7EDE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79ECBF3"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02030DFC" w14:textId="77777777" w:rsidR="008203C7" w:rsidRPr="00FC346E" w:rsidRDefault="008203C7" w:rsidP="008203C7">
            <w:pPr>
              <w:suppressAutoHyphens w:val="0"/>
              <w:jc w:val="both"/>
              <w:rPr>
                <w:rFonts w:ascii="Arial" w:hAnsi="Arial" w:cs="Arial"/>
                <w:sz w:val="22"/>
                <w:szCs w:val="22"/>
                <w:lang w:val="fr-FR" w:eastAsia="fr-FR"/>
              </w:rPr>
            </w:pPr>
            <w:r w:rsidRPr="001C7B15">
              <w:rPr>
                <w:rFonts w:ascii="Arial" w:hAnsi="Arial" w:cs="Arial"/>
                <w:sz w:val="22"/>
                <w:szCs w:val="22"/>
                <w:lang w:val="fr-FR" w:eastAsia="fr-FR"/>
              </w:rPr>
              <w:t>Yes</w:t>
            </w:r>
          </w:p>
        </w:tc>
      </w:tr>
      <w:tr w:rsidR="008203C7" w:rsidRPr="00C701DD" w14:paraId="19D9531C" w14:textId="77777777" w:rsidTr="00CB2290">
        <w:trPr>
          <w:trHeight w:val="1247"/>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1A813C50" w14:textId="2D61B9E5"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S5</w:t>
            </w:r>
          </w:p>
        </w:tc>
        <w:tc>
          <w:tcPr>
            <w:tcW w:w="1181" w:type="dxa"/>
            <w:tcBorders>
              <w:top w:val="single" w:sz="4" w:space="0" w:color="auto"/>
              <w:left w:val="nil"/>
              <w:bottom w:val="single" w:sz="4" w:space="0" w:color="auto"/>
              <w:right w:val="single" w:sz="4" w:space="0" w:color="auto"/>
            </w:tcBorders>
            <w:shd w:val="clear" w:color="auto" w:fill="auto"/>
          </w:tcPr>
          <w:p w14:paraId="5E3B750F" w14:textId="3BBF1A53"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Colaux H. et</w:t>
            </w:r>
          </w:p>
          <w:p w14:paraId="2A06AEE5"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all</w:t>
            </w:r>
          </w:p>
          <w:p w14:paraId="6AF38A19" w14:textId="77777777" w:rsidR="008203C7" w:rsidRPr="00FA12A1" w:rsidRDefault="008203C7" w:rsidP="008203C7">
            <w:pPr>
              <w:suppressAutoHyphens w:val="0"/>
              <w:jc w:val="both"/>
              <w:rPr>
                <w:rFonts w:ascii="Arial" w:hAnsi="Arial" w:cs="Arial"/>
                <w:sz w:val="22"/>
                <w:szCs w:val="22"/>
                <w:lang w:val="fr-FR" w:eastAsia="fr-FR"/>
              </w:rPr>
            </w:pPr>
          </w:p>
        </w:tc>
        <w:tc>
          <w:tcPr>
            <w:tcW w:w="698" w:type="dxa"/>
            <w:tcBorders>
              <w:top w:val="single" w:sz="4" w:space="0" w:color="auto"/>
              <w:left w:val="nil"/>
              <w:bottom w:val="single" w:sz="4" w:space="0" w:color="auto"/>
              <w:right w:val="single" w:sz="4" w:space="0" w:color="auto"/>
            </w:tcBorders>
            <w:shd w:val="clear" w:color="auto" w:fill="auto"/>
          </w:tcPr>
          <w:p w14:paraId="1C05D466" w14:textId="4F0C27E8"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en-US" w:eastAsia="fr-FR"/>
              </w:rPr>
              <w:t>2019</w:t>
            </w:r>
          </w:p>
        </w:tc>
        <w:tc>
          <w:tcPr>
            <w:tcW w:w="3692" w:type="dxa"/>
            <w:tcBorders>
              <w:top w:val="single" w:sz="4" w:space="0" w:color="auto"/>
              <w:left w:val="nil"/>
              <w:bottom w:val="single" w:sz="4" w:space="0" w:color="auto"/>
              <w:right w:val="single" w:sz="4" w:space="0" w:color="auto"/>
            </w:tcBorders>
            <w:shd w:val="clear" w:color="auto" w:fill="auto"/>
          </w:tcPr>
          <w:p w14:paraId="7701DACD" w14:textId="36F423BF" w:rsidR="008203C7" w:rsidRPr="001029C1" w:rsidRDefault="008203C7" w:rsidP="008203C7">
            <w:pPr>
              <w:suppressAutoHyphens w:val="0"/>
              <w:autoSpaceDE w:val="0"/>
              <w:autoSpaceDN w:val="0"/>
              <w:adjustRightInd w:val="0"/>
              <w:rPr>
                <w:rFonts w:ascii="Arial" w:hAnsi="Arial" w:cs="Arial"/>
                <w:sz w:val="22"/>
                <w:szCs w:val="22"/>
                <w:lang w:val="en-US" w:eastAsia="fr-FR"/>
              </w:rPr>
            </w:pPr>
            <w:r w:rsidRPr="001029C1">
              <w:rPr>
                <w:rFonts w:ascii="Arial" w:hAnsi="Arial" w:cs="Arial"/>
                <w:sz w:val="22"/>
                <w:szCs w:val="22"/>
                <w:lang w:val="en-US" w:eastAsia="fr-FR"/>
              </w:rPr>
              <w:t>Trace level detection and quantification of</w:t>
            </w:r>
          </w:p>
          <w:p w14:paraId="1D33F491" w14:textId="77777777" w:rsidR="008203C7" w:rsidRPr="001029C1" w:rsidRDefault="008203C7" w:rsidP="008203C7">
            <w:pPr>
              <w:suppressAutoHyphens w:val="0"/>
              <w:autoSpaceDE w:val="0"/>
              <w:autoSpaceDN w:val="0"/>
              <w:adjustRightInd w:val="0"/>
              <w:rPr>
                <w:rFonts w:ascii="Arial" w:hAnsi="Arial" w:cs="Arial"/>
                <w:sz w:val="22"/>
                <w:szCs w:val="22"/>
                <w:lang w:val="en-US" w:eastAsia="fr-FR"/>
              </w:rPr>
            </w:pPr>
            <w:r w:rsidRPr="001029C1">
              <w:rPr>
                <w:rFonts w:ascii="Arial" w:hAnsi="Arial" w:cs="Arial"/>
                <w:sz w:val="22"/>
                <w:szCs w:val="22"/>
                <w:lang w:val="en-US" w:eastAsia="fr-FR"/>
              </w:rPr>
              <w:t>crystalline silica in an amorphous silica matrix</w:t>
            </w:r>
          </w:p>
          <w:p w14:paraId="6D3A2F85" w14:textId="77777777" w:rsidR="008203C7" w:rsidRPr="001029C1" w:rsidRDefault="008203C7" w:rsidP="008203C7">
            <w:pPr>
              <w:suppressAutoHyphens w:val="0"/>
              <w:autoSpaceDE w:val="0"/>
              <w:autoSpaceDN w:val="0"/>
              <w:adjustRightInd w:val="0"/>
              <w:rPr>
                <w:rFonts w:ascii="Arial" w:hAnsi="Arial" w:cs="Arial"/>
                <w:sz w:val="22"/>
                <w:szCs w:val="22"/>
                <w:lang w:val="en-US" w:eastAsia="fr-FR"/>
              </w:rPr>
            </w:pPr>
            <w:r w:rsidRPr="001029C1">
              <w:rPr>
                <w:rFonts w:ascii="Arial" w:hAnsi="Arial" w:cs="Arial"/>
                <w:sz w:val="22"/>
                <w:szCs w:val="22"/>
                <w:lang w:val="en-US" w:eastAsia="fr-FR"/>
              </w:rPr>
              <w:t>with 29Si NMR</w:t>
            </w:r>
          </w:p>
          <w:p w14:paraId="26B21583" w14:textId="4F8AF337" w:rsidR="008203C7" w:rsidRPr="00FA12A1" w:rsidRDefault="008203C7" w:rsidP="001029C1">
            <w:pPr>
              <w:suppressAutoHyphens w:val="0"/>
              <w:autoSpaceDE w:val="0"/>
              <w:autoSpaceDN w:val="0"/>
              <w:adjustRightInd w:val="0"/>
              <w:rPr>
                <w:rFonts w:ascii="Arial" w:hAnsi="Arial" w:cs="Arial"/>
                <w:sz w:val="22"/>
                <w:szCs w:val="22"/>
                <w:lang w:val="en-US" w:eastAsia="fr-FR"/>
              </w:rPr>
            </w:pPr>
          </w:p>
        </w:tc>
        <w:tc>
          <w:tcPr>
            <w:tcW w:w="1724" w:type="dxa"/>
            <w:tcBorders>
              <w:top w:val="single" w:sz="4" w:space="0" w:color="auto"/>
              <w:left w:val="nil"/>
              <w:bottom w:val="single" w:sz="4" w:space="0" w:color="auto"/>
              <w:right w:val="single" w:sz="4" w:space="0" w:color="auto"/>
            </w:tcBorders>
            <w:shd w:val="clear" w:color="auto" w:fill="auto"/>
          </w:tcPr>
          <w:p w14:paraId="361B2F6C" w14:textId="77777777" w:rsidR="008203C7" w:rsidRPr="00FA12A1" w:rsidRDefault="008203C7" w:rsidP="008203C7">
            <w:pPr>
              <w:suppressAutoHyphens w:val="0"/>
              <w:autoSpaceDE w:val="0"/>
              <w:autoSpaceDN w:val="0"/>
              <w:adjustRightInd w:val="0"/>
              <w:rPr>
                <w:rFonts w:ascii="Arial" w:hAnsi="Arial" w:cs="Arial"/>
                <w:sz w:val="22"/>
                <w:szCs w:val="22"/>
                <w:lang w:val="en-US" w:eastAsia="fr-FR"/>
              </w:rPr>
            </w:pPr>
            <w:r w:rsidRPr="00FA12A1">
              <w:rPr>
                <w:rFonts w:ascii="Arial" w:hAnsi="Arial" w:cs="Arial"/>
                <w:sz w:val="22"/>
                <w:szCs w:val="22"/>
                <w:lang w:val="en-US" w:eastAsia="fr-FR"/>
              </w:rPr>
              <w:t>Leuven KU (M2S)</w:t>
            </w:r>
          </w:p>
          <w:p w14:paraId="4BF706B8" w14:textId="77777777" w:rsidR="008203C7" w:rsidRPr="00FA12A1" w:rsidRDefault="008203C7" w:rsidP="008203C7">
            <w:pPr>
              <w:suppressAutoHyphens w:val="0"/>
              <w:autoSpaceDE w:val="0"/>
              <w:autoSpaceDN w:val="0"/>
              <w:adjustRightInd w:val="0"/>
              <w:rPr>
                <w:rFonts w:ascii="Arial" w:hAnsi="Arial" w:cs="Arial"/>
                <w:sz w:val="22"/>
                <w:szCs w:val="22"/>
                <w:lang w:val="fr-FR" w:eastAsia="fr-FR"/>
              </w:rPr>
            </w:pPr>
            <w:r w:rsidRPr="00FA12A1">
              <w:rPr>
                <w:rFonts w:ascii="Arial" w:hAnsi="Arial" w:cs="Arial"/>
                <w:sz w:val="22"/>
                <w:szCs w:val="22"/>
                <w:lang w:val="fr-FR" w:eastAsia="fr-FR"/>
              </w:rPr>
              <w:t>(Leuven, Belgium)</w:t>
            </w:r>
          </w:p>
          <w:p w14:paraId="18F00EDF" w14:textId="77777777" w:rsidR="008203C7" w:rsidRPr="00FA12A1" w:rsidRDefault="008203C7" w:rsidP="008203C7">
            <w:pPr>
              <w:suppressAutoHyphens w:val="0"/>
              <w:jc w:val="both"/>
              <w:rPr>
                <w:rFonts w:ascii="Arial" w:hAnsi="Arial" w:cs="Arial"/>
                <w:sz w:val="22"/>
                <w:szCs w:val="22"/>
                <w:lang w:val="fr-FR" w:eastAsia="fr-FR"/>
              </w:rPr>
            </w:pPr>
          </w:p>
        </w:tc>
        <w:tc>
          <w:tcPr>
            <w:tcW w:w="1267" w:type="dxa"/>
            <w:tcBorders>
              <w:top w:val="single" w:sz="4" w:space="0" w:color="auto"/>
              <w:left w:val="nil"/>
              <w:bottom w:val="single" w:sz="4" w:space="0" w:color="auto"/>
              <w:right w:val="single" w:sz="4" w:space="0" w:color="auto"/>
            </w:tcBorders>
            <w:shd w:val="clear" w:color="auto" w:fill="auto"/>
          </w:tcPr>
          <w:p w14:paraId="4C77310A" w14:textId="77777777" w:rsidR="008203C7" w:rsidRPr="00FA12A1" w:rsidRDefault="008203C7" w:rsidP="008203C7">
            <w:pPr>
              <w:suppressAutoHyphens w:val="0"/>
              <w:jc w:val="both"/>
              <w:rPr>
                <w:rFonts w:ascii="Arial" w:hAnsi="Arial" w:cs="Arial"/>
                <w:sz w:val="22"/>
                <w:szCs w:val="22"/>
                <w:lang w:val="fr-FR" w:eastAsia="fr-FR"/>
              </w:rPr>
            </w:pPr>
          </w:p>
        </w:tc>
        <w:tc>
          <w:tcPr>
            <w:tcW w:w="1268" w:type="dxa"/>
            <w:tcBorders>
              <w:top w:val="single" w:sz="4" w:space="0" w:color="auto"/>
              <w:left w:val="nil"/>
              <w:bottom w:val="single" w:sz="4" w:space="0" w:color="auto"/>
              <w:right w:val="single" w:sz="4" w:space="0" w:color="auto"/>
            </w:tcBorders>
            <w:shd w:val="clear" w:color="auto" w:fill="auto"/>
          </w:tcPr>
          <w:p w14:paraId="20A16A10" w14:textId="77777777" w:rsidR="008203C7" w:rsidRPr="00FA12A1" w:rsidRDefault="008203C7" w:rsidP="008203C7">
            <w:pPr>
              <w:suppressAutoHyphens w:val="0"/>
              <w:autoSpaceDE w:val="0"/>
              <w:autoSpaceDN w:val="0"/>
              <w:adjustRightInd w:val="0"/>
              <w:rPr>
                <w:rFonts w:ascii="Arial" w:hAnsi="Arial" w:cs="Arial"/>
                <w:sz w:val="22"/>
                <w:szCs w:val="22"/>
                <w:lang w:val="fr-FR" w:eastAsia="fr-FR"/>
              </w:rPr>
            </w:pPr>
            <w:r w:rsidRPr="00FA12A1">
              <w:rPr>
                <w:rFonts w:ascii="Arial" w:hAnsi="Arial" w:cs="Arial"/>
                <w:sz w:val="22"/>
                <w:szCs w:val="22"/>
                <w:lang w:val="fr-FR" w:eastAsia="fr-FR"/>
              </w:rPr>
              <w:t>Denka</w:t>
            </w:r>
          </w:p>
          <w:p w14:paraId="6B6E9C8F" w14:textId="77777777" w:rsidR="008203C7" w:rsidRPr="00FA12A1" w:rsidRDefault="008203C7" w:rsidP="008203C7">
            <w:pPr>
              <w:suppressAutoHyphens w:val="0"/>
              <w:autoSpaceDE w:val="0"/>
              <w:autoSpaceDN w:val="0"/>
              <w:adjustRightInd w:val="0"/>
              <w:rPr>
                <w:rFonts w:ascii="Arial" w:hAnsi="Arial" w:cs="Arial"/>
                <w:sz w:val="22"/>
                <w:szCs w:val="22"/>
                <w:lang w:val="fr-FR" w:eastAsia="fr-FR"/>
              </w:rPr>
            </w:pPr>
            <w:r w:rsidRPr="00FA12A1">
              <w:rPr>
                <w:rFonts w:ascii="Arial" w:hAnsi="Arial" w:cs="Arial"/>
                <w:sz w:val="22"/>
                <w:szCs w:val="22"/>
                <w:lang w:val="fr-FR" w:eastAsia="fr-FR"/>
              </w:rPr>
              <w:t>Registrations</w:t>
            </w:r>
          </w:p>
          <w:p w14:paraId="13A13709" w14:textId="2198476B" w:rsidR="008203C7" w:rsidRPr="00FA12A1" w:rsidRDefault="008203C7" w:rsidP="001029C1">
            <w:pPr>
              <w:suppressAutoHyphens w:val="0"/>
              <w:autoSpaceDE w:val="0"/>
              <w:autoSpaceDN w:val="0"/>
              <w:adjustRightInd w:val="0"/>
              <w:rPr>
                <w:rFonts w:ascii="Arial" w:hAnsi="Arial" w:cs="Arial"/>
                <w:sz w:val="22"/>
                <w:szCs w:val="22"/>
                <w:lang w:val="fr-FR" w:eastAsia="fr-FR"/>
              </w:rPr>
            </w:pPr>
            <w:r w:rsidRPr="00FA12A1">
              <w:rPr>
                <w:rFonts w:ascii="Arial" w:hAnsi="Arial" w:cs="Arial"/>
                <w:sz w:val="22"/>
                <w:szCs w:val="22"/>
                <w:lang w:val="fr-FR" w:eastAsia="fr-FR"/>
              </w:rPr>
              <w:t>BV</w:t>
            </w:r>
          </w:p>
        </w:tc>
        <w:tc>
          <w:tcPr>
            <w:tcW w:w="760" w:type="dxa"/>
            <w:tcBorders>
              <w:top w:val="single" w:sz="4" w:space="0" w:color="auto"/>
              <w:left w:val="nil"/>
              <w:bottom w:val="single" w:sz="4" w:space="0" w:color="auto"/>
              <w:right w:val="single" w:sz="4" w:space="0" w:color="auto"/>
            </w:tcBorders>
            <w:shd w:val="clear" w:color="auto" w:fill="auto"/>
          </w:tcPr>
          <w:p w14:paraId="2AC9050D" w14:textId="38DC851B"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No</w:t>
            </w:r>
          </w:p>
        </w:tc>
        <w:tc>
          <w:tcPr>
            <w:tcW w:w="825" w:type="dxa"/>
            <w:tcBorders>
              <w:top w:val="single" w:sz="4" w:space="0" w:color="auto"/>
              <w:left w:val="nil"/>
              <w:bottom w:val="single" w:sz="4" w:space="0" w:color="auto"/>
              <w:right w:val="single" w:sz="4" w:space="0" w:color="auto"/>
            </w:tcBorders>
            <w:shd w:val="clear" w:color="auto" w:fill="auto"/>
          </w:tcPr>
          <w:p w14:paraId="7CD380B6" w14:textId="7EEB37B1"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Yes</w:t>
            </w:r>
          </w:p>
        </w:tc>
        <w:tc>
          <w:tcPr>
            <w:tcW w:w="1205" w:type="dxa"/>
            <w:tcBorders>
              <w:top w:val="single" w:sz="4" w:space="0" w:color="auto"/>
              <w:left w:val="nil"/>
              <w:bottom w:val="single" w:sz="4" w:space="0" w:color="auto"/>
              <w:right w:val="single" w:sz="4" w:space="0" w:color="auto"/>
            </w:tcBorders>
          </w:tcPr>
          <w:p w14:paraId="58FDC0C6" w14:textId="1B732959" w:rsidR="008203C7" w:rsidRPr="00FA12A1" w:rsidRDefault="008203C7" w:rsidP="008203C7">
            <w:pPr>
              <w:suppressAutoHyphens w:val="0"/>
              <w:jc w:val="both"/>
              <w:rPr>
                <w:rFonts w:ascii="Arial" w:hAnsi="Arial" w:cs="Arial"/>
                <w:sz w:val="22"/>
                <w:szCs w:val="22"/>
                <w:lang w:val="fr-FR" w:eastAsia="fr-FR"/>
              </w:rPr>
            </w:pPr>
            <w:r w:rsidRPr="00FA12A1">
              <w:rPr>
                <w:rFonts w:ascii="Arial" w:hAnsi="Arial" w:cs="Arial"/>
                <w:sz w:val="22"/>
                <w:szCs w:val="22"/>
                <w:lang w:val="fr-FR" w:eastAsia="fr-FR"/>
              </w:rPr>
              <w:t>Yes</w:t>
            </w:r>
          </w:p>
        </w:tc>
      </w:tr>
      <w:tr w:rsidR="008203C7" w:rsidRPr="00C701DD" w14:paraId="0DB93F0E" w14:textId="77777777" w:rsidTr="00CB2290">
        <w:trPr>
          <w:trHeight w:val="1247"/>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02C31F9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 xml:space="preserve">S6.7_01 </w:t>
            </w:r>
            <w:r w:rsidRPr="00FC346E">
              <w:rPr>
                <w:rFonts w:ascii="Arial" w:hAnsi="Arial" w:cs="Arial"/>
                <w:sz w:val="22"/>
                <w:szCs w:val="22"/>
                <w:lang w:val="fr-FR" w:eastAsia="fr-FR"/>
              </w:rPr>
              <w:br/>
              <w:t>S6.7_04</w:t>
            </w:r>
          </w:p>
        </w:tc>
        <w:tc>
          <w:tcPr>
            <w:tcW w:w="1181" w:type="dxa"/>
            <w:tcBorders>
              <w:top w:val="single" w:sz="4" w:space="0" w:color="auto"/>
              <w:left w:val="nil"/>
              <w:bottom w:val="single" w:sz="4" w:space="0" w:color="auto"/>
              <w:right w:val="single" w:sz="4" w:space="0" w:color="auto"/>
            </w:tcBorders>
            <w:shd w:val="clear" w:color="auto" w:fill="auto"/>
            <w:hideMark/>
          </w:tcPr>
          <w:p w14:paraId="129F3F98"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Radecki C.</w:t>
            </w:r>
          </w:p>
        </w:tc>
        <w:tc>
          <w:tcPr>
            <w:tcW w:w="698" w:type="dxa"/>
            <w:tcBorders>
              <w:top w:val="single" w:sz="4" w:space="0" w:color="auto"/>
              <w:left w:val="nil"/>
              <w:bottom w:val="single" w:sz="4" w:space="0" w:color="auto"/>
              <w:right w:val="single" w:sz="4" w:space="0" w:color="auto"/>
            </w:tcBorders>
            <w:shd w:val="clear" w:color="auto" w:fill="auto"/>
            <w:hideMark/>
          </w:tcPr>
          <w:p w14:paraId="025760FF"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single" w:sz="4" w:space="0" w:color="auto"/>
              <w:left w:val="nil"/>
              <w:bottom w:val="single" w:sz="4" w:space="0" w:color="auto"/>
              <w:right w:val="single" w:sz="4" w:space="0" w:color="auto"/>
            </w:tcBorders>
            <w:shd w:val="clear" w:color="auto" w:fill="auto"/>
            <w:hideMark/>
          </w:tcPr>
          <w:p w14:paraId="6D30D8A5"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Acaricidal and insecticidal efficacy of 3 products against red poultry mites, Dermanyssus gallinae, and bed bugs, Cimex lectularius.</w:t>
            </w:r>
          </w:p>
        </w:tc>
        <w:tc>
          <w:tcPr>
            <w:tcW w:w="1724" w:type="dxa"/>
            <w:tcBorders>
              <w:top w:val="single" w:sz="4" w:space="0" w:color="auto"/>
              <w:left w:val="nil"/>
              <w:bottom w:val="single" w:sz="4" w:space="0" w:color="auto"/>
              <w:right w:val="single" w:sz="4" w:space="0" w:color="auto"/>
            </w:tcBorders>
            <w:shd w:val="clear" w:color="auto" w:fill="auto"/>
            <w:hideMark/>
          </w:tcPr>
          <w:p w14:paraId="05F43320"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Biogenius</w:t>
            </w:r>
          </w:p>
        </w:tc>
        <w:tc>
          <w:tcPr>
            <w:tcW w:w="1267" w:type="dxa"/>
            <w:tcBorders>
              <w:top w:val="single" w:sz="4" w:space="0" w:color="auto"/>
              <w:left w:val="nil"/>
              <w:bottom w:val="single" w:sz="4" w:space="0" w:color="auto"/>
              <w:right w:val="single" w:sz="4" w:space="0" w:color="auto"/>
            </w:tcBorders>
            <w:shd w:val="clear" w:color="auto" w:fill="auto"/>
            <w:hideMark/>
          </w:tcPr>
          <w:p w14:paraId="0459FC84"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BIO003b-15</w:t>
            </w:r>
          </w:p>
        </w:tc>
        <w:tc>
          <w:tcPr>
            <w:tcW w:w="1268" w:type="dxa"/>
            <w:tcBorders>
              <w:top w:val="single" w:sz="4" w:space="0" w:color="auto"/>
              <w:left w:val="nil"/>
              <w:bottom w:val="single" w:sz="4" w:space="0" w:color="auto"/>
              <w:right w:val="single" w:sz="4" w:space="0" w:color="auto"/>
            </w:tcBorders>
            <w:shd w:val="clear" w:color="auto" w:fill="auto"/>
            <w:hideMark/>
          </w:tcPr>
          <w:p w14:paraId="0B38F5A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Edialux Formulex NV</w:t>
            </w:r>
          </w:p>
        </w:tc>
        <w:tc>
          <w:tcPr>
            <w:tcW w:w="760" w:type="dxa"/>
            <w:tcBorders>
              <w:top w:val="single" w:sz="4" w:space="0" w:color="auto"/>
              <w:left w:val="nil"/>
              <w:bottom w:val="single" w:sz="4" w:space="0" w:color="auto"/>
              <w:right w:val="single" w:sz="4" w:space="0" w:color="auto"/>
            </w:tcBorders>
            <w:shd w:val="clear" w:color="auto" w:fill="auto"/>
            <w:hideMark/>
          </w:tcPr>
          <w:p w14:paraId="2335974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nil"/>
              <w:bottom w:val="single" w:sz="4" w:space="0" w:color="auto"/>
              <w:right w:val="single" w:sz="4" w:space="0" w:color="auto"/>
            </w:tcBorders>
            <w:shd w:val="clear" w:color="auto" w:fill="auto"/>
            <w:hideMark/>
          </w:tcPr>
          <w:p w14:paraId="59F9902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nil"/>
              <w:bottom w:val="single" w:sz="4" w:space="0" w:color="auto"/>
              <w:right w:val="single" w:sz="4" w:space="0" w:color="auto"/>
            </w:tcBorders>
          </w:tcPr>
          <w:p w14:paraId="561C10B1"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8203C7" w:rsidRPr="00C701DD" w14:paraId="70796D98" w14:textId="77777777" w:rsidTr="00CB2290">
        <w:trPr>
          <w:trHeight w:val="1137"/>
        </w:trPr>
        <w:tc>
          <w:tcPr>
            <w:tcW w:w="1073" w:type="dxa"/>
            <w:tcBorders>
              <w:top w:val="nil"/>
              <w:left w:val="single" w:sz="4" w:space="0" w:color="auto"/>
              <w:bottom w:val="single" w:sz="4" w:space="0" w:color="auto"/>
              <w:right w:val="single" w:sz="4" w:space="0" w:color="auto"/>
            </w:tcBorders>
            <w:shd w:val="clear" w:color="auto" w:fill="auto"/>
            <w:hideMark/>
          </w:tcPr>
          <w:p w14:paraId="16B4AD04"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S6.7_02</w:t>
            </w:r>
          </w:p>
        </w:tc>
        <w:tc>
          <w:tcPr>
            <w:tcW w:w="1181" w:type="dxa"/>
            <w:tcBorders>
              <w:top w:val="nil"/>
              <w:left w:val="nil"/>
              <w:bottom w:val="single" w:sz="4" w:space="0" w:color="auto"/>
              <w:right w:val="single" w:sz="4" w:space="0" w:color="auto"/>
            </w:tcBorders>
            <w:shd w:val="clear" w:color="auto" w:fill="auto"/>
            <w:hideMark/>
          </w:tcPr>
          <w:p w14:paraId="2C5E3D62"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Kinsey R.</w:t>
            </w:r>
          </w:p>
        </w:tc>
        <w:tc>
          <w:tcPr>
            <w:tcW w:w="698" w:type="dxa"/>
            <w:tcBorders>
              <w:top w:val="nil"/>
              <w:left w:val="nil"/>
              <w:bottom w:val="single" w:sz="4" w:space="0" w:color="auto"/>
              <w:right w:val="single" w:sz="4" w:space="0" w:color="auto"/>
            </w:tcBorders>
            <w:shd w:val="clear" w:color="auto" w:fill="auto"/>
            <w:hideMark/>
          </w:tcPr>
          <w:p w14:paraId="3665A4A8"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746A8284"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Laboratory bioassay to determine the residual efficacy of Mite Killer against bed bugs on mattress fabric surface.</w:t>
            </w:r>
          </w:p>
        </w:tc>
        <w:tc>
          <w:tcPr>
            <w:tcW w:w="1724" w:type="dxa"/>
            <w:tcBorders>
              <w:top w:val="nil"/>
              <w:left w:val="nil"/>
              <w:bottom w:val="single" w:sz="4" w:space="0" w:color="auto"/>
              <w:right w:val="single" w:sz="4" w:space="0" w:color="auto"/>
            </w:tcBorders>
            <w:shd w:val="clear" w:color="auto" w:fill="auto"/>
            <w:hideMark/>
          </w:tcPr>
          <w:p w14:paraId="351DF8B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i2L Research Ltd</w:t>
            </w:r>
          </w:p>
        </w:tc>
        <w:tc>
          <w:tcPr>
            <w:tcW w:w="1267" w:type="dxa"/>
            <w:tcBorders>
              <w:top w:val="nil"/>
              <w:left w:val="nil"/>
              <w:bottom w:val="single" w:sz="4" w:space="0" w:color="auto"/>
              <w:right w:val="single" w:sz="4" w:space="0" w:color="auto"/>
            </w:tcBorders>
            <w:shd w:val="clear" w:color="auto" w:fill="auto"/>
            <w:hideMark/>
          </w:tcPr>
          <w:p w14:paraId="59DB5A92"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16/217</w:t>
            </w:r>
          </w:p>
        </w:tc>
        <w:tc>
          <w:tcPr>
            <w:tcW w:w="1268" w:type="dxa"/>
            <w:tcBorders>
              <w:top w:val="nil"/>
              <w:left w:val="nil"/>
              <w:bottom w:val="single" w:sz="4" w:space="0" w:color="auto"/>
              <w:right w:val="single" w:sz="4" w:space="0" w:color="auto"/>
            </w:tcBorders>
            <w:shd w:val="clear" w:color="auto" w:fill="auto"/>
            <w:hideMark/>
          </w:tcPr>
          <w:p w14:paraId="4F2E87ED"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472176B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9D47910"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17353D32"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8203C7" w:rsidRPr="00C701DD" w14:paraId="0477A8E9" w14:textId="77777777" w:rsidTr="00CB2290">
        <w:trPr>
          <w:trHeight w:val="849"/>
        </w:trPr>
        <w:tc>
          <w:tcPr>
            <w:tcW w:w="1073" w:type="dxa"/>
            <w:tcBorders>
              <w:top w:val="nil"/>
              <w:left w:val="single" w:sz="4" w:space="0" w:color="auto"/>
              <w:bottom w:val="single" w:sz="4" w:space="0" w:color="auto"/>
              <w:right w:val="single" w:sz="4" w:space="0" w:color="auto"/>
            </w:tcBorders>
            <w:shd w:val="clear" w:color="auto" w:fill="auto"/>
            <w:hideMark/>
          </w:tcPr>
          <w:p w14:paraId="7D6E568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S6.7_03</w:t>
            </w:r>
          </w:p>
        </w:tc>
        <w:tc>
          <w:tcPr>
            <w:tcW w:w="1181" w:type="dxa"/>
            <w:tcBorders>
              <w:top w:val="nil"/>
              <w:left w:val="nil"/>
              <w:bottom w:val="single" w:sz="4" w:space="0" w:color="auto"/>
              <w:right w:val="single" w:sz="4" w:space="0" w:color="auto"/>
            </w:tcBorders>
            <w:shd w:val="clear" w:color="auto" w:fill="auto"/>
            <w:hideMark/>
          </w:tcPr>
          <w:p w14:paraId="0CFA720E"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Foltan P.</w:t>
            </w:r>
          </w:p>
        </w:tc>
        <w:tc>
          <w:tcPr>
            <w:tcW w:w="698" w:type="dxa"/>
            <w:tcBorders>
              <w:top w:val="nil"/>
              <w:left w:val="nil"/>
              <w:bottom w:val="single" w:sz="4" w:space="0" w:color="auto"/>
              <w:right w:val="single" w:sz="4" w:space="0" w:color="auto"/>
            </w:tcBorders>
            <w:shd w:val="clear" w:color="auto" w:fill="auto"/>
            <w:hideMark/>
          </w:tcPr>
          <w:p w14:paraId="7EF6440C"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489D6CB5"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Field trial to determine the efficacy of Mite Killer against bedbugs, </w:t>
            </w:r>
            <w:r w:rsidRPr="00FC346E">
              <w:rPr>
                <w:rFonts w:ascii="Arial" w:hAnsi="Arial" w:cs="Arial"/>
                <w:i/>
                <w:iCs/>
                <w:sz w:val="22"/>
                <w:szCs w:val="22"/>
                <w:lang w:val="en-US" w:eastAsia="fr-FR"/>
              </w:rPr>
              <w:t>Cimex lectularius</w:t>
            </w:r>
            <w:r w:rsidRPr="00FC346E">
              <w:rPr>
                <w:rFonts w:ascii="Arial" w:hAnsi="Arial" w:cs="Arial"/>
                <w:sz w:val="22"/>
                <w:szCs w:val="22"/>
                <w:lang w:val="en-US" w:eastAsia="fr-FR"/>
              </w:rPr>
              <w:t>.</w:t>
            </w:r>
          </w:p>
        </w:tc>
        <w:tc>
          <w:tcPr>
            <w:tcW w:w="1724" w:type="dxa"/>
            <w:tcBorders>
              <w:top w:val="nil"/>
              <w:left w:val="nil"/>
              <w:bottom w:val="single" w:sz="4" w:space="0" w:color="auto"/>
              <w:right w:val="single" w:sz="4" w:space="0" w:color="auto"/>
            </w:tcBorders>
            <w:shd w:val="clear" w:color="auto" w:fill="auto"/>
            <w:hideMark/>
          </w:tcPr>
          <w:p w14:paraId="5A60286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i2L Research Central Europe</w:t>
            </w:r>
          </w:p>
        </w:tc>
        <w:tc>
          <w:tcPr>
            <w:tcW w:w="1267" w:type="dxa"/>
            <w:tcBorders>
              <w:top w:val="nil"/>
              <w:left w:val="nil"/>
              <w:bottom w:val="single" w:sz="4" w:space="0" w:color="auto"/>
              <w:right w:val="single" w:sz="4" w:space="0" w:color="auto"/>
            </w:tcBorders>
            <w:shd w:val="clear" w:color="auto" w:fill="auto"/>
            <w:hideMark/>
          </w:tcPr>
          <w:p w14:paraId="35FAF0A7"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16/218</w:t>
            </w:r>
          </w:p>
        </w:tc>
        <w:tc>
          <w:tcPr>
            <w:tcW w:w="1268" w:type="dxa"/>
            <w:tcBorders>
              <w:top w:val="nil"/>
              <w:left w:val="nil"/>
              <w:bottom w:val="single" w:sz="4" w:space="0" w:color="auto"/>
              <w:right w:val="single" w:sz="4" w:space="0" w:color="auto"/>
            </w:tcBorders>
            <w:shd w:val="clear" w:color="auto" w:fill="auto"/>
            <w:hideMark/>
          </w:tcPr>
          <w:p w14:paraId="76EF0C75"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4BBDE3E2"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4EDC26D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ECB3330"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8203C7" w:rsidRPr="00C701DD" w14:paraId="3F6C936F" w14:textId="77777777" w:rsidTr="00CB2290">
        <w:trPr>
          <w:trHeight w:val="1415"/>
        </w:trPr>
        <w:tc>
          <w:tcPr>
            <w:tcW w:w="1073" w:type="dxa"/>
            <w:tcBorders>
              <w:top w:val="nil"/>
              <w:left w:val="single" w:sz="4" w:space="0" w:color="auto"/>
              <w:bottom w:val="single" w:sz="4" w:space="0" w:color="auto"/>
              <w:right w:val="single" w:sz="4" w:space="0" w:color="auto"/>
            </w:tcBorders>
            <w:shd w:val="clear" w:color="auto" w:fill="auto"/>
            <w:hideMark/>
          </w:tcPr>
          <w:p w14:paraId="7D97987B"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S6.7_05</w:t>
            </w:r>
          </w:p>
        </w:tc>
        <w:tc>
          <w:tcPr>
            <w:tcW w:w="1181" w:type="dxa"/>
            <w:tcBorders>
              <w:top w:val="nil"/>
              <w:left w:val="nil"/>
              <w:bottom w:val="single" w:sz="4" w:space="0" w:color="auto"/>
              <w:right w:val="single" w:sz="4" w:space="0" w:color="auto"/>
            </w:tcBorders>
            <w:shd w:val="clear" w:color="auto" w:fill="auto"/>
            <w:hideMark/>
          </w:tcPr>
          <w:p w14:paraId="3BC19C79"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Guicherd A.</w:t>
            </w:r>
          </w:p>
        </w:tc>
        <w:tc>
          <w:tcPr>
            <w:tcW w:w="698" w:type="dxa"/>
            <w:tcBorders>
              <w:top w:val="nil"/>
              <w:left w:val="nil"/>
              <w:bottom w:val="single" w:sz="4" w:space="0" w:color="auto"/>
              <w:right w:val="single" w:sz="4" w:space="0" w:color="auto"/>
            </w:tcBorders>
            <w:shd w:val="clear" w:color="auto" w:fill="auto"/>
            <w:hideMark/>
          </w:tcPr>
          <w:p w14:paraId="0D9C961E"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B37AD4D" w14:textId="77777777" w:rsidR="008203C7" w:rsidRPr="00FC346E" w:rsidRDefault="008203C7" w:rsidP="008203C7">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Study on the efficacy and the treatment persistence with an amorphous silicon dioxide treatment on red mite.</w:t>
            </w:r>
          </w:p>
        </w:tc>
        <w:tc>
          <w:tcPr>
            <w:tcW w:w="1724" w:type="dxa"/>
            <w:tcBorders>
              <w:top w:val="nil"/>
              <w:left w:val="nil"/>
              <w:bottom w:val="single" w:sz="4" w:space="0" w:color="auto"/>
              <w:right w:val="single" w:sz="4" w:space="0" w:color="auto"/>
            </w:tcBorders>
            <w:shd w:val="clear" w:color="auto" w:fill="auto"/>
            <w:hideMark/>
          </w:tcPr>
          <w:p w14:paraId="320049DA"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Izipest, Innovaway SA</w:t>
            </w:r>
          </w:p>
        </w:tc>
        <w:tc>
          <w:tcPr>
            <w:tcW w:w="1267" w:type="dxa"/>
            <w:tcBorders>
              <w:top w:val="nil"/>
              <w:left w:val="nil"/>
              <w:bottom w:val="single" w:sz="4" w:space="0" w:color="auto"/>
              <w:right w:val="single" w:sz="4" w:space="0" w:color="auto"/>
            </w:tcBorders>
            <w:shd w:val="clear" w:color="auto" w:fill="auto"/>
            <w:hideMark/>
          </w:tcPr>
          <w:p w14:paraId="501DF2BB"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16EDI001</w:t>
            </w:r>
          </w:p>
        </w:tc>
        <w:tc>
          <w:tcPr>
            <w:tcW w:w="1268" w:type="dxa"/>
            <w:tcBorders>
              <w:top w:val="nil"/>
              <w:left w:val="nil"/>
              <w:bottom w:val="single" w:sz="4" w:space="0" w:color="auto"/>
              <w:right w:val="single" w:sz="4" w:space="0" w:color="auto"/>
            </w:tcBorders>
            <w:shd w:val="clear" w:color="auto" w:fill="auto"/>
            <w:hideMark/>
          </w:tcPr>
          <w:p w14:paraId="27F5D52A"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1CFF6EF2"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0E5006B8"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2F1E7B4A" w14:textId="77777777" w:rsidR="008203C7" w:rsidRPr="00FC346E" w:rsidRDefault="008203C7" w:rsidP="008203C7">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bl>
    <w:p w14:paraId="4360E317" w14:textId="77777777" w:rsidR="002A66C2" w:rsidRPr="00C701DD" w:rsidRDefault="002A66C2" w:rsidP="00C701DD">
      <w:pPr>
        <w:jc w:val="both"/>
        <w:rPr>
          <w:rFonts w:ascii="Arial" w:eastAsia="Calibri" w:hAnsi="Arial" w:cs="Arial"/>
          <w:b/>
          <w:caps/>
          <w:sz w:val="22"/>
          <w:szCs w:val="22"/>
          <w:lang w:eastAsia="en-US"/>
        </w:rPr>
        <w:sectPr w:rsidR="002A66C2" w:rsidRPr="00C701DD" w:rsidSect="0090209B">
          <w:pgSz w:w="16838" w:h="11906" w:orient="landscape"/>
          <w:pgMar w:top="1446" w:right="1474" w:bottom="1247" w:left="2013" w:header="850" w:footer="850" w:gutter="0"/>
          <w:cols w:space="720"/>
          <w:docGrid w:linePitch="272"/>
        </w:sectPr>
      </w:pPr>
    </w:p>
    <w:p w14:paraId="76F4B40E" w14:textId="77777777" w:rsidR="009D0C0B" w:rsidRPr="00C701DD" w:rsidRDefault="009D0C0B" w:rsidP="00C701DD">
      <w:pPr>
        <w:jc w:val="both"/>
        <w:rPr>
          <w:rFonts w:ascii="Arial" w:eastAsia="Calibri" w:hAnsi="Arial" w:cs="Arial"/>
          <w:b/>
          <w:caps/>
          <w:sz w:val="22"/>
          <w:szCs w:val="22"/>
          <w:lang w:eastAsia="en-US"/>
        </w:rPr>
      </w:pPr>
    </w:p>
    <w:p w14:paraId="24AC80F6" w14:textId="77777777" w:rsidR="009D0C0B" w:rsidRPr="00C701DD" w:rsidRDefault="00FA480B" w:rsidP="00C701DD">
      <w:pPr>
        <w:pStyle w:val="Titre2"/>
        <w:jc w:val="both"/>
        <w:rPr>
          <w:rFonts w:ascii="Arial" w:hAnsi="Arial" w:cs="Arial"/>
          <w:sz w:val="22"/>
          <w:szCs w:val="22"/>
        </w:rPr>
      </w:pPr>
      <w:bookmarkStart w:id="250" w:name="_Toc76657440"/>
      <w:r w:rsidRPr="00C701DD">
        <w:rPr>
          <w:rFonts w:ascii="Arial" w:hAnsi="Arial" w:cs="Arial"/>
          <w:sz w:val="22"/>
          <w:szCs w:val="22"/>
        </w:rPr>
        <w:t>Output tables from exposure assessment tools</w:t>
      </w:r>
      <w:bookmarkEnd w:id="250"/>
    </w:p>
    <w:p w14:paraId="08DC2B39" w14:textId="2B655804" w:rsidR="009D0C0B" w:rsidRDefault="009D0C0B" w:rsidP="00C701DD">
      <w:pPr>
        <w:jc w:val="both"/>
      </w:pPr>
    </w:p>
    <w:p w14:paraId="33595AEA" w14:textId="4C6DA589" w:rsidR="006A25C4" w:rsidRDefault="00B1416C" w:rsidP="00C701DD">
      <w:pPr>
        <w:jc w:val="both"/>
      </w:pPr>
      <w:r>
        <w:object w:dxaOrig="1544" w:dyaOrig="998" w14:anchorId="2092F8EA">
          <v:shape id="_x0000_i1026" type="#_x0000_t75" style="width:76.3pt;height:49.95pt" o:ole="">
            <v:imagedata r:id="rId16" o:title=""/>
          </v:shape>
          <o:OLEObject Type="Embed" ProgID="Excel.Sheet.8" ShapeID="_x0000_i1026" DrawAspect="Icon" ObjectID="_1699086794" r:id="rId17"/>
        </w:object>
      </w:r>
    </w:p>
    <w:p w14:paraId="3DCB22A5" w14:textId="02A274C0" w:rsidR="00166A8B" w:rsidRDefault="00166A8B" w:rsidP="00C701DD">
      <w:pPr>
        <w:jc w:val="both"/>
      </w:pPr>
    </w:p>
    <w:p w14:paraId="3A5D3F82" w14:textId="0F624661" w:rsidR="00166A8B" w:rsidRPr="004E1E28" w:rsidRDefault="00166A8B" w:rsidP="00FA12A1">
      <w:pPr>
        <w:pStyle w:val="Paragraphedeliste"/>
        <w:numPr>
          <w:ilvl w:val="0"/>
          <w:numId w:val="44"/>
        </w:numPr>
        <w:shd w:val="clear" w:color="auto" w:fill="BFBFBF" w:themeFill="background1" w:themeFillShade="BF"/>
        <w:suppressAutoHyphens w:val="0"/>
        <w:spacing w:before="120"/>
        <w:ind w:right="284"/>
        <w:jc w:val="both"/>
        <w:rPr>
          <w:rFonts w:ascii="Arial" w:hAnsi="Arial" w:cs="Arial"/>
          <w:b/>
          <w:sz w:val="22"/>
          <w:szCs w:val="22"/>
          <w:lang w:val="en-US" w:eastAsia="fr-FR"/>
        </w:rPr>
      </w:pPr>
      <w:r w:rsidRPr="004E1E28">
        <w:rPr>
          <w:rFonts w:ascii="Arial" w:hAnsi="Arial" w:cs="Arial"/>
          <w:b/>
          <w:sz w:val="22"/>
          <w:szCs w:val="22"/>
          <w:lang w:val="en-US" w:eastAsia="fr-FR"/>
        </w:rPr>
        <w:t>Major change application for MITE KILLER – 202</w:t>
      </w:r>
      <w:r w:rsidR="00FA12A1">
        <w:rPr>
          <w:rFonts w:ascii="Arial" w:hAnsi="Arial" w:cs="Arial"/>
          <w:b/>
          <w:sz w:val="22"/>
          <w:szCs w:val="22"/>
          <w:lang w:val="en-US" w:eastAsia="fr-FR"/>
        </w:rPr>
        <w:t>1</w:t>
      </w:r>
      <w:r w:rsidRPr="004E1E28">
        <w:rPr>
          <w:rFonts w:ascii="Arial" w:hAnsi="Arial" w:cs="Arial"/>
          <w:b/>
          <w:sz w:val="22"/>
          <w:szCs w:val="22"/>
          <w:lang w:val="en-US" w:eastAsia="fr-FR"/>
        </w:rPr>
        <w:t xml:space="preserve"> : </w:t>
      </w:r>
    </w:p>
    <w:p w14:paraId="2D65A5EB" w14:textId="6DF4D80B" w:rsidR="00166A8B" w:rsidRDefault="00166A8B" w:rsidP="00FA12A1">
      <w:pPr>
        <w:shd w:val="clear" w:color="auto" w:fill="BFBFBF" w:themeFill="background1" w:themeFillShade="BF"/>
        <w:jc w:val="both"/>
      </w:pPr>
      <w:r>
        <w:rPr>
          <w:rFonts w:ascii="Arial" w:eastAsia="Calibri" w:hAnsi="Arial" w:cs="Arial"/>
          <w:sz w:val="22"/>
          <w:szCs w:val="22"/>
          <w:lang w:eastAsia="en-US"/>
        </w:rPr>
        <w:t>Inhalation non-professional exposure – spray application with blow-pipe</w:t>
      </w:r>
    </w:p>
    <w:p w14:paraId="0F50A571" w14:textId="5F1706A4" w:rsidR="00166A8B" w:rsidRDefault="00166A8B" w:rsidP="00C701DD">
      <w:pPr>
        <w:jc w:val="both"/>
      </w:pPr>
    </w:p>
    <w:p w14:paraId="47570FBF" w14:textId="09DF7C0E" w:rsidR="006A25C4" w:rsidRDefault="006A25C4" w:rsidP="00C701DD">
      <w:pPr>
        <w:jc w:val="both"/>
      </w:pPr>
    </w:p>
    <w:p w14:paraId="5DA6EE24" w14:textId="79693125" w:rsidR="00CF23F9" w:rsidRDefault="00CF23F9" w:rsidP="00C701DD">
      <w:pPr>
        <w:jc w:val="both"/>
      </w:pPr>
      <w:r w:rsidRPr="00CF23F9">
        <w:rPr>
          <w:noProof/>
          <w:lang w:val="fr-FR" w:eastAsia="fr-FR"/>
        </w:rPr>
        <w:drawing>
          <wp:inline distT="0" distB="0" distL="0" distR="0" wp14:anchorId="538F5532" wp14:editId="3CC449A3">
            <wp:extent cx="4115374" cy="699232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15374" cy="6992326"/>
                    </a:xfrm>
                    <a:prstGeom prst="rect">
                      <a:avLst/>
                    </a:prstGeom>
                  </pic:spPr>
                </pic:pic>
              </a:graphicData>
            </a:graphic>
          </wp:inline>
        </w:drawing>
      </w:r>
    </w:p>
    <w:p w14:paraId="041E0863" w14:textId="77777777" w:rsidR="006A25C4" w:rsidRPr="00C701DD" w:rsidRDefault="006A25C4" w:rsidP="00C701DD">
      <w:pPr>
        <w:jc w:val="both"/>
        <w:rPr>
          <w:rFonts w:ascii="Arial" w:eastAsia="Calibri" w:hAnsi="Arial" w:cs="Arial"/>
          <w:b/>
          <w:caps/>
          <w:sz w:val="22"/>
          <w:szCs w:val="22"/>
          <w:lang w:eastAsia="en-US"/>
        </w:rPr>
      </w:pPr>
    </w:p>
    <w:p w14:paraId="4AED246E" w14:textId="77777777" w:rsidR="0097088A" w:rsidRDefault="0097088A" w:rsidP="00C701DD">
      <w:pPr>
        <w:jc w:val="both"/>
        <w:rPr>
          <w:rFonts w:ascii="Arial" w:eastAsia="Calibri" w:hAnsi="Arial" w:cs="Arial"/>
          <w:b/>
          <w:caps/>
          <w:sz w:val="22"/>
          <w:szCs w:val="22"/>
          <w:lang w:val="de-DE" w:eastAsia="en-US"/>
        </w:rPr>
        <w:sectPr w:rsidR="0097088A" w:rsidSect="009362A9">
          <w:pgSz w:w="11906" w:h="16838"/>
          <w:pgMar w:top="1474" w:right="1247" w:bottom="2013" w:left="1446" w:header="850" w:footer="850" w:gutter="0"/>
          <w:cols w:space="720"/>
          <w:docGrid w:linePitch="272"/>
        </w:sectPr>
      </w:pPr>
    </w:p>
    <w:p w14:paraId="069B684E" w14:textId="77777777" w:rsidR="009D0C0B" w:rsidRPr="00C701DD" w:rsidRDefault="009D0C0B" w:rsidP="00C701DD">
      <w:pPr>
        <w:jc w:val="both"/>
        <w:rPr>
          <w:rFonts w:ascii="Arial" w:eastAsia="Calibri" w:hAnsi="Arial" w:cs="Arial"/>
          <w:b/>
          <w:caps/>
          <w:sz w:val="22"/>
          <w:szCs w:val="22"/>
          <w:lang w:val="de-DE" w:eastAsia="en-US"/>
        </w:rPr>
      </w:pPr>
    </w:p>
    <w:p w14:paraId="12FD31BC" w14:textId="4AD23363" w:rsidR="009D0C0B" w:rsidRPr="00C701DD" w:rsidRDefault="00FA480B" w:rsidP="00C701DD">
      <w:pPr>
        <w:pStyle w:val="Titre2"/>
        <w:jc w:val="both"/>
        <w:rPr>
          <w:rFonts w:ascii="Arial" w:hAnsi="Arial" w:cs="Arial"/>
          <w:sz w:val="22"/>
          <w:szCs w:val="22"/>
        </w:rPr>
      </w:pPr>
      <w:bookmarkStart w:id="251" w:name="_Toc76657441"/>
      <w:r w:rsidRPr="00C701DD">
        <w:rPr>
          <w:rFonts w:ascii="Arial" w:hAnsi="Arial" w:cs="Arial"/>
          <w:sz w:val="22"/>
          <w:szCs w:val="22"/>
        </w:rPr>
        <w:t>Summaries of the efficacy studies</w:t>
      </w:r>
      <w:bookmarkEnd w:id="251"/>
      <w:r w:rsidRPr="00C701DD">
        <w:rPr>
          <w:rFonts w:ascii="Arial" w:hAnsi="Arial" w:cs="Arial"/>
          <w:sz w:val="22"/>
          <w:szCs w:val="22"/>
        </w:rPr>
        <w:t xml:space="preserve"> </w:t>
      </w:r>
    </w:p>
    <w:p w14:paraId="1669B205" w14:textId="77777777" w:rsidR="009D0C0B" w:rsidRDefault="009D0C0B" w:rsidP="00C701DD">
      <w:pPr>
        <w:jc w:val="both"/>
        <w:rPr>
          <w:rFonts w:ascii="Arial" w:eastAsia="Calibri" w:hAnsi="Arial" w:cs="Arial"/>
          <w:b/>
          <w:caps/>
          <w:sz w:val="22"/>
          <w:szCs w:val="22"/>
          <w:lang w:eastAsia="en-US"/>
        </w:rPr>
      </w:pPr>
    </w:p>
    <w:p w14:paraId="6FDF308C" w14:textId="77777777" w:rsidR="002502EF" w:rsidRDefault="002502EF" w:rsidP="00C701DD">
      <w:pPr>
        <w:jc w:val="both"/>
        <w:rPr>
          <w:rFonts w:ascii="Arial" w:eastAsia="Calibri" w:hAnsi="Arial" w:cs="Arial"/>
          <w:b/>
          <w:caps/>
          <w:sz w:val="22"/>
          <w:szCs w:val="22"/>
          <w:lang w:eastAsia="en-US"/>
        </w:rPr>
      </w:pPr>
    </w:p>
    <w:tbl>
      <w:tblPr>
        <w:tblpPr w:leftFromText="141" w:rightFromText="141" w:vertAnchor="text" w:horzAnchor="margin" w:tblpXSpec="right" w:tblpY="-96"/>
        <w:tblW w:w="15283" w:type="dxa"/>
        <w:tblLayout w:type="fixed"/>
        <w:tblCellMar>
          <w:left w:w="0" w:type="dxa"/>
          <w:right w:w="0" w:type="dxa"/>
        </w:tblCellMar>
        <w:tblLook w:val="0000" w:firstRow="0" w:lastRow="0" w:firstColumn="0" w:lastColumn="0" w:noHBand="0" w:noVBand="0"/>
      </w:tblPr>
      <w:tblGrid>
        <w:gridCol w:w="1176"/>
        <w:gridCol w:w="1323"/>
        <w:gridCol w:w="1176"/>
        <w:gridCol w:w="1433"/>
        <w:gridCol w:w="1276"/>
        <w:gridCol w:w="3544"/>
        <w:gridCol w:w="4252"/>
        <w:gridCol w:w="1103"/>
      </w:tblGrid>
      <w:tr w:rsidR="002502EF" w:rsidRPr="00C701DD" w14:paraId="6B4839BC" w14:textId="77777777" w:rsidTr="00995891">
        <w:trPr>
          <w:tblHeader/>
        </w:trPr>
        <w:tc>
          <w:tcPr>
            <w:tcW w:w="15283" w:type="dxa"/>
            <w:gridSpan w:val="8"/>
            <w:tcBorders>
              <w:top w:val="single" w:sz="4" w:space="0" w:color="000000"/>
              <w:left w:val="single" w:sz="4" w:space="0" w:color="000000"/>
              <w:bottom w:val="single" w:sz="5" w:space="0" w:color="000000"/>
              <w:right w:val="single" w:sz="4" w:space="0" w:color="000000"/>
            </w:tcBorders>
            <w:shd w:val="clear" w:color="auto" w:fill="FFFFCC"/>
            <w:vAlign w:val="center"/>
          </w:tcPr>
          <w:p w14:paraId="605656AE" w14:textId="77777777" w:rsidR="002502EF" w:rsidRPr="004A5BF4" w:rsidRDefault="002502EF" w:rsidP="00995891">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Experimental data on the efficacy of the biocidal product Mite-Killer against target organisms</w:t>
            </w:r>
          </w:p>
        </w:tc>
      </w:tr>
      <w:tr w:rsidR="002502EF" w:rsidRPr="00C701DD" w14:paraId="5D84CE9A" w14:textId="77777777" w:rsidTr="0092674D">
        <w:trPr>
          <w:tblHeader/>
        </w:trPr>
        <w:tc>
          <w:tcPr>
            <w:tcW w:w="1176" w:type="dxa"/>
            <w:tcBorders>
              <w:top w:val="single" w:sz="5" w:space="0" w:color="000000"/>
              <w:left w:val="single" w:sz="4" w:space="0" w:color="000000"/>
              <w:bottom w:val="single" w:sz="4" w:space="0" w:color="auto"/>
              <w:right w:val="single" w:sz="5" w:space="0" w:color="000000"/>
            </w:tcBorders>
            <w:vAlign w:val="center"/>
          </w:tcPr>
          <w:p w14:paraId="4CDBCA0C"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p>
          <w:p w14:paraId="26E305CD"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Function</w:t>
            </w:r>
          </w:p>
        </w:tc>
        <w:tc>
          <w:tcPr>
            <w:tcW w:w="1323" w:type="dxa"/>
            <w:tcBorders>
              <w:top w:val="single" w:sz="5" w:space="0" w:color="000000"/>
              <w:left w:val="single" w:sz="5" w:space="0" w:color="000000"/>
              <w:bottom w:val="single" w:sz="4" w:space="0" w:color="auto"/>
              <w:right w:val="single" w:sz="5" w:space="0" w:color="000000"/>
            </w:tcBorders>
            <w:vAlign w:val="center"/>
          </w:tcPr>
          <w:p w14:paraId="6E626256"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Field of use envisaged</w:t>
            </w:r>
          </w:p>
        </w:tc>
        <w:tc>
          <w:tcPr>
            <w:tcW w:w="1176" w:type="dxa"/>
            <w:tcBorders>
              <w:top w:val="single" w:sz="5" w:space="0" w:color="000000"/>
              <w:left w:val="single" w:sz="5" w:space="0" w:color="000000"/>
              <w:bottom w:val="single" w:sz="4" w:space="0" w:color="auto"/>
              <w:right w:val="single" w:sz="5" w:space="0" w:color="000000"/>
            </w:tcBorders>
            <w:vAlign w:val="center"/>
          </w:tcPr>
          <w:p w14:paraId="4F63676A"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substance</w:t>
            </w:r>
          </w:p>
        </w:tc>
        <w:tc>
          <w:tcPr>
            <w:tcW w:w="1433" w:type="dxa"/>
            <w:tcBorders>
              <w:top w:val="single" w:sz="5" w:space="0" w:color="000000"/>
              <w:left w:val="single" w:sz="5" w:space="0" w:color="000000"/>
              <w:bottom w:val="single" w:sz="4" w:space="0" w:color="auto"/>
              <w:right w:val="single" w:sz="5" w:space="0" w:color="000000"/>
            </w:tcBorders>
            <w:vAlign w:val="center"/>
          </w:tcPr>
          <w:p w14:paraId="3383362F"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organism(s)</w:t>
            </w:r>
          </w:p>
        </w:tc>
        <w:tc>
          <w:tcPr>
            <w:tcW w:w="1276" w:type="dxa"/>
            <w:tcBorders>
              <w:top w:val="single" w:sz="5" w:space="0" w:color="000000"/>
              <w:left w:val="single" w:sz="5" w:space="0" w:color="000000"/>
              <w:bottom w:val="single" w:sz="4" w:space="0" w:color="auto"/>
              <w:right w:val="single" w:sz="5" w:space="0" w:color="000000"/>
            </w:tcBorders>
            <w:vAlign w:val="center"/>
          </w:tcPr>
          <w:p w14:paraId="4BC27966"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p>
          <w:p w14:paraId="7EB80D1A"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method</w:t>
            </w:r>
          </w:p>
        </w:tc>
        <w:tc>
          <w:tcPr>
            <w:tcW w:w="3544" w:type="dxa"/>
            <w:tcBorders>
              <w:top w:val="single" w:sz="5" w:space="0" w:color="000000"/>
              <w:left w:val="single" w:sz="5" w:space="0" w:color="000000"/>
              <w:bottom w:val="single" w:sz="4" w:space="0" w:color="auto"/>
              <w:right w:val="single" w:sz="5" w:space="0" w:color="000000"/>
            </w:tcBorders>
            <w:vAlign w:val="center"/>
          </w:tcPr>
          <w:p w14:paraId="75DB907C"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r w:rsidRPr="00C701DD">
              <w:rPr>
                <w:rFonts w:ascii="Arial" w:eastAsia="Calibri" w:hAnsi="Arial" w:cs="Arial"/>
                <w:b/>
                <w:sz w:val="22"/>
                <w:szCs w:val="22"/>
                <w:lang w:eastAsia="en-US"/>
              </w:rPr>
              <w:t>Test system / concentrations applied / exposure time</w:t>
            </w:r>
          </w:p>
        </w:tc>
        <w:tc>
          <w:tcPr>
            <w:tcW w:w="4252" w:type="dxa"/>
            <w:tcBorders>
              <w:top w:val="single" w:sz="5" w:space="0" w:color="000000"/>
              <w:left w:val="single" w:sz="5" w:space="0" w:color="000000"/>
              <w:bottom w:val="single" w:sz="4" w:space="0" w:color="auto"/>
              <w:right w:val="single" w:sz="5" w:space="0" w:color="000000"/>
            </w:tcBorders>
            <w:vAlign w:val="center"/>
          </w:tcPr>
          <w:p w14:paraId="0342D093" w14:textId="77777777" w:rsidR="002502EF" w:rsidRPr="004A5BF4" w:rsidRDefault="002502EF" w:rsidP="00995891">
            <w:pPr>
              <w:suppressAutoHyphens w:val="0"/>
              <w:spacing w:line="260" w:lineRule="atLeast"/>
              <w:ind w:left="360"/>
              <w:jc w:val="both"/>
              <w:rPr>
                <w:rFonts w:ascii="Arial" w:eastAsia="Calibri" w:hAnsi="Arial" w:cs="Arial"/>
                <w:b/>
                <w:lang w:eastAsia="en-US"/>
              </w:rPr>
            </w:pPr>
          </w:p>
          <w:p w14:paraId="35483DB1" w14:textId="77777777" w:rsidR="002502EF" w:rsidRPr="004A5BF4" w:rsidRDefault="002502EF" w:rsidP="00995891">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Test results: effects</w:t>
            </w:r>
          </w:p>
        </w:tc>
        <w:tc>
          <w:tcPr>
            <w:tcW w:w="1103" w:type="dxa"/>
            <w:tcBorders>
              <w:top w:val="single" w:sz="5" w:space="0" w:color="000000"/>
              <w:left w:val="single" w:sz="5" w:space="0" w:color="000000"/>
              <w:bottom w:val="single" w:sz="4" w:space="0" w:color="auto"/>
              <w:right w:val="single" w:sz="4" w:space="0" w:color="000000"/>
            </w:tcBorders>
            <w:vAlign w:val="center"/>
          </w:tcPr>
          <w:p w14:paraId="2F73822D" w14:textId="77777777" w:rsidR="002502EF" w:rsidRPr="004A5BF4" w:rsidRDefault="002502EF" w:rsidP="00995891">
            <w:pPr>
              <w:suppressAutoHyphens w:val="0"/>
              <w:spacing w:line="260" w:lineRule="atLeast"/>
              <w:ind w:left="360"/>
              <w:jc w:val="both"/>
              <w:rPr>
                <w:rFonts w:ascii="Arial" w:eastAsia="Calibri" w:hAnsi="Arial" w:cs="Arial"/>
                <w:b/>
                <w:lang w:eastAsia="en-US"/>
              </w:rPr>
            </w:pPr>
          </w:p>
          <w:p w14:paraId="7D55BEC7" w14:textId="77777777" w:rsidR="002502EF" w:rsidRPr="004A5BF4" w:rsidRDefault="002502EF" w:rsidP="00995891">
            <w:pPr>
              <w:suppressAutoHyphens w:val="0"/>
              <w:spacing w:line="260" w:lineRule="atLeast"/>
              <w:rPr>
                <w:rFonts w:ascii="Arial" w:eastAsia="Calibri" w:hAnsi="Arial" w:cs="Arial"/>
                <w:b/>
                <w:lang w:eastAsia="en-US"/>
              </w:rPr>
            </w:pPr>
            <w:r w:rsidRPr="004A5BF4">
              <w:rPr>
                <w:rFonts w:ascii="Arial" w:eastAsia="Calibri" w:hAnsi="Arial" w:cs="Arial"/>
                <w:b/>
                <w:lang w:eastAsia="en-US"/>
              </w:rPr>
              <w:t>Reference</w:t>
            </w:r>
          </w:p>
        </w:tc>
      </w:tr>
      <w:tr w:rsidR="002502EF" w:rsidRPr="00C701DD" w14:paraId="1CD38EC4" w14:textId="77777777" w:rsidTr="0092674D">
        <w:trPr>
          <w:trHeight w:val="6260"/>
          <w:tblHeader/>
        </w:trPr>
        <w:tc>
          <w:tcPr>
            <w:tcW w:w="1176" w:type="dxa"/>
            <w:tcBorders>
              <w:top w:val="single" w:sz="5" w:space="0" w:color="000000"/>
              <w:left w:val="single" w:sz="4" w:space="0" w:color="000000"/>
              <w:bottom w:val="single" w:sz="4" w:space="0" w:color="auto"/>
              <w:right w:val="single" w:sz="5" w:space="0" w:color="000000"/>
            </w:tcBorders>
          </w:tcPr>
          <w:p w14:paraId="4AF6E2F4"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Insecticide</w:t>
            </w:r>
          </w:p>
        </w:tc>
        <w:tc>
          <w:tcPr>
            <w:tcW w:w="1323" w:type="dxa"/>
            <w:tcBorders>
              <w:top w:val="single" w:sz="5" w:space="0" w:color="000000"/>
              <w:left w:val="single" w:sz="5" w:space="0" w:color="000000"/>
              <w:bottom w:val="single" w:sz="4" w:space="0" w:color="auto"/>
              <w:right w:val="single" w:sz="5" w:space="0" w:color="000000"/>
            </w:tcBorders>
          </w:tcPr>
          <w:p w14:paraId="7C6D91E3"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Indoors</w:t>
            </w:r>
          </w:p>
        </w:tc>
        <w:tc>
          <w:tcPr>
            <w:tcW w:w="1176" w:type="dxa"/>
            <w:tcBorders>
              <w:top w:val="single" w:sz="5" w:space="0" w:color="000000"/>
              <w:left w:val="single" w:sz="5" w:space="0" w:color="000000"/>
              <w:bottom w:val="single" w:sz="4" w:space="0" w:color="auto"/>
              <w:right w:val="single" w:sz="5" w:space="0" w:color="000000"/>
            </w:tcBorders>
          </w:tcPr>
          <w:p w14:paraId="1282BD36"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60"/>
              <w:jc w:val="both"/>
              <w:rPr>
                <w:rFonts w:ascii="Arial" w:hAnsi="Arial" w:cs="Arial"/>
                <w:lang w:val="en-US" w:eastAsia="fr-FR"/>
              </w:rPr>
            </w:pPr>
            <w:r w:rsidRPr="004A5BF4">
              <w:rPr>
                <w:rFonts w:ascii="Arial" w:hAnsi="Arial" w:cs="Arial"/>
                <w:lang w:val="en-US" w:eastAsia="fr-FR"/>
              </w:rPr>
              <w:t>Mite-Killer</w:t>
            </w:r>
          </w:p>
          <w:p w14:paraId="3CA16AF4"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(silicon dioxide, 1.5% w/w)</w:t>
            </w:r>
          </w:p>
        </w:tc>
        <w:tc>
          <w:tcPr>
            <w:tcW w:w="1433" w:type="dxa"/>
            <w:tcBorders>
              <w:top w:val="single" w:sz="5" w:space="0" w:color="000000"/>
              <w:left w:val="single" w:sz="5" w:space="0" w:color="000000"/>
              <w:bottom w:val="single" w:sz="4" w:space="0" w:color="auto"/>
              <w:right w:val="single" w:sz="5" w:space="0" w:color="000000"/>
            </w:tcBorders>
          </w:tcPr>
          <w:p w14:paraId="1790DE2C"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437"/>
              <w:jc w:val="both"/>
              <w:rPr>
                <w:rFonts w:ascii="Arial" w:hAnsi="Arial" w:cs="Arial"/>
                <w:lang w:val="en-US" w:eastAsia="fr-FR"/>
              </w:rPr>
            </w:pPr>
            <w:r w:rsidRPr="004A5BF4">
              <w:rPr>
                <w:rFonts w:ascii="Arial" w:hAnsi="Arial" w:cs="Arial"/>
                <w:i/>
                <w:iCs/>
                <w:lang w:val="en-US" w:eastAsia="fr-FR"/>
              </w:rPr>
              <w:t xml:space="preserve">Cimex lectularius </w:t>
            </w:r>
            <w:r w:rsidRPr="004A5BF4">
              <w:rPr>
                <w:rFonts w:ascii="Arial" w:hAnsi="Arial" w:cs="Arial"/>
                <w:lang w:val="en-US" w:eastAsia="fr-FR"/>
              </w:rPr>
              <w:t>(bedbugs)</w:t>
            </w:r>
          </w:p>
          <w:p w14:paraId="2BA7F50F"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20 insects per replicate, adults of mixed sex.</w:t>
            </w:r>
          </w:p>
        </w:tc>
        <w:tc>
          <w:tcPr>
            <w:tcW w:w="1276" w:type="dxa"/>
            <w:tcBorders>
              <w:top w:val="single" w:sz="5" w:space="0" w:color="000000"/>
              <w:left w:val="single" w:sz="5" w:space="0" w:color="000000"/>
              <w:bottom w:val="single" w:sz="4" w:space="0" w:color="auto"/>
              <w:right w:val="single" w:sz="5" w:space="0" w:color="000000"/>
            </w:tcBorders>
          </w:tcPr>
          <w:p w14:paraId="65710754" w14:textId="77777777" w:rsidR="002502EF" w:rsidRPr="004A5BF4" w:rsidRDefault="002502EF" w:rsidP="00995891">
            <w:pPr>
              <w:suppressAutoHyphens w:val="0"/>
              <w:spacing w:line="260" w:lineRule="atLeast"/>
              <w:rPr>
                <w:rFonts w:ascii="Arial" w:eastAsia="Calibri" w:hAnsi="Arial" w:cs="Arial"/>
                <w:b/>
                <w:lang w:eastAsia="en-US"/>
              </w:rPr>
            </w:pPr>
            <w:r w:rsidRPr="00B001F1">
              <w:rPr>
                <w:rFonts w:ascii="Arial" w:hAnsi="Arial" w:cs="Arial"/>
                <w:lang w:val="en-US" w:eastAsia="fr-FR"/>
              </w:rPr>
              <w:t>Laboratory insecticidal and residual efficacy test on non porous surfaces (glazed tile) and porous surfaces (</w:t>
            </w:r>
            <w:r>
              <w:rPr>
                <w:rFonts w:ascii="Arial" w:hAnsi="Arial" w:cs="Arial"/>
                <w:lang w:val="en-US" w:eastAsia="fr-FR"/>
              </w:rPr>
              <w:t xml:space="preserve">wallpaper, </w:t>
            </w:r>
            <w:r w:rsidRPr="00B001F1">
              <w:rPr>
                <w:rFonts w:ascii="Arial" w:hAnsi="Arial" w:cs="Arial"/>
                <w:lang w:val="en-US" w:eastAsia="fr-FR"/>
              </w:rPr>
              <w:t>mattress fabric).</w:t>
            </w:r>
          </w:p>
        </w:tc>
        <w:tc>
          <w:tcPr>
            <w:tcW w:w="3544" w:type="dxa"/>
            <w:tcBorders>
              <w:top w:val="single" w:sz="5" w:space="0" w:color="000000"/>
              <w:left w:val="single" w:sz="5" w:space="0" w:color="000000"/>
              <w:bottom w:val="single" w:sz="4" w:space="0" w:color="auto"/>
              <w:right w:val="single" w:sz="5" w:space="0" w:color="000000"/>
            </w:tcBorders>
          </w:tcPr>
          <w:p w14:paraId="3C331B46"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Application rate: 40.13 g/m², applied only on the whole surfaces.</w:t>
            </w:r>
          </w:p>
          <w:p w14:paraId="0FAA2CA4" w14:textId="77777777" w:rsidR="002502EF"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sidRPr="004A5BF4">
              <w:rPr>
                <w:rFonts w:ascii="Arial" w:hAnsi="Arial" w:cs="Arial"/>
                <w:lang w:val="en-US" w:eastAsia="fr-FR"/>
              </w:rPr>
              <w:t>Surfaces: 225 cm² (15*15 cm), of glazed tile (non-porous), wallpaper and mattress fabric (porous).</w:t>
            </w:r>
          </w:p>
          <w:p w14:paraId="0E7F4BC0" w14:textId="77777777" w:rsidR="002502EF"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Temperature = 24-25°C</w:t>
            </w:r>
          </w:p>
          <w:p w14:paraId="4489B2C2"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Relative humidity = 65-70 %</w:t>
            </w:r>
          </w:p>
          <w:p w14:paraId="719B842E"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Application: spraying.</w:t>
            </w:r>
          </w:p>
          <w:p w14:paraId="762AD264"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Exposure: 6 hours of exposure, then transfer in a clean plastic beaker.</w:t>
            </w:r>
          </w:p>
          <w:p w14:paraId="63D645EE"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9"/>
              <w:jc w:val="both"/>
              <w:rPr>
                <w:rFonts w:ascii="Arial" w:hAnsi="Arial" w:cs="Arial"/>
                <w:lang w:val="en-US" w:eastAsia="fr-FR"/>
              </w:rPr>
            </w:pPr>
            <w:r w:rsidRPr="004A5BF4">
              <w:rPr>
                <w:rFonts w:ascii="Arial" w:hAnsi="Arial" w:cs="Arial"/>
                <w:lang w:val="en-US" w:eastAsia="fr-FR"/>
              </w:rPr>
              <w:t xml:space="preserve">Tests: </w:t>
            </w:r>
            <w:r w:rsidRPr="004A5BF4">
              <w:rPr>
                <w:rFonts w:ascii="Arial" w:hAnsi="Arial" w:cs="Arial"/>
                <w:spacing w:val="-3"/>
                <w:lang w:val="en-US" w:eastAsia="fr-FR"/>
              </w:rPr>
              <w:t xml:space="preserve">Day 1, </w:t>
            </w:r>
            <w:r w:rsidRPr="004A5BF4">
              <w:rPr>
                <w:rFonts w:ascii="Arial" w:hAnsi="Arial" w:cs="Arial"/>
                <w:lang w:val="en-US" w:eastAsia="fr-FR"/>
              </w:rPr>
              <w:t xml:space="preserve">the day </w:t>
            </w:r>
            <w:r w:rsidRPr="004A5BF4">
              <w:rPr>
                <w:rFonts w:ascii="Arial" w:hAnsi="Arial" w:cs="Arial"/>
                <w:spacing w:val="-3"/>
                <w:lang w:val="en-US" w:eastAsia="fr-FR"/>
              </w:rPr>
              <w:t xml:space="preserve">after </w:t>
            </w:r>
            <w:r w:rsidRPr="004A5BF4">
              <w:rPr>
                <w:rFonts w:ascii="Arial" w:hAnsi="Arial" w:cs="Arial"/>
                <w:lang w:val="en-US" w:eastAsia="fr-FR"/>
              </w:rPr>
              <w:t xml:space="preserve">application, and 8 and 12 </w:t>
            </w:r>
            <w:r w:rsidRPr="004A5BF4">
              <w:rPr>
                <w:rFonts w:ascii="Arial" w:hAnsi="Arial" w:cs="Arial"/>
                <w:spacing w:val="-3"/>
                <w:lang w:val="en-US" w:eastAsia="fr-FR"/>
              </w:rPr>
              <w:t xml:space="preserve">weeks </w:t>
            </w:r>
            <w:r w:rsidRPr="004A5BF4">
              <w:rPr>
                <w:rFonts w:ascii="Arial" w:hAnsi="Arial" w:cs="Arial"/>
                <w:lang w:val="en-US" w:eastAsia="fr-FR"/>
              </w:rPr>
              <w:t>after application.</w:t>
            </w:r>
          </w:p>
          <w:p w14:paraId="2E45A230"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Mortality evaluated after 1, 2, 3, 5, 7, 10 and 14 days after beginning of exposure.</w:t>
            </w:r>
          </w:p>
          <w:p w14:paraId="406BE667"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For each surface and each treatment (test product/untreated control), 3 replicates.</w:t>
            </w:r>
          </w:p>
        </w:tc>
        <w:tc>
          <w:tcPr>
            <w:tcW w:w="4252" w:type="dxa"/>
            <w:tcBorders>
              <w:top w:val="single" w:sz="5" w:space="0" w:color="000000"/>
              <w:left w:val="single" w:sz="5" w:space="0" w:color="000000"/>
              <w:bottom w:val="single" w:sz="4" w:space="0" w:color="auto"/>
              <w:right w:val="single" w:sz="5" w:space="0" w:color="000000"/>
            </w:tcBorders>
          </w:tcPr>
          <w:p w14:paraId="0672C48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The residual efficacy against bed bugs on partially tiles after 1 day, 8 and 12 weeks of treatment were:</w:t>
            </w:r>
          </w:p>
          <w:p w14:paraId="7BEA30FA"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 xml:space="preserve">Glazed tile </w:t>
            </w:r>
          </w:p>
          <w:p w14:paraId="6265E10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7976AD4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48 h</w:t>
            </w:r>
          </w:p>
          <w:p w14:paraId="58E22734"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12 weeks = 100 % within 24 h</w:t>
            </w:r>
          </w:p>
          <w:p w14:paraId="7706C88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Wallpaper</w:t>
            </w:r>
          </w:p>
          <w:p w14:paraId="5A48170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1AA8005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24 h</w:t>
            </w:r>
          </w:p>
          <w:p w14:paraId="3A220E8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12 weeks = 100 % within 24 h</w:t>
            </w:r>
          </w:p>
          <w:p w14:paraId="479433B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Mattress fabric</w:t>
            </w:r>
          </w:p>
          <w:p w14:paraId="1B912284"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 day = 100 % within 24 h</w:t>
            </w:r>
          </w:p>
          <w:p w14:paraId="29E5E16B"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8 weeks = 80 % within 14 days</w:t>
            </w:r>
          </w:p>
          <w:p w14:paraId="730599F0"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 xml:space="preserve">Thus, according to the </w:t>
            </w:r>
            <w:r w:rsidRPr="004A5BF4">
              <w:rPr>
                <w:rFonts w:ascii="Arial" w:hAnsi="Arial" w:cs="Arial"/>
                <w:spacing w:val="-3"/>
                <w:lang w:val="en-US" w:eastAsia="fr-FR"/>
              </w:rPr>
              <w:t xml:space="preserve">TNsG </w:t>
            </w:r>
            <w:r w:rsidRPr="004A5BF4">
              <w:rPr>
                <w:rFonts w:ascii="Arial" w:hAnsi="Arial" w:cs="Arial"/>
                <w:lang w:val="en-US" w:eastAsia="fr-FR"/>
              </w:rPr>
              <w:t xml:space="preserve">requirements for </w:t>
            </w:r>
            <w:r>
              <w:rPr>
                <w:rFonts w:ascii="Arial" w:hAnsi="Arial" w:cs="Arial"/>
                <w:lang w:val="en-US" w:eastAsia="fr-FR"/>
              </w:rPr>
              <w:t>the residual effect</w:t>
            </w:r>
            <w:r w:rsidRPr="004A5BF4">
              <w:rPr>
                <w:rFonts w:ascii="Arial" w:hAnsi="Arial" w:cs="Arial"/>
                <w:lang w:val="en-US" w:eastAsia="fr-FR"/>
              </w:rPr>
              <w:t xml:space="preserve"> ("≥ 95% mortality within 24 hours</w:t>
            </w:r>
            <w:r w:rsidRPr="004A5BF4">
              <w:rPr>
                <w:rFonts w:ascii="Arial" w:hAnsi="Arial" w:cs="Arial"/>
                <w:spacing w:val="-3"/>
                <w:lang w:val="en-US" w:eastAsia="fr-FR"/>
              </w:rPr>
              <w:t xml:space="preserve">"), </w:t>
            </w:r>
            <w:r w:rsidRPr="004A5BF4">
              <w:rPr>
                <w:rFonts w:ascii="Arial" w:hAnsi="Arial" w:cs="Arial"/>
                <w:lang w:val="en-US" w:eastAsia="fr-FR"/>
              </w:rPr>
              <w:t>the aerosol Mite-Killer is sufficiently effective against bedbugs, and</w:t>
            </w:r>
            <w:r w:rsidRPr="004A5BF4">
              <w:rPr>
                <w:rFonts w:ascii="Arial" w:hAnsi="Arial" w:cs="Arial"/>
                <w:spacing w:val="-6"/>
                <w:lang w:val="en-US" w:eastAsia="fr-FR"/>
              </w:rPr>
              <w:t xml:space="preserve"> </w:t>
            </w:r>
            <w:r w:rsidRPr="004A5BF4">
              <w:rPr>
                <w:rFonts w:ascii="Arial" w:hAnsi="Arial" w:cs="Arial"/>
                <w:spacing w:val="-3"/>
                <w:lang w:val="en-US" w:eastAsia="fr-FR"/>
              </w:rPr>
              <w:t>has</w:t>
            </w:r>
            <w:r w:rsidRPr="004A5BF4">
              <w:rPr>
                <w:rFonts w:ascii="Arial" w:hAnsi="Arial" w:cs="Arial"/>
                <w:spacing w:val="-11"/>
                <w:lang w:val="en-US" w:eastAsia="fr-FR"/>
              </w:rPr>
              <w:t xml:space="preserve"> </w:t>
            </w:r>
            <w:r w:rsidRPr="004A5BF4">
              <w:rPr>
                <w:rFonts w:ascii="Arial" w:hAnsi="Arial" w:cs="Arial"/>
                <w:lang w:val="en-US" w:eastAsia="fr-FR"/>
              </w:rPr>
              <w:t>a</w:t>
            </w:r>
            <w:r w:rsidRPr="004A5BF4">
              <w:rPr>
                <w:rFonts w:ascii="Arial" w:hAnsi="Arial" w:cs="Arial"/>
                <w:spacing w:val="-6"/>
                <w:lang w:val="en-US" w:eastAsia="fr-FR"/>
              </w:rPr>
              <w:t xml:space="preserve"> </w:t>
            </w:r>
            <w:r w:rsidRPr="004A5BF4">
              <w:rPr>
                <w:rFonts w:ascii="Arial" w:hAnsi="Arial" w:cs="Arial"/>
                <w:spacing w:val="-3"/>
                <w:lang w:val="en-US" w:eastAsia="fr-FR"/>
              </w:rPr>
              <w:t>12</w:t>
            </w:r>
            <w:r w:rsidRPr="004A5BF4">
              <w:rPr>
                <w:rFonts w:ascii="Arial" w:hAnsi="Arial" w:cs="Arial"/>
                <w:spacing w:val="-6"/>
                <w:lang w:val="en-US" w:eastAsia="fr-FR"/>
              </w:rPr>
              <w:t xml:space="preserve"> </w:t>
            </w:r>
            <w:r w:rsidRPr="004A5BF4">
              <w:rPr>
                <w:rFonts w:ascii="Arial" w:hAnsi="Arial" w:cs="Arial"/>
                <w:spacing w:val="-3"/>
                <w:lang w:val="en-US" w:eastAsia="fr-FR"/>
              </w:rPr>
              <w:t>weeks</w:t>
            </w:r>
            <w:r w:rsidRPr="004A5BF4">
              <w:rPr>
                <w:rFonts w:ascii="Arial" w:hAnsi="Arial" w:cs="Arial"/>
                <w:spacing w:val="-5"/>
                <w:lang w:val="en-US" w:eastAsia="fr-FR"/>
              </w:rPr>
              <w:t xml:space="preserve"> </w:t>
            </w:r>
            <w:r w:rsidRPr="004A5BF4">
              <w:rPr>
                <w:rFonts w:ascii="Arial" w:hAnsi="Arial" w:cs="Arial"/>
                <w:lang w:val="en-US" w:eastAsia="fr-FR"/>
              </w:rPr>
              <w:t>residual</w:t>
            </w:r>
            <w:r w:rsidRPr="004A5BF4">
              <w:rPr>
                <w:rFonts w:ascii="Arial" w:hAnsi="Arial" w:cs="Arial"/>
                <w:spacing w:val="-8"/>
                <w:lang w:val="en-US" w:eastAsia="fr-FR"/>
              </w:rPr>
              <w:t xml:space="preserve"> </w:t>
            </w:r>
            <w:r w:rsidRPr="004A5BF4">
              <w:rPr>
                <w:rFonts w:ascii="Arial" w:hAnsi="Arial" w:cs="Arial"/>
                <w:lang w:val="en-US" w:eastAsia="fr-FR"/>
              </w:rPr>
              <w:t>efficacy</w:t>
            </w:r>
            <w:r w:rsidRPr="004A5BF4">
              <w:rPr>
                <w:rFonts w:ascii="Arial" w:hAnsi="Arial" w:cs="Arial"/>
                <w:spacing w:val="-11"/>
                <w:lang w:val="en-US" w:eastAsia="fr-FR"/>
              </w:rPr>
              <w:t xml:space="preserve"> </w:t>
            </w:r>
            <w:r w:rsidRPr="004A5BF4">
              <w:rPr>
                <w:rFonts w:ascii="Arial" w:hAnsi="Arial" w:cs="Arial"/>
                <w:lang w:val="en-US" w:eastAsia="fr-FR"/>
              </w:rPr>
              <w:t>on glazed tiles and</w:t>
            </w:r>
            <w:r w:rsidRPr="004A5BF4">
              <w:rPr>
                <w:rFonts w:ascii="Arial" w:hAnsi="Arial" w:cs="Arial"/>
                <w:spacing w:val="-9"/>
                <w:lang w:val="en-US" w:eastAsia="fr-FR"/>
              </w:rPr>
              <w:t xml:space="preserve"> </w:t>
            </w:r>
            <w:r w:rsidRPr="004A5BF4">
              <w:rPr>
                <w:rFonts w:ascii="Arial" w:hAnsi="Arial" w:cs="Arial"/>
                <w:lang w:val="en-US" w:eastAsia="fr-FR"/>
              </w:rPr>
              <w:t>wallpaper.</w:t>
            </w:r>
          </w:p>
        </w:tc>
        <w:tc>
          <w:tcPr>
            <w:tcW w:w="1103" w:type="dxa"/>
            <w:tcBorders>
              <w:top w:val="single" w:sz="5" w:space="0" w:color="000000"/>
              <w:left w:val="single" w:sz="5" w:space="0" w:color="000000"/>
              <w:bottom w:val="single" w:sz="4" w:space="0" w:color="auto"/>
              <w:right w:val="single" w:sz="4" w:space="0" w:color="000000"/>
            </w:tcBorders>
          </w:tcPr>
          <w:p w14:paraId="38EF84BF"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r w:rsidRPr="004A5BF4">
              <w:rPr>
                <w:rFonts w:ascii="Arial" w:hAnsi="Arial" w:cs="Arial"/>
                <w:lang w:val="fr-FR" w:eastAsia="fr-FR"/>
              </w:rPr>
              <w:t xml:space="preserve">Radecki C., 2015 </w:t>
            </w:r>
          </w:p>
          <w:p w14:paraId="57C47744"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p>
          <w:p w14:paraId="27204A6A"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RI = 2</w:t>
            </w:r>
          </w:p>
        </w:tc>
      </w:tr>
    </w:tbl>
    <w:p w14:paraId="7B18A8E6" w14:textId="77777777" w:rsidR="002502EF" w:rsidRPr="00C701DD" w:rsidRDefault="002502EF" w:rsidP="002502EF">
      <w:pPr>
        <w:spacing w:line="260" w:lineRule="atLeast"/>
        <w:jc w:val="both"/>
        <w:rPr>
          <w:rFonts w:ascii="Arial" w:eastAsia="Calibri" w:hAnsi="Arial" w:cs="Arial"/>
          <w:i/>
          <w:iCs/>
          <w:sz w:val="22"/>
          <w:szCs w:val="22"/>
          <w:lang w:eastAsia="en-US"/>
        </w:rPr>
      </w:pPr>
    </w:p>
    <w:tbl>
      <w:tblPr>
        <w:tblW w:w="14762" w:type="dxa"/>
        <w:tblInd w:w="5" w:type="dxa"/>
        <w:tblLayout w:type="fixed"/>
        <w:tblCellMar>
          <w:left w:w="0" w:type="dxa"/>
          <w:right w:w="0" w:type="dxa"/>
        </w:tblCellMar>
        <w:tblLook w:val="0000" w:firstRow="0" w:lastRow="0" w:firstColumn="0" w:lastColumn="0" w:noHBand="0" w:noVBand="0"/>
      </w:tblPr>
      <w:tblGrid>
        <w:gridCol w:w="1115"/>
        <w:gridCol w:w="837"/>
        <w:gridCol w:w="1115"/>
        <w:gridCol w:w="1753"/>
        <w:gridCol w:w="992"/>
        <w:gridCol w:w="3969"/>
        <w:gridCol w:w="3875"/>
        <w:gridCol w:w="1106"/>
      </w:tblGrid>
      <w:tr w:rsidR="002502EF" w:rsidRPr="00C701DD" w14:paraId="39D38AD8" w14:textId="77777777" w:rsidTr="007078E9">
        <w:trPr>
          <w:trHeight w:val="4113"/>
        </w:trPr>
        <w:tc>
          <w:tcPr>
            <w:tcW w:w="1115" w:type="dxa"/>
            <w:tcBorders>
              <w:top w:val="single" w:sz="4" w:space="0" w:color="auto"/>
              <w:left w:val="single" w:sz="4" w:space="0" w:color="auto"/>
              <w:bottom w:val="single" w:sz="4" w:space="0" w:color="auto"/>
              <w:right w:val="single" w:sz="4" w:space="0" w:color="auto"/>
            </w:tcBorders>
          </w:tcPr>
          <w:p w14:paraId="7C148C7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Insecticide</w:t>
            </w:r>
          </w:p>
        </w:tc>
        <w:tc>
          <w:tcPr>
            <w:tcW w:w="837" w:type="dxa"/>
            <w:tcBorders>
              <w:top w:val="single" w:sz="4" w:space="0" w:color="auto"/>
              <w:left w:val="single" w:sz="4" w:space="0" w:color="auto"/>
              <w:bottom w:val="single" w:sz="4" w:space="0" w:color="auto"/>
              <w:right w:val="single" w:sz="4" w:space="0" w:color="auto"/>
            </w:tcBorders>
          </w:tcPr>
          <w:p w14:paraId="3B5EB13D" w14:textId="77777777" w:rsidR="002502EF" w:rsidRPr="00126A9D" w:rsidRDefault="002502EF" w:rsidP="00995891">
            <w:pPr>
              <w:widowControl w:val="0"/>
              <w:suppressAutoHyphens w:val="0"/>
              <w:kinsoku w:val="0"/>
              <w:overflowPunct w:val="0"/>
              <w:autoSpaceDE w:val="0"/>
              <w:autoSpaceDN w:val="0"/>
              <w:adjustRightInd w:val="0"/>
              <w:spacing w:line="276" w:lineRule="auto"/>
              <w:ind w:left="62"/>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3AC2478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4A3FD69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0E1968E8"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w:t>
            </w:r>
          </w:p>
          <w:p w14:paraId="7FDA494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10 insects per replicate, adults of mixed sex.</w:t>
            </w:r>
          </w:p>
        </w:tc>
        <w:tc>
          <w:tcPr>
            <w:tcW w:w="992" w:type="dxa"/>
            <w:tcBorders>
              <w:top w:val="single" w:sz="4" w:space="0" w:color="auto"/>
              <w:left w:val="single" w:sz="4" w:space="0" w:color="auto"/>
              <w:bottom w:val="single" w:sz="4" w:space="0" w:color="auto"/>
              <w:right w:val="single" w:sz="4" w:space="0" w:color="auto"/>
            </w:tcBorders>
          </w:tcPr>
          <w:p w14:paraId="7439D6B9" w14:textId="77777777" w:rsidR="002502EF" w:rsidRPr="00F40C57"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F40C57">
              <w:rPr>
                <w:rFonts w:ascii="Arial" w:hAnsi="Arial" w:cs="Arial"/>
                <w:lang w:val="en-US" w:eastAsia="fr-FR"/>
              </w:rPr>
              <w:t>Laboratory residual efficacy test on mattress fabric (porous surface)</w:t>
            </w:r>
          </w:p>
        </w:tc>
        <w:tc>
          <w:tcPr>
            <w:tcW w:w="3969" w:type="dxa"/>
            <w:tcBorders>
              <w:top w:val="single" w:sz="4" w:space="0" w:color="auto"/>
              <w:left w:val="single" w:sz="4" w:space="0" w:color="auto"/>
              <w:bottom w:val="single" w:sz="4" w:space="0" w:color="auto"/>
              <w:right w:val="single" w:sz="4" w:space="0" w:color="auto"/>
            </w:tcBorders>
          </w:tcPr>
          <w:p w14:paraId="69EF5E6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rate: 44.9 g/m²</w:t>
            </w:r>
          </w:p>
          <w:p w14:paraId="1F04B41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Surfaces: 144 cm² (12*12 cm) of mattress fabric (porous</w:t>
            </w:r>
            <w:r>
              <w:rPr>
                <w:rFonts w:ascii="Arial" w:hAnsi="Arial" w:cs="Arial"/>
                <w:lang w:val="en-US" w:eastAsia="fr-FR"/>
              </w:rPr>
              <w:t xml:space="preserve"> surface</w:t>
            </w:r>
            <w:r w:rsidRPr="00126A9D">
              <w:rPr>
                <w:rFonts w:ascii="Arial" w:hAnsi="Arial" w:cs="Arial"/>
                <w:lang w:val="en-US" w:eastAsia="fr-FR"/>
              </w:rPr>
              <w:t>).</w:t>
            </w:r>
          </w:p>
          <w:p w14:paraId="127D8BB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75655ED1" w14:textId="77777777" w:rsidR="002502EF" w:rsidRPr="00126A9D" w:rsidRDefault="002502EF" w:rsidP="00995891">
            <w:pPr>
              <w:widowControl w:val="0"/>
              <w:suppressAutoHyphens w:val="0"/>
              <w:kinsoku w:val="0"/>
              <w:overflowPunct w:val="0"/>
              <w:autoSpaceDE w:val="0"/>
              <w:autoSpaceDN w:val="0"/>
              <w:adjustRightInd w:val="0"/>
              <w:spacing w:before="4" w:line="276" w:lineRule="auto"/>
              <w:ind w:left="67"/>
              <w:jc w:val="both"/>
              <w:rPr>
                <w:rFonts w:ascii="Arial" w:hAnsi="Arial" w:cs="Arial"/>
                <w:lang w:val="en-US" w:eastAsia="fr-FR"/>
              </w:rPr>
            </w:pPr>
            <w:r w:rsidRPr="00126A9D">
              <w:rPr>
                <w:rFonts w:ascii="Arial" w:hAnsi="Arial" w:cs="Arial"/>
                <w:lang w:val="en-US" w:eastAsia="fr-FR"/>
              </w:rPr>
              <w:t>Exposure: 6 hours of exposure, then transfer in a clean plastic beaker.</w:t>
            </w:r>
          </w:p>
          <w:p w14:paraId="4CF35D6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Tests: Day 0, the day of application, and 2, 4 and 6 weeks after application.</w:t>
            </w:r>
          </w:p>
          <w:p w14:paraId="2F5229FB"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Mortality evaluated 5, 15,  30, 45,  60</w:t>
            </w:r>
          </w:p>
          <w:p w14:paraId="7E21508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minutes, and 2, 4, 6, 24, 48 and 72 hours after beginning of the 6 hours exposure.</w:t>
            </w:r>
          </w:p>
          <w:p w14:paraId="5F1C57A3" w14:textId="77777777" w:rsidR="002502EF" w:rsidRPr="00126A9D" w:rsidRDefault="002502EF" w:rsidP="00995891">
            <w:pPr>
              <w:widowControl w:val="0"/>
              <w:suppressAutoHyphens w:val="0"/>
              <w:kinsoku w:val="0"/>
              <w:overflowPunct w:val="0"/>
              <w:autoSpaceDE w:val="0"/>
              <w:autoSpaceDN w:val="0"/>
              <w:adjustRightInd w:val="0"/>
              <w:spacing w:before="1" w:line="276" w:lineRule="auto"/>
              <w:ind w:left="67"/>
              <w:jc w:val="both"/>
              <w:rPr>
                <w:rFonts w:ascii="Arial" w:hAnsi="Arial" w:cs="Arial"/>
                <w:lang w:val="en-US" w:eastAsia="fr-FR"/>
              </w:rPr>
            </w:pPr>
            <w:r w:rsidRPr="00126A9D">
              <w:rPr>
                <w:rFonts w:ascii="Arial" w:hAnsi="Arial" w:cs="Arial"/>
                <w:lang w:val="en-US" w:eastAsia="fr-FR"/>
              </w:rPr>
              <w:t>For each ageing and each treatment (test product/untreated control), 5 replicates.</w:t>
            </w:r>
          </w:p>
        </w:tc>
        <w:tc>
          <w:tcPr>
            <w:tcW w:w="3875" w:type="dxa"/>
            <w:tcBorders>
              <w:top w:val="single" w:sz="4" w:space="0" w:color="auto"/>
              <w:left w:val="single" w:sz="4" w:space="0" w:color="auto"/>
              <w:bottom w:val="single" w:sz="4" w:space="0" w:color="auto"/>
              <w:right w:val="single" w:sz="4" w:space="0" w:color="auto"/>
            </w:tcBorders>
          </w:tcPr>
          <w:p w14:paraId="5D5AF26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Pr>
                <w:rFonts w:ascii="Arial" w:hAnsi="Arial" w:cs="Arial"/>
                <w:lang w:val="en-US" w:eastAsia="fr-FR"/>
              </w:rPr>
              <w:t>T</w:t>
            </w:r>
            <w:r w:rsidRPr="00944376">
              <w:rPr>
                <w:rFonts w:ascii="Arial" w:hAnsi="Arial" w:cs="Arial"/>
                <w:lang w:val="en-US" w:eastAsia="fr-FR"/>
              </w:rPr>
              <w:t>he assessment 24 hours after beginning of exposure of affected bed bugs on treated surface aged between 0 to 6 weeks</w:t>
            </w:r>
            <w:r>
              <w:rPr>
                <w:rFonts w:ascii="Arial" w:hAnsi="Arial" w:cs="Arial"/>
                <w:lang w:val="en-US" w:eastAsia="fr-FR"/>
              </w:rPr>
              <w:t xml:space="preserve"> (mean values of 5 replicates)</w:t>
            </w:r>
            <w:r w:rsidRPr="00944376">
              <w:rPr>
                <w:rFonts w:ascii="Arial" w:hAnsi="Arial" w:cs="Arial"/>
                <w:lang w:val="en-US" w:eastAsia="fr-FR"/>
              </w:rPr>
              <w:t>:</w:t>
            </w:r>
          </w:p>
          <w:p w14:paraId="0511A892"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Pr="00944376">
              <w:rPr>
                <w:rFonts w:ascii="Arial" w:hAnsi="Arial" w:cs="Arial"/>
                <w:lang w:val="en-US" w:eastAsia="fr-FR"/>
              </w:rPr>
              <w:t xml:space="preserve">0 </w:t>
            </w:r>
            <w:r w:rsidRPr="00944376">
              <w:rPr>
                <w:rFonts w:ascii="Arial" w:hAnsi="Arial" w:cs="Arial"/>
                <w:lang w:val="en-US" w:eastAsia="fr-FR"/>
              </w:rPr>
              <w:sym w:font="Wingdings" w:char="F0E0"/>
            </w:r>
            <w:r w:rsidRPr="00944376">
              <w:rPr>
                <w:rFonts w:ascii="Arial" w:hAnsi="Arial" w:cs="Arial"/>
                <w:lang w:val="en-US" w:eastAsia="fr-FR"/>
              </w:rPr>
              <w:t xml:space="preserve"> 76 %</w:t>
            </w:r>
          </w:p>
          <w:p w14:paraId="117C8C0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80 %</w:t>
            </w:r>
          </w:p>
          <w:p w14:paraId="7214E21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84 %</w:t>
            </w:r>
          </w:p>
          <w:p w14:paraId="2631E49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94 %</w:t>
            </w:r>
          </w:p>
          <w:p w14:paraId="631A7DA5"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0A52FD29"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Control:</w:t>
            </w:r>
          </w:p>
          <w:p w14:paraId="2CC6B5A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Pr="00944376">
              <w:rPr>
                <w:rFonts w:ascii="Arial" w:hAnsi="Arial" w:cs="Arial"/>
                <w:lang w:val="en-US" w:eastAsia="fr-FR"/>
              </w:rPr>
              <w:t xml:space="preserve">0 </w:t>
            </w:r>
            <w:r w:rsidRPr="00944376">
              <w:rPr>
                <w:rFonts w:ascii="Arial" w:hAnsi="Arial" w:cs="Arial"/>
                <w:lang w:val="en-US" w:eastAsia="fr-FR"/>
              </w:rPr>
              <w:sym w:font="Wingdings" w:char="F0E0"/>
            </w:r>
            <w:r w:rsidRPr="00944376">
              <w:rPr>
                <w:rFonts w:ascii="Arial" w:hAnsi="Arial" w:cs="Arial"/>
                <w:lang w:val="en-US" w:eastAsia="fr-FR"/>
              </w:rPr>
              <w:t xml:space="preserve"> 0.2 %</w:t>
            </w:r>
          </w:p>
          <w:p w14:paraId="5E34BF5B"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289DFC86"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FED5AD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5FC228B1" w14:textId="77777777" w:rsidR="002502EF" w:rsidRPr="00126A9D" w:rsidRDefault="002502EF" w:rsidP="00995891">
            <w:pPr>
              <w:widowControl w:val="0"/>
              <w:suppressAutoHyphens w:val="0"/>
              <w:kinsoku w:val="0"/>
              <w:overflowPunct w:val="0"/>
              <w:autoSpaceDE w:val="0"/>
              <w:autoSpaceDN w:val="0"/>
              <w:adjustRightInd w:val="0"/>
              <w:spacing w:before="10" w:line="276" w:lineRule="auto"/>
              <w:jc w:val="both"/>
              <w:rPr>
                <w:rFonts w:ascii="Arial" w:hAnsi="Arial" w:cs="Arial"/>
                <w:lang w:val="en-US" w:eastAsia="fr-FR"/>
              </w:rPr>
            </w:pPr>
          </w:p>
          <w:p w14:paraId="369FF88D"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The product Mite-Killer didn’t show a residual efficacy against bedbugs on porous mattress fabric as mortality on treated fabric surfaces 2, 4, 6 and 8 weeks aged, wasn’t ≥ 95 % within 24 hours according to the criteria of TNsG PT 18</w:t>
            </w:r>
          </w:p>
          <w:p w14:paraId="320F026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Furthermore, the application rate was higher than the one claimed.</w:t>
            </w:r>
          </w:p>
        </w:tc>
        <w:tc>
          <w:tcPr>
            <w:tcW w:w="1106" w:type="dxa"/>
            <w:tcBorders>
              <w:top w:val="single" w:sz="4" w:space="0" w:color="auto"/>
              <w:left w:val="single" w:sz="4" w:space="0" w:color="auto"/>
              <w:bottom w:val="single" w:sz="4" w:space="0" w:color="auto"/>
              <w:right w:val="single" w:sz="4" w:space="0" w:color="auto"/>
            </w:tcBorders>
          </w:tcPr>
          <w:p w14:paraId="04DCFB33"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Kinsey R., 2016</w:t>
            </w:r>
          </w:p>
          <w:p w14:paraId="2C9D80B6"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p>
          <w:p w14:paraId="315F8DE6"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sv-SE" w:eastAsia="fr-FR"/>
              </w:rPr>
              <w:t xml:space="preserve">RI = </w:t>
            </w:r>
            <w:r>
              <w:rPr>
                <w:rFonts w:ascii="Arial" w:hAnsi="Arial" w:cs="Arial"/>
                <w:lang w:val="sv-SE" w:eastAsia="fr-FR"/>
              </w:rPr>
              <w:t>3</w:t>
            </w:r>
          </w:p>
        </w:tc>
      </w:tr>
      <w:tr w:rsidR="002502EF" w:rsidRPr="00C701DD" w14:paraId="03245B22" w14:textId="77777777" w:rsidTr="007078E9">
        <w:trPr>
          <w:trHeight w:val="6694"/>
        </w:trPr>
        <w:tc>
          <w:tcPr>
            <w:tcW w:w="1115" w:type="dxa"/>
            <w:tcBorders>
              <w:top w:val="single" w:sz="4" w:space="0" w:color="auto"/>
              <w:left w:val="single" w:sz="4" w:space="0" w:color="auto"/>
              <w:bottom w:val="single" w:sz="4" w:space="0" w:color="auto"/>
              <w:right w:val="single" w:sz="4" w:space="0" w:color="auto"/>
            </w:tcBorders>
          </w:tcPr>
          <w:p w14:paraId="0382559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Insecticide</w:t>
            </w:r>
          </w:p>
        </w:tc>
        <w:tc>
          <w:tcPr>
            <w:tcW w:w="837" w:type="dxa"/>
            <w:tcBorders>
              <w:top w:val="single" w:sz="4" w:space="0" w:color="auto"/>
              <w:left w:val="single" w:sz="4" w:space="0" w:color="auto"/>
              <w:bottom w:val="single" w:sz="4" w:space="0" w:color="auto"/>
              <w:right w:val="single" w:sz="4" w:space="0" w:color="auto"/>
            </w:tcBorders>
          </w:tcPr>
          <w:p w14:paraId="3A1A428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C76B8CB"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119BFA5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27E0D1F3"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 wild</w:t>
            </w:r>
          </w:p>
          <w:p w14:paraId="76E31D08"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01DDC03C"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Live bedbugs found before 1st treatment: </w:t>
            </w:r>
          </w:p>
          <w:p w14:paraId="332468E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1 (total surface = </w:t>
            </w:r>
            <w:r>
              <w:rPr>
                <w:rFonts w:ascii="Arial" w:hAnsi="Arial" w:cs="Arial"/>
                <w:lang w:val="fr-FR" w:eastAsia="fr-FR"/>
              </w:rPr>
              <w:t>36.1</w:t>
            </w:r>
            <w:r w:rsidRPr="00126A9D">
              <w:rPr>
                <w:rFonts w:ascii="Arial" w:hAnsi="Arial" w:cs="Arial"/>
                <w:lang w:val="fr-FR" w:eastAsia="fr-FR"/>
              </w:rPr>
              <w:t xml:space="preserve"> m²): 261</w:t>
            </w:r>
          </w:p>
          <w:p w14:paraId="16D86A9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2 (total surface = 41.48 m²): 12</w:t>
            </w:r>
          </w:p>
          <w:p w14:paraId="077DEE16" w14:textId="77777777" w:rsidR="002502EF"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Site 3 (total surface = 104.49 m²): 29 </w:t>
            </w:r>
          </w:p>
          <w:p w14:paraId="0523838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Fresh eggs, fresh blood spots and cast skins were also found.</w:t>
            </w:r>
          </w:p>
          <w:p w14:paraId="3E7AB5F4"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Inhabitants showed signs of bites</w:t>
            </w:r>
          </w:p>
        </w:tc>
        <w:tc>
          <w:tcPr>
            <w:tcW w:w="992" w:type="dxa"/>
            <w:tcBorders>
              <w:top w:val="single" w:sz="4" w:space="0" w:color="auto"/>
              <w:left w:val="single" w:sz="4" w:space="0" w:color="auto"/>
              <w:bottom w:val="single" w:sz="4" w:space="0" w:color="auto"/>
              <w:right w:val="single" w:sz="4" w:space="0" w:color="auto"/>
            </w:tcBorders>
          </w:tcPr>
          <w:p w14:paraId="04A3238B"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Field test</w:t>
            </w:r>
          </w:p>
        </w:tc>
        <w:tc>
          <w:tcPr>
            <w:tcW w:w="3969" w:type="dxa"/>
            <w:tcBorders>
              <w:top w:val="single" w:sz="4" w:space="0" w:color="auto"/>
              <w:left w:val="single" w:sz="4" w:space="0" w:color="auto"/>
              <w:bottom w:val="single" w:sz="4" w:space="0" w:color="auto"/>
              <w:right w:val="single" w:sz="4" w:space="0" w:color="auto"/>
            </w:tcBorders>
          </w:tcPr>
          <w:p w14:paraId="01972D11"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126A9D">
              <w:rPr>
                <w:rFonts w:ascii="Arial" w:hAnsi="Arial" w:cs="Arial"/>
                <w:lang w:val="en-US" w:eastAsia="fr-FR"/>
              </w:rPr>
              <w:t>Application rate</w:t>
            </w:r>
            <w:r>
              <w:rPr>
                <w:rFonts w:ascii="Arial" w:hAnsi="Arial" w:cs="Arial"/>
                <w:lang w:val="en-US" w:eastAsia="fr-FR"/>
              </w:rPr>
              <w:t>s in the 3 sites treated</w:t>
            </w:r>
            <w:r w:rsidRPr="00126A9D">
              <w:rPr>
                <w:rFonts w:ascii="Arial" w:hAnsi="Arial" w:cs="Arial"/>
                <w:lang w:val="en-US" w:eastAsia="fr-FR"/>
              </w:rPr>
              <w:t xml:space="preserve">: </w:t>
            </w:r>
            <w:r w:rsidRPr="00D7151E">
              <w:rPr>
                <w:rFonts w:ascii="Arial" w:hAnsi="Arial" w:cs="Arial"/>
                <w:lang w:eastAsia="fr-FR"/>
              </w:rPr>
              <w:t>Site 1: 36.1 m² =&gt; dose applied = 62.24 g/m²</w:t>
            </w:r>
          </w:p>
          <w:p w14:paraId="1FA8A70A"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2: 41.48 m² =&gt; dose applied = 30.95 g/m²</w:t>
            </w:r>
          </w:p>
          <w:p w14:paraId="241CF783"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3 : 104.49 m² =&gt; dose applied = 21.5 g/m²</w:t>
            </w:r>
          </w:p>
          <w:p w14:paraId="06502982"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4C5511F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In the first and third site, 7 sprays were used for each treatment, i.e. </w:t>
            </w:r>
          </w:p>
          <w:p w14:paraId="769E2519"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2247 g of product (complete product, liquid + propellant) applied each time. In the second site, 4 sprays were used, i.e. 1 284 g of product applied at each treatment.</w:t>
            </w:r>
          </w:p>
          <w:p w14:paraId="2C0230C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6B17516F"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Frequency: </w:t>
            </w:r>
          </w:p>
          <w:p w14:paraId="789C002A"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first treatment after the first visual inspection determining the infestation level. Second and third treatment after the inspections</w:t>
            </w:r>
            <w:r>
              <w:rPr>
                <w:rFonts w:ascii="Arial" w:hAnsi="Arial" w:cs="Arial"/>
                <w:lang w:val="en-US" w:eastAsia="fr-FR"/>
              </w:rPr>
              <w:t>:</w:t>
            </w:r>
            <w:r w:rsidRPr="00126A9D">
              <w:rPr>
                <w:rFonts w:ascii="Arial" w:hAnsi="Arial" w:cs="Arial"/>
                <w:lang w:val="en-US" w:eastAsia="fr-FR"/>
              </w:rPr>
              <w:t xml:space="preserve"> 2 weeks and 6 weeks after initial treatment, respectively.</w:t>
            </w:r>
          </w:p>
          <w:p w14:paraId="13BF3A6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Assessment: visual observation before each treatment and 8 weeks after initial treatment.</w:t>
            </w:r>
          </w:p>
          <w:p w14:paraId="2A2F5D1A"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Percentage efficacy calculated as percentage reduction of live bed bugs compared to pre-treatment levels.</w:t>
            </w:r>
          </w:p>
        </w:tc>
        <w:tc>
          <w:tcPr>
            <w:tcW w:w="3875" w:type="dxa"/>
            <w:tcBorders>
              <w:top w:val="single" w:sz="4" w:space="0" w:color="auto"/>
              <w:left w:val="single" w:sz="4" w:space="0" w:color="auto"/>
              <w:bottom w:val="single" w:sz="4" w:space="0" w:color="auto"/>
              <w:right w:val="single" w:sz="4" w:space="0" w:color="auto"/>
            </w:tcBorders>
          </w:tcPr>
          <w:tbl>
            <w:tblPr>
              <w:tblStyle w:val="Grilledutableau"/>
              <w:tblpPr w:leftFromText="141" w:rightFromText="141" w:vertAnchor="page" w:horzAnchor="margin" w:tblpY="1"/>
              <w:tblOverlap w:val="never"/>
              <w:tblW w:w="0" w:type="auto"/>
              <w:tblLayout w:type="fixed"/>
              <w:tblLook w:val="04A0" w:firstRow="1" w:lastRow="0" w:firstColumn="1" w:lastColumn="0" w:noHBand="0" w:noVBand="1"/>
            </w:tblPr>
            <w:tblGrid>
              <w:gridCol w:w="552"/>
              <w:gridCol w:w="1394"/>
              <w:gridCol w:w="975"/>
              <w:gridCol w:w="1235"/>
            </w:tblGrid>
            <w:tr w:rsidR="002502EF" w14:paraId="5B50D059" w14:textId="77777777" w:rsidTr="00995891">
              <w:trPr>
                <w:trHeight w:hRule="exact" w:val="536"/>
              </w:trPr>
              <w:tc>
                <w:tcPr>
                  <w:tcW w:w="552" w:type="dxa"/>
                </w:tcPr>
                <w:p w14:paraId="76137B5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site</w:t>
                  </w:r>
                </w:p>
              </w:tc>
              <w:tc>
                <w:tcPr>
                  <w:tcW w:w="1394" w:type="dxa"/>
                </w:tcPr>
                <w:p w14:paraId="646EE090"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Assessment week</w:t>
                  </w:r>
                </w:p>
              </w:tc>
              <w:tc>
                <w:tcPr>
                  <w:tcW w:w="975" w:type="dxa"/>
                </w:tcPr>
                <w:p w14:paraId="0CA9E42F"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Dose applied</w:t>
                  </w:r>
                  <w:r>
                    <w:rPr>
                      <w:rFonts w:ascii="Arial" w:eastAsia="Times New Roman" w:hAnsi="Arial" w:cs="Arial"/>
                      <w:sz w:val="20"/>
                      <w:szCs w:val="20"/>
                      <w:lang w:val="en-US" w:eastAsia="fr-FR"/>
                    </w:rPr>
                    <w:t xml:space="preserve"> (g/m²)</w:t>
                  </w:r>
                </w:p>
              </w:tc>
              <w:tc>
                <w:tcPr>
                  <w:tcW w:w="1235" w:type="dxa"/>
                </w:tcPr>
                <w:p w14:paraId="6CA399D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Efficacy (%)</w:t>
                  </w:r>
                </w:p>
              </w:tc>
            </w:tr>
            <w:tr w:rsidR="002502EF" w14:paraId="2A0875CC" w14:textId="77777777" w:rsidTr="00995891">
              <w:trPr>
                <w:trHeight w:hRule="exact" w:val="526"/>
              </w:trPr>
              <w:tc>
                <w:tcPr>
                  <w:tcW w:w="552" w:type="dxa"/>
                  <w:vAlign w:val="center"/>
                </w:tcPr>
                <w:p w14:paraId="4655D60D"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1</w:t>
                  </w:r>
                </w:p>
              </w:tc>
              <w:tc>
                <w:tcPr>
                  <w:tcW w:w="1394" w:type="dxa"/>
                </w:tcPr>
                <w:p w14:paraId="660183E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32DB37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6B4BD7AA"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579D8E5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62.24</w:t>
                  </w:r>
                </w:p>
                <w:p w14:paraId="526B7E7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p w14:paraId="00E09985"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tc>
              <w:tc>
                <w:tcPr>
                  <w:tcW w:w="1235" w:type="dxa"/>
                </w:tcPr>
                <w:p w14:paraId="436E2C7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59</w:t>
                  </w:r>
                </w:p>
                <w:p w14:paraId="74AC2D43"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99.2</w:t>
                  </w:r>
                </w:p>
                <w:p w14:paraId="0C5167D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2502EF" w14:paraId="7BF32614" w14:textId="77777777" w:rsidTr="00995891">
              <w:trPr>
                <w:trHeight w:hRule="exact" w:val="536"/>
              </w:trPr>
              <w:tc>
                <w:tcPr>
                  <w:tcW w:w="552" w:type="dxa"/>
                  <w:vAlign w:val="center"/>
                </w:tcPr>
                <w:p w14:paraId="219BE7C8"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w:t>
                  </w:r>
                </w:p>
              </w:tc>
              <w:tc>
                <w:tcPr>
                  <w:tcW w:w="1394" w:type="dxa"/>
                </w:tcPr>
                <w:p w14:paraId="7517A0D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26837437"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C0E165C"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637C799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30.95</w:t>
                  </w:r>
                </w:p>
                <w:p w14:paraId="3952BD6D"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p w14:paraId="3639D15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tc>
              <w:tc>
                <w:tcPr>
                  <w:tcW w:w="1235" w:type="dxa"/>
                </w:tcPr>
                <w:p w14:paraId="631FFEA5"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p w14:paraId="5D78E132"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75</w:t>
                  </w:r>
                </w:p>
                <w:p w14:paraId="01643287"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2502EF" w14:paraId="273239FE" w14:textId="77777777" w:rsidTr="00995891">
              <w:trPr>
                <w:trHeight w:hRule="exact" w:val="536"/>
              </w:trPr>
              <w:tc>
                <w:tcPr>
                  <w:tcW w:w="552" w:type="dxa"/>
                  <w:vAlign w:val="center"/>
                </w:tcPr>
                <w:p w14:paraId="3A08C095"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w:t>
                  </w:r>
                </w:p>
              </w:tc>
              <w:tc>
                <w:tcPr>
                  <w:tcW w:w="1394" w:type="dxa"/>
                </w:tcPr>
                <w:p w14:paraId="7CD0E81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7565DEDA"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6023391F"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425331B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21.5</w:t>
                  </w:r>
                </w:p>
                <w:p w14:paraId="0CA69F4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p w14:paraId="6F386AC9"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tc>
              <w:tc>
                <w:tcPr>
                  <w:tcW w:w="1235" w:type="dxa"/>
                </w:tcPr>
                <w:p w14:paraId="6265899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86.2</w:t>
                  </w:r>
                </w:p>
                <w:p w14:paraId="6C5D621D"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93.1</w:t>
                  </w:r>
                </w:p>
                <w:p w14:paraId="5589EC1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bl>
          <w:p w14:paraId="4CE79BBD" w14:textId="77777777" w:rsidR="002502EF" w:rsidRDefault="002502EF" w:rsidP="0099589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The amount of product applied in the site 1 is higher than the dose claimed therefore this site is not taken into account.</w:t>
            </w:r>
          </w:p>
          <w:p w14:paraId="6C4E9306" w14:textId="77777777" w:rsidR="002502EF" w:rsidRPr="00126A9D" w:rsidRDefault="002502EF" w:rsidP="0099589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 xml:space="preserve"> </w:t>
            </w:r>
            <w:r w:rsidRPr="00126A9D">
              <w:rPr>
                <w:rFonts w:ascii="Arial" w:hAnsi="Arial" w:cs="Arial"/>
                <w:lang w:val="en-US" w:eastAsia="fr-FR"/>
              </w:rPr>
              <w:t xml:space="preserve">The requirements mentioned in the TNsG on Efficacy of PT18 products (2012) for field tests against bedbugs are "after a period of 6-10 weeks, the population reduction exceeds 90% relative to either untreated sites or pre- treatment levels. Treatment repeats usually are necessary in bedbug control. At the end of a treatment,   100 % efficacy should be achieved". This criterion is fulfilled, and the product Mite-Killer is effective against bedbugs. </w:t>
            </w:r>
          </w:p>
          <w:p w14:paraId="1D6B469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No residual effect was proven in this field test</w:t>
            </w:r>
            <w:r>
              <w:rPr>
                <w:rFonts w:ascii="Arial" w:hAnsi="Arial" w:cs="Arial"/>
                <w:lang w:val="en-US" w:eastAsia="fr-FR"/>
              </w:rPr>
              <w:t xml:space="preserve"> as results on sites 2 and 3 are not consistent 2 weeks after the application </w:t>
            </w:r>
          </w:p>
        </w:tc>
        <w:tc>
          <w:tcPr>
            <w:tcW w:w="1106" w:type="dxa"/>
            <w:tcBorders>
              <w:top w:val="single" w:sz="4" w:space="0" w:color="auto"/>
              <w:left w:val="single" w:sz="4" w:space="0" w:color="auto"/>
              <w:bottom w:val="single" w:sz="4" w:space="0" w:color="auto"/>
              <w:right w:val="single" w:sz="4" w:space="0" w:color="auto"/>
            </w:tcBorders>
          </w:tcPr>
          <w:p w14:paraId="377EE60B"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 xml:space="preserve">Foltan P., 2016 </w:t>
            </w:r>
          </w:p>
          <w:p w14:paraId="1A4C04C5"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p>
          <w:p w14:paraId="715FCC0F"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sv-SE" w:eastAsia="fr-FR"/>
              </w:rPr>
              <w:t>RI = 2</w:t>
            </w:r>
          </w:p>
        </w:tc>
      </w:tr>
      <w:tr w:rsidR="002502EF" w:rsidRPr="00C701DD" w14:paraId="315BA290" w14:textId="77777777" w:rsidTr="007078E9">
        <w:trPr>
          <w:trHeight w:val="4782"/>
        </w:trPr>
        <w:tc>
          <w:tcPr>
            <w:tcW w:w="1115" w:type="dxa"/>
            <w:tcBorders>
              <w:top w:val="single" w:sz="4" w:space="0" w:color="auto"/>
              <w:left w:val="single" w:sz="4" w:space="0" w:color="auto"/>
              <w:bottom w:val="single" w:sz="4" w:space="0" w:color="auto"/>
              <w:right w:val="single" w:sz="4" w:space="0" w:color="auto"/>
            </w:tcBorders>
          </w:tcPr>
          <w:p w14:paraId="24C8C83F"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Acaricide</w:t>
            </w:r>
          </w:p>
        </w:tc>
        <w:tc>
          <w:tcPr>
            <w:tcW w:w="837" w:type="dxa"/>
            <w:tcBorders>
              <w:top w:val="single" w:sz="4" w:space="0" w:color="auto"/>
              <w:left w:val="single" w:sz="4" w:space="0" w:color="auto"/>
              <w:bottom w:val="single" w:sz="4" w:space="0" w:color="auto"/>
              <w:right w:val="single" w:sz="4" w:space="0" w:color="auto"/>
            </w:tcBorders>
          </w:tcPr>
          <w:p w14:paraId="45B6E8C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50C637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Mite-Killer</w:t>
            </w:r>
          </w:p>
          <w:p w14:paraId="174FE7C1"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6F7A9AB2"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4D8D98B9"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20 mites per replicate, adults of mixed sex.</w:t>
            </w:r>
          </w:p>
        </w:tc>
        <w:tc>
          <w:tcPr>
            <w:tcW w:w="992" w:type="dxa"/>
            <w:tcBorders>
              <w:top w:val="single" w:sz="4" w:space="0" w:color="auto"/>
              <w:left w:val="single" w:sz="4" w:space="0" w:color="auto"/>
              <w:bottom w:val="single" w:sz="4" w:space="0" w:color="auto"/>
              <w:right w:val="single" w:sz="4" w:space="0" w:color="auto"/>
            </w:tcBorders>
          </w:tcPr>
          <w:p w14:paraId="4C28C70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Laboratory residual efficacy test.</w:t>
            </w:r>
          </w:p>
        </w:tc>
        <w:tc>
          <w:tcPr>
            <w:tcW w:w="3969" w:type="dxa"/>
            <w:tcBorders>
              <w:top w:val="single" w:sz="4" w:space="0" w:color="auto"/>
              <w:left w:val="single" w:sz="4" w:space="0" w:color="auto"/>
              <w:bottom w:val="single" w:sz="4" w:space="0" w:color="auto"/>
              <w:right w:val="single" w:sz="4" w:space="0" w:color="auto"/>
            </w:tcBorders>
          </w:tcPr>
          <w:p w14:paraId="5367240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rate: 40.13 g/m², applied only on one half of the surfaces.</w:t>
            </w:r>
          </w:p>
          <w:p w14:paraId="36DD7F33"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Surfaces: 225 cm² (15*15 cm), of glazed tile (non-porous), wallpaper and mattress fabric (porous). </w:t>
            </w:r>
          </w:p>
          <w:p w14:paraId="6A65A7E2" w14:textId="77777777" w:rsidR="002502EF" w:rsidRPr="00AB1961"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Temperature = 24-25°C</w:t>
            </w:r>
          </w:p>
          <w:p w14:paraId="58E67991" w14:textId="77777777" w:rsidR="002502EF" w:rsidRPr="00AB1961"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Relative humidity = 65-70 %</w:t>
            </w:r>
          </w:p>
          <w:p w14:paraId="1CD2A22B" w14:textId="77777777" w:rsidR="002502EF" w:rsidRDefault="002502EF" w:rsidP="00995891">
            <w:pPr>
              <w:widowControl w:val="0"/>
              <w:suppressAutoHyphens w:val="0"/>
              <w:kinsoku w:val="0"/>
              <w:overflowPunct w:val="0"/>
              <w:autoSpaceDE w:val="0"/>
              <w:autoSpaceDN w:val="0"/>
              <w:adjustRightInd w:val="0"/>
              <w:spacing w:line="276" w:lineRule="auto"/>
              <w:jc w:val="both"/>
              <w:rPr>
                <w:rFonts w:ascii="Arial" w:hAnsi="Arial" w:cs="Arial"/>
                <w:lang w:val="en-US" w:eastAsia="fr-FR"/>
              </w:rPr>
            </w:pPr>
          </w:p>
          <w:p w14:paraId="57A4141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The untreated part of each surface was covered with a folded paper to serve as harbourage.</w:t>
            </w:r>
          </w:p>
          <w:p w14:paraId="4CA30F8B"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spraying.</w:t>
            </w:r>
          </w:p>
          <w:p w14:paraId="26981DE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Exposure: 14 days of exposure, inside a glass ring on the surface. The mites have the choice between the treated and untreated parts of the surface.</w:t>
            </w:r>
          </w:p>
          <w:p w14:paraId="34BF77D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Tests: Day 1, the day after application, and 8 and 12 weeks after application.</w:t>
            </w:r>
          </w:p>
          <w:p w14:paraId="3066306E"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Mortality evaluated after 1, 2, 3, 5,  7,</w:t>
            </w:r>
          </w:p>
          <w:p w14:paraId="5B5CA8F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10 and 14 days after beginning of exposure.</w:t>
            </w:r>
          </w:p>
          <w:p w14:paraId="0CCA6CF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For each surface and each treatment (test product/untreated control), 3 replicates.</w:t>
            </w:r>
          </w:p>
        </w:tc>
        <w:tc>
          <w:tcPr>
            <w:tcW w:w="3875" w:type="dxa"/>
            <w:tcBorders>
              <w:top w:val="single" w:sz="4" w:space="0" w:color="auto"/>
              <w:left w:val="single" w:sz="4" w:space="0" w:color="auto"/>
              <w:bottom w:val="single" w:sz="4" w:space="0" w:color="auto"/>
              <w:right w:val="single" w:sz="4" w:space="0" w:color="auto"/>
            </w:tcBorders>
          </w:tcPr>
          <w:p w14:paraId="4CC1F3ED"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The residual efficacy against red poultry mites on partially tiles after 1 day, 8 and 12 weeks of treatment were:</w:t>
            </w:r>
          </w:p>
          <w:p w14:paraId="47B7A28A"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 xml:space="preserve">Glazed tile </w:t>
            </w:r>
          </w:p>
          <w:p w14:paraId="6AE360F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300D00D0"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DE4EDD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24 h</w:t>
            </w:r>
          </w:p>
          <w:p w14:paraId="52867AB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Wallpaper</w:t>
            </w:r>
          </w:p>
          <w:p w14:paraId="0C1DF41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74296EF1"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491FEEC"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48 h</w:t>
            </w:r>
          </w:p>
          <w:p w14:paraId="1FED88D1"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Mattress fabric</w:t>
            </w:r>
          </w:p>
          <w:p w14:paraId="76A66EB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69F397C2"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48 h</w:t>
            </w:r>
          </w:p>
          <w:p w14:paraId="4111EFC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68287A42"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73E7356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Thus, according to the TNsG requirements for this kind of tests ("≥ 90% mortality in </w:t>
            </w:r>
            <w:r>
              <w:rPr>
                <w:rFonts w:ascii="Arial" w:hAnsi="Arial" w:cs="Arial"/>
                <w:lang w:val="en-US" w:eastAsia="fr-FR"/>
              </w:rPr>
              <w:t>24 hours</w:t>
            </w:r>
            <w:r w:rsidRPr="006B4116">
              <w:rPr>
                <w:rFonts w:ascii="Arial" w:hAnsi="Arial" w:cs="Arial"/>
                <w:lang w:val="en-US" w:eastAsia="fr-FR"/>
              </w:rPr>
              <w:t>"), the aerosol Mite-Killer is sufficiently effective against poultry red mites, and has a 12 weeks residual efficacy.</w:t>
            </w:r>
          </w:p>
        </w:tc>
        <w:tc>
          <w:tcPr>
            <w:tcW w:w="1106" w:type="dxa"/>
            <w:tcBorders>
              <w:top w:val="single" w:sz="4" w:space="0" w:color="auto"/>
              <w:left w:val="single" w:sz="4" w:space="0" w:color="auto"/>
              <w:bottom w:val="single" w:sz="4" w:space="0" w:color="auto"/>
              <w:right w:val="single" w:sz="4" w:space="0" w:color="auto"/>
            </w:tcBorders>
          </w:tcPr>
          <w:p w14:paraId="07F995AE"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Radecki C., 2015 </w:t>
            </w:r>
          </w:p>
          <w:p w14:paraId="0CEFEA16"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6AF41878"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r w:rsidR="002502EF" w:rsidRPr="00C701DD" w14:paraId="4318829B" w14:textId="77777777" w:rsidTr="00744A0B">
        <w:trPr>
          <w:trHeight w:hRule="exact" w:val="8807"/>
        </w:trPr>
        <w:tc>
          <w:tcPr>
            <w:tcW w:w="1115" w:type="dxa"/>
            <w:tcBorders>
              <w:top w:val="single" w:sz="4" w:space="0" w:color="auto"/>
              <w:left w:val="single" w:sz="4" w:space="0" w:color="auto"/>
              <w:bottom w:val="single" w:sz="4" w:space="0" w:color="auto"/>
              <w:right w:val="single" w:sz="4" w:space="0" w:color="auto"/>
            </w:tcBorders>
          </w:tcPr>
          <w:p w14:paraId="2378489A"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t>Acaricide</w:t>
            </w:r>
          </w:p>
        </w:tc>
        <w:tc>
          <w:tcPr>
            <w:tcW w:w="837" w:type="dxa"/>
            <w:tcBorders>
              <w:top w:val="single" w:sz="4" w:space="0" w:color="auto"/>
              <w:left w:val="single" w:sz="4" w:space="0" w:color="auto"/>
              <w:bottom w:val="single" w:sz="4" w:space="0" w:color="auto"/>
              <w:right w:val="single" w:sz="4" w:space="0" w:color="auto"/>
            </w:tcBorders>
          </w:tcPr>
          <w:p w14:paraId="5886111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2A4979D7"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Mite-Killer</w:t>
            </w:r>
          </w:p>
          <w:p w14:paraId="5FD3FD9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62B3F3C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2C9AF68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i/>
                <w:lang w:val="en-US" w:eastAsia="fr-FR"/>
              </w:rPr>
            </w:pPr>
          </w:p>
        </w:tc>
        <w:tc>
          <w:tcPr>
            <w:tcW w:w="992" w:type="dxa"/>
            <w:tcBorders>
              <w:top w:val="single" w:sz="4" w:space="0" w:color="auto"/>
              <w:left w:val="single" w:sz="4" w:space="0" w:color="auto"/>
              <w:bottom w:val="single" w:sz="4" w:space="0" w:color="auto"/>
              <w:right w:val="single" w:sz="4" w:space="0" w:color="auto"/>
            </w:tcBorders>
          </w:tcPr>
          <w:p w14:paraId="4FF144FB"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eastAsia="fr-FR"/>
              </w:rPr>
              <w:t>Field test</w:t>
            </w:r>
          </w:p>
        </w:tc>
        <w:tc>
          <w:tcPr>
            <w:tcW w:w="3969" w:type="dxa"/>
            <w:tcBorders>
              <w:top w:val="single" w:sz="4" w:space="0" w:color="auto"/>
              <w:left w:val="single" w:sz="4" w:space="0" w:color="auto"/>
              <w:bottom w:val="single" w:sz="4" w:space="0" w:color="auto"/>
              <w:right w:val="single" w:sz="4" w:space="0" w:color="auto"/>
            </w:tcBorders>
          </w:tcPr>
          <w:p w14:paraId="75F02F24" w14:textId="77777777" w:rsidR="002502EF" w:rsidRDefault="002502EF" w:rsidP="00995891">
            <w:pPr>
              <w:spacing w:line="276" w:lineRule="auto"/>
              <w:jc w:val="both"/>
              <w:rPr>
                <w:rFonts w:ascii="Arial" w:hAnsi="Arial" w:cs="Arial"/>
                <w:lang w:val="en-US" w:eastAsia="fr-FR"/>
              </w:rPr>
            </w:pPr>
            <w:r w:rsidRPr="006B4116">
              <w:rPr>
                <w:rFonts w:ascii="Arial" w:hAnsi="Arial" w:cs="Arial"/>
                <w:lang w:val="en-US" w:eastAsia="fr-FR"/>
              </w:rPr>
              <w:t>Pre-Test Period:</w:t>
            </w:r>
          </w:p>
          <w:p w14:paraId="1A4D6FBE" w14:textId="77777777" w:rsidR="002502EF" w:rsidRPr="00D50860" w:rsidRDefault="002502EF" w:rsidP="00995891">
            <w:pPr>
              <w:spacing w:line="276" w:lineRule="auto"/>
              <w:jc w:val="both"/>
              <w:rPr>
                <w:rFonts w:ascii="Arial" w:hAnsi="Arial" w:cs="Arial"/>
                <w:lang w:val="de-DE" w:eastAsia="fr-FR"/>
              </w:rPr>
            </w:pPr>
            <w:r>
              <w:rPr>
                <w:rFonts w:ascii="Arial" w:hAnsi="Arial" w:cs="Arial"/>
                <w:lang w:val="en-US" w:eastAsia="fr-FR"/>
              </w:rPr>
              <w:t>The field test was conducted in cages from the Club poules (VetAgroSup) in Marcy at Lyon (France) infested by red mites.</w:t>
            </w:r>
          </w:p>
          <w:p w14:paraId="27C482A6" w14:textId="77777777" w:rsidR="002502EF" w:rsidRPr="00D50860" w:rsidRDefault="002502EF" w:rsidP="00995891">
            <w:pPr>
              <w:spacing w:line="276" w:lineRule="auto"/>
              <w:jc w:val="both"/>
              <w:rPr>
                <w:rFonts w:ascii="Arial" w:hAnsi="Arial" w:cs="Arial"/>
                <w:lang w:val="en-US" w:eastAsia="fr-FR"/>
              </w:rPr>
            </w:pPr>
            <w:r>
              <w:rPr>
                <w:rFonts w:ascii="Arial" w:hAnsi="Arial" w:cs="Arial"/>
                <w:lang w:val="en-US" w:eastAsia="fr-FR"/>
              </w:rPr>
              <w:t>T</w:t>
            </w:r>
            <w:r w:rsidRPr="00D50860">
              <w:rPr>
                <w:rFonts w:ascii="Arial" w:hAnsi="Arial" w:cs="Arial"/>
                <w:lang w:val="en" w:eastAsia="fr-FR"/>
              </w:rPr>
              <w:t xml:space="preserve">he henhouse was outside, but not exposed to </w:t>
            </w:r>
            <w:r>
              <w:rPr>
                <w:rFonts w:ascii="Arial" w:hAnsi="Arial" w:cs="Arial"/>
                <w:lang w:val="en" w:eastAsia="fr-FR"/>
              </w:rPr>
              <w:t>bad</w:t>
            </w:r>
            <w:r w:rsidRPr="00D50860">
              <w:rPr>
                <w:rFonts w:ascii="Arial" w:hAnsi="Arial" w:cs="Arial"/>
                <w:lang w:val="en" w:eastAsia="fr-FR"/>
              </w:rPr>
              <w:t xml:space="preserve"> weather because covered, </w:t>
            </w:r>
            <w:r>
              <w:rPr>
                <w:rFonts w:ascii="Arial" w:hAnsi="Arial" w:cs="Arial"/>
                <w:lang w:val="en" w:eastAsia="fr-FR"/>
              </w:rPr>
              <w:t>(</w:t>
            </w:r>
            <w:r w:rsidRPr="00D50860">
              <w:rPr>
                <w:rFonts w:ascii="Arial" w:hAnsi="Arial" w:cs="Arial"/>
                <w:lang w:val="en" w:eastAsia="fr-FR"/>
              </w:rPr>
              <w:t>cages (treated or not) being under a covered structure</w:t>
            </w:r>
            <w:r>
              <w:rPr>
                <w:rFonts w:ascii="Arial" w:hAnsi="Arial" w:cs="Arial"/>
                <w:lang w:val="en" w:eastAsia="fr-FR"/>
              </w:rPr>
              <w:t>).</w:t>
            </w:r>
          </w:p>
          <w:p w14:paraId="38D4DDBE"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Four to three days before the treatment, 10 scotch tapes were placed in each individual cage (</w:t>
            </w:r>
            <w:r>
              <w:rPr>
                <w:rFonts w:ascii="Arial" w:hAnsi="Arial" w:cs="Arial"/>
                <w:lang w:val="en-US" w:eastAsia="fr-FR"/>
              </w:rPr>
              <w:t xml:space="preserve">3 cages for the </w:t>
            </w:r>
            <w:r w:rsidRPr="006B4116">
              <w:rPr>
                <w:rFonts w:ascii="Arial" w:hAnsi="Arial" w:cs="Arial"/>
                <w:lang w:val="en-US" w:eastAsia="fr-FR"/>
              </w:rPr>
              <w:t xml:space="preserve">control and </w:t>
            </w:r>
            <w:r>
              <w:rPr>
                <w:rFonts w:ascii="Arial" w:hAnsi="Arial" w:cs="Arial"/>
                <w:lang w:val="en-US" w:eastAsia="fr-FR"/>
              </w:rPr>
              <w:t xml:space="preserve">3 </w:t>
            </w:r>
            <w:r w:rsidRPr="006B4116">
              <w:rPr>
                <w:rFonts w:ascii="Arial" w:hAnsi="Arial" w:cs="Arial"/>
                <w:lang w:val="en-US" w:eastAsia="fr-FR"/>
              </w:rPr>
              <w:t>treated</w:t>
            </w:r>
            <w:r>
              <w:rPr>
                <w:rFonts w:ascii="Arial" w:hAnsi="Arial" w:cs="Arial"/>
                <w:lang w:val="en-US" w:eastAsia="fr-FR"/>
              </w:rPr>
              <w:t xml:space="preserve"> cages</w:t>
            </w:r>
            <w:r w:rsidRPr="006B4116">
              <w:rPr>
                <w:rFonts w:ascii="Arial" w:hAnsi="Arial" w:cs="Arial"/>
                <w:lang w:val="en-US" w:eastAsia="fr-FR"/>
              </w:rPr>
              <w:t>) to look for populations of red mite.</w:t>
            </w:r>
          </w:p>
          <w:p w14:paraId="594B87C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For this, scotch tapes were positioned in the morning and removed the morning after. The trapped red mites were counted to have the estimated population.</w:t>
            </w:r>
          </w:p>
          <w:p w14:paraId="41A4E19E"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Test Period:</w:t>
            </w:r>
          </w:p>
          <w:p w14:paraId="6D703BB1"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At D0, poultry were taken away and individual cages from the test site were treated with the Test Item (treated area) at 0,6 g silicon dioxide /m², as to say 40 g /m² of the whole product. </w:t>
            </w:r>
          </w:p>
          <w:p w14:paraId="05AEF894"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For the treated area, the Test Item was sprayed on the roosts, nesting boxes, under the trays and in all the corners, cracks and crevices where the mites can hide.</w:t>
            </w:r>
          </w:p>
          <w:p w14:paraId="2483023C"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As the treated zone was corresponding to 8.73m², 2 aerosols (the first was emptied and the second was partially emptied) were needed to apply the treatment.</w:t>
            </w:r>
          </w:p>
          <w:p w14:paraId="50F981A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Chickens were reintroduced in cage after liquid has dried up and fresh air has reached the cages.</w:t>
            </w:r>
          </w:p>
        </w:tc>
        <w:tc>
          <w:tcPr>
            <w:tcW w:w="3875" w:type="dxa"/>
            <w:tcBorders>
              <w:top w:val="single" w:sz="4" w:space="0" w:color="auto"/>
              <w:left w:val="single" w:sz="4" w:space="0" w:color="auto"/>
              <w:bottom w:val="single" w:sz="4" w:space="0" w:color="auto"/>
              <w:right w:val="single" w:sz="4" w:space="0" w:color="auto"/>
            </w:tcBorders>
          </w:tcPr>
          <w:p w14:paraId="0EF0A77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Pre-Test Period: </w:t>
            </w:r>
          </w:p>
          <w:p w14:paraId="41542225"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Treated area: 371 red mites</w:t>
            </w:r>
          </w:p>
          <w:p w14:paraId="53AEB09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Control area: 417 red mites</w:t>
            </w:r>
          </w:p>
          <w:p w14:paraId="6FB9982C"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Treated area:</w:t>
            </w:r>
          </w:p>
          <w:p w14:paraId="3E0FD1D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4</w:t>
            </w:r>
          </w:p>
          <w:p w14:paraId="7FF1D05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7AD26C0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75871AE3"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5B1F684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2</w:t>
            </w:r>
          </w:p>
          <w:p w14:paraId="5EF068B2"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Control area:</w:t>
            </w:r>
          </w:p>
          <w:p w14:paraId="47ED6D0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248</w:t>
            </w:r>
          </w:p>
          <w:p w14:paraId="7A7B67E5"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311</w:t>
            </w:r>
          </w:p>
          <w:p w14:paraId="6B4DC6A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424</w:t>
            </w:r>
          </w:p>
          <w:p w14:paraId="21CB0EA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273</w:t>
            </w:r>
          </w:p>
          <w:p w14:paraId="05FDB44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301</w:t>
            </w:r>
          </w:p>
          <w:p w14:paraId="70F99D38" w14:textId="77777777" w:rsidR="002502EF" w:rsidRPr="006B4116" w:rsidRDefault="002502EF" w:rsidP="00995891">
            <w:pPr>
              <w:spacing w:line="276" w:lineRule="auto"/>
              <w:jc w:val="both"/>
              <w:rPr>
                <w:rFonts w:ascii="Arial" w:hAnsi="Arial" w:cs="Arial"/>
                <w:lang w:val="en-US" w:eastAsia="fr-FR"/>
              </w:rPr>
            </w:pPr>
          </w:p>
          <w:p w14:paraId="33116B99"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One week after treatment, there were only 4 mites trapped on the scotch tapes in the treated area. And from two weeks after treatment, no mite was trapped, up to 5 weeks after treatment. At the last assessment, 7 weeks after treatment, only 2 mites were trapped. A new infestation is considered only from 5 mites trapped. Thus, from the first treatment, no new infestation occurred within 7 weeks, and no other treatment was applied after the first one.</w:t>
            </w:r>
          </w:p>
          <w:p w14:paraId="3E59A8F8"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tc>
        <w:tc>
          <w:tcPr>
            <w:tcW w:w="1106" w:type="dxa"/>
            <w:tcBorders>
              <w:top w:val="single" w:sz="4" w:space="0" w:color="auto"/>
              <w:left w:val="single" w:sz="4" w:space="0" w:color="auto"/>
              <w:bottom w:val="single" w:sz="4" w:space="0" w:color="auto"/>
              <w:right w:val="single" w:sz="4" w:space="0" w:color="auto"/>
            </w:tcBorders>
          </w:tcPr>
          <w:p w14:paraId="10B40A8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Guich</w:t>
            </w:r>
            <w:r>
              <w:rPr>
                <w:rFonts w:ascii="Arial" w:hAnsi="Arial" w:cs="Arial"/>
                <w:lang w:val="en-US" w:eastAsia="fr-FR"/>
              </w:rPr>
              <w:t>e</w:t>
            </w:r>
            <w:r w:rsidRPr="006B4116">
              <w:rPr>
                <w:rFonts w:ascii="Arial" w:hAnsi="Arial" w:cs="Arial"/>
                <w:lang w:val="en-US" w:eastAsia="fr-FR"/>
              </w:rPr>
              <w:t>rd A., 2017</w:t>
            </w:r>
          </w:p>
          <w:p w14:paraId="660403F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bl>
    <w:p w14:paraId="1E573B6B" w14:textId="77777777" w:rsidR="002502EF" w:rsidRDefault="002502EF" w:rsidP="002502EF">
      <w:pPr>
        <w:spacing w:line="260" w:lineRule="atLeast"/>
        <w:jc w:val="both"/>
        <w:rPr>
          <w:rFonts w:ascii="Arial" w:eastAsia="Calibri" w:hAnsi="Arial" w:cs="Arial"/>
          <w:i/>
          <w:iCs/>
          <w:sz w:val="22"/>
          <w:szCs w:val="22"/>
          <w:lang w:eastAsia="en-US"/>
        </w:rPr>
        <w:sectPr w:rsidR="002502EF" w:rsidSect="00B001F1">
          <w:pgSz w:w="16838" w:h="11906" w:orient="landscape"/>
          <w:pgMar w:top="1418" w:right="1021" w:bottom="1135" w:left="1021" w:header="709" w:footer="709" w:gutter="0"/>
          <w:cols w:space="708"/>
          <w:docGrid w:linePitch="360"/>
        </w:sectPr>
      </w:pPr>
    </w:p>
    <w:p w14:paraId="138F39D0" w14:textId="77777777" w:rsidR="009D0C0B" w:rsidRPr="00C701DD" w:rsidRDefault="00FA480B" w:rsidP="00C701DD">
      <w:pPr>
        <w:pStyle w:val="Titre2"/>
        <w:jc w:val="both"/>
        <w:rPr>
          <w:rFonts w:ascii="Arial" w:hAnsi="Arial" w:cs="Arial"/>
          <w:sz w:val="22"/>
          <w:szCs w:val="22"/>
        </w:rPr>
      </w:pPr>
      <w:bookmarkStart w:id="252" w:name="_Toc76657442"/>
      <w:r w:rsidRPr="00C701DD">
        <w:rPr>
          <w:rFonts w:ascii="Arial" w:hAnsi="Arial" w:cs="Arial"/>
          <w:sz w:val="22"/>
          <w:szCs w:val="22"/>
        </w:rPr>
        <w:t>Confidential annex</w:t>
      </w:r>
      <w:bookmarkEnd w:id="252"/>
      <w:r w:rsidRPr="00C701DD">
        <w:rPr>
          <w:rFonts w:ascii="Arial" w:hAnsi="Arial" w:cs="Arial"/>
          <w:sz w:val="22"/>
          <w:szCs w:val="22"/>
        </w:rPr>
        <w:t xml:space="preserve"> </w:t>
      </w:r>
    </w:p>
    <w:p w14:paraId="78A98E0A" w14:textId="77777777" w:rsidR="009D0C0B" w:rsidRPr="00C701DD" w:rsidRDefault="00EA53F6"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Please see the separated document.</w:t>
      </w:r>
    </w:p>
    <w:p w14:paraId="1BBB1FA7" w14:textId="77777777" w:rsidR="009D0C0B" w:rsidRPr="00C701DD" w:rsidRDefault="00FA480B" w:rsidP="00C701DD">
      <w:pPr>
        <w:pStyle w:val="Titre2"/>
        <w:jc w:val="both"/>
        <w:rPr>
          <w:rFonts w:ascii="Arial" w:hAnsi="Arial" w:cs="Arial"/>
          <w:sz w:val="22"/>
          <w:szCs w:val="22"/>
        </w:rPr>
      </w:pPr>
      <w:bookmarkStart w:id="253" w:name="_Toc76657443"/>
      <w:r w:rsidRPr="00C701DD">
        <w:rPr>
          <w:rFonts w:ascii="Arial" w:hAnsi="Arial" w:cs="Arial"/>
          <w:sz w:val="22"/>
          <w:szCs w:val="22"/>
        </w:rPr>
        <w:t>Other</w:t>
      </w:r>
      <w:bookmarkEnd w:id="253"/>
    </w:p>
    <w:p w14:paraId="10315F6D" w14:textId="171EA470" w:rsidR="00643C44" w:rsidRPr="001029C1" w:rsidRDefault="00643C44" w:rsidP="00C701DD">
      <w:pPr>
        <w:spacing w:before="60" w:line="276" w:lineRule="auto"/>
        <w:jc w:val="both"/>
        <w:rPr>
          <w:rFonts w:ascii="Arial" w:eastAsia="Calibri" w:hAnsi="Arial" w:cs="Arial"/>
          <w:sz w:val="22"/>
          <w:szCs w:val="22"/>
          <w:lang w:eastAsia="en-US"/>
        </w:rPr>
      </w:pPr>
    </w:p>
    <w:sectPr w:rsidR="00643C44" w:rsidRPr="001029C1" w:rsidSect="009362A9">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FCB0" w14:textId="77777777" w:rsidR="00826FEB" w:rsidRDefault="00826FEB">
      <w:r>
        <w:separator/>
      </w:r>
    </w:p>
  </w:endnote>
  <w:endnote w:type="continuationSeparator" w:id="0">
    <w:p w14:paraId="107AD274" w14:textId="77777777" w:rsidR="00826FEB" w:rsidRDefault="00826FEB">
      <w:r>
        <w:continuationSeparator/>
      </w:r>
    </w:p>
  </w:endnote>
  <w:endnote w:type="continuationNotice" w:id="1">
    <w:p w14:paraId="3A6C2242" w14:textId="77777777" w:rsidR="00826FEB" w:rsidRDefault="00826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5F09" w14:textId="48CED05C" w:rsidR="00826FEB" w:rsidRPr="004A5C68" w:rsidRDefault="00826FEB">
    <w:pPr>
      <w:pStyle w:val="Pieddepage"/>
      <w:jc w:val="right"/>
      <w:rPr>
        <w:rFonts w:ascii="Verdana" w:hAnsi="Verdana" w:cs="Verdana"/>
      </w:rPr>
    </w:pPr>
    <w:r w:rsidRPr="004A5C68">
      <w:rPr>
        <w:rFonts w:ascii="Verdana" w:hAnsi="Verdana" w:cs="Verdana"/>
      </w:rPr>
      <w:fldChar w:fldCharType="begin"/>
    </w:r>
    <w:r w:rsidRPr="004A5C68">
      <w:rPr>
        <w:rFonts w:ascii="Verdana" w:hAnsi="Verdana" w:cs="Verdana"/>
      </w:rPr>
      <w:instrText xml:space="preserve"> PAGE </w:instrText>
    </w:r>
    <w:r w:rsidRPr="004A5C68">
      <w:rPr>
        <w:rFonts w:ascii="Verdana" w:hAnsi="Verdana" w:cs="Verdana"/>
      </w:rPr>
      <w:fldChar w:fldCharType="separate"/>
    </w:r>
    <w:r w:rsidR="00CB12B4">
      <w:rPr>
        <w:rFonts w:ascii="Verdana" w:hAnsi="Verdana" w:cs="Verdana"/>
        <w:noProof/>
      </w:rPr>
      <w:t>2</w:t>
    </w:r>
    <w:r w:rsidRPr="004A5C68">
      <w:rPr>
        <w:rFonts w:ascii="Verdana" w:hAnsi="Verdana" w:cs="Verdana"/>
      </w:rPr>
      <w:fldChar w:fldCharType="end"/>
    </w:r>
  </w:p>
  <w:p w14:paraId="16108B67" w14:textId="77777777" w:rsidR="00826FEB" w:rsidRDefault="00826FEB">
    <w:pPr>
      <w:pStyle w:val="Pieddepage"/>
      <w:rPr>
        <w:rFonts w:ascii="Verdana" w:hAnsi="Verdana" w:cs="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59D1E" w14:textId="77777777" w:rsidR="00826FEB" w:rsidRDefault="00826FEB">
      <w:r>
        <w:separator/>
      </w:r>
    </w:p>
  </w:footnote>
  <w:footnote w:type="continuationSeparator" w:id="0">
    <w:p w14:paraId="5F93931B" w14:textId="77777777" w:rsidR="00826FEB" w:rsidRDefault="00826FEB">
      <w:r>
        <w:continuationSeparator/>
      </w:r>
    </w:p>
  </w:footnote>
  <w:footnote w:type="continuationNotice" w:id="1">
    <w:p w14:paraId="1EA94299" w14:textId="77777777" w:rsidR="00826FEB" w:rsidRDefault="00826FEB"/>
  </w:footnote>
  <w:footnote w:id="2">
    <w:p w14:paraId="05D8C29F" w14:textId="7D3DE5BE" w:rsidR="00826FEB" w:rsidRPr="0092187A" w:rsidRDefault="00826FEB">
      <w:pPr>
        <w:pStyle w:val="Notedebasdepage"/>
        <w:rPr>
          <w:lang w:val="en-US"/>
        </w:rPr>
      </w:pPr>
      <w:r>
        <w:rPr>
          <w:rStyle w:val="Appelnotedebasdep"/>
        </w:rPr>
        <w:footnoteRef/>
      </w:r>
      <w:r>
        <w:t xml:space="preserve"> </w:t>
      </w:r>
      <w:r w:rsidRPr="0092187A">
        <w:rPr>
          <w:lang w:val="en-US"/>
        </w:rPr>
        <w:t>Value reported in the NMR study</w:t>
      </w:r>
      <w:r>
        <w:rPr>
          <w:lang w:val="en-US"/>
        </w:rPr>
        <w:t>.</w:t>
      </w:r>
    </w:p>
  </w:footnote>
  <w:footnote w:id="3">
    <w:p w14:paraId="63F01691" w14:textId="77777777" w:rsidR="00826FEB" w:rsidRPr="00716064" w:rsidRDefault="00826FEB" w:rsidP="00276840">
      <w:pPr>
        <w:pStyle w:val="Notedebasdepage"/>
      </w:pPr>
      <w:r w:rsidRPr="001029C1">
        <w:rPr>
          <w:rStyle w:val="Appelnotedebasdep"/>
          <w:sz w:val="18"/>
        </w:rPr>
        <w:footnoteRef/>
      </w:r>
      <w:r w:rsidRPr="001029C1">
        <w:rPr>
          <w:sz w:val="18"/>
        </w:rPr>
        <w:t xml:space="preserve"> At the end of the treatment, the solvent is totally evaporated therefore only pure SiO2 remains on the treated surface.</w:t>
      </w:r>
    </w:p>
  </w:footnote>
  <w:footnote w:id="4">
    <w:p w14:paraId="47C3B8F0" w14:textId="489418FF" w:rsidR="00826FEB" w:rsidRPr="000F652B" w:rsidRDefault="00826FEB" w:rsidP="001029C1">
      <w:pPr>
        <w:pStyle w:val="Notedebasdepage"/>
        <w:ind w:left="0" w:firstLine="0"/>
        <w:jc w:val="both"/>
        <w:rPr>
          <w:rFonts w:ascii="Arial" w:hAnsi="Arial" w:cs="Arial"/>
          <w:sz w:val="16"/>
          <w:szCs w:val="16"/>
        </w:rPr>
      </w:pPr>
      <w:r>
        <w:rPr>
          <w:rStyle w:val="Appelnotedebasdep"/>
        </w:rPr>
        <w:footnoteRef/>
      </w:r>
      <w:r>
        <w:t xml:space="preserve"> </w:t>
      </w:r>
      <w:r w:rsidRPr="000F652B">
        <w:rPr>
          <w:rFonts w:ascii="Arial" w:hAnsi="Arial" w:cs="Arial"/>
          <w:sz w:val="16"/>
          <w:szCs w:val="16"/>
        </w:rPr>
        <w:t>Joint FAO/ WHO Expert Committee on Food Additives which met in Geneva, 25 June - 4 July 1973 (Seventeenth</w:t>
      </w:r>
      <w:r>
        <w:rPr>
          <w:rFonts w:ascii="Arial" w:hAnsi="Arial" w:cs="Arial"/>
          <w:sz w:val="16"/>
          <w:szCs w:val="16"/>
        </w:rPr>
        <w:t xml:space="preserve"> </w:t>
      </w:r>
      <w:r w:rsidRPr="007078E9">
        <w:rPr>
          <w:rFonts w:ascii="Arial" w:hAnsi="Arial" w:cs="Arial"/>
          <w:sz w:val="16"/>
          <w:szCs w:val="16"/>
        </w:rPr>
        <w:t>Report of</w:t>
      </w:r>
      <w:r w:rsidRPr="000F652B">
        <w:rPr>
          <w:rFonts w:ascii="Arial" w:hAnsi="Arial" w:cs="Arial"/>
          <w:sz w:val="16"/>
          <w:szCs w:val="16"/>
        </w:rPr>
        <w:t xml:space="preserve"> the Joint FAO/WHO Expert Committee on Food Additives, Wld Hlth Org. techn. Rep. Ser., 1974, No.</w:t>
      </w:r>
      <w:r>
        <w:rPr>
          <w:rFonts w:ascii="Arial" w:hAnsi="Arial" w:cs="Arial"/>
          <w:sz w:val="16"/>
          <w:szCs w:val="16"/>
        </w:rPr>
        <w:t xml:space="preserve"> </w:t>
      </w:r>
      <w:r w:rsidRPr="000F652B">
        <w:rPr>
          <w:rFonts w:ascii="Arial" w:hAnsi="Arial" w:cs="Arial"/>
          <w:sz w:val="16"/>
          <w:szCs w:val="16"/>
        </w:rPr>
        <w:t>539; FAO Nutrition Meetings Report Series, 1974, No. 53)</w:t>
      </w:r>
    </w:p>
    <w:p w14:paraId="3A9ABB89" w14:textId="77777777" w:rsidR="00826FEB" w:rsidRPr="00995891" w:rsidRDefault="00826FEB" w:rsidP="001029C1">
      <w:pPr>
        <w:pStyle w:val="Notedebasdepage"/>
        <w:ind w:left="0" w:firstLine="0"/>
        <w:jc w:val="both"/>
        <w:rPr>
          <w:rFonts w:ascii="Arial" w:hAnsi="Arial" w:cs="Arial"/>
          <w:sz w:val="16"/>
          <w:szCs w:val="16"/>
        </w:rPr>
      </w:pPr>
      <w:r w:rsidRPr="00995891">
        <w:rPr>
          <w:rFonts w:ascii="Arial" w:hAnsi="Arial" w:cs="Arial"/>
          <w:sz w:val="16"/>
          <w:szCs w:val="16"/>
        </w:rPr>
        <w:t>http://www.inchem.org/documents/jecfa/jecmono/v05je04.htm</w:t>
      </w:r>
    </w:p>
  </w:footnote>
  <w:footnote w:id="5">
    <w:p w14:paraId="5D194345" w14:textId="77777777" w:rsidR="00826FEB" w:rsidRPr="00995891" w:rsidRDefault="00826FEB" w:rsidP="001029C1">
      <w:pPr>
        <w:pStyle w:val="Notedebasdepage"/>
        <w:ind w:left="0" w:firstLine="0"/>
        <w:jc w:val="both"/>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Annex II – Commission regulation (EU) No 1129/2011 of 11 November 2011 amending Annex II to regulation (EC) No 1333/2008 of the european Parliament and of the council by establishing a Union list of food additives (OJ L 295, 12.11.2011)</w:t>
      </w:r>
    </w:p>
  </w:footnote>
  <w:footnote w:id="6">
    <w:p w14:paraId="2D36995D" w14:textId="77777777" w:rsidR="00826FEB" w:rsidRPr="00995891" w:rsidRDefault="00826FEB" w:rsidP="001029C1">
      <w:pPr>
        <w:pStyle w:val="Notedebasdepage"/>
        <w:ind w:left="0" w:firstLine="0"/>
        <w:jc w:val="both"/>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Community Register of Feed Additives pursuant to Regulation (EC) No 1831/2003, Appendixes 3&amp;4, Annex: List of additives, Released 21 October 2008 [Rev. 35]).</w:t>
      </w:r>
    </w:p>
  </w:footnote>
  <w:footnote w:id="7">
    <w:p w14:paraId="22A662D3" w14:textId="77777777" w:rsidR="00826FEB" w:rsidRPr="00995891" w:rsidRDefault="00826FEB" w:rsidP="001029C1">
      <w:pPr>
        <w:pStyle w:val="Notedebasdepage"/>
        <w:ind w:left="0" w:firstLine="0"/>
        <w:jc w:val="both"/>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European parliament and council Directive No 95/2/EC of 20 February 1995 on food additives other than colours and sweeteners (OJ No L 61, 18.3.1995, p.1)</w:t>
      </w:r>
    </w:p>
  </w:footnote>
  <w:footnote w:id="8">
    <w:p w14:paraId="37182260" w14:textId="05745342" w:rsidR="00826FEB" w:rsidRPr="002518AC" w:rsidRDefault="00826FEB" w:rsidP="001029C1">
      <w:pPr>
        <w:pStyle w:val="Notedebasdepage"/>
        <w:ind w:left="0" w:firstLine="0"/>
        <w:jc w:val="both"/>
      </w:pPr>
      <w:r w:rsidRPr="00995891">
        <w:rPr>
          <w:rStyle w:val="Appelnotedebasdep"/>
          <w:rFonts w:ascii="Arial" w:hAnsi="Arial" w:cs="Arial"/>
          <w:sz w:val="16"/>
          <w:szCs w:val="16"/>
        </w:rPr>
        <w:footnoteRef/>
      </w:r>
      <w:r w:rsidRPr="00995891">
        <w:rPr>
          <w:rFonts w:ascii="Arial" w:hAnsi="Arial" w:cs="Arial"/>
          <w:sz w:val="16"/>
          <w:szCs w:val="16"/>
        </w:rPr>
        <w:t xml:space="preserve"> Expert Group on Vitamins and Minerals of the UK Food Standards Agency: Safe Upper Levels for Vitamins and</w:t>
      </w:r>
      <w:r>
        <w:rPr>
          <w:rFonts w:ascii="Arial" w:hAnsi="Arial" w:cs="Arial"/>
          <w:sz w:val="16"/>
          <w:szCs w:val="16"/>
        </w:rPr>
        <w:t xml:space="preserve"> </w:t>
      </w:r>
      <w:r w:rsidRPr="00995891">
        <w:rPr>
          <w:rFonts w:ascii="Arial" w:hAnsi="Arial" w:cs="Arial"/>
          <w:sz w:val="16"/>
          <w:szCs w:val="16"/>
        </w:rPr>
        <w:t>Minerals, May 2003 https://cot.food.gov.uk/sites/default/files/vitmin2003.pdf</w:t>
      </w:r>
    </w:p>
  </w:footnote>
  <w:footnote w:id="9">
    <w:p w14:paraId="33EBA015" w14:textId="77777777" w:rsidR="00826FEB" w:rsidRPr="00995891" w:rsidRDefault="00826FEB" w:rsidP="001029C1">
      <w:pPr>
        <w:pStyle w:val="Notedebasdepage"/>
        <w:ind w:left="0" w:firstLine="0"/>
        <w:jc w:val="both"/>
        <w:rPr>
          <w:rFonts w:ascii="Arial" w:hAnsi="Arial" w:cs="Arial"/>
          <w:sz w:val="16"/>
          <w:szCs w:val="16"/>
        </w:rPr>
      </w:pPr>
      <w:r w:rsidRPr="009160EA">
        <w:rPr>
          <w:rStyle w:val="Appelnotedebasdep"/>
          <w:rFonts w:ascii="Arial" w:hAnsi="Arial" w:cs="Arial"/>
          <w:sz w:val="18"/>
          <w:szCs w:val="18"/>
        </w:rPr>
        <w:footnoteRef/>
      </w:r>
      <w:r w:rsidRPr="009160EA">
        <w:rPr>
          <w:rFonts w:ascii="Arial" w:hAnsi="Arial" w:cs="Arial"/>
          <w:sz w:val="18"/>
          <w:szCs w:val="18"/>
        </w:rPr>
        <w:t xml:space="preserve"> </w:t>
      </w:r>
      <w:r w:rsidRPr="00995891">
        <w:rPr>
          <w:rFonts w:ascii="Arial" w:hAnsi="Arial" w:cs="Arial"/>
          <w:sz w:val="16"/>
          <w:szCs w:val="16"/>
        </w:rPr>
        <w:t>Review Report for the active substance kieselgur (diatomaceous earth). Finalised in the Santing Committee on the food Chain and Animal Health at its meeting on 28 October 2008 in view of the inclusion of kieselgur (diatomaceous earth) in Annex I of Directive 91/414/EEC. (SANCO/2617/08 – rev. 5; 3 October 2013)</w:t>
      </w:r>
    </w:p>
  </w:footnote>
  <w:footnote w:id="10">
    <w:p w14:paraId="71690BFC" w14:textId="73224987" w:rsidR="00826FEB" w:rsidRPr="00995891" w:rsidRDefault="00826FEB" w:rsidP="001029C1">
      <w:pPr>
        <w:pStyle w:val="Notedebasdepage"/>
        <w:ind w:left="0" w:firstLine="0"/>
        <w:jc w:val="both"/>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Commission Regulation (EC) No 839/2008 of 31 July 2008 amending Regulation (EC) No 396/2005 of the </w:t>
      </w:r>
      <w:r>
        <w:rPr>
          <w:rFonts w:ascii="Arial" w:hAnsi="Arial" w:cs="Arial"/>
          <w:sz w:val="16"/>
          <w:szCs w:val="16"/>
        </w:rPr>
        <w:t>European</w:t>
      </w:r>
      <w:r w:rsidRPr="00995891">
        <w:rPr>
          <w:rFonts w:ascii="Arial" w:hAnsi="Arial" w:cs="Arial"/>
          <w:sz w:val="16"/>
          <w:szCs w:val="16"/>
        </w:rPr>
        <w:t xml:space="preserve"> Parliament and of the council as regards Annexes II, III and IV on maximum residue levels of pesticides in or on certain products.</w:t>
      </w:r>
    </w:p>
  </w:footnote>
  <w:footnote w:id="11">
    <w:p w14:paraId="509E4EAB" w14:textId="118ADC6A" w:rsidR="00826FEB" w:rsidRPr="00995891" w:rsidRDefault="00826FEB" w:rsidP="001029C1">
      <w:pPr>
        <w:pStyle w:val="Notedebasdepage"/>
        <w:ind w:left="0" w:firstLine="0"/>
        <w:jc w:val="both"/>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Annex II – Commission regulation (EU) No 1129/2011 of 11 November 2011 amending Annex II to regulation (EC) No</w:t>
      </w:r>
      <w:r>
        <w:rPr>
          <w:rFonts w:ascii="Arial" w:hAnsi="Arial" w:cs="Arial"/>
          <w:sz w:val="16"/>
          <w:szCs w:val="16"/>
        </w:rPr>
        <w:t xml:space="preserve"> </w:t>
      </w:r>
      <w:r w:rsidRPr="00995891">
        <w:rPr>
          <w:rFonts w:ascii="Arial" w:hAnsi="Arial" w:cs="Arial"/>
          <w:sz w:val="16"/>
          <w:szCs w:val="16"/>
        </w:rPr>
        <w:t>1333/2008 of the european Parliament and of the council by establishing a Union list of food additives (OJ L 295, 12.11.2011)</w:t>
      </w:r>
    </w:p>
  </w:footnote>
  <w:footnote w:id="12">
    <w:p w14:paraId="643CE3F7" w14:textId="77777777" w:rsidR="00826FEB" w:rsidRPr="00995891" w:rsidRDefault="00826FEB" w:rsidP="001029C1">
      <w:pPr>
        <w:pStyle w:val="Notedebasdepage"/>
        <w:ind w:left="0" w:firstLine="0"/>
        <w:jc w:val="both"/>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Community Register of Feed Additives pursuant to Regulation (EC) No 1831/2003, Appendixes 3&amp;4, Annex: List of additives, Released 21 October 2008 [Rev. 35]).</w:t>
      </w:r>
    </w:p>
  </w:footnote>
  <w:footnote w:id="13">
    <w:p w14:paraId="0F025F83" w14:textId="29444FC1" w:rsidR="00826FEB" w:rsidRPr="0092674D" w:rsidRDefault="00826FEB" w:rsidP="001029C1">
      <w:pPr>
        <w:pStyle w:val="Notedebasdepage"/>
        <w:ind w:left="0" w:firstLine="0"/>
        <w:jc w:val="both"/>
        <w:rPr>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DRAWG (2014): Dietary Risk Assessment Working Group (now ARTFood) « Guidance on estimating livestock exposure to biocidal active substances” – draft not yet published. A draft was publicly available in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826FEB" w14:paraId="73CA591E" w14:textId="77777777">
      <w:tc>
        <w:tcPr>
          <w:tcW w:w="1276" w:type="dxa"/>
          <w:tcBorders>
            <w:bottom w:val="single" w:sz="4" w:space="0" w:color="000000"/>
          </w:tcBorders>
          <w:shd w:val="clear" w:color="auto" w:fill="auto"/>
          <w:vAlign w:val="center"/>
        </w:tcPr>
        <w:p w14:paraId="5C165E17" w14:textId="77777777" w:rsidR="00826FEB" w:rsidRDefault="00826FEB" w:rsidP="000E12CA">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61247B1C" w14:textId="77777777" w:rsidR="00826FEB" w:rsidRDefault="00826FEB" w:rsidP="000E12CA">
          <w:pPr>
            <w:widowControl w:val="0"/>
            <w:autoSpaceDE w:val="0"/>
            <w:jc w:val="center"/>
            <w:rPr>
              <w:rFonts w:cs="Times"/>
              <w:color w:val="000000"/>
              <w:sz w:val="18"/>
              <w:szCs w:val="18"/>
            </w:rPr>
          </w:pPr>
          <w:r>
            <w:rPr>
              <w:rFonts w:cs="Times"/>
              <w:color w:val="000000"/>
              <w:sz w:val="18"/>
              <w:szCs w:val="18"/>
            </w:rPr>
            <w:t>&lt;MITE KILLER&gt;</w:t>
          </w:r>
        </w:p>
      </w:tc>
      <w:tc>
        <w:tcPr>
          <w:tcW w:w="2552" w:type="dxa"/>
          <w:tcBorders>
            <w:bottom w:val="single" w:sz="4" w:space="0" w:color="000000"/>
          </w:tcBorders>
          <w:shd w:val="clear" w:color="auto" w:fill="auto"/>
          <w:vAlign w:val="center"/>
        </w:tcPr>
        <w:p w14:paraId="4F93CA72" w14:textId="77777777" w:rsidR="00826FEB" w:rsidRDefault="00826FEB">
          <w:pPr>
            <w:widowControl w:val="0"/>
            <w:autoSpaceDE w:val="0"/>
            <w:jc w:val="center"/>
          </w:pPr>
          <w:r>
            <w:rPr>
              <w:rFonts w:cs="Times"/>
              <w:color w:val="000000"/>
              <w:sz w:val="18"/>
              <w:szCs w:val="18"/>
            </w:rPr>
            <w:t>&lt;PT18&gt;</w:t>
          </w:r>
        </w:p>
      </w:tc>
    </w:tr>
  </w:tbl>
  <w:p w14:paraId="34C9CEB5" w14:textId="77777777" w:rsidR="00826FEB" w:rsidRDefault="00826F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A8FA12"/>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32"/>
        <w:szCs w:val="32"/>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3261"/>
        </w:tabs>
        <w:ind w:left="4125" w:hanging="864"/>
      </w:pPr>
      <w:rPr>
        <w:rFonts w:ascii="Arial" w:hAnsi="Arial" w:cs="Arial"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4794E08"/>
    <w:multiLevelType w:val="hybridMultilevel"/>
    <w:tmpl w:val="B4A4A26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CF306B"/>
    <w:multiLevelType w:val="hybridMultilevel"/>
    <w:tmpl w:val="6E3A3D3E"/>
    <w:lvl w:ilvl="0" w:tplc="5328982A">
      <w:start w:val="1"/>
      <w:numFmt w:val="bullet"/>
      <w:lvlText w:val="⁻"/>
      <w:lvlJc w:val="left"/>
      <w:pPr>
        <w:ind w:left="714" w:hanging="360"/>
      </w:pPr>
      <w:rPr>
        <w:rFonts w:ascii="Calibri" w:hAnsi="Calibri"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8" w15:restartNumberingAfterBreak="0">
    <w:nsid w:val="081248F7"/>
    <w:multiLevelType w:val="hybridMultilevel"/>
    <w:tmpl w:val="670E137C"/>
    <w:lvl w:ilvl="0" w:tplc="C2326A2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72F2B"/>
    <w:multiLevelType w:val="hybridMultilevel"/>
    <w:tmpl w:val="9FB6B9E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059CD"/>
    <w:multiLevelType w:val="hybridMultilevel"/>
    <w:tmpl w:val="AD226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DE1CB8"/>
    <w:multiLevelType w:val="hybridMultilevel"/>
    <w:tmpl w:val="621AF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E0E52"/>
    <w:multiLevelType w:val="hybridMultilevel"/>
    <w:tmpl w:val="1F6AAB80"/>
    <w:lvl w:ilvl="0" w:tplc="35E88508">
      <w:numFmt w:val="bullet"/>
      <w:lvlText w:val="-"/>
      <w:lvlJc w:val="left"/>
      <w:pPr>
        <w:tabs>
          <w:tab w:val="num" w:pos="798"/>
        </w:tabs>
        <w:ind w:left="798"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227BE"/>
    <w:multiLevelType w:val="hybridMultilevel"/>
    <w:tmpl w:val="D02CA50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AF7D65"/>
    <w:multiLevelType w:val="multilevel"/>
    <w:tmpl w:val="D35A9B2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BEA5F44"/>
    <w:multiLevelType w:val="hybridMultilevel"/>
    <w:tmpl w:val="D678494C"/>
    <w:lvl w:ilvl="0" w:tplc="B53E9E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B37"/>
    <w:multiLevelType w:val="hybridMultilevel"/>
    <w:tmpl w:val="85FE0B6E"/>
    <w:lvl w:ilvl="0" w:tplc="A120C60E">
      <w:numFmt w:val="bullet"/>
      <w:lvlText w:val="-"/>
      <w:lvlJc w:val="left"/>
      <w:pPr>
        <w:ind w:left="474" w:hanging="360"/>
      </w:pPr>
      <w:rPr>
        <w:rFonts w:ascii="Arial" w:eastAsia="Calibri" w:hAnsi="Arial" w:cs="Arial" w:hint="default"/>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18" w15:restartNumberingAfterBreak="0">
    <w:nsid w:val="35577CC9"/>
    <w:multiLevelType w:val="hybridMultilevel"/>
    <w:tmpl w:val="FBE64B8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95578"/>
    <w:multiLevelType w:val="hybridMultilevel"/>
    <w:tmpl w:val="5EDA4D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8231CB3"/>
    <w:multiLevelType w:val="multilevel"/>
    <w:tmpl w:val="5B24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2602B2"/>
    <w:multiLevelType w:val="hybridMultilevel"/>
    <w:tmpl w:val="48705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582820"/>
    <w:multiLevelType w:val="hybridMultilevel"/>
    <w:tmpl w:val="1898E6B8"/>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48202D"/>
    <w:multiLevelType w:val="hybridMultilevel"/>
    <w:tmpl w:val="50A43C4C"/>
    <w:lvl w:ilvl="0" w:tplc="15B8A83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592D4F"/>
    <w:multiLevelType w:val="hybridMultilevel"/>
    <w:tmpl w:val="3DFC6060"/>
    <w:lvl w:ilvl="0" w:tplc="33B075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136B11"/>
    <w:multiLevelType w:val="hybridMultilevel"/>
    <w:tmpl w:val="F028E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3A52B9"/>
    <w:multiLevelType w:val="hybridMultilevel"/>
    <w:tmpl w:val="408A798E"/>
    <w:lvl w:ilvl="0" w:tplc="C0D40C4C">
      <w:start w:val="6"/>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7A4C2D"/>
    <w:multiLevelType w:val="hybridMultilevel"/>
    <w:tmpl w:val="3C282888"/>
    <w:lvl w:ilvl="0" w:tplc="B9765F02">
      <w:start w:val="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8953CB"/>
    <w:multiLevelType w:val="hybridMultilevel"/>
    <w:tmpl w:val="A162DAE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1F7DD0"/>
    <w:multiLevelType w:val="hybridMultilevel"/>
    <w:tmpl w:val="D7404FF4"/>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3"/>
  </w:num>
  <w:num w:numId="5">
    <w:abstractNumId w:val="25"/>
  </w:num>
  <w:num w:numId="6">
    <w:abstractNumId w:val="8"/>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9"/>
  </w:num>
  <w:num w:numId="12">
    <w:abstractNumId w:val="7"/>
  </w:num>
  <w:num w:numId="13">
    <w:abstractNumId w:val="28"/>
  </w:num>
  <w:num w:numId="14">
    <w:abstractNumId w:val="16"/>
  </w:num>
  <w:num w:numId="15">
    <w:abstractNumId w:val="22"/>
  </w:num>
  <w:num w:numId="16">
    <w:abstractNumId w:val="14"/>
  </w:num>
  <w:num w:numId="17">
    <w:abstractNumId w:val="29"/>
  </w:num>
  <w:num w:numId="18">
    <w:abstractNumId w:val="18"/>
  </w:num>
  <w:num w:numId="19">
    <w:abstractNumId w:val="24"/>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7"/>
  </w:num>
  <w:num w:numId="39">
    <w:abstractNumId w:val="27"/>
  </w:num>
  <w:num w:numId="40">
    <w:abstractNumId w:val="0"/>
  </w:num>
  <w:num w:numId="41">
    <w:abstractNumId w:val="15"/>
  </w:num>
  <w:num w:numId="42">
    <w:abstractNumId w:val="0"/>
  </w:num>
  <w:num w:numId="43">
    <w:abstractNumId w:val="10"/>
  </w:num>
  <w:num w:numId="44">
    <w:abstractNumId w:val="11"/>
  </w:num>
  <w:num w:numId="45">
    <w:abstractNumId w:val="23"/>
  </w:num>
  <w:num w:numId="46">
    <w:abstractNumId w:val="26"/>
  </w:num>
  <w:num w:numId="4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en-029"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2BA0"/>
    <w:rsid w:val="00003E73"/>
    <w:rsid w:val="00004EA4"/>
    <w:rsid w:val="00005140"/>
    <w:rsid w:val="00010D88"/>
    <w:rsid w:val="00012F9B"/>
    <w:rsid w:val="00023A33"/>
    <w:rsid w:val="00032649"/>
    <w:rsid w:val="00033A6E"/>
    <w:rsid w:val="00042705"/>
    <w:rsid w:val="0004620A"/>
    <w:rsid w:val="00053924"/>
    <w:rsid w:val="00054723"/>
    <w:rsid w:val="00056E49"/>
    <w:rsid w:val="00071D64"/>
    <w:rsid w:val="00071E82"/>
    <w:rsid w:val="00077BA6"/>
    <w:rsid w:val="000878A2"/>
    <w:rsid w:val="00095DE9"/>
    <w:rsid w:val="000977C9"/>
    <w:rsid w:val="000A2470"/>
    <w:rsid w:val="000A52ED"/>
    <w:rsid w:val="000B54D2"/>
    <w:rsid w:val="000B759B"/>
    <w:rsid w:val="000C349A"/>
    <w:rsid w:val="000C4126"/>
    <w:rsid w:val="000C4D6F"/>
    <w:rsid w:val="000D0AED"/>
    <w:rsid w:val="000D2600"/>
    <w:rsid w:val="000E12CA"/>
    <w:rsid w:val="000E50C3"/>
    <w:rsid w:val="000F652B"/>
    <w:rsid w:val="001029C1"/>
    <w:rsid w:val="00103FC2"/>
    <w:rsid w:val="00104342"/>
    <w:rsid w:val="00105D3F"/>
    <w:rsid w:val="001068B4"/>
    <w:rsid w:val="00111857"/>
    <w:rsid w:val="001156C4"/>
    <w:rsid w:val="00117479"/>
    <w:rsid w:val="001249A7"/>
    <w:rsid w:val="0012557A"/>
    <w:rsid w:val="00126A9D"/>
    <w:rsid w:val="001309F0"/>
    <w:rsid w:val="00155821"/>
    <w:rsid w:val="00156939"/>
    <w:rsid w:val="00160586"/>
    <w:rsid w:val="0016556C"/>
    <w:rsid w:val="00166A8B"/>
    <w:rsid w:val="00167BDA"/>
    <w:rsid w:val="00167C7E"/>
    <w:rsid w:val="001704E8"/>
    <w:rsid w:val="00175B44"/>
    <w:rsid w:val="001814AF"/>
    <w:rsid w:val="0018280D"/>
    <w:rsid w:val="001916AD"/>
    <w:rsid w:val="001A28C9"/>
    <w:rsid w:val="001A2EF8"/>
    <w:rsid w:val="001A3205"/>
    <w:rsid w:val="001A425B"/>
    <w:rsid w:val="001B236A"/>
    <w:rsid w:val="001B6453"/>
    <w:rsid w:val="001C0058"/>
    <w:rsid w:val="001D212C"/>
    <w:rsid w:val="001D5606"/>
    <w:rsid w:val="001D6637"/>
    <w:rsid w:val="001F3654"/>
    <w:rsid w:val="001F65C1"/>
    <w:rsid w:val="00201A56"/>
    <w:rsid w:val="00204886"/>
    <w:rsid w:val="002062B5"/>
    <w:rsid w:val="002157C7"/>
    <w:rsid w:val="002237D5"/>
    <w:rsid w:val="002435D2"/>
    <w:rsid w:val="002502EF"/>
    <w:rsid w:val="00253B94"/>
    <w:rsid w:val="00254588"/>
    <w:rsid w:val="00254B54"/>
    <w:rsid w:val="002560A1"/>
    <w:rsid w:val="0025658D"/>
    <w:rsid w:val="0025673E"/>
    <w:rsid w:val="00265B76"/>
    <w:rsid w:val="00270DD0"/>
    <w:rsid w:val="00276840"/>
    <w:rsid w:val="002822C2"/>
    <w:rsid w:val="002957DD"/>
    <w:rsid w:val="0029582B"/>
    <w:rsid w:val="00295D74"/>
    <w:rsid w:val="002A0FB3"/>
    <w:rsid w:val="002A66C2"/>
    <w:rsid w:val="002C7CE9"/>
    <w:rsid w:val="002D0786"/>
    <w:rsid w:val="002E057C"/>
    <w:rsid w:val="002E41B1"/>
    <w:rsid w:val="002F19DB"/>
    <w:rsid w:val="002F3E06"/>
    <w:rsid w:val="00303628"/>
    <w:rsid w:val="0031158A"/>
    <w:rsid w:val="003226FF"/>
    <w:rsid w:val="00324D5F"/>
    <w:rsid w:val="003273DA"/>
    <w:rsid w:val="003509ED"/>
    <w:rsid w:val="00351609"/>
    <w:rsid w:val="00360FDC"/>
    <w:rsid w:val="0036506A"/>
    <w:rsid w:val="0036789D"/>
    <w:rsid w:val="003753AF"/>
    <w:rsid w:val="00376CDF"/>
    <w:rsid w:val="0038541D"/>
    <w:rsid w:val="00397C2A"/>
    <w:rsid w:val="003A1506"/>
    <w:rsid w:val="003B3912"/>
    <w:rsid w:val="003B4C77"/>
    <w:rsid w:val="003B4F22"/>
    <w:rsid w:val="003B788C"/>
    <w:rsid w:val="003C3474"/>
    <w:rsid w:val="003C514F"/>
    <w:rsid w:val="003C52FF"/>
    <w:rsid w:val="003D05DF"/>
    <w:rsid w:val="003D3CE2"/>
    <w:rsid w:val="003D5054"/>
    <w:rsid w:val="003D6BCF"/>
    <w:rsid w:val="003E54A4"/>
    <w:rsid w:val="003E7653"/>
    <w:rsid w:val="003E79BB"/>
    <w:rsid w:val="003F29A6"/>
    <w:rsid w:val="003F3952"/>
    <w:rsid w:val="003F43DF"/>
    <w:rsid w:val="003F584A"/>
    <w:rsid w:val="003F5AEA"/>
    <w:rsid w:val="003F6E6F"/>
    <w:rsid w:val="00401B01"/>
    <w:rsid w:val="00404443"/>
    <w:rsid w:val="004136B2"/>
    <w:rsid w:val="00416B97"/>
    <w:rsid w:val="004241E3"/>
    <w:rsid w:val="00430F1D"/>
    <w:rsid w:val="004430B6"/>
    <w:rsid w:val="00444CF7"/>
    <w:rsid w:val="00445343"/>
    <w:rsid w:val="0044760A"/>
    <w:rsid w:val="00447620"/>
    <w:rsid w:val="00454B9D"/>
    <w:rsid w:val="00463D1E"/>
    <w:rsid w:val="004679FF"/>
    <w:rsid w:val="00467AF1"/>
    <w:rsid w:val="00474A2F"/>
    <w:rsid w:val="0047792A"/>
    <w:rsid w:val="00483542"/>
    <w:rsid w:val="004836A8"/>
    <w:rsid w:val="00484331"/>
    <w:rsid w:val="0049120C"/>
    <w:rsid w:val="0049513D"/>
    <w:rsid w:val="004A34B4"/>
    <w:rsid w:val="004A5C68"/>
    <w:rsid w:val="004B54DA"/>
    <w:rsid w:val="004B551D"/>
    <w:rsid w:val="004B5F12"/>
    <w:rsid w:val="004C10EB"/>
    <w:rsid w:val="004C298E"/>
    <w:rsid w:val="004C40A3"/>
    <w:rsid w:val="004C4A2D"/>
    <w:rsid w:val="004C58F7"/>
    <w:rsid w:val="004E1E15"/>
    <w:rsid w:val="004E6F04"/>
    <w:rsid w:val="004E7E9F"/>
    <w:rsid w:val="004F40D4"/>
    <w:rsid w:val="004F73EB"/>
    <w:rsid w:val="0051255A"/>
    <w:rsid w:val="005138E2"/>
    <w:rsid w:val="00513FBD"/>
    <w:rsid w:val="00524163"/>
    <w:rsid w:val="00525177"/>
    <w:rsid w:val="00525E55"/>
    <w:rsid w:val="005264A6"/>
    <w:rsid w:val="00533677"/>
    <w:rsid w:val="005432EB"/>
    <w:rsid w:val="00544C80"/>
    <w:rsid w:val="00546DCA"/>
    <w:rsid w:val="005476F6"/>
    <w:rsid w:val="00566EF0"/>
    <w:rsid w:val="00566F88"/>
    <w:rsid w:val="005765ED"/>
    <w:rsid w:val="0057766A"/>
    <w:rsid w:val="00577CC5"/>
    <w:rsid w:val="00585D6F"/>
    <w:rsid w:val="005960CA"/>
    <w:rsid w:val="00597207"/>
    <w:rsid w:val="005A7878"/>
    <w:rsid w:val="005B4C93"/>
    <w:rsid w:val="005C44EC"/>
    <w:rsid w:val="005C567C"/>
    <w:rsid w:val="005C60E2"/>
    <w:rsid w:val="005C69D9"/>
    <w:rsid w:val="005E1897"/>
    <w:rsid w:val="005E2BFC"/>
    <w:rsid w:val="005E2F82"/>
    <w:rsid w:val="005F1856"/>
    <w:rsid w:val="005F2910"/>
    <w:rsid w:val="005F513A"/>
    <w:rsid w:val="005F5609"/>
    <w:rsid w:val="00600731"/>
    <w:rsid w:val="00610BE5"/>
    <w:rsid w:val="006228A3"/>
    <w:rsid w:val="006371CF"/>
    <w:rsid w:val="00641B92"/>
    <w:rsid w:val="00643C44"/>
    <w:rsid w:val="00646A5D"/>
    <w:rsid w:val="00647659"/>
    <w:rsid w:val="0065046F"/>
    <w:rsid w:val="00656BF0"/>
    <w:rsid w:val="00657255"/>
    <w:rsid w:val="006625DB"/>
    <w:rsid w:val="0066598C"/>
    <w:rsid w:val="00666E0D"/>
    <w:rsid w:val="006670A7"/>
    <w:rsid w:val="00670FEE"/>
    <w:rsid w:val="0067620C"/>
    <w:rsid w:val="00676927"/>
    <w:rsid w:val="00677A81"/>
    <w:rsid w:val="00680096"/>
    <w:rsid w:val="00681A24"/>
    <w:rsid w:val="00693D0D"/>
    <w:rsid w:val="006A25C4"/>
    <w:rsid w:val="006B1A34"/>
    <w:rsid w:val="006B4116"/>
    <w:rsid w:val="006B4668"/>
    <w:rsid w:val="006B5A7C"/>
    <w:rsid w:val="006C0D89"/>
    <w:rsid w:val="006C2972"/>
    <w:rsid w:val="006C2D53"/>
    <w:rsid w:val="006C3B1D"/>
    <w:rsid w:val="006C666B"/>
    <w:rsid w:val="006D1A8F"/>
    <w:rsid w:val="006D34DA"/>
    <w:rsid w:val="006F2D52"/>
    <w:rsid w:val="006F34FD"/>
    <w:rsid w:val="006F6567"/>
    <w:rsid w:val="00702F65"/>
    <w:rsid w:val="00703051"/>
    <w:rsid w:val="00707594"/>
    <w:rsid w:val="007078E9"/>
    <w:rsid w:val="00730D2E"/>
    <w:rsid w:val="00734E5D"/>
    <w:rsid w:val="00743763"/>
    <w:rsid w:val="00744A0B"/>
    <w:rsid w:val="00747814"/>
    <w:rsid w:val="0075367B"/>
    <w:rsid w:val="00754218"/>
    <w:rsid w:val="007552BC"/>
    <w:rsid w:val="00756D0D"/>
    <w:rsid w:val="00757879"/>
    <w:rsid w:val="00773B26"/>
    <w:rsid w:val="00780081"/>
    <w:rsid w:val="0079738A"/>
    <w:rsid w:val="007A2777"/>
    <w:rsid w:val="007A3488"/>
    <w:rsid w:val="007C201A"/>
    <w:rsid w:val="007C233A"/>
    <w:rsid w:val="007C4034"/>
    <w:rsid w:val="007C4F6E"/>
    <w:rsid w:val="007C55D5"/>
    <w:rsid w:val="007E6829"/>
    <w:rsid w:val="007F1263"/>
    <w:rsid w:val="007F5F8D"/>
    <w:rsid w:val="00812B57"/>
    <w:rsid w:val="008203C7"/>
    <w:rsid w:val="00826FEB"/>
    <w:rsid w:val="0083155C"/>
    <w:rsid w:val="00842C50"/>
    <w:rsid w:val="00845ED5"/>
    <w:rsid w:val="008464B6"/>
    <w:rsid w:val="008540CB"/>
    <w:rsid w:val="00861332"/>
    <w:rsid w:val="0086269A"/>
    <w:rsid w:val="00862A00"/>
    <w:rsid w:val="00870A5A"/>
    <w:rsid w:val="0087636F"/>
    <w:rsid w:val="00880D54"/>
    <w:rsid w:val="0088275B"/>
    <w:rsid w:val="00886F15"/>
    <w:rsid w:val="008909A9"/>
    <w:rsid w:val="0089733B"/>
    <w:rsid w:val="00897BD0"/>
    <w:rsid w:val="008A403C"/>
    <w:rsid w:val="008A5ED4"/>
    <w:rsid w:val="008B508F"/>
    <w:rsid w:val="008B5D8B"/>
    <w:rsid w:val="008C4DE8"/>
    <w:rsid w:val="008C5570"/>
    <w:rsid w:val="008C7B95"/>
    <w:rsid w:val="008D14A3"/>
    <w:rsid w:val="008D516C"/>
    <w:rsid w:val="008D5B61"/>
    <w:rsid w:val="008D5CA7"/>
    <w:rsid w:val="008F7FCA"/>
    <w:rsid w:val="0090209B"/>
    <w:rsid w:val="00902559"/>
    <w:rsid w:val="00905FC5"/>
    <w:rsid w:val="00910F15"/>
    <w:rsid w:val="0091319A"/>
    <w:rsid w:val="009160EA"/>
    <w:rsid w:val="0092187A"/>
    <w:rsid w:val="0092674D"/>
    <w:rsid w:val="009362A9"/>
    <w:rsid w:val="00936DD5"/>
    <w:rsid w:val="00944376"/>
    <w:rsid w:val="0095223A"/>
    <w:rsid w:val="009528D9"/>
    <w:rsid w:val="00961BD8"/>
    <w:rsid w:val="00964960"/>
    <w:rsid w:val="0097088A"/>
    <w:rsid w:val="00970A3B"/>
    <w:rsid w:val="009738C6"/>
    <w:rsid w:val="00980CBB"/>
    <w:rsid w:val="00986981"/>
    <w:rsid w:val="00986FD2"/>
    <w:rsid w:val="00987F71"/>
    <w:rsid w:val="00992197"/>
    <w:rsid w:val="009934D8"/>
    <w:rsid w:val="00995891"/>
    <w:rsid w:val="009A5C64"/>
    <w:rsid w:val="009B07CC"/>
    <w:rsid w:val="009B0AE2"/>
    <w:rsid w:val="009B67AC"/>
    <w:rsid w:val="009C3891"/>
    <w:rsid w:val="009C7417"/>
    <w:rsid w:val="009C7CD7"/>
    <w:rsid w:val="009D0C0B"/>
    <w:rsid w:val="009D3A96"/>
    <w:rsid w:val="009D3CA5"/>
    <w:rsid w:val="009E3415"/>
    <w:rsid w:val="009E4D95"/>
    <w:rsid w:val="009E6E32"/>
    <w:rsid w:val="009F4039"/>
    <w:rsid w:val="00A044CE"/>
    <w:rsid w:val="00A14CA5"/>
    <w:rsid w:val="00A164D9"/>
    <w:rsid w:val="00A16788"/>
    <w:rsid w:val="00A17DC8"/>
    <w:rsid w:val="00A21952"/>
    <w:rsid w:val="00A2522A"/>
    <w:rsid w:val="00A55432"/>
    <w:rsid w:val="00A5617A"/>
    <w:rsid w:val="00A65188"/>
    <w:rsid w:val="00A66AF8"/>
    <w:rsid w:val="00A80FCF"/>
    <w:rsid w:val="00A834EA"/>
    <w:rsid w:val="00A842B9"/>
    <w:rsid w:val="00A85430"/>
    <w:rsid w:val="00A93A06"/>
    <w:rsid w:val="00A964ED"/>
    <w:rsid w:val="00AA4946"/>
    <w:rsid w:val="00AA4EB8"/>
    <w:rsid w:val="00AB1961"/>
    <w:rsid w:val="00AB315A"/>
    <w:rsid w:val="00AB567C"/>
    <w:rsid w:val="00AB7D2E"/>
    <w:rsid w:val="00AC58B9"/>
    <w:rsid w:val="00AD2220"/>
    <w:rsid w:val="00AD3969"/>
    <w:rsid w:val="00AD5E54"/>
    <w:rsid w:val="00AE188D"/>
    <w:rsid w:val="00AE1AA1"/>
    <w:rsid w:val="00AE7DFE"/>
    <w:rsid w:val="00AF2782"/>
    <w:rsid w:val="00AF4783"/>
    <w:rsid w:val="00AF7627"/>
    <w:rsid w:val="00B001F1"/>
    <w:rsid w:val="00B01757"/>
    <w:rsid w:val="00B114FE"/>
    <w:rsid w:val="00B11C1B"/>
    <w:rsid w:val="00B1416C"/>
    <w:rsid w:val="00B20FF5"/>
    <w:rsid w:val="00B301CB"/>
    <w:rsid w:val="00B35A82"/>
    <w:rsid w:val="00B41D9E"/>
    <w:rsid w:val="00B52EED"/>
    <w:rsid w:val="00B6249B"/>
    <w:rsid w:val="00B64775"/>
    <w:rsid w:val="00B6584E"/>
    <w:rsid w:val="00B711DE"/>
    <w:rsid w:val="00B730A8"/>
    <w:rsid w:val="00B86E0C"/>
    <w:rsid w:val="00B9301F"/>
    <w:rsid w:val="00B948B5"/>
    <w:rsid w:val="00B95E79"/>
    <w:rsid w:val="00B9785D"/>
    <w:rsid w:val="00BA39BF"/>
    <w:rsid w:val="00BA3CAC"/>
    <w:rsid w:val="00BA622D"/>
    <w:rsid w:val="00BB1467"/>
    <w:rsid w:val="00BB3492"/>
    <w:rsid w:val="00BB505F"/>
    <w:rsid w:val="00BB5C19"/>
    <w:rsid w:val="00BC34AC"/>
    <w:rsid w:val="00BE32A4"/>
    <w:rsid w:val="00BE3B91"/>
    <w:rsid w:val="00BE53F2"/>
    <w:rsid w:val="00BE7A24"/>
    <w:rsid w:val="00C00313"/>
    <w:rsid w:val="00C06460"/>
    <w:rsid w:val="00C120C1"/>
    <w:rsid w:val="00C15BFC"/>
    <w:rsid w:val="00C15D98"/>
    <w:rsid w:val="00C177FA"/>
    <w:rsid w:val="00C26341"/>
    <w:rsid w:val="00C27153"/>
    <w:rsid w:val="00C27741"/>
    <w:rsid w:val="00C34DA1"/>
    <w:rsid w:val="00C350AB"/>
    <w:rsid w:val="00C432CC"/>
    <w:rsid w:val="00C51066"/>
    <w:rsid w:val="00C51EB4"/>
    <w:rsid w:val="00C5330F"/>
    <w:rsid w:val="00C61B7D"/>
    <w:rsid w:val="00C657E6"/>
    <w:rsid w:val="00C66502"/>
    <w:rsid w:val="00C701DD"/>
    <w:rsid w:val="00C72AC0"/>
    <w:rsid w:val="00C80B7A"/>
    <w:rsid w:val="00C97B64"/>
    <w:rsid w:val="00CA5FEB"/>
    <w:rsid w:val="00CB12B4"/>
    <w:rsid w:val="00CB2290"/>
    <w:rsid w:val="00CB6BE0"/>
    <w:rsid w:val="00CD2F39"/>
    <w:rsid w:val="00CD7ABE"/>
    <w:rsid w:val="00CE1DDE"/>
    <w:rsid w:val="00CE5232"/>
    <w:rsid w:val="00CF23F9"/>
    <w:rsid w:val="00CF4743"/>
    <w:rsid w:val="00D007F3"/>
    <w:rsid w:val="00D0562E"/>
    <w:rsid w:val="00D06539"/>
    <w:rsid w:val="00D0769F"/>
    <w:rsid w:val="00D1725B"/>
    <w:rsid w:val="00D20737"/>
    <w:rsid w:val="00D207DD"/>
    <w:rsid w:val="00D22565"/>
    <w:rsid w:val="00D42ACC"/>
    <w:rsid w:val="00D4400E"/>
    <w:rsid w:val="00D50860"/>
    <w:rsid w:val="00D50CD1"/>
    <w:rsid w:val="00D524B8"/>
    <w:rsid w:val="00D54B15"/>
    <w:rsid w:val="00D57F89"/>
    <w:rsid w:val="00D643D0"/>
    <w:rsid w:val="00D64BEE"/>
    <w:rsid w:val="00D7151E"/>
    <w:rsid w:val="00D71C70"/>
    <w:rsid w:val="00D74166"/>
    <w:rsid w:val="00D81AC4"/>
    <w:rsid w:val="00D94E41"/>
    <w:rsid w:val="00DA017F"/>
    <w:rsid w:val="00DA45F0"/>
    <w:rsid w:val="00DA5422"/>
    <w:rsid w:val="00DA5F27"/>
    <w:rsid w:val="00DA6D9B"/>
    <w:rsid w:val="00DA7097"/>
    <w:rsid w:val="00DA71E8"/>
    <w:rsid w:val="00DB00B7"/>
    <w:rsid w:val="00DB1971"/>
    <w:rsid w:val="00DB1982"/>
    <w:rsid w:val="00DC0ED9"/>
    <w:rsid w:val="00DC5EE7"/>
    <w:rsid w:val="00DD1EF5"/>
    <w:rsid w:val="00DD3FB1"/>
    <w:rsid w:val="00DF0D50"/>
    <w:rsid w:val="00E0272F"/>
    <w:rsid w:val="00E0456E"/>
    <w:rsid w:val="00E11D27"/>
    <w:rsid w:val="00E1254B"/>
    <w:rsid w:val="00E15451"/>
    <w:rsid w:val="00E1719F"/>
    <w:rsid w:val="00E242F1"/>
    <w:rsid w:val="00E325DB"/>
    <w:rsid w:val="00E35AC2"/>
    <w:rsid w:val="00E37AAC"/>
    <w:rsid w:val="00E438F8"/>
    <w:rsid w:val="00E676D2"/>
    <w:rsid w:val="00E86073"/>
    <w:rsid w:val="00E913B2"/>
    <w:rsid w:val="00E942FB"/>
    <w:rsid w:val="00E969DD"/>
    <w:rsid w:val="00EA0487"/>
    <w:rsid w:val="00EA2471"/>
    <w:rsid w:val="00EA3814"/>
    <w:rsid w:val="00EA53F6"/>
    <w:rsid w:val="00EB1F31"/>
    <w:rsid w:val="00EB2E16"/>
    <w:rsid w:val="00EB4D9F"/>
    <w:rsid w:val="00EC0477"/>
    <w:rsid w:val="00EC291C"/>
    <w:rsid w:val="00EC2C97"/>
    <w:rsid w:val="00ED4F12"/>
    <w:rsid w:val="00ED7D11"/>
    <w:rsid w:val="00EE01FB"/>
    <w:rsid w:val="00EE53D8"/>
    <w:rsid w:val="00EF56FE"/>
    <w:rsid w:val="00EF598C"/>
    <w:rsid w:val="00EF5BB5"/>
    <w:rsid w:val="00EF72EE"/>
    <w:rsid w:val="00F01F6A"/>
    <w:rsid w:val="00F141F7"/>
    <w:rsid w:val="00F21506"/>
    <w:rsid w:val="00F2724B"/>
    <w:rsid w:val="00F31B35"/>
    <w:rsid w:val="00F33B28"/>
    <w:rsid w:val="00F343E4"/>
    <w:rsid w:val="00F35471"/>
    <w:rsid w:val="00F3674F"/>
    <w:rsid w:val="00F40C57"/>
    <w:rsid w:val="00F44C1B"/>
    <w:rsid w:val="00F4709D"/>
    <w:rsid w:val="00F54687"/>
    <w:rsid w:val="00F57941"/>
    <w:rsid w:val="00F579B6"/>
    <w:rsid w:val="00F6278C"/>
    <w:rsid w:val="00F64758"/>
    <w:rsid w:val="00F67ACF"/>
    <w:rsid w:val="00F71DF1"/>
    <w:rsid w:val="00F835EF"/>
    <w:rsid w:val="00F85D01"/>
    <w:rsid w:val="00F90C02"/>
    <w:rsid w:val="00F92CA4"/>
    <w:rsid w:val="00FA12A1"/>
    <w:rsid w:val="00FA312F"/>
    <w:rsid w:val="00FA480B"/>
    <w:rsid w:val="00FB0473"/>
    <w:rsid w:val="00FB0FFE"/>
    <w:rsid w:val="00FB3C81"/>
    <w:rsid w:val="00FC0BF3"/>
    <w:rsid w:val="00FC346E"/>
    <w:rsid w:val="00FC3680"/>
    <w:rsid w:val="00FD3416"/>
    <w:rsid w:val="00FD6432"/>
    <w:rsid w:val="00FD6858"/>
    <w:rsid w:val="00FE2A76"/>
    <w:rsid w:val="00FE4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4:docId w14:val="6126B00E"/>
  <w15:docId w15:val="{3B8A2FB2-CC26-40C3-BF61-87947E87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AC"/>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table" w:styleId="Grilledutableau">
    <w:name w:val="Table Grid"/>
    <w:basedOn w:val="TableauNormal"/>
    <w:uiPriority w:val="59"/>
    <w:rsid w:val="001F36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F36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242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242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B391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59"/>
    <w:rsid w:val="003B391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6670A7"/>
  </w:style>
  <w:style w:type="table" w:customStyle="1" w:styleId="Grilledutableau5">
    <w:name w:val="Grille du tableau5"/>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6670A7"/>
    <w:rPr>
      <w:rFonts w:ascii="Calibri" w:eastAsia="Calibri" w:hAnsi="Calibri" w:cs="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6670A7"/>
    <w:rPr>
      <w:rFonts w:ascii="Calibri" w:eastAsia="Calibri"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6670A7"/>
    <w:rPr>
      <w:rFonts w:ascii="Calibri" w:eastAsia="Calibri" w:hAnsi="Calibri"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Marquedecommentaire">
    <w:name w:val="annotation reference"/>
    <w:basedOn w:val="Policepardfaut"/>
    <w:uiPriority w:val="99"/>
    <w:unhideWhenUsed/>
    <w:rsid w:val="006670A7"/>
    <w:rPr>
      <w:sz w:val="16"/>
      <w:szCs w:val="16"/>
    </w:rPr>
  </w:style>
  <w:style w:type="paragraph" w:styleId="Commentaire">
    <w:name w:val="annotation text"/>
    <w:basedOn w:val="Normal"/>
    <w:link w:val="CommentaireCar"/>
    <w:uiPriority w:val="99"/>
    <w:unhideWhenUsed/>
    <w:rsid w:val="006670A7"/>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670A7"/>
    <w:rPr>
      <w:rFonts w:ascii="Verdana" w:hAnsi="Verdana" w:cs="Verdana"/>
      <w:lang w:val="en-GB" w:eastAsia="zh-CN"/>
    </w:rPr>
  </w:style>
  <w:style w:type="paragraph" w:customStyle="1" w:styleId="TITRE10">
    <w:name w:val="_TITRE1"/>
    <w:basedOn w:val="Normal"/>
    <w:next w:val="Normal"/>
    <w:qFormat/>
    <w:rsid w:val="006670A7"/>
    <w:pPr>
      <w:keepNext/>
      <w:keepLines/>
      <w:numPr>
        <w:numId w:val="8"/>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670A7"/>
    <w:pPr>
      <w:keepNext/>
      <w:keepLines/>
      <w:numPr>
        <w:ilvl w:val="1"/>
        <w:numId w:val="8"/>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6670A7"/>
    <w:pPr>
      <w:keepNext/>
      <w:keepLines/>
      <w:numPr>
        <w:ilvl w:val="2"/>
        <w:numId w:val="8"/>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6670A7"/>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670A7"/>
    <w:pPr>
      <w:widowControl w:val="0"/>
      <w:numPr>
        <w:numId w:val="9"/>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670A7"/>
    <w:rPr>
      <w:rFonts w:ascii="Calibri" w:hAnsi="Calibri" w:cs="Calibri"/>
      <w:color w:val="000000"/>
      <w:spacing w:val="-4"/>
      <w:sz w:val="22"/>
      <w:szCs w:val="22"/>
      <w:lang w:val="en-US"/>
    </w:rPr>
  </w:style>
  <w:style w:type="paragraph" w:customStyle="1" w:styleId="titre40">
    <w:name w:val="titre 4"/>
    <w:basedOn w:val="Titre4"/>
    <w:link w:val="titre4Car0"/>
    <w:qFormat/>
    <w:rsid w:val="006670A7"/>
    <w:pPr>
      <w:tabs>
        <w:tab w:val="left" w:pos="993"/>
      </w:tabs>
      <w:suppressAutoHyphens w:val="0"/>
      <w:ind w:left="1304"/>
    </w:pPr>
    <w:rPr>
      <w:i/>
      <w:lang w:eastAsia="sv-SE"/>
    </w:rPr>
  </w:style>
  <w:style w:type="character" w:customStyle="1" w:styleId="titre4Car0">
    <w:name w:val="titre 4 Car"/>
    <w:basedOn w:val="Titre4Car"/>
    <w:link w:val="titre40"/>
    <w:rsid w:val="006670A7"/>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6670A7"/>
    <w:rPr>
      <w:position w:val="4"/>
      <w:lang w:val="en-GB" w:eastAsia="zh-CN"/>
    </w:rPr>
  </w:style>
  <w:style w:type="paragraph" w:styleId="Tabledesillustrations">
    <w:name w:val="table of figures"/>
    <w:basedOn w:val="Normal"/>
    <w:next w:val="Normal"/>
    <w:semiHidden/>
    <w:rsid w:val="006670A7"/>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6670A7"/>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6670A7"/>
    <w:rPr>
      <w:rFonts w:ascii="Tahoma" w:hAnsi="Tahoma"/>
      <w:shd w:val="clear" w:color="auto" w:fill="000080"/>
      <w:lang w:val="en-GB" w:eastAsia="de-DE"/>
    </w:rPr>
  </w:style>
  <w:style w:type="character" w:customStyle="1" w:styleId="RetraitcorpsdetexteCar">
    <w:name w:val="Retrait corps de texte Car"/>
    <w:basedOn w:val="Policepardfaut"/>
    <w:rsid w:val="006670A7"/>
    <w:rPr>
      <w:rFonts w:ascii="Verdana" w:eastAsia="Times New Roman" w:hAnsi="Verdana" w:cs="Times New Roman"/>
      <w:sz w:val="24"/>
      <w:szCs w:val="20"/>
      <w:lang w:val="en-GB" w:eastAsia="de-DE"/>
    </w:rPr>
  </w:style>
  <w:style w:type="paragraph" w:styleId="Corpsdetexte2">
    <w:name w:val="Body Text 2"/>
    <w:basedOn w:val="Normal"/>
    <w:link w:val="Corpsdetexte2Car"/>
    <w:rsid w:val="006670A7"/>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6670A7"/>
    <w:rPr>
      <w:rFonts w:ascii="Verdana" w:hAnsi="Verdana"/>
      <w:i/>
      <w:color w:val="0000FF"/>
      <w:lang w:val="en-GB" w:eastAsia="de-DE"/>
    </w:rPr>
  </w:style>
  <w:style w:type="paragraph" w:styleId="Salutations">
    <w:name w:val="Salutation"/>
    <w:basedOn w:val="Normal"/>
    <w:next w:val="Normal"/>
    <w:link w:val="SalutationsCar"/>
    <w:rsid w:val="006670A7"/>
    <w:pPr>
      <w:suppressAutoHyphens w:val="0"/>
    </w:pPr>
    <w:rPr>
      <w:rFonts w:cs="Times New Roman"/>
      <w:lang w:eastAsia="de-DE"/>
    </w:rPr>
  </w:style>
  <w:style w:type="character" w:customStyle="1" w:styleId="SalutationsCar">
    <w:name w:val="Salutations Car"/>
    <w:basedOn w:val="Policepardfaut"/>
    <w:link w:val="Salutations"/>
    <w:rsid w:val="006670A7"/>
    <w:rPr>
      <w:rFonts w:ascii="Verdana" w:hAnsi="Verdana"/>
      <w:lang w:val="en-GB" w:eastAsia="de-DE"/>
    </w:rPr>
  </w:style>
  <w:style w:type="paragraph" w:styleId="Listepuces">
    <w:name w:val="List Bullet"/>
    <w:basedOn w:val="Normal"/>
    <w:autoRedefine/>
    <w:rsid w:val="006670A7"/>
    <w:pPr>
      <w:tabs>
        <w:tab w:val="num" w:pos="360"/>
      </w:tabs>
      <w:suppressAutoHyphens w:val="0"/>
      <w:ind w:left="360" w:hanging="360"/>
    </w:pPr>
    <w:rPr>
      <w:rFonts w:cs="Times New Roman"/>
      <w:lang w:eastAsia="de-DE"/>
    </w:rPr>
  </w:style>
  <w:style w:type="paragraph" w:styleId="Listepuces2">
    <w:name w:val="List Bullet 2"/>
    <w:basedOn w:val="Normal"/>
    <w:autoRedefine/>
    <w:rsid w:val="006670A7"/>
    <w:pPr>
      <w:tabs>
        <w:tab w:val="num" w:pos="643"/>
      </w:tabs>
      <w:suppressAutoHyphens w:val="0"/>
      <w:ind w:left="643" w:hanging="360"/>
    </w:pPr>
    <w:rPr>
      <w:rFonts w:cs="Times New Roman"/>
      <w:lang w:eastAsia="de-DE"/>
    </w:rPr>
  </w:style>
  <w:style w:type="paragraph" w:styleId="Listepuces3">
    <w:name w:val="List Bullet 3"/>
    <w:basedOn w:val="Normal"/>
    <w:autoRedefine/>
    <w:rsid w:val="006670A7"/>
    <w:pPr>
      <w:tabs>
        <w:tab w:val="num" w:pos="926"/>
      </w:tabs>
      <w:suppressAutoHyphens w:val="0"/>
      <w:ind w:left="926" w:hanging="360"/>
    </w:pPr>
    <w:rPr>
      <w:rFonts w:cs="Times New Roman"/>
      <w:lang w:eastAsia="de-DE"/>
    </w:rPr>
  </w:style>
  <w:style w:type="paragraph" w:styleId="Listepuces4">
    <w:name w:val="List Bullet 4"/>
    <w:basedOn w:val="Normal"/>
    <w:autoRedefine/>
    <w:rsid w:val="006670A7"/>
    <w:pPr>
      <w:tabs>
        <w:tab w:val="num" w:pos="1209"/>
      </w:tabs>
      <w:suppressAutoHyphens w:val="0"/>
      <w:ind w:left="1209" w:hanging="360"/>
    </w:pPr>
    <w:rPr>
      <w:rFonts w:cs="Times New Roman"/>
      <w:lang w:eastAsia="de-DE"/>
    </w:rPr>
  </w:style>
  <w:style w:type="paragraph" w:styleId="Listepuces5">
    <w:name w:val="List Bullet 5"/>
    <w:basedOn w:val="Normal"/>
    <w:autoRedefine/>
    <w:rsid w:val="006670A7"/>
    <w:pPr>
      <w:tabs>
        <w:tab w:val="num" w:pos="1492"/>
      </w:tabs>
      <w:suppressAutoHyphens w:val="0"/>
      <w:ind w:left="1492" w:hanging="360"/>
    </w:pPr>
    <w:rPr>
      <w:rFonts w:cs="Times New Roman"/>
      <w:lang w:eastAsia="de-DE"/>
    </w:rPr>
  </w:style>
  <w:style w:type="paragraph" w:styleId="Normalcentr">
    <w:name w:val="Block Text"/>
    <w:basedOn w:val="Normal"/>
    <w:rsid w:val="006670A7"/>
    <w:pPr>
      <w:suppressAutoHyphens w:val="0"/>
      <w:ind w:left="1440" w:right="1440"/>
    </w:pPr>
    <w:rPr>
      <w:rFonts w:cs="Times New Roman"/>
      <w:lang w:eastAsia="de-DE"/>
    </w:rPr>
  </w:style>
  <w:style w:type="paragraph" w:styleId="Date">
    <w:name w:val="Date"/>
    <w:basedOn w:val="Normal"/>
    <w:next w:val="Normal"/>
    <w:link w:val="DateCar"/>
    <w:rsid w:val="006670A7"/>
    <w:pPr>
      <w:suppressAutoHyphens w:val="0"/>
    </w:pPr>
    <w:rPr>
      <w:rFonts w:cs="Times New Roman"/>
      <w:lang w:eastAsia="de-DE"/>
    </w:rPr>
  </w:style>
  <w:style w:type="character" w:customStyle="1" w:styleId="DateCar">
    <w:name w:val="Date Car"/>
    <w:basedOn w:val="Policepardfaut"/>
    <w:link w:val="Date"/>
    <w:rsid w:val="006670A7"/>
    <w:rPr>
      <w:rFonts w:ascii="Verdana" w:hAnsi="Verdana"/>
      <w:lang w:val="en-GB" w:eastAsia="de-DE"/>
    </w:rPr>
  </w:style>
  <w:style w:type="paragraph" w:styleId="Titredenote">
    <w:name w:val="Note Heading"/>
    <w:basedOn w:val="Normal"/>
    <w:next w:val="Normal"/>
    <w:link w:val="TitredenoteCar"/>
    <w:rsid w:val="006670A7"/>
    <w:pPr>
      <w:suppressAutoHyphens w:val="0"/>
    </w:pPr>
    <w:rPr>
      <w:rFonts w:cs="Times New Roman"/>
      <w:lang w:eastAsia="de-DE"/>
    </w:rPr>
  </w:style>
  <w:style w:type="character" w:customStyle="1" w:styleId="TitredenoteCar">
    <w:name w:val="Titre de note Car"/>
    <w:basedOn w:val="Policepardfaut"/>
    <w:link w:val="Titredenote"/>
    <w:rsid w:val="006670A7"/>
    <w:rPr>
      <w:rFonts w:ascii="Verdana" w:hAnsi="Verdana"/>
      <w:lang w:val="en-GB" w:eastAsia="de-DE"/>
    </w:rPr>
  </w:style>
  <w:style w:type="paragraph" w:styleId="Formuledepolitesse">
    <w:name w:val="Closing"/>
    <w:basedOn w:val="Normal"/>
    <w:link w:val="FormuledepolitesseCar"/>
    <w:rsid w:val="006670A7"/>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6670A7"/>
    <w:rPr>
      <w:rFonts w:ascii="Verdana" w:hAnsi="Verdana"/>
      <w:lang w:val="en-GB" w:eastAsia="de-DE"/>
    </w:rPr>
  </w:style>
  <w:style w:type="paragraph" w:styleId="Index4">
    <w:name w:val="index 4"/>
    <w:basedOn w:val="Normal"/>
    <w:next w:val="Normal"/>
    <w:autoRedefine/>
    <w:semiHidden/>
    <w:rsid w:val="006670A7"/>
    <w:pPr>
      <w:suppressAutoHyphens w:val="0"/>
      <w:ind w:left="880" w:hanging="220"/>
    </w:pPr>
    <w:rPr>
      <w:rFonts w:cs="Times New Roman"/>
      <w:lang w:eastAsia="de-DE"/>
    </w:rPr>
  </w:style>
  <w:style w:type="paragraph" w:styleId="Index5">
    <w:name w:val="index 5"/>
    <w:basedOn w:val="Normal"/>
    <w:next w:val="Normal"/>
    <w:autoRedefine/>
    <w:semiHidden/>
    <w:rsid w:val="006670A7"/>
    <w:pPr>
      <w:suppressAutoHyphens w:val="0"/>
      <w:ind w:left="1100" w:hanging="220"/>
    </w:pPr>
    <w:rPr>
      <w:rFonts w:cs="Times New Roman"/>
      <w:lang w:eastAsia="de-DE"/>
    </w:rPr>
  </w:style>
  <w:style w:type="paragraph" w:styleId="Index6">
    <w:name w:val="index 6"/>
    <w:basedOn w:val="Normal"/>
    <w:next w:val="Normal"/>
    <w:autoRedefine/>
    <w:semiHidden/>
    <w:rsid w:val="006670A7"/>
    <w:pPr>
      <w:suppressAutoHyphens w:val="0"/>
      <w:ind w:left="1320" w:hanging="220"/>
    </w:pPr>
    <w:rPr>
      <w:rFonts w:cs="Times New Roman"/>
      <w:lang w:eastAsia="de-DE"/>
    </w:rPr>
  </w:style>
  <w:style w:type="paragraph" w:styleId="Index7">
    <w:name w:val="index 7"/>
    <w:basedOn w:val="Normal"/>
    <w:next w:val="Normal"/>
    <w:autoRedefine/>
    <w:semiHidden/>
    <w:rsid w:val="006670A7"/>
    <w:pPr>
      <w:suppressAutoHyphens w:val="0"/>
      <w:ind w:left="1540" w:hanging="220"/>
    </w:pPr>
    <w:rPr>
      <w:rFonts w:cs="Times New Roman"/>
      <w:lang w:eastAsia="de-DE"/>
    </w:rPr>
  </w:style>
  <w:style w:type="paragraph" w:styleId="Index8">
    <w:name w:val="index 8"/>
    <w:basedOn w:val="Normal"/>
    <w:next w:val="Normal"/>
    <w:autoRedefine/>
    <w:semiHidden/>
    <w:rsid w:val="006670A7"/>
    <w:pPr>
      <w:suppressAutoHyphens w:val="0"/>
      <w:ind w:left="1760" w:hanging="220"/>
    </w:pPr>
    <w:rPr>
      <w:rFonts w:cs="Times New Roman"/>
      <w:lang w:eastAsia="de-DE"/>
    </w:rPr>
  </w:style>
  <w:style w:type="paragraph" w:styleId="Index9">
    <w:name w:val="index 9"/>
    <w:basedOn w:val="Normal"/>
    <w:next w:val="Normal"/>
    <w:autoRedefine/>
    <w:semiHidden/>
    <w:rsid w:val="006670A7"/>
    <w:pPr>
      <w:suppressAutoHyphens w:val="0"/>
      <w:ind w:left="1980" w:hanging="220"/>
    </w:pPr>
    <w:rPr>
      <w:rFonts w:cs="Times New Roman"/>
      <w:lang w:eastAsia="de-DE"/>
    </w:rPr>
  </w:style>
  <w:style w:type="paragraph" w:styleId="Liste2">
    <w:name w:val="List 2"/>
    <w:basedOn w:val="Normal"/>
    <w:rsid w:val="006670A7"/>
    <w:pPr>
      <w:suppressAutoHyphens w:val="0"/>
      <w:ind w:left="566" w:hanging="283"/>
    </w:pPr>
    <w:rPr>
      <w:rFonts w:cs="Times New Roman"/>
      <w:lang w:eastAsia="de-DE"/>
    </w:rPr>
  </w:style>
  <w:style w:type="paragraph" w:styleId="Liste3">
    <w:name w:val="List 3"/>
    <w:basedOn w:val="Normal"/>
    <w:rsid w:val="006670A7"/>
    <w:pPr>
      <w:suppressAutoHyphens w:val="0"/>
      <w:ind w:left="849" w:hanging="283"/>
    </w:pPr>
    <w:rPr>
      <w:rFonts w:cs="Times New Roman"/>
      <w:lang w:eastAsia="de-DE"/>
    </w:rPr>
  </w:style>
  <w:style w:type="paragraph" w:styleId="Liste4">
    <w:name w:val="List 4"/>
    <w:basedOn w:val="Normal"/>
    <w:rsid w:val="006670A7"/>
    <w:pPr>
      <w:suppressAutoHyphens w:val="0"/>
      <w:ind w:left="1132" w:hanging="283"/>
    </w:pPr>
    <w:rPr>
      <w:rFonts w:cs="Times New Roman"/>
      <w:lang w:eastAsia="de-DE"/>
    </w:rPr>
  </w:style>
  <w:style w:type="paragraph" w:styleId="Liste5">
    <w:name w:val="List 5"/>
    <w:basedOn w:val="Normal"/>
    <w:rsid w:val="006670A7"/>
    <w:pPr>
      <w:suppressAutoHyphens w:val="0"/>
      <w:ind w:left="1415" w:hanging="283"/>
    </w:pPr>
    <w:rPr>
      <w:rFonts w:cs="Times New Roman"/>
      <w:lang w:eastAsia="de-DE"/>
    </w:rPr>
  </w:style>
  <w:style w:type="paragraph" w:styleId="Listecontinue">
    <w:name w:val="List Continue"/>
    <w:basedOn w:val="Normal"/>
    <w:rsid w:val="006670A7"/>
    <w:pPr>
      <w:suppressAutoHyphens w:val="0"/>
      <w:ind w:left="283"/>
    </w:pPr>
    <w:rPr>
      <w:rFonts w:cs="Times New Roman"/>
      <w:lang w:eastAsia="de-DE"/>
    </w:rPr>
  </w:style>
  <w:style w:type="paragraph" w:styleId="Listecontinue2">
    <w:name w:val="List Continue 2"/>
    <w:basedOn w:val="Normal"/>
    <w:rsid w:val="006670A7"/>
    <w:pPr>
      <w:suppressAutoHyphens w:val="0"/>
      <w:ind w:left="566"/>
    </w:pPr>
    <w:rPr>
      <w:rFonts w:cs="Times New Roman"/>
      <w:lang w:eastAsia="de-DE"/>
    </w:rPr>
  </w:style>
  <w:style w:type="paragraph" w:styleId="Listecontinue3">
    <w:name w:val="List Continue 3"/>
    <w:basedOn w:val="Normal"/>
    <w:rsid w:val="006670A7"/>
    <w:pPr>
      <w:suppressAutoHyphens w:val="0"/>
      <w:ind w:left="849"/>
    </w:pPr>
    <w:rPr>
      <w:rFonts w:cs="Times New Roman"/>
      <w:lang w:eastAsia="de-DE"/>
    </w:rPr>
  </w:style>
  <w:style w:type="paragraph" w:styleId="Listecontinue4">
    <w:name w:val="List Continue 4"/>
    <w:basedOn w:val="Normal"/>
    <w:rsid w:val="006670A7"/>
    <w:pPr>
      <w:suppressAutoHyphens w:val="0"/>
      <w:ind w:left="1132"/>
    </w:pPr>
    <w:rPr>
      <w:rFonts w:cs="Times New Roman"/>
      <w:lang w:eastAsia="de-DE"/>
    </w:rPr>
  </w:style>
  <w:style w:type="paragraph" w:styleId="Listecontinue5">
    <w:name w:val="List Continue 5"/>
    <w:basedOn w:val="Normal"/>
    <w:rsid w:val="006670A7"/>
    <w:pPr>
      <w:suppressAutoHyphens w:val="0"/>
      <w:ind w:left="1415"/>
    </w:pPr>
    <w:rPr>
      <w:rFonts w:cs="Times New Roman"/>
      <w:lang w:eastAsia="de-DE"/>
    </w:rPr>
  </w:style>
  <w:style w:type="paragraph" w:styleId="Listenumros">
    <w:name w:val="List Number"/>
    <w:basedOn w:val="Normal"/>
    <w:rsid w:val="006670A7"/>
    <w:pPr>
      <w:tabs>
        <w:tab w:val="num" w:pos="360"/>
      </w:tabs>
      <w:suppressAutoHyphens w:val="0"/>
      <w:ind w:left="360" w:hanging="360"/>
    </w:pPr>
    <w:rPr>
      <w:rFonts w:cs="Times New Roman"/>
      <w:lang w:eastAsia="de-DE"/>
    </w:rPr>
  </w:style>
  <w:style w:type="paragraph" w:styleId="Listenumros2">
    <w:name w:val="List Number 2"/>
    <w:basedOn w:val="Normal"/>
    <w:rsid w:val="006670A7"/>
    <w:pPr>
      <w:tabs>
        <w:tab w:val="num" w:pos="643"/>
      </w:tabs>
      <w:suppressAutoHyphens w:val="0"/>
      <w:ind w:left="643" w:hanging="360"/>
    </w:pPr>
    <w:rPr>
      <w:rFonts w:cs="Times New Roman"/>
      <w:lang w:eastAsia="de-DE"/>
    </w:rPr>
  </w:style>
  <w:style w:type="paragraph" w:styleId="Listenumros3">
    <w:name w:val="List Number 3"/>
    <w:basedOn w:val="Normal"/>
    <w:rsid w:val="006670A7"/>
    <w:pPr>
      <w:tabs>
        <w:tab w:val="num" w:pos="926"/>
      </w:tabs>
      <w:suppressAutoHyphens w:val="0"/>
      <w:ind w:left="926" w:hanging="360"/>
    </w:pPr>
    <w:rPr>
      <w:rFonts w:cs="Times New Roman"/>
      <w:lang w:eastAsia="de-DE"/>
    </w:rPr>
  </w:style>
  <w:style w:type="paragraph" w:styleId="Listenumros4">
    <w:name w:val="List Number 4"/>
    <w:basedOn w:val="Normal"/>
    <w:rsid w:val="006670A7"/>
    <w:pPr>
      <w:tabs>
        <w:tab w:val="num" w:pos="1209"/>
      </w:tabs>
      <w:suppressAutoHyphens w:val="0"/>
      <w:ind w:left="1209" w:hanging="360"/>
    </w:pPr>
    <w:rPr>
      <w:rFonts w:cs="Times New Roman"/>
      <w:lang w:eastAsia="de-DE"/>
    </w:rPr>
  </w:style>
  <w:style w:type="paragraph" w:styleId="Listenumros5">
    <w:name w:val="List Number 5"/>
    <w:basedOn w:val="Normal"/>
    <w:rsid w:val="006670A7"/>
    <w:pPr>
      <w:tabs>
        <w:tab w:val="num" w:pos="1492"/>
      </w:tabs>
      <w:suppressAutoHyphens w:val="0"/>
      <w:ind w:left="1492" w:hanging="360"/>
    </w:pPr>
    <w:rPr>
      <w:rFonts w:cs="Times New Roman"/>
      <w:lang w:eastAsia="de-DE"/>
    </w:rPr>
  </w:style>
  <w:style w:type="paragraph" w:styleId="Textedemacro">
    <w:name w:val="macro"/>
    <w:link w:val="TextedemacroCar"/>
    <w:semiHidden/>
    <w:rsid w:val="006670A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6670A7"/>
    <w:rPr>
      <w:rFonts w:ascii="Courier New" w:hAnsi="Courier New"/>
      <w:lang w:val="de-DE" w:eastAsia="de-DE"/>
    </w:rPr>
  </w:style>
  <w:style w:type="paragraph" w:styleId="En-ttedemessage">
    <w:name w:val="Message Header"/>
    <w:basedOn w:val="Normal"/>
    <w:link w:val="En-ttedemessageCar"/>
    <w:rsid w:val="006670A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6670A7"/>
    <w:rPr>
      <w:rFonts w:ascii="Arial" w:hAnsi="Arial"/>
      <w:sz w:val="24"/>
      <w:shd w:val="pct20" w:color="auto" w:fill="auto"/>
      <w:lang w:val="en-GB" w:eastAsia="de-DE"/>
    </w:rPr>
  </w:style>
  <w:style w:type="paragraph" w:styleId="Textebrut">
    <w:name w:val="Plain Text"/>
    <w:basedOn w:val="Normal"/>
    <w:link w:val="TextebrutCar"/>
    <w:uiPriority w:val="99"/>
    <w:rsid w:val="006670A7"/>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6670A7"/>
    <w:rPr>
      <w:rFonts w:ascii="Consolas" w:hAnsi="Consolas" w:cs="Consolas"/>
      <w:sz w:val="21"/>
      <w:szCs w:val="21"/>
      <w:lang w:val="en-GB" w:eastAsia="zh-CN"/>
    </w:rPr>
  </w:style>
  <w:style w:type="paragraph" w:styleId="Retraitnormal">
    <w:name w:val="Normal Indent"/>
    <w:basedOn w:val="Normal"/>
    <w:rsid w:val="006670A7"/>
    <w:pPr>
      <w:suppressAutoHyphens w:val="0"/>
      <w:ind w:left="708"/>
    </w:pPr>
    <w:rPr>
      <w:rFonts w:cs="Times New Roman"/>
      <w:lang w:eastAsia="de-DE"/>
    </w:rPr>
  </w:style>
  <w:style w:type="paragraph" w:styleId="Corpsdetexte3">
    <w:name w:val="Body Text 3"/>
    <w:basedOn w:val="Normal"/>
    <w:link w:val="Corpsdetexte3Car"/>
    <w:rsid w:val="006670A7"/>
    <w:pPr>
      <w:suppressAutoHyphens w:val="0"/>
    </w:pPr>
    <w:rPr>
      <w:rFonts w:cs="Times New Roman"/>
      <w:sz w:val="16"/>
      <w:lang w:eastAsia="de-DE"/>
    </w:rPr>
  </w:style>
  <w:style w:type="character" w:customStyle="1" w:styleId="Corpsdetexte3Car">
    <w:name w:val="Corps de texte 3 Car"/>
    <w:basedOn w:val="Policepardfaut"/>
    <w:link w:val="Corpsdetexte3"/>
    <w:rsid w:val="006670A7"/>
    <w:rPr>
      <w:rFonts w:ascii="Verdana" w:hAnsi="Verdana"/>
      <w:sz w:val="16"/>
      <w:lang w:val="en-GB" w:eastAsia="de-DE"/>
    </w:rPr>
  </w:style>
  <w:style w:type="paragraph" w:styleId="Retraitcorpsdetexte2">
    <w:name w:val="Body Text Indent 2"/>
    <w:basedOn w:val="Normal"/>
    <w:link w:val="Retraitcorpsdetexte2Car"/>
    <w:rsid w:val="006670A7"/>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6670A7"/>
    <w:rPr>
      <w:rFonts w:ascii="Verdana" w:hAnsi="Verdana" w:cs="Verdana"/>
      <w:lang w:val="en-GB" w:eastAsia="zh-CN"/>
    </w:rPr>
  </w:style>
  <w:style w:type="paragraph" w:styleId="Retraitcorpsdetexte3">
    <w:name w:val="Body Text Indent 3"/>
    <w:basedOn w:val="Normal"/>
    <w:link w:val="Retraitcorpsdetexte3Car"/>
    <w:rsid w:val="006670A7"/>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6670A7"/>
    <w:rPr>
      <w:rFonts w:ascii="Verdana" w:hAnsi="Verdana"/>
      <w:sz w:val="16"/>
      <w:lang w:val="en-GB" w:eastAsia="de-DE"/>
    </w:rPr>
  </w:style>
  <w:style w:type="paragraph" w:styleId="Retrait1religne">
    <w:name w:val="Body Text First Indent"/>
    <w:basedOn w:val="Corpsdetexte"/>
    <w:link w:val="Retrait1religneCar"/>
    <w:rsid w:val="006670A7"/>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6670A7"/>
    <w:rPr>
      <w:rFonts w:ascii="Verdana" w:hAnsi="Verdana" w:cs="Verdana"/>
      <w:lang w:val="en-GB" w:eastAsia="zh-CN"/>
    </w:rPr>
  </w:style>
  <w:style w:type="character" w:customStyle="1" w:styleId="Retrait1religneCar">
    <w:name w:val="Retrait 1re ligne Car"/>
    <w:basedOn w:val="CorpsdetexteCar1"/>
    <w:link w:val="Retrait1religne"/>
    <w:rsid w:val="006670A7"/>
    <w:rPr>
      <w:rFonts w:ascii="Verdana" w:hAnsi="Verdana" w:cs="Verdana"/>
      <w:lang w:val="en-GB" w:eastAsia="de-DE"/>
    </w:rPr>
  </w:style>
  <w:style w:type="paragraph" w:styleId="Retraitcorpset1relig">
    <w:name w:val="Body Text First Indent 2"/>
    <w:basedOn w:val="Retraitcorpsdetexte"/>
    <w:link w:val="Retraitcorpset1religCar"/>
    <w:rsid w:val="006670A7"/>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6670A7"/>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6670A7"/>
    <w:rPr>
      <w:rFonts w:ascii="Verdana" w:hAnsi="Verdana" w:cs="Verdana"/>
      <w:sz w:val="22"/>
      <w:lang w:val="en-GB" w:eastAsia="de-DE"/>
    </w:rPr>
  </w:style>
  <w:style w:type="paragraph" w:styleId="Titre">
    <w:name w:val="Title"/>
    <w:basedOn w:val="Normal"/>
    <w:link w:val="TitreCar"/>
    <w:qFormat/>
    <w:rsid w:val="006670A7"/>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6670A7"/>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6670A7"/>
    <w:rPr>
      <w:rFonts w:ascii="Verdana" w:hAnsi="Verdana" w:cs="Verdana"/>
      <w:lang w:val="en-GB" w:eastAsia="zh-CN"/>
    </w:rPr>
  </w:style>
  <w:style w:type="paragraph" w:styleId="TitreTR">
    <w:name w:val="toa heading"/>
    <w:basedOn w:val="Normal"/>
    <w:next w:val="Normal"/>
    <w:semiHidden/>
    <w:rsid w:val="006670A7"/>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6670A7"/>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6670A7"/>
  </w:style>
  <w:style w:type="numbering" w:customStyle="1" w:styleId="NoList11">
    <w:name w:val="No List11"/>
    <w:next w:val="Aucuneliste"/>
    <w:uiPriority w:val="99"/>
    <w:semiHidden/>
    <w:unhideWhenUsed/>
    <w:rsid w:val="006670A7"/>
  </w:style>
  <w:style w:type="table" w:customStyle="1" w:styleId="TableGrid1">
    <w:name w:val="Table Grid1"/>
    <w:basedOn w:val="TableauNormal"/>
    <w:next w:val="Grilledutableau"/>
    <w:uiPriority w:val="59"/>
    <w:rsid w:val="006670A7"/>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6670A7"/>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670A7"/>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6670A7"/>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6670A7"/>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6670A7"/>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6670A7"/>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6670A7"/>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
    <w:basedOn w:val="Policepardfaut"/>
    <w:rsid w:val="006670A7"/>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table" w:styleId="Listeclaire-Accent3">
    <w:name w:val="Light List Accent 3"/>
    <w:basedOn w:val="TableauNormal"/>
    <w:uiPriority w:val="61"/>
    <w:rsid w:val="006670A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670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670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lledutableau43">
    <w:name w:val="Grille du tableau43"/>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C35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3">
    <w:name w:val="Column 3"/>
    <w:basedOn w:val="Normal"/>
    <w:rsid w:val="00A964ED"/>
    <w:pPr>
      <w:suppressAutoHyphens w:val="0"/>
      <w:spacing w:before="40" w:line="240" w:lineRule="atLeast"/>
      <w:ind w:left="114"/>
    </w:pPr>
    <w:rPr>
      <w:rFonts w:ascii="Times New Roman" w:eastAsia="Calibri" w:hAnsi="Times New Roman" w:cs="Times New Roman"/>
      <w:sz w:val="22"/>
      <w:lang w:eastAsia="en-US"/>
    </w:rPr>
  </w:style>
  <w:style w:type="paragraph" w:customStyle="1" w:styleId="Column2">
    <w:name w:val="Column 2"/>
    <w:basedOn w:val="Normal"/>
    <w:rsid w:val="00964960"/>
    <w:pPr>
      <w:suppressAutoHyphens w:val="0"/>
      <w:spacing w:before="40" w:line="240" w:lineRule="atLeast"/>
      <w:ind w:left="255" w:hanging="255"/>
    </w:pPr>
    <w:rPr>
      <w:rFonts w:ascii="Times New Roman" w:eastAsia="Calibri" w:hAnsi="Times New Roman" w:cs="Times New Roman"/>
      <w:sz w:val="22"/>
      <w:lang w:eastAsia="en-US"/>
    </w:rPr>
  </w:style>
  <w:style w:type="character" w:customStyle="1" w:styleId="fontstyle01">
    <w:name w:val="fontstyle01"/>
    <w:basedOn w:val="Policepardfaut"/>
    <w:rsid w:val="004B5F12"/>
    <w:rPr>
      <w:rFonts w:ascii="Times-Roman" w:hAnsi="Times-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4963">
      <w:bodyDiv w:val="1"/>
      <w:marLeft w:val="0"/>
      <w:marRight w:val="0"/>
      <w:marTop w:val="0"/>
      <w:marBottom w:val="0"/>
      <w:divBdr>
        <w:top w:val="none" w:sz="0" w:space="0" w:color="auto"/>
        <w:left w:val="none" w:sz="0" w:space="0" w:color="auto"/>
        <w:bottom w:val="none" w:sz="0" w:space="0" w:color="auto"/>
        <w:right w:val="none" w:sz="0" w:space="0" w:color="auto"/>
      </w:divBdr>
    </w:div>
    <w:div w:id="207231661">
      <w:bodyDiv w:val="1"/>
      <w:marLeft w:val="0"/>
      <w:marRight w:val="0"/>
      <w:marTop w:val="0"/>
      <w:marBottom w:val="0"/>
      <w:divBdr>
        <w:top w:val="none" w:sz="0" w:space="0" w:color="auto"/>
        <w:left w:val="none" w:sz="0" w:space="0" w:color="auto"/>
        <w:bottom w:val="none" w:sz="0" w:space="0" w:color="auto"/>
        <w:right w:val="none" w:sz="0" w:space="0" w:color="auto"/>
      </w:divBdr>
    </w:div>
    <w:div w:id="342320448">
      <w:bodyDiv w:val="1"/>
      <w:marLeft w:val="0"/>
      <w:marRight w:val="0"/>
      <w:marTop w:val="0"/>
      <w:marBottom w:val="0"/>
      <w:divBdr>
        <w:top w:val="none" w:sz="0" w:space="0" w:color="auto"/>
        <w:left w:val="none" w:sz="0" w:space="0" w:color="auto"/>
        <w:bottom w:val="none" w:sz="0" w:space="0" w:color="auto"/>
        <w:right w:val="none" w:sz="0" w:space="0" w:color="auto"/>
      </w:divBdr>
    </w:div>
    <w:div w:id="442773532">
      <w:bodyDiv w:val="1"/>
      <w:marLeft w:val="0"/>
      <w:marRight w:val="0"/>
      <w:marTop w:val="0"/>
      <w:marBottom w:val="0"/>
      <w:divBdr>
        <w:top w:val="none" w:sz="0" w:space="0" w:color="auto"/>
        <w:left w:val="none" w:sz="0" w:space="0" w:color="auto"/>
        <w:bottom w:val="none" w:sz="0" w:space="0" w:color="auto"/>
        <w:right w:val="none" w:sz="0" w:space="0" w:color="auto"/>
      </w:divBdr>
    </w:div>
    <w:div w:id="13180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Feuille_Microsoft_Excel_97-2003.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AD31-EDF9-4DCF-88CB-2959B81A40C1}">
  <ds:schemaRefs>
    <ds:schemaRef ds:uri="ad92bc46-598f-4ca9-bdb2-45c880761d99"/>
    <ds:schemaRef ds:uri="http://schemas.microsoft.com/office/2006/metadata/properties"/>
    <ds:schemaRef ds:uri="http://schemas.microsoft.com/office/2006/documentManagement/types"/>
    <ds:schemaRef ds:uri="http://www.w3.org/XML/1998/namespace"/>
    <ds:schemaRef ds:uri="http://purl.org/dc/dcmitype/"/>
    <ds:schemaRef ds:uri="764a75d7-b33f-4a9f-acbd-b0607662a84d"/>
    <ds:schemaRef ds:uri="http://schemas.microsoft.com/sharepoint/v3"/>
    <ds:schemaRef ds:uri="http://schemas.microsoft.com/office/infopath/2007/PartnerControls"/>
    <ds:schemaRef ds:uri="http://purl.org/dc/elements/1.1/"/>
    <ds:schemaRef ds:uri="http://schemas.openxmlformats.org/package/2006/metadata/core-properties"/>
    <ds:schemaRef ds:uri="http://schemas.microsoft.com/sharepoint/v4"/>
    <ds:schemaRef ds:uri="http://purl.org/dc/terms/"/>
  </ds:schemaRefs>
</ds:datastoreItem>
</file>

<file path=customXml/itemProps2.xml><?xml version="1.0" encoding="utf-8"?>
<ds:datastoreItem xmlns:ds="http://schemas.openxmlformats.org/officeDocument/2006/customXml" ds:itemID="{242DAF2B-A156-4635-8F19-0EA642EA0238}">
  <ds:schemaRefs>
    <ds:schemaRef ds:uri="http://schemas.microsoft.com/sharepoint/v3/contenttype/forms"/>
  </ds:schemaRefs>
</ds:datastoreItem>
</file>

<file path=customXml/itemProps3.xml><?xml version="1.0" encoding="utf-8"?>
<ds:datastoreItem xmlns:ds="http://schemas.openxmlformats.org/officeDocument/2006/customXml" ds:itemID="{17F2D584-F01C-48E7-9F73-012B5E7E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C86DC-CE2A-49ED-AC4F-CE816B9F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34271</Words>
  <Characters>188492</Characters>
  <Application>Microsoft Office Word</Application>
  <DocSecurity>0</DocSecurity>
  <Lines>1570</Lines>
  <Paragraphs>444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GOUR Annabelle</cp:lastModifiedBy>
  <cp:revision>4</cp:revision>
  <cp:lastPrinted>2015-04-10T08:18:00Z</cp:lastPrinted>
  <dcterms:created xsi:type="dcterms:W3CDTF">2021-11-15T13:20:00Z</dcterms:created>
  <dcterms:modified xsi:type="dcterms:W3CDTF">2021-11-22T10:47:00Z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