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C93" w:rsidRPr="00F24D46" w:rsidRDefault="009C1C93" w:rsidP="009C1C93">
      <w:pPr>
        <w:autoSpaceDE w:val="0"/>
        <w:autoSpaceDN w:val="0"/>
        <w:adjustRightInd w:val="0"/>
        <w:rPr>
          <w:rFonts w:asciiTheme="minorHAnsi" w:hAnsiTheme="minorHAnsi" w:cs="Calibri"/>
          <w:b/>
          <w:lang w:val="en-US" w:eastAsia="es-ES_tradnl"/>
        </w:rPr>
      </w:pPr>
      <w:r w:rsidRPr="00F24D46">
        <w:rPr>
          <w:rFonts w:asciiTheme="minorHAnsi" w:hAnsiTheme="minorHAnsi" w:cs="Calibri"/>
          <w:b/>
          <w:lang w:val="en-US" w:eastAsia="es-ES_tradnl"/>
        </w:rPr>
        <w:t xml:space="preserve">Substance name: </w:t>
      </w:r>
      <w:proofErr w:type="spellStart"/>
      <w:r w:rsidRPr="00F24D46">
        <w:rPr>
          <w:rFonts w:asciiTheme="minorHAnsi" w:hAnsiTheme="minorHAnsi" w:cs="Calibri"/>
          <w:b/>
          <w:lang w:val="en-US" w:eastAsia="es-ES_tradnl"/>
        </w:rPr>
        <w:t>Hexaflumuron</w:t>
      </w:r>
      <w:proofErr w:type="spellEnd"/>
    </w:p>
    <w:p w:rsidR="009C1C93" w:rsidRPr="00F24D46" w:rsidRDefault="009C1C93" w:rsidP="009C1C93">
      <w:pPr>
        <w:autoSpaceDE w:val="0"/>
        <w:autoSpaceDN w:val="0"/>
        <w:adjustRightInd w:val="0"/>
        <w:rPr>
          <w:rFonts w:asciiTheme="minorHAnsi" w:hAnsiTheme="minorHAnsi" w:cs="Calibri"/>
          <w:lang w:val="en-US" w:eastAsia="es-ES_tradnl"/>
        </w:rPr>
      </w:pPr>
      <w:r w:rsidRPr="00F24D46">
        <w:rPr>
          <w:rFonts w:asciiTheme="minorHAnsi" w:hAnsiTheme="minorHAnsi" w:cs="Calibri"/>
          <w:lang w:val="en-US" w:eastAsia="es-ES_tradnl"/>
        </w:rPr>
        <w:t>EC Number: 401-400-1</w:t>
      </w:r>
    </w:p>
    <w:p w:rsidR="009C1C93" w:rsidRPr="00F24D46" w:rsidRDefault="009C1C93" w:rsidP="009C1C93">
      <w:pPr>
        <w:autoSpaceDE w:val="0"/>
        <w:autoSpaceDN w:val="0"/>
        <w:adjustRightInd w:val="0"/>
        <w:rPr>
          <w:rFonts w:asciiTheme="minorHAnsi" w:hAnsiTheme="minorHAnsi" w:cs="Calibri"/>
          <w:lang w:val="en-US" w:eastAsia="es-ES_tradnl"/>
        </w:rPr>
      </w:pPr>
      <w:r w:rsidRPr="00F24D46">
        <w:rPr>
          <w:rFonts w:asciiTheme="minorHAnsi" w:hAnsiTheme="minorHAnsi" w:cs="Calibri"/>
          <w:lang w:val="en-US" w:eastAsia="es-ES_tradnl"/>
        </w:rPr>
        <w:t>CAS Number: 86479-06-3</w:t>
      </w:r>
    </w:p>
    <w:p w:rsidR="009C1C93" w:rsidRPr="00F24D46" w:rsidRDefault="009C1C93" w:rsidP="009C1C93">
      <w:pPr>
        <w:autoSpaceDE w:val="0"/>
        <w:autoSpaceDN w:val="0"/>
        <w:adjustRightInd w:val="0"/>
        <w:rPr>
          <w:rFonts w:asciiTheme="minorHAnsi" w:hAnsiTheme="minorHAnsi" w:cs="Calibri"/>
          <w:lang w:val="en-US" w:eastAsia="es-ES_tradnl"/>
        </w:rPr>
      </w:pPr>
      <w:r w:rsidRPr="00F24D46">
        <w:rPr>
          <w:rFonts w:asciiTheme="minorHAnsi" w:hAnsiTheme="minorHAnsi" w:cs="Calibri"/>
          <w:lang w:val="en-US" w:eastAsia="es-ES_tradnl"/>
        </w:rPr>
        <w:t>Evaluating competent authority: Portugal</w:t>
      </w:r>
    </w:p>
    <w:p w:rsidR="009C1C93" w:rsidRPr="00F24D46" w:rsidRDefault="009C1C93" w:rsidP="009C1C93">
      <w:pPr>
        <w:autoSpaceDE w:val="0"/>
        <w:autoSpaceDN w:val="0"/>
        <w:adjustRightInd w:val="0"/>
        <w:rPr>
          <w:rFonts w:asciiTheme="minorHAnsi" w:hAnsiTheme="minorHAnsi" w:cs="Calibri"/>
          <w:b/>
          <w:lang w:val="en-US" w:eastAsia="es-ES_tradnl"/>
        </w:rPr>
      </w:pPr>
    </w:p>
    <w:p w:rsidR="002950BC" w:rsidRPr="00F24D46" w:rsidRDefault="002950BC" w:rsidP="009C1C93">
      <w:pPr>
        <w:autoSpaceDE w:val="0"/>
        <w:autoSpaceDN w:val="0"/>
        <w:adjustRightInd w:val="0"/>
        <w:rPr>
          <w:rFonts w:asciiTheme="minorHAnsi" w:hAnsiTheme="minorHAnsi" w:cs="Calibri"/>
          <w:b/>
          <w:lang w:val="en-US" w:eastAsia="es-ES_tradnl"/>
        </w:rPr>
      </w:pPr>
      <w:r w:rsidRPr="00F24D46">
        <w:rPr>
          <w:rFonts w:asciiTheme="minorHAnsi" w:hAnsiTheme="minorHAnsi" w:cs="Calibri"/>
          <w:b/>
          <w:lang w:val="en-US" w:eastAsia="es-ES_tradnl"/>
        </w:rPr>
        <w:t>HEXAFLUMURON</w:t>
      </w:r>
      <w:r w:rsidR="009C1C93" w:rsidRPr="00F24D46">
        <w:rPr>
          <w:rFonts w:asciiTheme="minorHAnsi" w:hAnsiTheme="minorHAnsi" w:cs="Calibri"/>
          <w:b/>
          <w:lang w:val="en-US" w:eastAsia="es-ES_tradnl"/>
        </w:rPr>
        <w:t xml:space="preserve"> </w:t>
      </w:r>
      <w:r w:rsidRPr="00F24D46">
        <w:rPr>
          <w:rFonts w:asciiTheme="minorHAnsi" w:hAnsiTheme="minorHAnsi" w:cs="Calibri"/>
          <w:b/>
          <w:lang w:val="en-US" w:eastAsia="es-ES_tradnl"/>
        </w:rPr>
        <w:t>Bait against termites</w:t>
      </w:r>
    </w:p>
    <w:p w:rsidR="002950BC" w:rsidRPr="00F24D46" w:rsidRDefault="002950BC" w:rsidP="00121A78">
      <w:pPr>
        <w:autoSpaceDE w:val="0"/>
        <w:autoSpaceDN w:val="0"/>
        <w:adjustRightInd w:val="0"/>
        <w:rPr>
          <w:rFonts w:asciiTheme="minorHAnsi" w:hAnsiTheme="minorHAnsi" w:cs="TimesNewRomanPSMT"/>
          <w:lang w:val="en-US" w:eastAsia="es-ES_tradnl"/>
        </w:rPr>
      </w:pPr>
    </w:p>
    <w:p w:rsidR="00DE47F9" w:rsidRPr="00F24D46" w:rsidRDefault="003C579A" w:rsidP="00DE47F9">
      <w:pPr>
        <w:autoSpaceDE w:val="0"/>
        <w:autoSpaceDN w:val="0"/>
        <w:adjustRightInd w:val="0"/>
        <w:rPr>
          <w:rFonts w:asciiTheme="minorHAnsi" w:hAnsiTheme="minorHAnsi" w:cs="Calibri"/>
          <w:lang w:val="en-US" w:eastAsia="es-ES_tradnl"/>
        </w:rPr>
      </w:pPr>
      <w:r w:rsidRPr="00F24D46">
        <w:rPr>
          <w:rFonts w:asciiTheme="minorHAnsi" w:hAnsiTheme="minorHAnsi" w:cs="Calibri"/>
          <w:lang w:val="en-US" w:eastAsia="es-ES_tradnl"/>
        </w:rPr>
        <w:t>Termites</w:t>
      </w:r>
      <w:r w:rsidR="00BB39EB" w:rsidRPr="00F24D46">
        <w:rPr>
          <w:rFonts w:asciiTheme="minorHAnsi" w:hAnsiTheme="minorHAnsi" w:cs="Calibri"/>
          <w:lang w:val="en-US" w:eastAsia="es-ES_tradnl"/>
        </w:rPr>
        <w:t xml:space="preserve"> </w:t>
      </w:r>
      <w:r w:rsidRPr="00F24D46">
        <w:rPr>
          <w:rFonts w:asciiTheme="minorHAnsi" w:hAnsiTheme="minorHAnsi" w:cs="Calibri"/>
          <w:lang w:val="en-US" w:eastAsia="es-ES_tradnl"/>
        </w:rPr>
        <w:t xml:space="preserve">are a common pest in </w:t>
      </w:r>
      <w:r w:rsidR="00F24D46" w:rsidRPr="00F24D46">
        <w:rPr>
          <w:rFonts w:asciiTheme="minorHAnsi" w:hAnsiTheme="minorHAnsi" w:cs="Calibri"/>
          <w:lang w:val="en-US" w:eastAsia="es-ES_tradnl"/>
        </w:rPr>
        <w:t>southern Europe</w:t>
      </w:r>
      <w:r w:rsidR="00BB39EB" w:rsidRPr="00F24D46">
        <w:rPr>
          <w:rFonts w:asciiTheme="minorHAnsi" w:hAnsiTheme="minorHAnsi" w:cs="Calibri"/>
          <w:lang w:val="en-US" w:eastAsia="es-ES_tradnl"/>
        </w:rPr>
        <w:t xml:space="preserve">, </w:t>
      </w:r>
      <w:r w:rsidRPr="00F24D46">
        <w:rPr>
          <w:rFonts w:asciiTheme="minorHAnsi" w:hAnsiTheme="minorHAnsi" w:cs="Calibri"/>
          <w:lang w:val="en-US" w:eastAsia="es-ES_tradnl"/>
        </w:rPr>
        <w:t xml:space="preserve">particularly </w:t>
      </w:r>
      <w:r w:rsidR="00BB39EB" w:rsidRPr="00F24D46">
        <w:rPr>
          <w:rFonts w:asciiTheme="minorHAnsi" w:hAnsiTheme="minorHAnsi" w:cs="Calibri"/>
          <w:lang w:val="en-US" w:eastAsia="es-ES_tradnl"/>
        </w:rPr>
        <w:t>s</w:t>
      </w:r>
      <w:r w:rsidRPr="00F24D46">
        <w:rPr>
          <w:rFonts w:asciiTheme="minorHAnsi" w:hAnsiTheme="minorHAnsi" w:cs="Calibri"/>
          <w:lang w:val="en-US" w:eastAsia="es-ES_tradnl"/>
        </w:rPr>
        <w:t>ubterranean termite</w:t>
      </w:r>
      <w:r w:rsidR="00F24D46" w:rsidRPr="00F24D46">
        <w:rPr>
          <w:rFonts w:asciiTheme="minorHAnsi" w:hAnsiTheme="minorHAnsi" w:cs="Calibri"/>
          <w:lang w:val="en-US" w:eastAsia="es-ES_tradnl"/>
        </w:rPr>
        <w:t>s</w:t>
      </w:r>
      <w:r w:rsidR="00430260" w:rsidRPr="00F24D46">
        <w:rPr>
          <w:rFonts w:asciiTheme="minorHAnsi" w:hAnsiTheme="minorHAnsi" w:cs="Calibri"/>
          <w:lang w:val="en-US" w:eastAsia="es-ES_tradnl"/>
        </w:rPr>
        <w:t xml:space="preserve"> (</w:t>
      </w:r>
      <w:proofErr w:type="spellStart"/>
      <w:r w:rsidR="00430260" w:rsidRPr="00F24D46">
        <w:rPr>
          <w:rFonts w:asciiTheme="minorHAnsi" w:hAnsiTheme="minorHAnsi" w:cs="Calibri"/>
          <w:i/>
          <w:lang w:val="en-US" w:eastAsia="es-ES_tradnl"/>
        </w:rPr>
        <w:t>Reticulitermes</w:t>
      </w:r>
      <w:proofErr w:type="spellEnd"/>
      <w:r w:rsidR="00430260" w:rsidRPr="00F24D46">
        <w:rPr>
          <w:rFonts w:asciiTheme="minorHAnsi" w:hAnsiTheme="minorHAnsi" w:cs="Calibri"/>
          <w:lang w:val="en-US" w:eastAsia="es-ES_tradnl"/>
        </w:rPr>
        <w:t xml:space="preserve"> spp.)</w:t>
      </w:r>
      <w:r w:rsidRPr="00F24D46">
        <w:rPr>
          <w:rFonts w:asciiTheme="minorHAnsi" w:hAnsiTheme="minorHAnsi" w:cs="Calibri"/>
          <w:lang w:val="en-US" w:eastAsia="es-ES_tradnl"/>
        </w:rPr>
        <w:t>,</w:t>
      </w:r>
      <w:r w:rsidR="00430260" w:rsidRPr="00F24D46">
        <w:rPr>
          <w:rFonts w:asciiTheme="minorHAnsi" w:hAnsiTheme="minorHAnsi" w:cs="Calibri"/>
          <w:lang w:val="en-US" w:eastAsia="es-ES_tradnl"/>
        </w:rPr>
        <w:t xml:space="preserve"> </w:t>
      </w:r>
      <w:r w:rsidR="005D4C57">
        <w:rPr>
          <w:rFonts w:asciiTheme="minorHAnsi" w:hAnsiTheme="minorHAnsi" w:cs="Calibri"/>
          <w:lang w:val="en-US" w:eastAsia="es-ES_tradnl"/>
        </w:rPr>
        <w:t xml:space="preserve">which </w:t>
      </w:r>
      <w:r w:rsidR="00962044" w:rsidRPr="00F24D46">
        <w:rPr>
          <w:rFonts w:asciiTheme="minorHAnsi" w:hAnsiTheme="minorHAnsi" w:cs="Calibri"/>
          <w:lang w:val="en-US" w:eastAsia="es-ES_tradnl"/>
        </w:rPr>
        <w:t>caus</w:t>
      </w:r>
      <w:r w:rsidR="005D4C57">
        <w:rPr>
          <w:rFonts w:asciiTheme="minorHAnsi" w:hAnsiTheme="minorHAnsi" w:cs="Calibri"/>
          <w:lang w:val="en-US" w:eastAsia="es-ES_tradnl"/>
        </w:rPr>
        <w:t>e</w:t>
      </w:r>
      <w:r w:rsidR="00962044" w:rsidRPr="00F24D46">
        <w:rPr>
          <w:rFonts w:asciiTheme="minorHAnsi" w:hAnsiTheme="minorHAnsi" w:cs="Calibri"/>
          <w:lang w:val="en-US" w:eastAsia="es-ES_tradnl"/>
        </w:rPr>
        <w:t xml:space="preserve"> significant damages to buildings, neighborhoods and even whole villages.</w:t>
      </w:r>
      <w:r w:rsidR="00962044" w:rsidRPr="00F24D46">
        <w:rPr>
          <w:rFonts w:asciiTheme="minorHAnsi" w:hAnsiTheme="minorHAnsi" w:cs="Calibri"/>
          <w:lang w:eastAsia="es-ES_tradnl"/>
        </w:rPr>
        <w:t xml:space="preserve"> </w:t>
      </w:r>
      <w:r w:rsidR="009666EF" w:rsidRPr="00F24D46">
        <w:rPr>
          <w:rFonts w:asciiTheme="minorHAnsi" w:hAnsiTheme="minorHAnsi" w:cs="Calibri"/>
          <w:lang w:eastAsia="es-ES_tradnl"/>
        </w:rPr>
        <w:t xml:space="preserve">The main food </w:t>
      </w:r>
      <w:r w:rsidR="00F24D46" w:rsidRPr="00F24D46">
        <w:rPr>
          <w:rFonts w:asciiTheme="minorHAnsi" w:hAnsiTheme="minorHAnsi" w:cs="Calibri"/>
          <w:lang w:eastAsia="es-ES_tradnl"/>
        </w:rPr>
        <w:t xml:space="preserve">of these termites </w:t>
      </w:r>
      <w:r w:rsidR="009666EF" w:rsidRPr="00F24D46">
        <w:rPr>
          <w:rFonts w:asciiTheme="minorHAnsi" w:hAnsiTheme="minorHAnsi" w:cs="Calibri"/>
          <w:lang w:eastAsia="es-ES_tradnl"/>
        </w:rPr>
        <w:t>is cellulose in the form of wood, paper, textiles, etc. but during their search for food</w:t>
      </w:r>
      <w:r w:rsidR="00F24D46" w:rsidRPr="00F24D46">
        <w:rPr>
          <w:rFonts w:asciiTheme="minorHAnsi" w:hAnsiTheme="minorHAnsi" w:cs="Calibri"/>
          <w:lang w:eastAsia="es-ES_tradnl"/>
        </w:rPr>
        <w:t>,</w:t>
      </w:r>
      <w:r w:rsidR="009666EF" w:rsidRPr="00F24D46">
        <w:rPr>
          <w:rFonts w:asciiTheme="minorHAnsi" w:hAnsiTheme="minorHAnsi" w:cs="Calibri"/>
          <w:lang w:eastAsia="es-ES_tradnl"/>
        </w:rPr>
        <w:t xml:space="preserve"> </w:t>
      </w:r>
      <w:r w:rsidR="00F24D46" w:rsidRPr="00F24D46">
        <w:rPr>
          <w:rFonts w:asciiTheme="minorHAnsi" w:hAnsiTheme="minorHAnsi" w:cs="Calibri"/>
          <w:lang w:eastAsia="es-ES_tradnl"/>
        </w:rPr>
        <w:t xml:space="preserve">they </w:t>
      </w:r>
      <w:r w:rsidR="009666EF" w:rsidRPr="00F24D46">
        <w:rPr>
          <w:rFonts w:asciiTheme="minorHAnsi" w:hAnsiTheme="minorHAnsi" w:cs="Calibri"/>
          <w:lang w:eastAsia="es-ES_tradnl"/>
        </w:rPr>
        <w:t>may also degrade many other materials which they do not consume. That is why t</w:t>
      </w:r>
      <w:r w:rsidR="00962044" w:rsidRPr="00F24D46">
        <w:rPr>
          <w:rFonts w:asciiTheme="minorHAnsi" w:hAnsiTheme="minorHAnsi" w:cs="Calibri"/>
          <w:lang w:eastAsia="es-ES_tradnl"/>
        </w:rPr>
        <w:t xml:space="preserve">ermites represent </w:t>
      </w:r>
      <w:r w:rsidR="00430260" w:rsidRPr="00F24D46">
        <w:rPr>
          <w:rFonts w:asciiTheme="minorHAnsi" w:hAnsiTheme="minorHAnsi" w:cs="Calibri"/>
          <w:lang w:eastAsia="es-ES_tradnl"/>
        </w:rPr>
        <w:t>one of the most dangerous problems that building wooden structures can suffer</w:t>
      </w:r>
      <w:r w:rsidR="009666EF" w:rsidRPr="00F24D46">
        <w:rPr>
          <w:rFonts w:asciiTheme="minorHAnsi" w:hAnsiTheme="minorHAnsi" w:cs="Calibri"/>
          <w:lang w:eastAsia="es-ES_tradnl"/>
        </w:rPr>
        <w:t>: t</w:t>
      </w:r>
      <w:r w:rsidR="00962044" w:rsidRPr="00F24D46">
        <w:rPr>
          <w:rFonts w:asciiTheme="minorHAnsi" w:hAnsiTheme="minorHAnsi" w:cs="Calibri"/>
          <w:lang w:eastAsia="es-ES_tradnl"/>
        </w:rPr>
        <w:t xml:space="preserve">hey </w:t>
      </w:r>
      <w:r w:rsidR="00430260" w:rsidRPr="00F24D46">
        <w:rPr>
          <w:rFonts w:asciiTheme="minorHAnsi" w:hAnsiTheme="minorHAnsi" w:cs="Calibri"/>
          <w:lang w:eastAsia="es-ES_tradnl"/>
        </w:rPr>
        <w:t>are difficult to detect</w:t>
      </w:r>
      <w:r w:rsidR="005D4C57">
        <w:rPr>
          <w:rFonts w:asciiTheme="minorHAnsi" w:hAnsiTheme="minorHAnsi" w:cs="Calibri"/>
          <w:lang w:eastAsia="es-ES_tradnl"/>
        </w:rPr>
        <w:t xml:space="preserve">; </w:t>
      </w:r>
      <w:r w:rsidR="00430260" w:rsidRPr="00F24D46">
        <w:rPr>
          <w:rFonts w:asciiTheme="minorHAnsi" w:hAnsiTheme="minorHAnsi" w:cs="Calibri"/>
          <w:lang w:eastAsia="es-ES_tradnl"/>
        </w:rPr>
        <w:t>its ability to act is very fast</w:t>
      </w:r>
      <w:r w:rsidR="005D4C57">
        <w:rPr>
          <w:rFonts w:asciiTheme="minorHAnsi" w:hAnsiTheme="minorHAnsi" w:cs="Calibri"/>
          <w:lang w:eastAsia="es-ES_tradnl"/>
        </w:rPr>
        <w:t xml:space="preserve">; </w:t>
      </w:r>
      <w:r w:rsidR="00962044" w:rsidRPr="00F24D46">
        <w:rPr>
          <w:rFonts w:asciiTheme="minorHAnsi" w:hAnsiTheme="minorHAnsi" w:cs="Calibri"/>
          <w:lang w:eastAsia="es-ES_tradnl"/>
        </w:rPr>
        <w:t>th</w:t>
      </w:r>
      <w:r w:rsidR="00430260" w:rsidRPr="00F24D46">
        <w:rPr>
          <w:rFonts w:asciiTheme="minorHAnsi" w:hAnsiTheme="minorHAnsi" w:cs="Calibri"/>
          <w:lang w:eastAsia="es-ES_tradnl"/>
        </w:rPr>
        <w:t>ey can cross any material, including concrete</w:t>
      </w:r>
      <w:r w:rsidR="005D4C57">
        <w:rPr>
          <w:rFonts w:asciiTheme="minorHAnsi" w:hAnsiTheme="minorHAnsi" w:cs="Calibri"/>
          <w:lang w:eastAsia="es-ES_tradnl"/>
        </w:rPr>
        <w:t>;</w:t>
      </w:r>
      <w:r w:rsidR="00F24D46" w:rsidRPr="00F24D46">
        <w:rPr>
          <w:rFonts w:asciiTheme="minorHAnsi" w:hAnsiTheme="minorHAnsi" w:cs="Calibri"/>
          <w:lang w:eastAsia="es-ES_tradnl"/>
        </w:rPr>
        <w:t xml:space="preserve"> d</w:t>
      </w:r>
      <w:r w:rsidR="00430260" w:rsidRPr="00F24D46">
        <w:rPr>
          <w:rFonts w:asciiTheme="minorHAnsi" w:hAnsiTheme="minorHAnsi" w:cs="Calibri"/>
          <w:lang w:eastAsia="es-ES_tradnl"/>
        </w:rPr>
        <w:t xml:space="preserve">amages </w:t>
      </w:r>
      <w:r w:rsidR="009666EF" w:rsidRPr="00F24D46">
        <w:rPr>
          <w:rFonts w:asciiTheme="minorHAnsi" w:hAnsiTheme="minorHAnsi" w:cs="Calibri"/>
          <w:lang w:eastAsia="es-ES_tradnl"/>
        </w:rPr>
        <w:t xml:space="preserve">can </w:t>
      </w:r>
      <w:r w:rsidR="00430260" w:rsidRPr="00F24D46">
        <w:rPr>
          <w:rFonts w:asciiTheme="minorHAnsi" w:hAnsiTheme="minorHAnsi" w:cs="Calibri"/>
          <w:lang w:eastAsia="es-ES_tradnl"/>
        </w:rPr>
        <w:t>remain hidden</w:t>
      </w:r>
      <w:r w:rsidR="009666EF" w:rsidRPr="00F24D46">
        <w:rPr>
          <w:rFonts w:asciiTheme="minorHAnsi" w:hAnsiTheme="minorHAnsi" w:cs="Calibri"/>
          <w:lang w:eastAsia="es-ES_tradnl"/>
        </w:rPr>
        <w:t xml:space="preserve"> and w</w:t>
      </w:r>
      <w:r w:rsidR="00430260" w:rsidRPr="00F24D46">
        <w:rPr>
          <w:rFonts w:asciiTheme="minorHAnsi" w:hAnsiTheme="minorHAnsi" w:cs="Calibri"/>
          <w:lang w:eastAsia="es-ES_tradnl"/>
        </w:rPr>
        <w:t xml:space="preserve">hen detected, generally, </w:t>
      </w:r>
      <w:r w:rsidR="009666EF" w:rsidRPr="00F24D46">
        <w:rPr>
          <w:rFonts w:asciiTheme="minorHAnsi" w:hAnsiTheme="minorHAnsi" w:cs="Calibri"/>
          <w:lang w:eastAsia="es-ES_tradnl"/>
        </w:rPr>
        <w:t>are</w:t>
      </w:r>
      <w:r w:rsidR="00430260" w:rsidRPr="00F24D46">
        <w:rPr>
          <w:rFonts w:asciiTheme="minorHAnsi" w:hAnsiTheme="minorHAnsi" w:cs="Calibri"/>
          <w:lang w:eastAsia="es-ES_tradnl"/>
        </w:rPr>
        <w:t xml:space="preserve"> irreparable. </w:t>
      </w:r>
    </w:p>
    <w:p w:rsidR="00430260" w:rsidRPr="00F24D46" w:rsidRDefault="00430260" w:rsidP="002950BC">
      <w:pPr>
        <w:autoSpaceDE w:val="0"/>
        <w:autoSpaceDN w:val="0"/>
        <w:adjustRightInd w:val="0"/>
        <w:rPr>
          <w:rFonts w:asciiTheme="minorHAnsi" w:hAnsiTheme="minorHAnsi" w:cs="Calibri"/>
          <w:lang w:val="en-US" w:eastAsia="es-ES_tradnl"/>
        </w:rPr>
      </w:pPr>
    </w:p>
    <w:p w:rsidR="00F24D46" w:rsidRPr="00F24D46" w:rsidRDefault="00545CFA" w:rsidP="002950BC">
      <w:pPr>
        <w:autoSpaceDE w:val="0"/>
        <w:autoSpaceDN w:val="0"/>
        <w:adjustRightInd w:val="0"/>
        <w:rPr>
          <w:rFonts w:asciiTheme="minorHAnsi" w:hAnsiTheme="minorHAnsi" w:cs="Calibri"/>
          <w:lang w:val="en-US" w:eastAsia="es-ES_tradnl"/>
        </w:rPr>
      </w:pPr>
      <w:r w:rsidRPr="00F24D46">
        <w:rPr>
          <w:rFonts w:asciiTheme="minorHAnsi" w:hAnsiTheme="minorHAnsi" w:cs="Calibri"/>
          <w:lang w:val="en-US" w:eastAsia="es-ES_tradnl"/>
        </w:rPr>
        <w:t xml:space="preserve">Spain is severely infested by subterranean termites, widespread throughout the geography, </w:t>
      </w:r>
      <w:r w:rsidR="00962044" w:rsidRPr="00F24D46">
        <w:rPr>
          <w:rFonts w:asciiTheme="minorHAnsi" w:hAnsiTheme="minorHAnsi" w:cs="Calibri"/>
          <w:lang w:eastAsia="es-ES_tradnl"/>
        </w:rPr>
        <w:t>due to weather conditions: warm temperature combined with</w:t>
      </w:r>
      <w:r w:rsidR="00C75BBA">
        <w:rPr>
          <w:rFonts w:asciiTheme="minorHAnsi" w:hAnsiTheme="minorHAnsi" w:cs="Calibri"/>
          <w:lang w:eastAsia="es-ES_tradnl"/>
        </w:rPr>
        <w:t xml:space="preserve"> the right amount of </w:t>
      </w:r>
      <w:r w:rsidR="00322B7F">
        <w:rPr>
          <w:rFonts w:asciiTheme="minorHAnsi" w:hAnsiTheme="minorHAnsi" w:cs="Calibri"/>
          <w:lang w:eastAsia="es-ES_tradnl"/>
        </w:rPr>
        <w:t>humidity</w:t>
      </w:r>
      <w:r w:rsidR="00962044" w:rsidRPr="00F24D46">
        <w:rPr>
          <w:rFonts w:asciiTheme="minorHAnsi" w:hAnsiTheme="minorHAnsi" w:cs="Calibri"/>
          <w:lang w:eastAsia="es-ES_tradnl"/>
        </w:rPr>
        <w:t>.</w:t>
      </w:r>
      <w:r w:rsidR="00962044" w:rsidRPr="00F24D46">
        <w:rPr>
          <w:rFonts w:asciiTheme="minorHAnsi" w:hAnsiTheme="minorHAnsi" w:cs="Calibri"/>
          <w:lang w:val="en-US" w:eastAsia="es-ES_tradnl"/>
        </w:rPr>
        <w:t xml:space="preserve"> Depending on the species, each colony</w:t>
      </w:r>
      <w:r w:rsidR="00322B7F">
        <w:rPr>
          <w:rFonts w:asciiTheme="minorHAnsi" w:hAnsiTheme="minorHAnsi" w:cs="Calibri"/>
          <w:lang w:val="en-US" w:eastAsia="es-ES_tradnl"/>
        </w:rPr>
        <w:t xml:space="preserve"> may contain from several thousand to several </w:t>
      </w:r>
      <w:r w:rsidR="00962044" w:rsidRPr="00F24D46">
        <w:rPr>
          <w:rFonts w:asciiTheme="minorHAnsi" w:hAnsiTheme="minorHAnsi" w:cs="Calibri"/>
          <w:lang w:val="en-US" w:eastAsia="es-ES_tradnl"/>
        </w:rPr>
        <w:t xml:space="preserve">million individuals spread out over a surface area up to 1 ha. </w:t>
      </w:r>
    </w:p>
    <w:p w:rsidR="00F24D46" w:rsidRPr="00F24D46" w:rsidRDefault="00F24D46" w:rsidP="002950BC">
      <w:pPr>
        <w:autoSpaceDE w:val="0"/>
        <w:autoSpaceDN w:val="0"/>
        <w:adjustRightInd w:val="0"/>
        <w:rPr>
          <w:rFonts w:asciiTheme="minorHAnsi" w:hAnsiTheme="minorHAnsi" w:cs="Calibri"/>
          <w:lang w:val="en-US" w:eastAsia="es-ES_tradnl"/>
        </w:rPr>
      </w:pPr>
    </w:p>
    <w:p w:rsidR="00FA25F7" w:rsidRPr="00F24D46" w:rsidRDefault="00FA25F7" w:rsidP="002950BC">
      <w:pPr>
        <w:autoSpaceDE w:val="0"/>
        <w:autoSpaceDN w:val="0"/>
        <w:adjustRightInd w:val="0"/>
        <w:rPr>
          <w:rFonts w:asciiTheme="minorHAnsi" w:hAnsiTheme="minorHAnsi" w:cs="Calibri"/>
          <w:lang w:eastAsia="es-ES_tradnl"/>
        </w:rPr>
      </w:pPr>
      <w:r w:rsidRPr="00F24D46">
        <w:rPr>
          <w:rFonts w:asciiTheme="minorHAnsi" w:hAnsiTheme="minorHAnsi" w:cs="Calibri"/>
          <w:lang w:eastAsia="es-ES_tradnl"/>
        </w:rPr>
        <w:t xml:space="preserve">Buildings at old quarters of cities are the most affected. </w:t>
      </w:r>
      <w:r w:rsidR="00545CFA" w:rsidRPr="00F24D46">
        <w:rPr>
          <w:rFonts w:asciiTheme="minorHAnsi" w:hAnsiTheme="minorHAnsi" w:cs="Calibri"/>
          <w:lang w:eastAsia="es-ES_tradnl"/>
        </w:rPr>
        <w:t xml:space="preserve">Important cities in the Spanish historical heritage are </w:t>
      </w:r>
      <w:r w:rsidR="00F24D46" w:rsidRPr="00F24D46">
        <w:rPr>
          <w:rFonts w:asciiTheme="minorHAnsi" w:hAnsiTheme="minorHAnsi" w:cs="Calibri"/>
          <w:lang w:eastAsia="es-ES_tradnl"/>
        </w:rPr>
        <w:t xml:space="preserve">usually </w:t>
      </w:r>
      <w:r w:rsidRPr="00F24D46">
        <w:rPr>
          <w:rFonts w:asciiTheme="minorHAnsi" w:hAnsiTheme="minorHAnsi" w:cs="Calibri"/>
          <w:lang w:eastAsia="es-ES_tradnl"/>
        </w:rPr>
        <w:t>target</w:t>
      </w:r>
      <w:r w:rsidR="00545CFA" w:rsidRPr="00F24D46">
        <w:rPr>
          <w:rFonts w:asciiTheme="minorHAnsi" w:hAnsiTheme="minorHAnsi" w:cs="Calibri"/>
          <w:lang w:eastAsia="es-ES_tradnl"/>
        </w:rPr>
        <w:t xml:space="preserve"> of termites</w:t>
      </w:r>
      <w:r w:rsidR="00962044" w:rsidRPr="00F24D46">
        <w:rPr>
          <w:rFonts w:asciiTheme="minorHAnsi" w:hAnsiTheme="minorHAnsi" w:cs="Calibri"/>
          <w:lang w:eastAsia="es-ES_tradnl"/>
        </w:rPr>
        <w:t xml:space="preserve">. </w:t>
      </w:r>
      <w:r w:rsidR="00545CFA" w:rsidRPr="00F24D46">
        <w:rPr>
          <w:rFonts w:asciiTheme="minorHAnsi" w:hAnsiTheme="minorHAnsi" w:cs="Calibri"/>
          <w:lang w:eastAsia="es-ES_tradnl"/>
        </w:rPr>
        <w:t xml:space="preserve">An example might be the historic quarter of Cordoba, with its monuments, being especially sensitive the Jewish Quarter, where there is a need to detect </w:t>
      </w:r>
      <w:r w:rsidR="00F24D46" w:rsidRPr="00F24D46">
        <w:rPr>
          <w:rFonts w:asciiTheme="minorHAnsi" w:hAnsiTheme="minorHAnsi" w:cs="Calibri"/>
          <w:lang w:eastAsia="es-ES_tradnl"/>
        </w:rPr>
        <w:t xml:space="preserve">the pest </w:t>
      </w:r>
      <w:r w:rsidR="00545CFA" w:rsidRPr="00F24D46">
        <w:rPr>
          <w:rFonts w:asciiTheme="minorHAnsi" w:hAnsiTheme="minorHAnsi" w:cs="Calibri"/>
          <w:lang w:eastAsia="es-ES_tradnl"/>
        </w:rPr>
        <w:t xml:space="preserve">early because the termites produce cracks in the walls of the </w:t>
      </w:r>
      <w:r w:rsidR="00F24D46" w:rsidRPr="00F24D46">
        <w:rPr>
          <w:rFonts w:asciiTheme="minorHAnsi" w:hAnsiTheme="minorHAnsi" w:cs="Calibri"/>
          <w:lang w:eastAsia="es-ES_tradnl"/>
        </w:rPr>
        <w:t>houses</w:t>
      </w:r>
      <w:r w:rsidR="00545CFA" w:rsidRPr="00F24D46">
        <w:rPr>
          <w:rFonts w:asciiTheme="minorHAnsi" w:hAnsiTheme="minorHAnsi" w:cs="Calibri"/>
          <w:lang w:eastAsia="es-ES_tradnl"/>
        </w:rPr>
        <w:t>, in the frames of the doors, even affect the structure of the building</w:t>
      </w:r>
      <w:r w:rsidR="00F24D46" w:rsidRPr="00F24D46">
        <w:rPr>
          <w:rFonts w:asciiTheme="minorHAnsi" w:hAnsiTheme="minorHAnsi" w:cs="Calibri"/>
          <w:lang w:eastAsia="es-ES_tradnl"/>
        </w:rPr>
        <w:t>s</w:t>
      </w:r>
      <w:r w:rsidR="00962044" w:rsidRPr="00F24D46">
        <w:rPr>
          <w:rFonts w:asciiTheme="minorHAnsi" w:hAnsiTheme="minorHAnsi" w:cs="Calibri"/>
          <w:lang w:eastAsia="es-ES_tradnl"/>
        </w:rPr>
        <w:t xml:space="preserve"> and </w:t>
      </w:r>
      <w:r w:rsidR="00545CFA" w:rsidRPr="00F24D46">
        <w:rPr>
          <w:rFonts w:asciiTheme="minorHAnsi" w:hAnsiTheme="minorHAnsi" w:cs="Calibri"/>
          <w:lang w:eastAsia="es-ES_tradnl"/>
        </w:rPr>
        <w:t xml:space="preserve">can pass from one shelter to another in less than 24 hours. </w:t>
      </w:r>
    </w:p>
    <w:p w:rsidR="00F24D46" w:rsidRPr="00F24D46" w:rsidRDefault="00F24D46" w:rsidP="00FA25F7">
      <w:pPr>
        <w:autoSpaceDE w:val="0"/>
        <w:autoSpaceDN w:val="0"/>
        <w:adjustRightInd w:val="0"/>
        <w:rPr>
          <w:rFonts w:asciiTheme="minorHAnsi" w:hAnsiTheme="minorHAnsi" w:cs="Calibri"/>
          <w:lang w:eastAsia="es-ES_tradnl"/>
        </w:rPr>
      </w:pPr>
    </w:p>
    <w:p w:rsidR="00545CFA" w:rsidRPr="00F24D46" w:rsidRDefault="00FA25F7" w:rsidP="002950BC">
      <w:pPr>
        <w:autoSpaceDE w:val="0"/>
        <w:autoSpaceDN w:val="0"/>
        <w:adjustRightInd w:val="0"/>
        <w:rPr>
          <w:rFonts w:asciiTheme="minorHAnsi" w:hAnsiTheme="minorHAnsi" w:cs="Calibri"/>
          <w:lang w:eastAsia="es-ES_tradnl"/>
        </w:rPr>
      </w:pPr>
      <w:r w:rsidRPr="00F24D46">
        <w:rPr>
          <w:rFonts w:asciiTheme="minorHAnsi" w:hAnsiTheme="minorHAnsi" w:cs="Calibri"/>
          <w:lang w:eastAsia="es-ES_tradnl"/>
        </w:rPr>
        <w:t xml:space="preserve">Every year historical monuments appeared in the media due to </w:t>
      </w:r>
      <w:r w:rsidR="00BB39EB" w:rsidRPr="00F24D46">
        <w:rPr>
          <w:rFonts w:asciiTheme="minorHAnsi" w:hAnsiTheme="minorHAnsi" w:cs="Calibri"/>
          <w:lang w:eastAsia="es-ES_tradnl"/>
        </w:rPr>
        <w:t>termites’</w:t>
      </w:r>
      <w:r w:rsidRPr="00F24D46">
        <w:rPr>
          <w:rFonts w:asciiTheme="minorHAnsi" w:hAnsiTheme="minorHAnsi" w:cs="Calibri"/>
          <w:lang w:eastAsia="es-ES_tradnl"/>
        </w:rPr>
        <w:t xml:space="preserve"> infestation, such us Cathedral of Santiago, Cathedral of </w:t>
      </w:r>
      <w:proofErr w:type="spellStart"/>
      <w:r w:rsidRPr="00F24D46">
        <w:rPr>
          <w:rFonts w:asciiTheme="minorHAnsi" w:hAnsiTheme="minorHAnsi" w:cs="Calibri"/>
          <w:lang w:eastAsia="es-ES_tradnl"/>
        </w:rPr>
        <w:t>Tortosa</w:t>
      </w:r>
      <w:proofErr w:type="spellEnd"/>
      <w:r w:rsidRPr="00F24D46">
        <w:rPr>
          <w:rFonts w:asciiTheme="minorHAnsi" w:hAnsiTheme="minorHAnsi" w:cs="Calibri"/>
          <w:lang w:eastAsia="es-ES_tradnl"/>
        </w:rPr>
        <w:t xml:space="preserve"> (Tarragona), the old quarter of </w:t>
      </w:r>
      <w:proofErr w:type="spellStart"/>
      <w:r w:rsidRPr="00F24D46">
        <w:rPr>
          <w:rFonts w:asciiTheme="minorHAnsi" w:hAnsiTheme="minorHAnsi" w:cs="Calibri"/>
          <w:lang w:eastAsia="es-ES_tradnl"/>
        </w:rPr>
        <w:t>Tudela</w:t>
      </w:r>
      <w:proofErr w:type="spellEnd"/>
      <w:r w:rsidRPr="00F24D46">
        <w:rPr>
          <w:rFonts w:asciiTheme="minorHAnsi" w:hAnsiTheme="minorHAnsi" w:cs="Calibri"/>
          <w:lang w:eastAsia="es-ES_tradnl"/>
        </w:rPr>
        <w:t>, Palace of Alhambra (Granada), monasteries, etc.</w:t>
      </w:r>
      <w:r w:rsidR="005D4C57">
        <w:rPr>
          <w:rFonts w:asciiTheme="minorHAnsi" w:hAnsiTheme="minorHAnsi" w:cs="Calibri"/>
          <w:lang w:eastAsia="es-ES_tradnl"/>
        </w:rPr>
        <w:t xml:space="preserve"> </w:t>
      </w:r>
      <w:r w:rsidR="00545CFA" w:rsidRPr="00F24D46">
        <w:rPr>
          <w:rFonts w:asciiTheme="minorHAnsi" w:hAnsiTheme="minorHAnsi" w:cs="Calibri"/>
          <w:lang w:eastAsia="es-ES_tradnl"/>
        </w:rPr>
        <w:t xml:space="preserve">The costs of </w:t>
      </w:r>
      <w:r w:rsidRPr="00F24D46">
        <w:rPr>
          <w:rFonts w:asciiTheme="minorHAnsi" w:hAnsiTheme="minorHAnsi" w:cs="Calibri"/>
          <w:lang w:eastAsia="es-ES_tradnl"/>
        </w:rPr>
        <w:t xml:space="preserve">National Heritage monuments </w:t>
      </w:r>
      <w:r w:rsidR="00545CFA" w:rsidRPr="00F24D46">
        <w:rPr>
          <w:rFonts w:asciiTheme="minorHAnsi" w:hAnsiTheme="minorHAnsi" w:cs="Calibri"/>
          <w:lang w:eastAsia="es-ES_tradnl"/>
        </w:rPr>
        <w:t xml:space="preserve">restoration affected by termites </w:t>
      </w:r>
      <w:r w:rsidRPr="00F24D46">
        <w:rPr>
          <w:rFonts w:asciiTheme="minorHAnsi" w:hAnsiTheme="minorHAnsi" w:cs="Calibri"/>
          <w:lang w:eastAsia="es-ES_tradnl"/>
        </w:rPr>
        <w:t xml:space="preserve">cause millions of Euros annual losses. </w:t>
      </w:r>
      <w:r w:rsidR="00545CFA" w:rsidRPr="00F24D46">
        <w:rPr>
          <w:rFonts w:asciiTheme="minorHAnsi" w:hAnsiTheme="minorHAnsi" w:cs="Calibri"/>
          <w:lang w:eastAsia="es-ES_tradnl"/>
        </w:rPr>
        <w:t xml:space="preserve">Cultural Heritage </w:t>
      </w:r>
      <w:r w:rsidR="00BB39EB" w:rsidRPr="00F24D46">
        <w:rPr>
          <w:rFonts w:asciiTheme="minorHAnsi" w:hAnsiTheme="minorHAnsi" w:cs="Calibri"/>
          <w:lang w:eastAsia="es-ES_tradnl"/>
        </w:rPr>
        <w:t>Spanish Institute pays</w:t>
      </w:r>
      <w:r w:rsidR="00545CFA" w:rsidRPr="00F24D46">
        <w:rPr>
          <w:rFonts w:asciiTheme="minorHAnsi" w:hAnsiTheme="minorHAnsi" w:cs="Calibri"/>
          <w:lang w:eastAsia="es-ES_tradnl"/>
        </w:rPr>
        <w:t xml:space="preserve"> particular attention to the infestations caused by these xylophages, evaluating the presence and the alterations produced by termites in different geographical areas, and includ</w:t>
      </w:r>
      <w:r w:rsidR="00BB39EB" w:rsidRPr="00F24D46">
        <w:rPr>
          <w:rFonts w:asciiTheme="minorHAnsi" w:hAnsiTheme="minorHAnsi" w:cs="Calibri"/>
          <w:lang w:eastAsia="es-ES_tradnl"/>
        </w:rPr>
        <w:t>ing measures</w:t>
      </w:r>
      <w:r w:rsidR="00545CFA" w:rsidRPr="00F24D46">
        <w:rPr>
          <w:rFonts w:asciiTheme="minorHAnsi" w:hAnsiTheme="minorHAnsi" w:cs="Calibri"/>
          <w:lang w:eastAsia="es-ES_tradnl"/>
        </w:rPr>
        <w:t xml:space="preserve"> </w:t>
      </w:r>
      <w:r w:rsidR="00BB39EB" w:rsidRPr="00F24D46">
        <w:rPr>
          <w:rFonts w:asciiTheme="minorHAnsi" w:hAnsiTheme="minorHAnsi" w:cs="Calibri"/>
          <w:lang w:eastAsia="es-ES_tradnl"/>
        </w:rPr>
        <w:t xml:space="preserve">as treatments with baits installation </w:t>
      </w:r>
      <w:r w:rsidR="00545CFA" w:rsidRPr="00F24D46">
        <w:rPr>
          <w:rFonts w:asciiTheme="minorHAnsi" w:hAnsiTheme="minorHAnsi" w:cs="Calibri"/>
          <w:lang w:eastAsia="es-ES_tradnl"/>
        </w:rPr>
        <w:t>to eradica</w:t>
      </w:r>
      <w:r w:rsidR="00BB39EB" w:rsidRPr="00F24D46">
        <w:rPr>
          <w:rFonts w:asciiTheme="minorHAnsi" w:hAnsiTheme="minorHAnsi" w:cs="Calibri"/>
          <w:lang w:eastAsia="es-ES_tradnl"/>
        </w:rPr>
        <w:t>te termites in urban areas</w:t>
      </w:r>
      <w:r w:rsidRPr="00F24D46">
        <w:rPr>
          <w:rFonts w:asciiTheme="minorHAnsi" w:hAnsiTheme="minorHAnsi" w:cs="Calibri"/>
          <w:lang w:eastAsia="es-ES_tradnl"/>
        </w:rPr>
        <w:t>.</w:t>
      </w:r>
    </w:p>
    <w:p w:rsidR="00545CFA" w:rsidRPr="00F24D46" w:rsidRDefault="00545CFA" w:rsidP="002950BC">
      <w:pPr>
        <w:autoSpaceDE w:val="0"/>
        <w:autoSpaceDN w:val="0"/>
        <w:adjustRightInd w:val="0"/>
        <w:rPr>
          <w:rFonts w:asciiTheme="minorHAnsi" w:hAnsiTheme="minorHAnsi" w:cs="Calibri"/>
          <w:lang w:eastAsia="es-ES_tradnl"/>
        </w:rPr>
      </w:pPr>
    </w:p>
    <w:p w:rsidR="009666EF" w:rsidRDefault="004B5281" w:rsidP="009666EF">
      <w:pPr>
        <w:rPr>
          <w:rFonts w:asciiTheme="minorHAnsi" w:hAnsiTheme="minorHAnsi" w:cs="Calibri"/>
          <w:lang w:val="en-US" w:eastAsia="es-ES_tradnl"/>
        </w:rPr>
      </w:pPr>
      <w:r w:rsidRPr="00322B7F">
        <w:rPr>
          <w:rFonts w:asciiTheme="minorHAnsi" w:hAnsiTheme="minorHAnsi" w:cs="Calibri"/>
          <w:lang w:val="en-US" w:eastAsia="es-ES_tradnl"/>
        </w:rPr>
        <w:t xml:space="preserve">To control this damaging pest there are two possible ways: </w:t>
      </w:r>
      <w:r w:rsidR="009666EF" w:rsidRPr="00322B7F">
        <w:rPr>
          <w:rFonts w:asciiTheme="minorHAnsi" w:hAnsiTheme="minorHAnsi" w:cs="Calibri"/>
          <w:lang w:val="en-US" w:eastAsia="es-ES_tradnl"/>
        </w:rPr>
        <w:t>l</w:t>
      </w:r>
      <w:r w:rsidRPr="00322B7F">
        <w:rPr>
          <w:rFonts w:asciiTheme="minorHAnsi" w:hAnsiTheme="minorHAnsi" w:cs="Calibri"/>
          <w:lang w:val="en-US" w:eastAsia="es-ES_tradnl"/>
        </w:rPr>
        <w:t xml:space="preserve">iquid </w:t>
      </w:r>
      <w:r w:rsidR="009666EF" w:rsidRPr="00322B7F">
        <w:rPr>
          <w:rFonts w:asciiTheme="minorHAnsi" w:hAnsiTheme="minorHAnsi" w:cs="Calibri"/>
          <w:lang w:val="en-US" w:eastAsia="es-ES_tradnl"/>
        </w:rPr>
        <w:t>c</w:t>
      </w:r>
      <w:r w:rsidRPr="00322B7F">
        <w:rPr>
          <w:rFonts w:asciiTheme="minorHAnsi" w:hAnsiTheme="minorHAnsi" w:cs="Calibri"/>
          <w:lang w:val="en-US" w:eastAsia="es-ES_tradnl"/>
        </w:rPr>
        <w:t xml:space="preserve">hemical </w:t>
      </w:r>
      <w:r w:rsidR="009666EF" w:rsidRPr="00322B7F">
        <w:rPr>
          <w:rFonts w:asciiTheme="minorHAnsi" w:hAnsiTheme="minorHAnsi" w:cs="Calibri"/>
          <w:lang w:val="en-US" w:eastAsia="es-ES_tradnl"/>
        </w:rPr>
        <w:t>t</w:t>
      </w:r>
      <w:r w:rsidRPr="00322B7F">
        <w:rPr>
          <w:rFonts w:asciiTheme="minorHAnsi" w:hAnsiTheme="minorHAnsi" w:cs="Calibri"/>
          <w:lang w:val="en-US" w:eastAsia="es-ES_tradnl"/>
        </w:rPr>
        <w:t>reatment</w:t>
      </w:r>
      <w:r w:rsidR="009666EF" w:rsidRPr="00322B7F">
        <w:rPr>
          <w:rFonts w:asciiTheme="minorHAnsi" w:hAnsiTheme="minorHAnsi" w:cs="Calibri"/>
          <w:lang w:val="en-US" w:eastAsia="es-ES_tradnl"/>
        </w:rPr>
        <w:t>s</w:t>
      </w:r>
      <w:r w:rsidRPr="00322B7F">
        <w:rPr>
          <w:rFonts w:asciiTheme="minorHAnsi" w:hAnsiTheme="minorHAnsi" w:cs="Calibri"/>
          <w:lang w:val="en-US" w:eastAsia="es-ES_tradnl"/>
        </w:rPr>
        <w:t xml:space="preserve"> and </w:t>
      </w:r>
      <w:r w:rsidR="009666EF" w:rsidRPr="00322B7F">
        <w:rPr>
          <w:rFonts w:asciiTheme="minorHAnsi" w:hAnsiTheme="minorHAnsi" w:cs="Calibri"/>
          <w:lang w:val="en-US" w:eastAsia="es-ES_tradnl"/>
        </w:rPr>
        <w:t>b</w:t>
      </w:r>
      <w:r w:rsidRPr="00322B7F">
        <w:rPr>
          <w:rFonts w:asciiTheme="minorHAnsi" w:hAnsiTheme="minorHAnsi" w:cs="Calibri"/>
          <w:lang w:val="en-US" w:eastAsia="es-ES_tradnl"/>
        </w:rPr>
        <w:t>ait system</w:t>
      </w:r>
      <w:r w:rsidR="009666EF" w:rsidRPr="00322B7F">
        <w:rPr>
          <w:rFonts w:asciiTheme="minorHAnsi" w:hAnsiTheme="minorHAnsi" w:cs="Calibri"/>
          <w:lang w:val="en-US" w:eastAsia="es-ES_tradnl"/>
        </w:rPr>
        <w:t>s</w:t>
      </w:r>
      <w:r w:rsidRPr="00322B7F">
        <w:rPr>
          <w:rFonts w:asciiTheme="minorHAnsi" w:hAnsiTheme="minorHAnsi" w:cs="Calibri"/>
          <w:lang w:val="en-US" w:eastAsia="es-ES_tradnl"/>
        </w:rPr>
        <w:t xml:space="preserve"> (like the </w:t>
      </w:r>
      <w:proofErr w:type="spellStart"/>
      <w:r w:rsidR="00496F05" w:rsidRPr="00322B7F">
        <w:rPr>
          <w:rFonts w:asciiTheme="minorHAnsi" w:hAnsiTheme="minorHAnsi" w:cs="Calibri"/>
          <w:lang w:val="en-US" w:eastAsia="es-ES_tradnl"/>
        </w:rPr>
        <w:t>h</w:t>
      </w:r>
      <w:r w:rsidRPr="00322B7F">
        <w:rPr>
          <w:rFonts w:asciiTheme="minorHAnsi" w:hAnsiTheme="minorHAnsi" w:cs="Calibri"/>
          <w:lang w:val="en-US" w:eastAsia="es-ES_tradnl"/>
        </w:rPr>
        <w:t>exaflumuron</w:t>
      </w:r>
      <w:proofErr w:type="spellEnd"/>
      <w:r w:rsidRPr="00322B7F">
        <w:rPr>
          <w:rFonts w:asciiTheme="minorHAnsi" w:hAnsiTheme="minorHAnsi" w:cs="Calibri"/>
          <w:lang w:val="en-US" w:eastAsia="es-ES_tradnl"/>
        </w:rPr>
        <w:t xml:space="preserve"> based one). L</w:t>
      </w:r>
      <w:proofErr w:type="spellStart"/>
      <w:r w:rsidRPr="00322B7F">
        <w:rPr>
          <w:rFonts w:asciiTheme="minorHAnsi" w:hAnsiTheme="minorHAnsi"/>
        </w:rPr>
        <w:t>iquid</w:t>
      </w:r>
      <w:proofErr w:type="spellEnd"/>
      <w:r w:rsidRPr="00322B7F">
        <w:rPr>
          <w:rFonts w:asciiTheme="minorHAnsi" w:hAnsiTheme="minorHAnsi"/>
        </w:rPr>
        <w:t xml:space="preserve"> </w:t>
      </w:r>
      <w:proofErr w:type="spellStart"/>
      <w:r w:rsidRPr="00322B7F">
        <w:rPr>
          <w:rFonts w:asciiTheme="minorHAnsi" w:hAnsiTheme="minorHAnsi"/>
        </w:rPr>
        <w:t>termiticides</w:t>
      </w:r>
      <w:proofErr w:type="spellEnd"/>
      <w:r w:rsidRPr="00322B7F">
        <w:rPr>
          <w:rFonts w:asciiTheme="minorHAnsi" w:hAnsiTheme="minorHAnsi"/>
        </w:rPr>
        <w:t xml:space="preserve"> need significantly more active ingredient per site than bait systems and are declining in Europe. </w:t>
      </w:r>
      <w:r w:rsidR="009666EF" w:rsidRPr="00322B7F">
        <w:rPr>
          <w:rFonts w:asciiTheme="minorHAnsi" w:hAnsiTheme="minorHAnsi" w:cs="Calibri"/>
          <w:lang w:val="en-US" w:eastAsia="es-ES_tradnl"/>
        </w:rPr>
        <w:t xml:space="preserve">Available active ingredients in Europe for use in termite baits are very limited: only 3 and all undergoing review under directive 98/8/EC. Two of them have an Annex I inclusion recommendation whilst the third one has a non Inclusion </w:t>
      </w:r>
      <w:r w:rsidR="009666EF" w:rsidRPr="00322B7F">
        <w:rPr>
          <w:rFonts w:asciiTheme="minorHAnsi" w:hAnsiTheme="minorHAnsi" w:cs="Calibri"/>
          <w:lang w:val="en-US" w:eastAsia="es-ES_tradnl"/>
        </w:rPr>
        <w:lastRenderedPageBreak/>
        <w:t>recommendation. It is</w:t>
      </w:r>
      <w:r w:rsidR="005D4C57" w:rsidRPr="00322B7F">
        <w:rPr>
          <w:rFonts w:asciiTheme="minorHAnsi" w:hAnsiTheme="minorHAnsi" w:cs="Calibri"/>
          <w:lang w:val="en-US" w:eastAsia="es-ES_tradnl"/>
        </w:rPr>
        <w:t>,</w:t>
      </w:r>
      <w:r w:rsidR="009666EF" w:rsidRPr="00322B7F">
        <w:rPr>
          <w:rFonts w:asciiTheme="minorHAnsi" w:hAnsiTheme="minorHAnsi" w:cs="Calibri"/>
          <w:lang w:val="en-US" w:eastAsia="es-ES_tradnl"/>
        </w:rPr>
        <w:t xml:space="preserve"> therefore</w:t>
      </w:r>
      <w:r w:rsidR="005D4C57" w:rsidRPr="00322B7F">
        <w:rPr>
          <w:rFonts w:asciiTheme="minorHAnsi" w:hAnsiTheme="minorHAnsi" w:cs="Calibri"/>
          <w:lang w:val="en-US" w:eastAsia="es-ES_tradnl"/>
        </w:rPr>
        <w:t>,</w:t>
      </w:r>
      <w:r w:rsidR="009666EF" w:rsidRPr="00322B7F">
        <w:rPr>
          <w:rFonts w:asciiTheme="minorHAnsi" w:hAnsiTheme="minorHAnsi" w:cs="Calibri"/>
          <w:lang w:val="en-US" w:eastAsia="es-ES_tradnl"/>
        </w:rPr>
        <w:t xml:space="preserve"> important to keep alternative active ingredients in termite baits available that are effective on all termite species.</w:t>
      </w:r>
    </w:p>
    <w:p w:rsidR="00422903" w:rsidRPr="00F24D46" w:rsidRDefault="00422903" w:rsidP="009666EF">
      <w:pPr>
        <w:rPr>
          <w:rFonts w:asciiTheme="minorHAnsi" w:hAnsiTheme="minorHAnsi" w:cs="Calibri"/>
          <w:lang w:val="en-US" w:eastAsia="es-ES_tradnl"/>
        </w:rPr>
      </w:pPr>
    </w:p>
    <w:p w:rsidR="005D4C57" w:rsidRDefault="009C1C93" w:rsidP="002B534D">
      <w:pPr>
        <w:autoSpaceDE w:val="0"/>
        <w:autoSpaceDN w:val="0"/>
        <w:adjustRightInd w:val="0"/>
        <w:rPr>
          <w:rFonts w:asciiTheme="minorHAnsi" w:hAnsiTheme="minorHAnsi" w:cs="Calibri"/>
          <w:lang w:val="en-US" w:eastAsia="es-ES_tradnl"/>
        </w:rPr>
      </w:pPr>
      <w:r w:rsidRPr="00F24D46">
        <w:rPr>
          <w:rFonts w:asciiTheme="minorHAnsi" w:hAnsiTheme="minorHAnsi" w:cs="Calibri"/>
          <w:lang w:val="en-US" w:eastAsia="es-ES_tradnl"/>
        </w:rPr>
        <w:t xml:space="preserve">Dow </w:t>
      </w:r>
      <w:proofErr w:type="spellStart"/>
      <w:r w:rsidRPr="00F24D46">
        <w:rPr>
          <w:rFonts w:asciiTheme="minorHAnsi" w:hAnsiTheme="minorHAnsi" w:cs="Calibri"/>
          <w:lang w:val="en-US" w:eastAsia="es-ES_tradnl"/>
        </w:rPr>
        <w:t>Agrosciences</w:t>
      </w:r>
      <w:proofErr w:type="spellEnd"/>
      <w:r w:rsidRPr="00F24D46">
        <w:rPr>
          <w:rFonts w:asciiTheme="minorHAnsi" w:hAnsiTheme="minorHAnsi" w:cs="Calibri"/>
          <w:lang w:val="en-US" w:eastAsia="es-ES_tradnl"/>
        </w:rPr>
        <w:t xml:space="preserve">’ </w:t>
      </w:r>
      <w:proofErr w:type="spellStart"/>
      <w:r w:rsidRPr="00F24D46">
        <w:rPr>
          <w:rFonts w:asciiTheme="minorHAnsi" w:hAnsiTheme="minorHAnsi" w:cs="Calibri"/>
          <w:lang w:val="en-US" w:eastAsia="es-ES_tradnl"/>
        </w:rPr>
        <w:t>hexaflumuron</w:t>
      </w:r>
      <w:proofErr w:type="spellEnd"/>
      <w:r w:rsidRPr="00F24D46">
        <w:rPr>
          <w:rFonts w:asciiTheme="minorHAnsi" w:hAnsiTheme="minorHAnsi" w:cs="Calibri"/>
          <w:lang w:val="en-US" w:eastAsia="es-ES_tradnl"/>
        </w:rPr>
        <w:t xml:space="preserve"> formulation</w:t>
      </w:r>
      <w:r w:rsidR="00496F05" w:rsidRPr="00F24D46">
        <w:rPr>
          <w:rFonts w:asciiTheme="minorHAnsi" w:hAnsiTheme="minorHAnsi" w:cs="Calibri"/>
          <w:lang w:val="en-US" w:eastAsia="es-ES_tradnl"/>
        </w:rPr>
        <w:t xml:space="preserve"> (</w:t>
      </w:r>
      <w:proofErr w:type="spellStart"/>
      <w:r w:rsidR="009666EF" w:rsidRPr="00F24D46">
        <w:rPr>
          <w:rFonts w:asciiTheme="minorHAnsi" w:hAnsiTheme="minorHAnsi" w:cs="Calibri"/>
          <w:lang w:val="en-US" w:eastAsia="es-ES_tradnl"/>
        </w:rPr>
        <w:t>SENTRITECH</w:t>
      </w:r>
      <w:proofErr w:type="spellEnd"/>
      <w:r w:rsidR="009666EF" w:rsidRPr="00F24D46">
        <w:rPr>
          <w:rFonts w:asciiTheme="minorHAnsi" w:hAnsiTheme="minorHAnsi" w:cs="Calibri"/>
          <w:lang w:val="en-US" w:eastAsia="es-ES_tradnl"/>
        </w:rPr>
        <w:t xml:space="preserve"> Termite Colony Elimination System</w:t>
      </w:r>
      <w:r w:rsidR="00496F05" w:rsidRPr="00F24D46">
        <w:rPr>
          <w:rFonts w:asciiTheme="minorHAnsi" w:hAnsiTheme="minorHAnsi" w:cs="Calibri"/>
          <w:lang w:val="en-US" w:eastAsia="es-ES_tradnl"/>
        </w:rPr>
        <w:t>)</w:t>
      </w:r>
      <w:r w:rsidRPr="00F24D46">
        <w:rPr>
          <w:rFonts w:asciiTheme="minorHAnsi" w:hAnsiTheme="minorHAnsi" w:cs="Calibri"/>
          <w:lang w:val="en-US" w:eastAsia="es-ES_tradnl"/>
        </w:rPr>
        <w:t xml:space="preserve"> used in baits</w:t>
      </w:r>
      <w:r w:rsidR="005D4C57">
        <w:rPr>
          <w:rFonts w:asciiTheme="minorHAnsi" w:hAnsiTheme="minorHAnsi" w:cs="Calibri"/>
          <w:lang w:val="en-US" w:eastAsia="es-ES_tradnl"/>
        </w:rPr>
        <w:t>:</w:t>
      </w:r>
    </w:p>
    <w:p w:rsidR="005D4C57" w:rsidRDefault="005D4C57" w:rsidP="002B534D">
      <w:pPr>
        <w:autoSpaceDE w:val="0"/>
        <w:autoSpaceDN w:val="0"/>
        <w:adjustRightInd w:val="0"/>
        <w:rPr>
          <w:rFonts w:asciiTheme="minorHAnsi" w:hAnsiTheme="minorHAnsi" w:cs="Calibri"/>
          <w:lang w:val="en-US" w:eastAsia="es-ES_tradnl"/>
        </w:rPr>
      </w:pPr>
    </w:p>
    <w:p w:rsidR="002B534D" w:rsidRDefault="005D4C57" w:rsidP="002B534D">
      <w:pPr>
        <w:autoSpaceDE w:val="0"/>
        <w:autoSpaceDN w:val="0"/>
        <w:adjustRightInd w:val="0"/>
        <w:rPr>
          <w:rFonts w:asciiTheme="minorHAnsi" w:hAnsiTheme="minorHAnsi" w:cs="Calibri"/>
          <w:lang w:val="en-US" w:eastAsia="es-ES_tradnl"/>
        </w:rPr>
      </w:pPr>
      <w:r>
        <w:rPr>
          <w:rFonts w:asciiTheme="minorHAnsi" w:hAnsiTheme="minorHAnsi" w:cs="Calibri"/>
          <w:lang w:val="en-US" w:eastAsia="es-ES_tradnl"/>
        </w:rPr>
        <w:t>1)</w:t>
      </w:r>
      <w:r w:rsidR="009C1C93" w:rsidRPr="00F24D46">
        <w:rPr>
          <w:rFonts w:asciiTheme="minorHAnsi" w:hAnsiTheme="minorHAnsi" w:cs="Calibri"/>
          <w:lang w:val="en-US" w:eastAsia="es-ES_tradnl"/>
        </w:rPr>
        <w:t xml:space="preserve"> is able to control </w:t>
      </w:r>
      <w:r w:rsidR="009666EF" w:rsidRPr="00F24D46">
        <w:rPr>
          <w:rFonts w:asciiTheme="minorHAnsi" w:hAnsiTheme="minorHAnsi" w:cs="Calibri"/>
          <w:lang w:val="en-US" w:eastAsia="es-ES_tradnl"/>
        </w:rPr>
        <w:t xml:space="preserve">all </w:t>
      </w:r>
      <w:r w:rsidR="009C1C93" w:rsidRPr="00F24D46">
        <w:rPr>
          <w:rFonts w:asciiTheme="minorHAnsi" w:hAnsiTheme="minorHAnsi" w:cs="Calibri"/>
          <w:lang w:val="en-US" w:eastAsia="es-ES_tradnl"/>
        </w:rPr>
        <w:t xml:space="preserve">the </w:t>
      </w:r>
      <w:r w:rsidR="004B5281" w:rsidRPr="00F24D46">
        <w:rPr>
          <w:rFonts w:asciiTheme="minorHAnsi" w:hAnsiTheme="minorHAnsi" w:cs="Calibri"/>
          <w:lang w:val="en-US" w:eastAsia="es-ES_tradnl"/>
        </w:rPr>
        <w:t xml:space="preserve">subterranean </w:t>
      </w:r>
      <w:r w:rsidR="009C1C93" w:rsidRPr="00F24D46">
        <w:rPr>
          <w:rFonts w:asciiTheme="minorHAnsi" w:hAnsiTheme="minorHAnsi" w:cs="Calibri"/>
          <w:lang w:val="en-US" w:eastAsia="es-ES_tradnl"/>
        </w:rPr>
        <w:t xml:space="preserve">termite species </w:t>
      </w:r>
      <w:r w:rsidR="004B5281" w:rsidRPr="00F24D46">
        <w:rPr>
          <w:rFonts w:asciiTheme="minorHAnsi" w:hAnsiTheme="minorHAnsi" w:cs="Calibri"/>
          <w:lang w:val="en-US" w:eastAsia="es-ES_tradnl"/>
        </w:rPr>
        <w:t>present in Europe</w:t>
      </w:r>
      <w:r w:rsidR="004B5281" w:rsidRPr="00F24D46">
        <w:rPr>
          <w:rFonts w:asciiTheme="minorHAnsi" w:hAnsiTheme="minorHAnsi" w:cs="Calibri"/>
          <w:i/>
          <w:lang w:val="en-US" w:eastAsia="es-ES_tradnl"/>
        </w:rPr>
        <w:t xml:space="preserve"> </w:t>
      </w:r>
      <w:r w:rsidR="004B5281" w:rsidRPr="00F24D46">
        <w:rPr>
          <w:rFonts w:asciiTheme="minorHAnsi" w:hAnsiTheme="minorHAnsi" w:cs="Calibri"/>
          <w:lang w:val="en-US" w:eastAsia="es-ES_tradnl"/>
        </w:rPr>
        <w:t>with very low concentration</w:t>
      </w:r>
      <w:r w:rsidR="009666EF" w:rsidRPr="00F24D46">
        <w:rPr>
          <w:rFonts w:asciiTheme="minorHAnsi" w:hAnsiTheme="minorHAnsi" w:cs="Calibri"/>
          <w:lang w:val="en-US" w:eastAsia="es-ES_tradnl"/>
        </w:rPr>
        <w:t xml:space="preserve"> of the active substance: </w:t>
      </w:r>
      <w:r w:rsidR="00F24D46" w:rsidRPr="00F24D46">
        <w:rPr>
          <w:rFonts w:asciiTheme="minorHAnsi" w:hAnsiTheme="minorHAnsi" w:cs="Calibri"/>
          <w:lang w:val="en-US" w:eastAsia="es-ES_tradnl"/>
        </w:rPr>
        <w:t xml:space="preserve">the </w:t>
      </w:r>
      <w:r w:rsidR="002B534D" w:rsidRPr="00F24D46">
        <w:rPr>
          <w:rFonts w:asciiTheme="minorHAnsi" w:hAnsiTheme="minorHAnsi" w:cs="Calibri"/>
          <w:lang w:val="en-US" w:eastAsia="es-ES_tradnl"/>
        </w:rPr>
        <w:t xml:space="preserve">formulation consists of </w:t>
      </w:r>
      <w:proofErr w:type="spellStart"/>
      <w:r w:rsidR="00496F05" w:rsidRPr="00F24D46">
        <w:rPr>
          <w:rFonts w:asciiTheme="minorHAnsi" w:hAnsiTheme="minorHAnsi"/>
        </w:rPr>
        <w:t>hexaflumuron</w:t>
      </w:r>
      <w:proofErr w:type="spellEnd"/>
      <w:r w:rsidR="00496F05" w:rsidRPr="00F24D46">
        <w:rPr>
          <w:rFonts w:asciiTheme="minorHAnsi" w:hAnsiTheme="minorHAnsi"/>
        </w:rPr>
        <w:t xml:space="preserve"> coated cellulose</w:t>
      </w:r>
      <w:r w:rsidR="00496F05" w:rsidRPr="00F24D46">
        <w:rPr>
          <w:rFonts w:asciiTheme="minorHAnsi" w:hAnsiTheme="minorHAnsi" w:cs="Calibri"/>
          <w:lang w:val="en-US" w:eastAsia="es-ES_tradnl"/>
        </w:rPr>
        <w:t xml:space="preserve"> placed inside plastic tubes or cages </w:t>
      </w:r>
      <w:r w:rsidR="002950BC" w:rsidRPr="00F24D46">
        <w:rPr>
          <w:rFonts w:asciiTheme="minorHAnsi" w:hAnsiTheme="minorHAnsi" w:cs="Calibri"/>
          <w:lang w:val="en-US" w:eastAsia="es-ES_tradnl"/>
        </w:rPr>
        <w:t xml:space="preserve">at a concentration of 0.5 w/w </w:t>
      </w:r>
      <w:r w:rsidR="00496F05" w:rsidRPr="00F24D46">
        <w:rPr>
          <w:rFonts w:asciiTheme="minorHAnsi" w:hAnsiTheme="minorHAnsi" w:cs="Calibri"/>
          <w:lang w:val="en-US" w:eastAsia="es-ES_tradnl"/>
        </w:rPr>
        <w:t>for each bait</w:t>
      </w:r>
      <w:r w:rsidR="002950BC" w:rsidRPr="00F24D46">
        <w:rPr>
          <w:rFonts w:asciiTheme="minorHAnsi" w:hAnsiTheme="minorHAnsi" w:cs="Calibri"/>
          <w:lang w:val="en-US" w:eastAsia="es-ES_tradnl"/>
        </w:rPr>
        <w:t xml:space="preserve">. </w:t>
      </w:r>
      <w:r w:rsidR="002B534D" w:rsidRPr="00F24D46">
        <w:rPr>
          <w:rFonts w:asciiTheme="minorHAnsi" w:hAnsiTheme="minorHAnsi" w:cs="Calibri"/>
          <w:lang w:val="en-US" w:eastAsia="es-ES_tradnl"/>
        </w:rPr>
        <w:t>T</w:t>
      </w:r>
      <w:r w:rsidR="00496F05" w:rsidRPr="00F24D46">
        <w:rPr>
          <w:rFonts w:asciiTheme="minorHAnsi" w:hAnsiTheme="minorHAnsi" w:cs="Calibri"/>
          <w:lang w:val="en-US" w:eastAsia="es-ES_tradnl"/>
        </w:rPr>
        <w:t xml:space="preserve">he total amount used per site </w:t>
      </w:r>
      <w:r w:rsidR="002B534D" w:rsidRPr="00F24D46">
        <w:rPr>
          <w:rFonts w:asciiTheme="minorHAnsi" w:hAnsiTheme="minorHAnsi" w:cs="Calibri"/>
          <w:lang w:val="en-US" w:eastAsia="es-ES_tradnl"/>
        </w:rPr>
        <w:t xml:space="preserve">in Spain </w:t>
      </w:r>
      <w:r w:rsidR="00496F05" w:rsidRPr="00F24D46">
        <w:rPr>
          <w:rFonts w:asciiTheme="minorHAnsi" w:hAnsiTheme="minorHAnsi" w:cs="Calibri"/>
          <w:lang w:val="en-US" w:eastAsia="es-ES_tradnl"/>
        </w:rPr>
        <w:t xml:space="preserve">is between 3 y 10 g </w:t>
      </w:r>
      <w:proofErr w:type="spellStart"/>
      <w:r w:rsidR="002B534D" w:rsidRPr="00F24D46">
        <w:rPr>
          <w:rFonts w:asciiTheme="minorHAnsi" w:hAnsiTheme="minorHAnsi" w:cs="Calibri"/>
          <w:lang w:val="en-US" w:eastAsia="es-ES_tradnl"/>
        </w:rPr>
        <w:t>a</w:t>
      </w:r>
      <w:r>
        <w:rPr>
          <w:rFonts w:asciiTheme="minorHAnsi" w:hAnsiTheme="minorHAnsi" w:cs="Calibri"/>
          <w:lang w:val="en-US" w:eastAsia="es-ES_tradnl"/>
        </w:rPr>
        <w:t>.</w:t>
      </w:r>
      <w:r w:rsidR="002B534D" w:rsidRPr="00F24D46">
        <w:rPr>
          <w:rFonts w:asciiTheme="minorHAnsi" w:hAnsiTheme="minorHAnsi" w:cs="Calibri"/>
          <w:lang w:val="en-US" w:eastAsia="es-ES_tradnl"/>
        </w:rPr>
        <w:t>i</w:t>
      </w:r>
      <w:proofErr w:type="spellEnd"/>
      <w:r>
        <w:rPr>
          <w:rFonts w:asciiTheme="minorHAnsi" w:hAnsiTheme="minorHAnsi" w:cs="Calibri"/>
          <w:lang w:val="en-US" w:eastAsia="es-ES_tradnl"/>
        </w:rPr>
        <w:t>.</w:t>
      </w:r>
      <w:r w:rsidR="002B534D" w:rsidRPr="00F24D46">
        <w:rPr>
          <w:rFonts w:asciiTheme="minorHAnsi" w:hAnsiTheme="minorHAnsi" w:cs="Calibri"/>
          <w:lang w:val="en-US" w:eastAsia="es-ES_tradnl"/>
        </w:rPr>
        <w:t xml:space="preserve"> with an average of </w:t>
      </w:r>
      <w:r w:rsidR="00496F05" w:rsidRPr="00F24D46">
        <w:rPr>
          <w:rFonts w:asciiTheme="minorHAnsi" w:hAnsiTheme="minorHAnsi" w:cs="Calibri"/>
          <w:lang w:val="en-US" w:eastAsia="es-ES_tradnl"/>
        </w:rPr>
        <w:t xml:space="preserve">7 </w:t>
      </w:r>
      <w:r w:rsidR="002B534D" w:rsidRPr="00F24D46">
        <w:rPr>
          <w:rFonts w:asciiTheme="minorHAnsi" w:hAnsiTheme="minorHAnsi" w:cs="Calibri"/>
          <w:lang w:val="en-US" w:eastAsia="es-ES_tradnl"/>
        </w:rPr>
        <w:t xml:space="preserve">grams. The total </w:t>
      </w:r>
      <w:r w:rsidR="00347128" w:rsidRPr="00F24D46">
        <w:rPr>
          <w:rFonts w:asciiTheme="minorHAnsi" w:hAnsiTheme="minorHAnsi" w:cs="Calibri"/>
          <w:lang w:val="en-US" w:eastAsia="es-ES_tradnl"/>
        </w:rPr>
        <w:t xml:space="preserve">volume of </w:t>
      </w:r>
      <w:proofErr w:type="spellStart"/>
      <w:r w:rsidR="00347128" w:rsidRPr="00F24D46">
        <w:rPr>
          <w:rFonts w:asciiTheme="minorHAnsi" w:hAnsiTheme="minorHAnsi" w:cs="Calibri"/>
          <w:lang w:val="en-US" w:eastAsia="es-ES_tradnl"/>
        </w:rPr>
        <w:t>hexaflumuron</w:t>
      </w:r>
      <w:proofErr w:type="spellEnd"/>
      <w:r w:rsidR="00347128" w:rsidRPr="00F24D46">
        <w:rPr>
          <w:rFonts w:asciiTheme="minorHAnsi" w:hAnsiTheme="minorHAnsi" w:cs="Calibri"/>
          <w:lang w:val="en-US" w:eastAsia="es-ES_tradnl"/>
        </w:rPr>
        <w:t xml:space="preserve"> </w:t>
      </w:r>
      <w:r w:rsidR="002B534D" w:rsidRPr="00F24D46">
        <w:rPr>
          <w:rFonts w:asciiTheme="minorHAnsi" w:hAnsiTheme="minorHAnsi" w:cs="Calibri"/>
          <w:lang w:val="en-US" w:eastAsia="es-ES_tradnl"/>
        </w:rPr>
        <w:t xml:space="preserve">yearly </w:t>
      </w:r>
      <w:r w:rsidR="00347128" w:rsidRPr="00F24D46">
        <w:rPr>
          <w:rFonts w:asciiTheme="minorHAnsi" w:hAnsiTheme="minorHAnsi" w:cs="Calibri"/>
          <w:lang w:val="en-US" w:eastAsia="es-ES_tradnl"/>
        </w:rPr>
        <w:t xml:space="preserve">used in </w:t>
      </w:r>
      <w:r w:rsidR="002B534D" w:rsidRPr="00F24D46">
        <w:rPr>
          <w:rFonts w:asciiTheme="minorHAnsi" w:hAnsiTheme="minorHAnsi" w:cs="Calibri"/>
          <w:lang w:val="en-US" w:eastAsia="es-ES_tradnl"/>
        </w:rPr>
        <w:t xml:space="preserve">Europe (including La Reunion and Guadeloupe) is very small </w:t>
      </w:r>
      <w:r w:rsidR="00347128" w:rsidRPr="00F24D46">
        <w:rPr>
          <w:rFonts w:asciiTheme="minorHAnsi" w:hAnsiTheme="minorHAnsi" w:cs="Calibri"/>
          <w:lang w:val="en-US" w:eastAsia="es-ES_tradnl"/>
        </w:rPr>
        <w:t>(&lt;</w:t>
      </w:r>
      <w:r w:rsidR="002B534D" w:rsidRPr="00F24D46">
        <w:rPr>
          <w:rFonts w:asciiTheme="minorHAnsi" w:hAnsiTheme="minorHAnsi" w:cs="Calibri"/>
          <w:lang w:val="en-US" w:eastAsia="es-ES_tradnl"/>
        </w:rPr>
        <w:t xml:space="preserve"> 20 kg / year</w:t>
      </w:r>
      <w:r w:rsidR="00347128" w:rsidRPr="00F24D46">
        <w:rPr>
          <w:rFonts w:asciiTheme="minorHAnsi" w:hAnsiTheme="minorHAnsi" w:cs="Calibri"/>
          <w:lang w:val="en-US" w:eastAsia="es-ES_tradnl"/>
        </w:rPr>
        <w:t>).</w:t>
      </w:r>
    </w:p>
    <w:p w:rsidR="00E629DC" w:rsidRPr="001D178D" w:rsidRDefault="00E629DC" w:rsidP="002B534D">
      <w:pPr>
        <w:autoSpaceDE w:val="0"/>
        <w:autoSpaceDN w:val="0"/>
        <w:adjustRightInd w:val="0"/>
        <w:rPr>
          <w:rFonts w:asciiTheme="minorHAnsi" w:hAnsiTheme="minorHAnsi" w:cs="Calibri"/>
          <w:color w:val="FF0000"/>
          <w:lang w:val="en-US" w:eastAsia="es-ES_tradnl"/>
        </w:rPr>
      </w:pPr>
    </w:p>
    <w:p w:rsidR="00C04565" w:rsidRPr="000204D6" w:rsidRDefault="00C04565" w:rsidP="00C04565">
      <w:pPr>
        <w:autoSpaceDE w:val="0"/>
        <w:autoSpaceDN w:val="0"/>
        <w:adjustRightInd w:val="0"/>
        <w:rPr>
          <w:rFonts w:asciiTheme="minorHAnsi" w:hAnsiTheme="minorHAnsi" w:cs="Calibri"/>
          <w:lang w:val="en-US" w:eastAsia="es-ES_tradnl"/>
        </w:rPr>
      </w:pPr>
      <w:r w:rsidRPr="000204D6">
        <w:rPr>
          <w:rFonts w:asciiTheme="minorHAnsi" w:hAnsiTheme="minorHAnsi" w:cs="Calibri"/>
          <w:lang w:val="en-US" w:eastAsia="es-ES_tradnl"/>
        </w:rPr>
        <w:t>If we compare these figures to alternative liquid chemical treatments, the amount of active ingredient that is recommended to be applied</w:t>
      </w:r>
      <w:r w:rsidR="000204D6" w:rsidRPr="000204D6">
        <w:rPr>
          <w:rFonts w:asciiTheme="minorHAnsi" w:hAnsiTheme="minorHAnsi" w:cs="Calibri"/>
          <w:lang w:val="en-US" w:eastAsia="es-ES_tradnl"/>
        </w:rPr>
        <w:t xml:space="preserve"> in </w:t>
      </w:r>
      <w:proofErr w:type="gramStart"/>
      <w:r w:rsidR="000204D6" w:rsidRPr="000204D6">
        <w:rPr>
          <w:rFonts w:asciiTheme="minorHAnsi" w:hAnsiTheme="minorHAnsi" w:cs="Calibri"/>
          <w:lang w:val="en-US" w:eastAsia="es-ES_tradnl"/>
        </w:rPr>
        <w:t xml:space="preserve">a </w:t>
      </w:r>
      <w:r w:rsidRPr="000204D6">
        <w:rPr>
          <w:rFonts w:asciiTheme="minorHAnsi" w:hAnsiTheme="minorHAnsi" w:cs="Calibri"/>
          <w:lang w:val="en-US" w:eastAsia="es-ES_tradnl"/>
        </w:rPr>
        <w:t xml:space="preserve"> liquid</w:t>
      </w:r>
      <w:proofErr w:type="gramEnd"/>
      <w:r w:rsidRPr="000204D6">
        <w:rPr>
          <w:rFonts w:asciiTheme="minorHAnsi" w:hAnsiTheme="minorHAnsi" w:cs="Calibri"/>
          <w:lang w:val="en-US" w:eastAsia="es-ES_tradnl"/>
        </w:rPr>
        <w:t xml:space="preserve"> chemical barrier is approximately 4 to 5 times more than </w:t>
      </w:r>
      <w:proofErr w:type="spellStart"/>
      <w:r w:rsidRPr="000204D6">
        <w:rPr>
          <w:rFonts w:asciiTheme="minorHAnsi" w:hAnsiTheme="minorHAnsi" w:cs="Calibri"/>
          <w:lang w:val="en-US" w:eastAsia="es-ES_tradnl"/>
        </w:rPr>
        <w:t>hexaflumuron</w:t>
      </w:r>
      <w:proofErr w:type="spellEnd"/>
      <w:r w:rsidRPr="000204D6">
        <w:rPr>
          <w:rFonts w:asciiTheme="minorHAnsi" w:hAnsiTheme="minorHAnsi" w:cs="Calibri"/>
          <w:lang w:val="en-US" w:eastAsia="es-ES_tradnl"/>
        </w:rPr>
        <w:t xml:space="preserve"> baits. That is to say, a treatment to control termites in a 150m2 house using chemical liquid treatment would inject 22.7 ml of </w:t>
      </w:r>
      <w:proofErr w:type="spellStart"/>
      <w:r w:rsidRPr="000204D6">
        <w:rPr>
          <w:rFonts w:asciiTheme="minorHAnsi" w:hAnsiTheme="minorHAnsi" w:cs="Calibri"/>
          <w:lang w:val="en-US" w:eastAsia="es-ES_tradnl"/>
        </w:rPr>
        <w:t>Fipronil</w:t>
      </w:r>
      <w:proofErr w:type="spellEnd"/>
      <w:r w:rsidRPr="000204D6">
        <w:rPr>
          <w:rFonts w:asciiTheme="minorHAnsi" w:hAnsiTheme="minorHAnsi" w:cs="Calibri"/>
          <w:lang w:val="en-US" w:eastAsia="es-ES_tradnl"/>
        </w:rPr>
        <w:t xml:space="preserve"> into the soil, while using </w:t>
      </w:r>
      <w:proofErr w:type="spellStart"/>
      <w:r w:rsidRPr="000204D6">
        <w:rPr>
          <w:rFonts w:asciiTheme="minorHAnsi" w:hAnsiTheme="minorHAnsi" w:cs="Calibri"/>
          <w:lang w:val="en-US" w:eastAsia="es-ES_tradnl"/>
        </w:rPr>
        <w:t>hexaflumuron</w:t>
      </w:r>
      <w:proofErr w:type="spellEnd"/>
      <w:r w:rsidRPr="000204D6">
        <w:rPr>
          <w:rFonts w:asciiTheme="minorHAnsi" w:hAnsiTheme="minorHAnsi" w:cs="Calibri"/>
          <w:lang w:val="en-US" w:eastAsia="es-ES_tradnl"/>
        </w:rPr>
        <w:t xml:space="preserve"> baits would mean using 4-6 gr. of </w:t>
      </w:r>
      <w:proofErr w:type="spellStart"/>
      <w:r w:rsidRPr="000204D6">
        <w:rPr>
          <w:rFonts w:asciiTheme="minorHAnsi" w:hAnsiTheme="minorHAnsi" w:cs="Calibri"/>
          <w:lang w:val="en-US" w:eastAsia="es-ES_tradnl"/>
        </w:rPr>
        <w:t>hexaflumuron</w:t>
      </w:r>
      <w:proofErr w:type="spellEnd"/>
      <w:r w:rsidR="000204D6">
        <w:rPr>
          <w:rFonts w:asciiTheme="minorHAnsi" w:hAnsiTheme="minorHAnsi" w:cs="Calibri"/>
          <w:lang w:val="en-US" w:eastAsia="es-ES_tradnl"/>
        </w:rPr>
        <w:t>, which</w:t>
      </w:r>
      <w:r w:rsidRPr="000204D6">
        <w:rPr>
          <w:rFonts w:asciiTheme="minorHAnsi" w:hAnsiTheme="minorHAnsi" w:cs="Calibri"/>
          <w:lang w:val="en-US" w:eastAsia="es-ES_tradnl"/>
        </w:rPr>
        <w:t xml:space="preserve"> is not injected but kept into the cellulose bait, and therefore does not get into the soil.</w:t>
      </w:r>
    </w:p>
    <w:p w:rsidR="00496F05" w:rsidRPr="00F24D46" w:rsidRDefault="00496F05" w:rsidP="00496F05">
      <w:pPr>
        <w:autoSpaceDE w:val="0"/>
        <w:autoSpaceDN w:val="0"/>
        <w:adjustRightInd w:val="0"/>
        <w:rPr>
          <w:rFonts w:asciiTheme="minorHAnsi" w:hAnsiTheme="minorHAnsi" w:cs="Calibri"/>
          <w:lang w:val="en-US" w:eastAsia="es-ES_tradnl"/>
        </w:rPr>
      </w:pPr>
    </w:p>
    <w:p w:rsidR="005D4C57" w:rsidRDefault="005D4C57" w:rsidP="00347128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2) </w:t>
      </w:r>
      <w:r w:rsidR="002B534D" w:rsidRPr="00F24D46">
        <w:rPr>
          <w:rFonts w:asciiTheme="minorHAnsi" w:hAnsiTheme="minorHAnsi"/>
        </w:rPr>
        <w:t xml:space="preserve">Furthermore, </w:t>
      </w:r>
      <w:r w:rsidR="00EC2C20" w:rsidRPr="00F24D46">
        <w:rPr>
          <w:rFonts w:asciiTheme="minorHAnsi" w:hAnsiTheme="minorHAnsi"/>
        </w:rPr>
        <w:t xml:space="preserve">the exposure </w:t>
      </w:r>
      <w:r>
        <w:rPr>
          <w:rFonts w:asciiTheme="minorHAnsi" w:hAnsiTheme="minorHAnsi"/>
        </w:rPr>
        <w:t xml:space="preserve">to humans, animals, environment </w:t>
      </w:r>
      <w:r w:rsidR="00EC2C20" w:rsidRPr="00F24D46">
        <w:rPr>
          <w:rFonts w:asciiTheme="minorHAnsi" w:hAnsiTheme="minorHAnsi"/>
        </w:rPr>
        <w:t xml:space="preserve">is </w:t>
      </w:r>
      <w:r w:rsidR="00347128" w:rsidRPr="00F24D46">
        <w:rPr>
          <w:rFonts w:asciiTheme="minorHAnsi" w:hAnsiTheme="minorHAnsi"/>
        </w:rPr>
        <w:t xml:space="preserve">practically </w:t>
      </w:r>
      <w:r w:rsidR="00EC2C20" w:rsidRPr="00F24D46">
        <w:rPr>
          <w:rFonts w:asciiTheme="minorHAnsi" w:hAnsiTheme="minorHAnsi"/>
        </w:rPr>
        <w:t>negligible:</w:t>
      </w:r>
    </w:p>
    <w:p w:rsidR="005D4C57" w:rsidRPr="005D4C57" w:rsidRDefault="00EC2C20" w:rsidP="005D4C57">
      <w:pPr>
        <w:pStyle w:val="Prrafodelista"/>
        <w:numPr>
          <w:ilvl w:val="0"/>
          <w:numId w:val="7"/>
        </w:numPr>
        <w:rPr>
          <w:rFonts w:cs="Times New Roman"/>
          <w:lang w:val="en-GB"/>
        </w:rPr>
      </w:pPr>
      <w:r w:rsidRPr="005D4C57">
        <w:t xml:space="preserve">treatments are only made </w:t>
      </w:r>
      <w:r w:rsidR="002B534D" w:rsidRPr="005D4C57">
        <w:t>by professional pest control operator</w:t>
      </w:r>
      <w:r w:rsidRPr="005D4C57">
        <w:t>s</w:t>
      </w:r>
      <w:r w:rsidR="002B534D" w:rsidRPr="005D4C57">
        <w:t xml:space="preserve"> (PCO);</w:t>
      </w:r>
    </w:p>
    <w:p w:rsidR="005D4C57" w:rsidRPr="005D4C57" w:rsidRDefault="002B534D" w:rsidP="005D4C57">
      <w:pPr>
        <w:pStyle w:val="Prrafodelista"/>
        <w:numPr>
          <w:ilvl w:val="0"/>
          <w:numId w:val="7"/>
        </w:numPr>
        <w:rPr>
          <w:rFonts w:cs="Times New Roman"/>
          <w:lang w:val="en-GB"/>
        </w:rPr>
      </w:pPr>
      <w:r w:rsidRPr="005D4C57">
        <w:t>the site owner signs a contract with the PCO and all steps, from installation to de-installation after colony elimination, are documented.</w:t>
      </w:r>
    </w:p>
    <w:p w:rsidR="005D4C57" w:rsidRPr="005D4C57" w:rsidRDefault="005D4C57" w:rsidP="005D4C57">
      <w:pPr>
        <w:pStyle w:val="Prrafodelista"/>
        <w:numPr>
          <w:ilvl w:val="0"/>
          <w:numId w:val="7"/>
        </w:numPr>
        <w:rPr>
          <w:rFonts w:cs="Times New Roman"/>
          <w:lang w:val="en-GB"/>
        </w:rPr>
      </w:pPr>
      <w:r>
        <w:t>h</w:t>
      </w:r>
      <w:r w:rsidR="00347128" w:rsidRPr="005D4C57">
        <w:t>exaflumuron coated cellulose is only placed on in-ground stations when termites are present (firstly only untreated wood monitor are placed) and installation of above ground  stations (with hexaflumuron) are only placed on known termite pathways</w:t>
      </w:r>
      <w:r w:rsidR="00C94DF5" w:rsidRPr="005D4C57">
        <w:t xml:space="preserve">. </w:t>
      </w:r>
    </w:p>
    <w:p w:rsidR="00F71D6F" w:rsidRDefault="005D4C57" w:rsidP="00F71D6F">
      <w:pPr>
        <w:pStyle w:val="Prrafodelista"/>
        <w:numPr>
          <w:ilvl w:val="0"/>
          <w:numId w:val="7"/>
        </w:numPr>
        <w:rPr>
          <w:rFonts w:cs="Calibri"/>
          <w:lang w:val="en-US" w:eastAsia="es-ES_tradnl"/>
        </w:rPr>
      </w:pPr>
      <w:proofErr w:type="gramStart"/>
      <w:r>
        <w:rPr>
          <w:lang w:val="en-GB"/>
        </w:rPr>
        <w:t>a</w:t>
      </w:r>
      <w:r w:rsidR="002B534D" w:rsidRPr="005D4C57">
        <w:t>t</w:t>
      </w:r>
      <w:proofErr w:type="gramEnd"/>
      <w:r w:rsidR="002B534D" w:rsidRPr="005D4C57">
        <w:t xml:space="preserve"> the end of the efficacy period the traps and remaining product are collected by the pest control operator and disposed of appropriately. </w:t>
      </w:r>
      <w:r w:rsidR="006E1DE0" w:rsidRPr="005D4C57">
        <w:rPr>
          <w:rFonts w:cs="Calibri"/>
          <w:lang w:val="en-US" w:eastAsia="es-ES_tradnl"/>
        </w:rPr>
        <w:t>Once successful termite elimination has been achieved at a site, as a general rule the site does not need to be re-treated.</w:t>
      </w:r>
      <w:r w:rsidR="00EC2C20" w:rsidRPr="005D4C57">
        <w:rPr>
          <w:rFonts w:cs="Calibri"/>
          <w:lang w:val="en-US" w:eastAsia="es-ES_tradnl"/>
        </w:rPr>
        <w:t xml:space="preserve"> </w:t>
      </w:r>
      <w:proofErr w:type="gramStart"/>
      <w:r w:rsidRPr="00F71D6F">
        <w:rPr>
          <w:rFonts w:cs="Calibri"/>
          <w:lang w:val="en-GB" w:eastAsia="es-ES_tradnl"/>
        </w:rPr>
        <w:t>h</w:t>
      </w:r>
      <w:r w:rsidRPr="00F71D6F">
        <w:t>exaflumuron</w:t>
      </w:r>
      <w:proofErr w:type="gramEnd"/>
      <w:r w:rsidRPr="00F71D6F">
        <w:t xml:space="preserve"> releases are considered to be minimal during use and due to the specific properties of hexaflumuron (low water solubility and high sorption to soil)</w:t>
      </w:r>
      <w:r w:rsidR="00F71D6F">
        <w:t>,</w:t>
      </w:r>
      <w:r w:rsidRPr="00F71D6F">
        <w:t xml:space="preserve"> </w:t>
      </w:r>
      <w:r w:rsidR="00F71D6F">
        <w:rPr>
          <w:rFonts w:cs="Calibri"/>
          <w:lang w:val="en-US" w:eastAsia="es-ES_tradnl"/>
        </w:rPr>
        <w:t>i</w:t>
      </w:r>
      <w:r w:rsidR="00F71D6F" w:rsidRPr="00F71D6F">
        <w:rPr>
          <w:rFonts w:cs="Calibri"/>
          <w:lang w:val="en-US" w:eastAsia="es-ES_tradnl"/>
        </w:rPr>
        <w:t xml:space="preserve">t </w:t>
      </w:r>
      <w:r w:rsidRPr="00F71D6F">
        <w:rPr>
          <w:rFonts w:cs="Calibri"/>
          <w:lang w:val="en-US" w:eastAsia="es-ES_tradnl"/>
        </w:rPr>
        <w:t>is not likely to contaminate surface or groundwater.</w:t>
      </w:r>
    </w:p>
    <w:p w:rsidR="006D0BF5" w:rsidRPr="00165BBF" w:rsidRDefault="00EC2C20" w:rsidP="00983A4E">
      <w:pPr>
        <w:pStyle w:val="Prrafodelista"/>
        <w:numPr>
          <w:ilvl w:val="0"/>
          <w:numId w:val="7"/>
        </w:numPr>
        <w:autoSpaceDE w:val="0"/>
        <w:autoSpaceDN w:val="0"/>
        <w:adjustRightInd w:val="0"/>
        <w:rPr>
          <w:rFonts w:cs="Calibri"/>
          <w:lang w:val="en-US" w:eastAsia="es-ES_tradnl"/>
        </w:rPr>
      </w:pPr>
      <w:r w:rsidRPr="00165BBF">
        <w:rPr>
          <w:rFonts w:cs="Calibri"/>
          <w:lang w:val="en-US" w:eastAsia="es-ES_tradnl"/>
        </w:rPr>
        <w:t xml:space="preserve">As said, the active substance is used in very few quantities, and it's used in the bait that prevents it to be reached by children or domestic animals. </w:t>
      </w:r>
    </w:p>
    <w:p w:rsidR="006D0BF5" w:rsidRPr="00F24D46" w:rsidRDefault="00F24D46" w:rsidP="00983A4E">
      <w:pPr>
        <w:autoSpaceDE w:val="0"/>
        <w:autoSpaceDN w:val="0"/>
        <w:adjustRightInd w:val="0"/>
        <w:rPr>
          <w:rFonts w:asciiTheme="minorHAnsi" w:hAnsiTheme="minorHAnsi" w:cs="Calibri"/>
          <w:lang w:val="en-US" w:eastAsia="es-ES_tradnl"/>
        </w:rPr>
      </w:pPr>
      <w:r w:rsidRPr="00F24D46">
        <w:rPr>
          <w:rFonts w:asciiTheme="minorHAnsi" w:hAnsiTheme="minorHAnsi" w:cs="Calibri"/>
          <w:lang w:val="en-US" w:eastAsia="es-ES_tradnl"/>
        </w:rPr>
        <w:t xml:space="preserve">In summary, </w:t>
      </w:r>
      <w:r w:rsidR="00F71D6F">
        <w:rPr>
          <w:rFonts w:asciiTheme="minorHAnsi" w:hAnsiTheme="minorHAnsi" w:cs="Calibri"/>
          <w:lang w:val="en-US" w:eastAsia="es-ES_tradnl"/>
        </w:rPr>
        <w:t>t</w:t>
      </w:r>
      <w:r w:rsidR="00F71D6F" w:rsidRPr="00F24D46">
        <w:rPr>
          <w:rFonts w:asciiTheme="minorHAnsi" w:hAnsiTheme="minorHAnsi" w:cs="Calibri"/>
          <w:lang w:val="en-US" w:eastAsia="es-ES_tradnl"/>
        </w:rPr>
        <w:t xml:space="preserve">his treatment is particularly efficient eliminating whole colonies, </w:t>
      </w:r>
      <w:r w:rsidR="00F71D6F">
        <w:rPr>
          <w:rFonts w:asciiTheme="minorHAnsi" w:hAnsiTheme="minorHAnsi" w:cs="Calibri"/>
          <w:lang w:val="en-US" w:eastAsia="es-ES_tradnl"/>
        </w:rPr>
        <w:t xml:space="preserve">and at the same time </w:t>
      </w:r>
      <w:r w:rsidR="00F71D6F" w:rsidRPr="00F24D46">
        <w:rPr>
          <w:rFonts w:asciiTheme="minorHAnsi" w:hAnsiTheme="minorHAnsi" w:cs="Calibri"/>
          <w:lang w:val="en-US" w:eastAsia="es-ES_tradnl"/>
        </w:rPr>
        <w:t xml:space="preserve">it's safe for </w:t>
      </w:r>
      <w:r w:rsidR="00F71D6F">
        <w:rPr>
          <w:rFonts w:asciiTheme="minorHAnsi" w:hAnsiTheme="minorHAnsi" w:cs="Calibri"/>
          <w:lang w:val="en-US" w:eastAsia="es-ES_tradnl"/>
        </w:rPr>
        <w:t xml:space="preserve">humans and </w:t>
      </w:r>
      <w:r w:rsidR="00F71D6F" w:rsidRPr="00F24D46">
        <w:rPr>
          <w:rFonts w:asciiTheme="minorHAnsi" w:hAnsiTheme="minorHAnsi" w:cs="Calibri"/>
          <w:lang w:val="en-US" w:eastAsia="es-ES_tradnl"/>
        </w:rPr>
        <w:t>environment</w:t>
      </w:r>
      <w:r w:rsidR="00F71D6F">
        <w:rPr>
          <w:rFonts w:asciiTheme="minorHAnsi" w:hAnsiTheme="minorHAnsi" w:cs="Calibri"/>
          <w:lang w:val="en-US" w:eastAsia="es-ES_tradnl"/>
        </w:rPr>
        <w:t>. W</w:t>
      </w:r>
      <w:r w:rsidR="00F71D6F" w:rsidRPr="00F24D46">
        <w:rPr>
          <w:rFonts w:asciiTheme="minorHAnsi" w:hAnsiTheme="minorHAnsi" w:cs="Calibri"/>
          <w:lang w:val="en-US" w:eastAsia="es-ES_tradnl"/>
        </w:rPr>
        <w:t xml:space="preserve">e </w:t>
      </w:r>
      <w:r w:rsidR="006D0BF5" w:rsidRPr="00F24D46">
        <w:rPr>
          <w:rFonts w:asciiTheme="minorHAnsi" w:hAnsiTheme="minorHAnsi" w:cs="Calibri"/>
          <w:lang w:val="en-US" w:eastAsia="es-ES_tradnl"/>
        </w:rPr>
        <w:t xml:space="preserve">consider it must be positively taken into consideration by the members of the Commission, as a positive advice for its evaluation. </w:t>
      </w:r>
    </w:p>
    <w:p w:rsidR="00BB39EB" w:rsidRPr="00F24D46" w:rsidRDefault="00BB39EB" w:rsidP="005D4C57">
      <w:pPr>
        <w:autoSpaceDE w:val="0"/>
        <w:autoSpaceDN w:val="0"/>
        <w:adjustRightInd w:val="0"/>
        <w:rPr>
          <w:rFonts w:asciiTheme="minorHAnsi" w:hAnsiTheme="minorHAnsi" w:cs="Calibri"/>
          <w:lang w:val="en-US" w:eastAsia="es-ES_tradnl"/>
        </w:rPr>
      </w:pPr>
    </w:p>
    <w:p w:rsidR="006D0BF5" w:rsidRPr="00F24D46" w:rsidRDefault="006D0BF5" w:rsidP="006D0BF5">
      <w:pPr>
        <w:rPr>
          <w:rFonts w:asciiTheme="minorHAnsi" w:hAnsiTheme="minorHAnsi" w:cs="Calibri"/>
          <w:lang w:val="en-US" w:eastAsia="es-ES_tradnl"/>
        </w:rPr>
      </w:pPr>
      <w:proofErr w:type="spellStart"/>
      <w:r w:rsidRPr="00F24D46">
        <w:rPr>
          <w:rFonts w:asciiTheme="minorHAnsi" w:hAnsiTheme="minorHAnsi" w:cs="Calibri"/>
          <w:lang w:val="en-US" w:eastAsia="es-ES_tradnl"/>
        </w:rPr>
        <w:lastRenderedPageBreak/>
        <w:t>Hexaflumuron</w:t>
      </w:r>
      <w:proofErr w:type="spellEnd"/>
      <w:r w:rsidRPr="00F24D46">
        <w:rPr>
          <w:rFonts w:asciiTheme="minorHAnsi" w:hAnsiTheme="minorHAnsi" w:cs="Calibri"/>
          <w:lang w:val="en-US" w:eastAsia="es-ES_tradnl"/>
        </w:rPr>
        <w:t xml:space="preserve"> absence in the market could determine a drastic decrease in termite control, from either a quantitative or a qualitative point of view. The problems caused by this pest are not only linked to the amount of affected buildings but also the relevance of some of them.</w:t>
      </w:r>
    </w:p>
    <w:p w:rsidR="00983A4E" w:rsidRPr="00F24D46" w:rsidRDefault="00983A4E" w:rsidP="00983A4E">
      <w:pPr>
        <w:rPr>
          <w:rFonts w:asciiTheme="minorHAnsi" w:hAnsiTheme="minorHAnsi" w:cs="Calibri"/>
          <w:lang w:val="en-US" w:eastAsia="es-ES_tradnl"/>
        </w:rPr>
      </w:pPr>
    </w:p>
    <w:p w:rsidR="00983A4E" w:rsidRPr="00F24D46" w:rsidRDefault="00983A4E" w:rsidP="00983A4E">
      <w:pPr>
        <w:rPr>
          <w:rFonts w:asciiTheme="minorHAnsi" w:hAnsiTheme="minorHAnsi" w:cs="Calibri"/>
          <w:lang w:val="en-US" w:eastAsia="es-ES_tradnl"/>
        </w:rPr>
      </w:pPr>
      <w:r w:rsidRPr="00F24D46">
        <w:rPr>
          <w:rFonts w:asciiTheme="minorHAnsi" w:hAnsiTheme="minorHAnsi" w:cs="Calibri"/>
          <w:lang w:val="en-US" w:eastAsia="es-ES_tradnl"/>
        </w:rPr>
        <w:t xml:space="preserve">We are strongly convinced that Spanish </w:t>
      </w:r>
      <w:r w:rsidR="006D0BF5" w:rsidRPr="00F24D46">
        <w:rPr>
          <w:rFonts w:asciiTheme="minorHAnsi" w:hAnsiTheme="minorHAnsi" w:cs="Calibri"/>
          <w:lang w:val="en-US" w:eastAsia="es-ES_tradnl"/>
        </w:rPr>
        <w:t xml:space="preserve">historical heritage and villages need this tool </w:t>
      </w:r>
      <w:r w:rsidRPr="00F24D46">
        <w:rPr>
          <w:rFonts w:asciiTheme="minorHAnsi" w:hAnsiTheme="minorHAnsi" w:cs="Calibri"/>
          <w:lang w:val="en-US" w:eastAsia="es-ES_tradnl"/>
        </w:rPr>
        <w:t xml:space="preserve">an effective mean for preventing attack of </w:t>
      </w:r>
      <w:r w:rsidR="006D0BF5" w:rsidRPr="00F24D46">
        <w:rPr>
          <w:rFonts w:asciiTheme="minorHAnsi" w:hAnsiTheme="minorHAnsi" w:cs="Calibri"/>
          <w:lang w:val="en-US" w:eastAsia="es-ES_tradnl"/>
        </w:rPr>
        <w:t>termites</w:t>
      </w:r>
      <w:r w:rsidRPr="00F24D46">
        <w:rPr>
          <w:rFonts w:asciiTheme="minorHAnsi" w:hAnsiTheme="minorHAnsi" w:cs="Calibri"/>
          <w:lang w:val="en-US" w:eastAsia="es-ES_tradnl"/>
        </w:rPr>
        <w:t xml:space="preserve"> and so we request to retain EU authorization of </w:t>
      </w:r>
      <w:proofErr w:type="spellStart"/>
      <w:r w:rsidR="00430260" w:rsidRPr="00F24D46">
        <w:rPr>
          <w:rFonts w:asciiTheme="minorHAnsi" w:hAnsiTheme="minorHAnsi" w:cs="Calibri"/>
          <w:lang w:val="en-US" w:eastAsia="es-ES_tradnl"/>
        </w:rPr>
        <w:t>hexaflumuron</w:t>
      </w:r>
      <w:proofErr w:type="spellEnd"/>
      <w:r w:rsidR="00430260" w:rsidRPr="00F24D46">
        <w:rPr>
          <w:rFonts w:asciiTheme="minorHAnsi" w:hAnsiTheme="minorHAnsi" w:cs="Calibri"/>
          <w:lang w:val="en-US" w:eastAsia="es-ES_tradnl"/>
        </w:rPr>
        <w:t xml:space="preserve"> </w:t>
      </w:r>
      <w:r w:rsidRPr="00F24D46">
        <w:rPr>
          <w:rFonts w:asciiTheme="minorHAnsi" w:hAnsiTheme="minorHAnsi" w:cs="Calibri"/>
          <w:lang w:val="en-US" w:eastAsia="es-ES_tradnl"/>
        </w:rPr>
        <w:t xml:space="preserve">to ensure the product is available to limit the </w:t>
      </w:r>
      <w:r w:rsidR="00F71D6F" w:rsidRPr="00F24D46">
        <w:rPr>
          <w:rFonts w:asciiTheme="minorHAnsi" w:hAnsiTheme="minorHAnsi" w:cs="Calibri"/>
          <w:lang w:val="en-US" w:eastAsia="es-ES_tradnl"/>
        </w:rPr>
        <w:t>termite’s</w:t>
      </w:r>
      <w:r w:rsidR="006D0BF5" w:rsidRPr="00F24D46">
        <w:rPr>
          <w:rFonts w:asciiTheme="minorHAnsi" w:hAnsiTheme="minorHAnsi" w:cs="Calibri"/>
          <w:lang w:val="en-US" w:eastAsia="es-ES_tradnl"/>
        </w:rPr>
        <w:t xml:space="preserve"> irreparable damage</w:t>
      </w:r>
      <w:r w:rsidRPr="00F24D46">
        <w:rPr>
          <w:rFonts w:asciiTheme="minorHAnsi" w:hAnsiTheme="minorHAnsi" w:cs="Calibri"/>
          <w:lang w:val="en-US" w:eastAsia="es-ES_tradnl"/>
        </w:rPr>
        <w:t>.</w:t>
      </w:r>
    </w:p>
    <w:p w:rsidR="006D0BF5" w:rsidRPr="00F24D46" w:rsidRDefault="006D0BF5" w:rsidP="006D0BF5">
      <w:pPr>
        <w:rPr>
          <w:rFonts w:asciiTheme="minorHAnsi" w:hAnsiTheme="minorHAnsi" w:cs="Calibri"/>
          <w:lang w:val="en-US" w:eastAsia="es-ES_tradnl"/>
        </w:rPr>
      </w:pPr>
      <w:r w:rsidRPr="00F24D46">
        <w:rPr>
          <w:rFonts w:asciiTheme="minorHAnsi" w:hAnsiTheme="minorHAnsi" w:cs="Calibri"/>
          <w:lang w:val="en-US" w:eastAsia="es-ES_tradnl"/>
        </w:rPr>
        <w:t>We hope that you will take our concerns into consideration and ensure that this safe product can be approved.</w:t>
      </w:r>
    </w:p>
    <w:p w:rsidR="006D0BF5" w:rsidRPr="00F24D46" w:rsidRDefault="006D0BF5" w:rsidP="00983A4E">
      <w:pPr>
        <w:rPr>
          <w:rFonts w:asciiTheme="minorHAnsi" w:hAnsiTheme="minorHAnsi" w:cs="Calibri"/>
          <w:lang w:val="en-US" w:eastAsia="es-ES_tradnl"/>
        </w:rPr>
      </w:pPr>
    </w:p>
    <w:p w:rsidR="002950BC" w:rsidRPr="00F24D46" w:rsidRDefault="00983A4E" w:rsidP="00983A4E">
      <w:pPr>
        <w:rPr>
          <w:rFonts w:asciiTheme="minorHAnsi" w:hAnsiTheme="minorHAnsi" w:cs="Calibri"/>
          <w:lang w:val="es-ES_tradnl" w:eastAsia="es-ES_tradnl"/>
        </w:rPr>
      </w:pPr>
      <w:proofErr w:type="spellStart"/>
      <w:r w:rsidRPr="00F24D46">
        <w:rPr>
          <w:rFonts w:asciiTheme="minorHAnsi" w:hAnsiTheme="minorHAnsi" w:cs="Calibri"/>
          <w:lang w:val="es-ES_tradnl" w:eastAsia="es-ES_tradnl"/>
        </w:rPr>
        <w:t>Yours</w:t>
      </w:r>
      <w:proofErr w:type="spellEnd"/>
      <w:r w:rsidRPr="00F24D46">
        <w:rPr>
          <w:rFonts w:asciiTheme="minorHAnsi" w:hAnsiTheme="minorHAnsi" w:cs="Calibri"/>
          <w:lang w:val="es-ES_tradnl" w:eastAsia="es-ES_tradnl"/>
        </w:rPr>
        <w:t xml:space="preserve"> </w:t>
      </w:r>
      <w:proofErr w:type="spellStart"/>
      <w:r w:rsidRPr="00F24D46">
        <w:rPr>
          <w:rFonts w:asciiTheme="minorHAnsi" w:hAnsiTheme="minorHAnsi" w:cs="Calibri"/>
          <w:lang w:val="es-ES_tradnl" w:eastAsia="es-ES_tradnl"/>
        </w:rPr>
        <w:t>sincerely</w:t>
      </w:r>
      <w:proofErr w:type="spellEnd"/>
    </w:p>
    <w:p w:rsidR="006D0BF5" w:rsidRDefault="006D0BF5">
      <w:pPr>
        <w:rPr>
          <w:rFonts w:asciiTheme="minorHAnsi" w:hAnsiTheme="minorHAnsi" w:cs="Calibri"/>
          <w:lang w:val="es-ES_tradnl" w:eastAsia="es-ES_tradnl"/>
        </w:rPr>
      </w:pPr>
      <w:r w:rsidRPr="00F24D46">
        <w:rPr>
          <w:rFonts w:asciiTheme="minorHAnsi" w:hAnsiTheme="minorHAnsi" w:cs="Calibri"/>
          <w:lang w:val="es-ES_tradnl" w:eastAsia="es-ES_tradnl"/>
        </w:rPr>
        <w:br w:type="page"/>
      </w:r>
      <w:r w:rsidR="00E27C0F">
        <w:rPr>
          <w:rFonts w:asciiTheme="minorHAnsi" w:hAnsiTheme="minorHAnsi" w:cs="Calibri"/>
          <w:lang w:val="es-ES_tradnl" w:eastAsia="es-ES_tradnl"/>
        </w:rPr>
        <w:lastRenderedPageBreak/>
        <w:t>ENRIQUE MONTENEGRO PERALES</w:t>
      </w:r>
    </w:p>
    <w:p w:rsidR="00E27C0F" w:rsidRDefault="00E27C0F">
      <w:pPr>
        <w:rPr>
          <w:rFonts w:asciiTheme="minorHAnsi" w:hAnsiTheme="minorHAnsi" w:cs="Calibri"/>
          <w:lang w:val="es-ES_tradnl" w:eastAsia="es-ES_tradnl"/>
        </w:rPr>
      </w:pPr>
      <w:r>
        <w:rPr>
          <w:rFonts w:asciiTheme="minorHAnsi" w:hAnsiTheme="minorHAnsi" w:cs="Calibri"/>
          <w:lang w:val="es-ES_tradnl" w:eastAsia="es-ES_tradnl"/>
        </w:rPr>
        <w:t xml:space="preserve">Nº COLEGIADO 7978 </w:t>
      </w:r>
      <w:proofErr w:type="spellStart"/>
      <w:r>
        <w:rPr>
          <w:rFonts w:asciiTheme="minorHAnsi" w:hAnsiTheme="minorHAnsi" w:cs="Calibri"/>
          <w:lang w:val="es-ES_tradnl" w:eastAsia="es-ES_tradnl"/>
        </w:rPr>
        <w:t>C.O.A.A.T.M</w:t>
      </w:r>
      <w:proofErr w:type="spellEnd"/>
      <w:r>
        <w:rPr>
          <w:rFonts w:asciiTheme="minorHAnsi" w:hAnsiTheme="minorHAnsi" w:cs="Calibri"/>
          <w:lang w:val="es-ES_tradnl" w:eastAsia="es-ES_tradnl"/>
        </w:rPr>
        <w:t>.</w:t>
      </w:r>
    </w:p>
    <w:p w:rsidR="00E27C0F" w:rsidRPr="00F24D46" w:rsidRDefault="00E27C0F">
      <w:pPr>
        <w:rPr>
          <w:rFonts w:asciiTheme="minorHAnsi" w:hAnsiTheme="minorHAnsi" w:cs="Calibri"/>
          <w:lang w:val="es-ES_tradnl" w:eastAsia="es-ES_tradnl"/>
        </w:rPr>
      </w:pPr>
      <w:bookmarkStart w:id="0" w:name="_GoBack"/>
      <w:bookmarkEnd w:id="0"/>
    </w:p>
    <w:sectPr w:rsidR="00E27C0F" w:rsidRPr="00F24D46" w:rsidSect="00A85D1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9" w:h="16834" w:code="9"/>
      <w:pgMar w:top="1440" w:right="1800" w:bottom="1440" w:left="180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6EBF" w:rsidRDefault="00DE6EBF">
      <w:r>
        <w:separator/>
      </w:r>
    </w:p>
  </w:endnote>
  <w:endnote w:type="continuationSeparator" w:id="0">
    <w:p w:rsidR="00DE6EBF" w:rsidRDefault="00DE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903" w:rsidRDefault="00422903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903" w:rsidRPr="000204D6" w:rsidRDefault="00422903" w:rsidP="000204D6">
    <w:pPr>
      <w:pStyle w:val="Piedep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903" w:rsidRDefault="00422903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6EBF" w:rsidRDefault="00DE6EBF">
      <w:r>
        <w:separator/>
      </w:r>
    </w:p>
  </w:footnote>
  <w:footnote w:type="continuationSeparator" w:id="0">
    <w:p w:rsidR="00DE6EBF" w:rsidRDefault="00DE6E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903" w:rsidRDefault="00422903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903" w:rsidRDefault="00422903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2903" w:rsidRDefault="00422903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E1B"/>
    <w:multiLevelType w:val="hybridMultilevel"/>
    <w:tmpl w:val="66C4F548"/>
    <w:lvl w:ilvl="0" w:tplc="040A0001">
      <w:start w:val="1"/>
      <w:numFmt w:val="bullet"/>
      <w:lvlText w:val=""/>
      <w:lvlJc w:val="left"/>
      <w:pPr>
        <w:ind w:left="1484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20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92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4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6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508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80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52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7244" w:hanging="360"/>
      </w:pPr>
      <w:rPr>
        <w:rFonts w:ascii="Wingdings" w:hAnsi="Wingdings" w:hint="default"/>
      </w:rPr>
    </w:lvl>
  </w:abstractNum>
  <w:abstractNum w:abstractNumId="1">
    <w:nsid w:val="2488210F"/>
    <w:multiLevelType w:val="hybridMultilevel"/>
    <w:tmpl w:val="D30E43C4"/>
    <w:lvl w:ilvl="0" w:tplc="71820F5C">
      <w:numFmt w:val="bullet"/>
      <w:lvlText w:val="-"/>
      <w:lvlJc w:val="left"/>
      <w:pPr>
        <w:tabs>
          <w:tab w:val="num" w:pos="288"/>
        </w:tabs>
        <w:ind w:left="288" w:hanging="288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53258FB"/>
    <w:multiLevelType w:val="hybridMultilevel"/>
    <w:tmpl w:val="F89C3DC2"/>
    <w:lvl w:ilvl="0" w:tplc="08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8559A9"/>
    <w:multiLevelType w:val="hybridMultilevel"/>
    <w:tmpl w:val="F88A90A8"/>
    <w:lvl w:ilvl="0" w:tplc="080C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8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>
    <w:nsid w:val="56C040CF"/>
    <w:multiLevelType w:val="hybridMultilevel"/>
    <w:tmpl w:val="B3ECF816"/>
    <w:lvl w:ilvl="0" w:tplc="08070011">
      <w:start w:val="1"/>
      <w:numFmt w:val="decimal"/>
      <w:lvlText w:val="%1)"/>
      <w:lvlJc w:val="left"/>
      <w:pPr>
        <w:ind w:left="720" w:hanging="360"/>
      </w:pPr>
    </w:lvl>
    <w:lvl w:ilvl="1" w:tplc="08070019">
      <w:start w:val="1"/>
      <w:numFmt w:val="lowerLetter"/>
      <w:lvlText w:val="%2."/>
      <w:lvlJc w:val="left"/>
      <w:pPr>
        <w:ind w:left="1440" w:hanging="360"/>
      </w:pPr>
    </w:lvl>
    <w:lvl w:ilvl="2" w:tplc="08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4937514"/>
    <w:multiLevelType w:val="hybridMultilevel"/>
    <w:tmpl w:val="7A1C0180"/>
    <w:lvl w:ilvl="0" w:tplc="F18048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8E3076">
      <w:start w:val="458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C3691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400F2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F6EB8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A687B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F825D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36A36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D22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7FF4146E"/>
    <w:multiLevelType w:val="hybridMultilevel"/>
    <w:tmpl w:val="C3A4E9B4"/>
    <w:lvl w:ilvl="0" w:tplc="4C3036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C76EF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D2C6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916CA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DD4C4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446D7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7DADB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548D1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A36C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3001"/>
    <w:rsid w:val="00010597"/>
    <w:rsid w:val="00017E37"/>
    <w:rsid w:val="000204D6"/>
    <w:rsid w:val="0002413A"/>
    <w:rsid w:val="000248DC"/>
    <w:rsid w:val="0003085B"/>
    <w:rsid w:val="0007338E"/>
    <w:rsid w:val="000735B0"/>
    <w:rsid w:val="0007554B"/>
    <w:rsid w:val="000829C6"/>
    <w:rsid w:val="00092CC1"/>
    <w:rsid w:val="000A09D1"/>
    <w:rsid w:val="000A5E94"/>
    <w:rsid w:val="000A718F"/>
    <w:rsid w:val="000C1001"/>
    <w:rsid w:val="000C5812"/>
    <w:rsid w:val="000D2FA4"/>
    <w:rsid w:val="000E3D99"/>
    <w:rsid w:val="000E564E"/>
    <w:rsid w:val="000F10B8"/>
    <w:rsid w:val="000F3C40"/>
    <w:rsid w:val="001019E7"/>
    <w:rsid w:val="001060A6"/>
    <w:rsid w:val="001122A0"/>
    <w:rsid w:val="00114134"/>
    <w:rsid w:val="00115131"/>
    <w:rsid w:val="00121A78"/>
    <w:rsid w:val="001309E3"/>
    <w:rsid w:val="001333A1"/>
    <w:rsid w:val="0014008C"/>
    <w:rsid w:val="001572C0"/>
    <w:rsid w:val="00165BBF"/>
    <w:rsid w:val="001702A7"/>
    <w:rsid w:val="001769A1"/>
    <w:rsid w:val="00180F99"/>
    <w:rsid w:val="00182F75"/>
    <w:rsid w:val="00195077"/>
    <w:rsid w:val="001A1263"/>
    <w:rsid w:val="001A42BB"/>
    <w:rsid w:val="001B217E"/>
    <w:rsid w:val="001B2E6D"/>
    <w:rsid w:val="001B3313"/>
    <w:rsid w:val="001B6C7E"/>
    <w:rsid w:val="001C440E"/>
    <w:rsid w:val="001C74A9"/>
    <w:rsid w:val="001D178D"/>
    <w:rsid w:val="001E2BF3"/>
    <w:rsid w:val="001F0273"/>
    <w:rsid w:val="001F41E3"/>
    <w:rsid w:val="001F7542"/>
    <w:rsid w:val="00204819"/>
    <w:rsid w:val="002213B1"/>
    <w:rsid w:val="00227D39"/>
    <w:rsid w:val="002326F5"/>
    <w:rsid w:val="00236432"/>
    <w:rsid w:val="0024312F"/>
    <w:rsid w:val="00253A18"/>
    <w:rsid w:val="00267091"/>
    <w:rsid w:val="00271B56"/>
    <w:rsid w:val="00272166"/>
    <w:rsid w:val="00274604"/>
    <w:rsid w:val="0028131B"/>
    <w:rsid w:val="00286D94"/>
    <w:rsid w:val="002950BC"/>
    <w:rsid w:val="002A1C3D"/>
    <w:rsid w:val="002B4A12"/>
    <w:rsid w:val="002B534D"/>
    <w:rsid w:val="002C06E5"/>
    <w:rsid w:val="002C6880"/>
    <w:rsid w:val="00322B7F"/>
    <w:rsid w:val="003232CF"/>
    <w:rsid w:val="00330B55"/>
    <w:rsid w:val="00337A0D"/>
    <w:rsid w:val="00346910"/>
    <w:rsid w:val="00347128"/>
    <w:rsid w:val="003515FA"/>
    <w:rsid w:val="00363464"/>
    <w:rsid w:val="003641ED"/>
    <w:rsid w:val="00365F18"/>
    <w:rsid w:val="00366FFF"/>
    <w:rsid w:val="00372BC3"/>
    <w:rsid w:val="00374F81"/>
    <w:rsid w:val="00383AA2"/>
    <w:rsid w:val="00387EA5"/>
    <w:rsid w:val="003946D1"/>
    <w:rsid w:val="00395559"/>
    <w:rsid w:val="0039571C"/>
    <w:rsid w:val="003B2D64"/>
    <w:rsid w:val="003C07CF"/>
    <w:rsid w:val="003C2166"/>
    <w:rsid w:val="003C579A"/>
    <w:rsid w:val="003D1519"/>
    <w:rsid w:val="003D1C8C"/>
    <w:rsid w:val="003E3E5B"/>
    <w:rsid w:val="003F5052"/>
    <w:rsid w:val="00400ABF"/>
    <w:rsid w:val="004145CF"/>
    <w:rsid w:val="004169C9"/>
    <w:rsid w:val="00422903"/>
    <w:rsid w:val="00430260"/>
    <w:rsid w:val="00442C27"/>
    <w:rsid w:val="00446CD4"/>
    <w:rsid w:val="00485D5A"/>
    <w:rsid w:val="00493428"/>
    <w:rsid w:val="00496F05"/>
    <w:rsid w:val="004A41EE"/>
    <w:rsid w:val="004A4486"/>
    <w:rsid w:val="004B39E9"/>
    <w:rsid w:val="004B5281"/>
    <w:rsid w:val="004B5BFC"/>
    <w:rsid w:val="004C07C1"/>
    <w:rsid w:val="004C1DFF"/>
    <w:rsid w:val="004D3965"/>
    <w:rsid w:val="004D4D17"/>
    <w:rsid w:val="004E07D3"/>
    <w:rsid w:val="004E59B9"/>
    <w:rsid w:val="004F7BEA"/>
    <w:rsid w:val="004F7DE2"/>
    <w:rsid w:val="005012B8"/>
    <w:rsid w:val="00510DD0"/>
    <w:rsid w:val="00512C14"/>
    <w:rsid w:val="005157DD"/>
    <w:rsid w:val="00516AE2"/>
    <w:rsid w:val="005219D8"/>
    <w:rsid w:val="00525ACC"/>
    <w:rsid w:val="00533C7A"/>
    <w:rsid w:val="00541B65"/>
    <w:rsid w:val="00541BA1"/>
    <w:rsid w:val="00545CFA"/>
    <w:rsid w:val="005667FF"/>
    <w:rsid w:val="00576B54"/>
    <w:rsid w:val="005821B1"/>
    <w:rsid w:val="005B7EE6"/>
    <w:rsid w:val="005C543D"/>
    <w:rsid w:val="005D469F"/>
    <w:rsid w:val="005D4C57"/>
    <w:rsid w:val="005F1ED9"/>
    <w:rsid w:val="005F3EF0"/>
    <w:rsid w:val="005F3F07"/>
    <w:rsid w:val="00604E7B"/>
    <w:rsid w:val="006058B2"/>
    <w:rsid w:val="00610ACE"/>
    <w:rsid w:val="00620CA6"/>
    <w:rsid w:val="00630595"/>
    <w:rsid w:val="00634E8D"/>
    <w:rsid w:val="0064089D"/>
    <w:rsid w:val="006427EF"/>
    <w:rsid w:val="0065187A"/>
    <w:rsid w:val="0065444C"/>
    <w:rsid w:val="00660DBD"/>
    <w:rsid w:val="0066583A"/>
    <w:rsid w:val="006660A7"/>
    <w:rsid w:val="006677AE"/>
    <w:rsid w:val="00667D69"/>
    <w:rsid w:val="006756A8"/>
    <w:rsid w:val="00675CB1"/>
    <w:rsid w:val="00682FF9"/>
    <w:rsid w:val="006A0F21"/>
    <w:rsid w:val="006A7402"/>
    <w:rsid w:val="006B2EBD"/>
    <w:rsid w:val="006C1360"/>
    <w:rsid w:val="006C137F"/>
    <w:rsid w:val="006C6661"/>
    <w:rsid w:val="006D0A6E"/>
    <w:rsid w:val="006D0BF5"/>
    <w:rsid w:val="006E1DE0"/>
    <w:rsid w:val="006E1F99"/>
    <w:rsid w:val="006E3CE0"/>
    <w:rsid w:val="007135E6"/>
    <w:rsid w:val="0071410B"/>
    <w:rsid w:val="007148BE"/>
    <w:rsid w:val="0071687E"/>
    <w:rsid w:val="007405B3"/>
    <w:rsid w:val="00751EC5"/>
    <w:rsid w:val="00752CF1"/>
    <w:rsid w:val="007530AC"/>
    <w:rsid w:val="00770F94"/>
    <w:rsid w:val="007735EA"/>
    <w:rsid w:val="007744CA"/>
    <w:rsid w:val="0078108A"/>
    <w:rsid w:val="007A1B7C"/>
    <w:rsid w:val="007A303B"/>
    <w:rsid w:val="007A39B0"/>
    <w:rsid w:val="007A51FA"/>
    <w:rsid w:val="007B1366"/>
    <w:rsid w:val="007C2DFB"/>
    <w:rsid w:val="007E0746"/>
    <w:rsid w:val="007E5C22"/>
    <w:rsid w:val="007E69F7"/>
    <w:rsid w:val="00802D9F"/>
    <w:rsid w:val="008066D1"/>
    <w:rsid w:val="00806F37"/>
    <w:rsid w:val="00807D4E"/>
    <w:rsid w:val="00817EB5"/>
    <w:rsid w:val="00820287"/>
    <w:rsid w:val="00826F34"/>
    <w:rsid w:val="008347ED"/>
    <w:rsid w:val="00835AA8"/>
    <w:rsid w:val="008542E0"/>
    <w:rsid w:val="0085668E"/>
    <w:rsid w:val="00865129"/>
    <w:rsid w:val="00884396"/>
    <w:rsid w:val="008A4397"/>
    <w:rsid w:val="008C07B6"/>
    <w:rsid w:val="008D406B"/>
    <w:rsid w:val="009056BF"/>
    <w:rsid w:val="0091268D"/>
    <w:rsid w:val="00932746"/>
    <w:rsid w:val="00944DA8"/>
    <w:rsid w:val="00962044"/>
    <w:rsid w:val="00965015"/>
    <w:rsid w:val="009666EF"/>
    <w:rsid w:val="00983A4E"/>
    <w:rsid w:val="00990AF7"/>
    <w:rsid w:val="0099147C"/>
    <w:rsid w:val="009B0477"/>
    <w:rsid w:val="009B72D1"/>
    <w:rsid w:val="009C1C93"/>
    <w:rsid w:val="009C47F2"/>
    <w:rsid w:val="009D0623"/>
    <w:rsid w:val="009D17CE"/>
    <w:rsid w:val="009D71C4"/>
    <w:rsid w:val="009E4102"/>
    <w:rsid w:val="009F10D0"/>
    <w:rsid w:val="009F7E29"/>
    <w:rsid w:val="00A028A5"/>
    <w:rsid w:val="00A129FE"/>
    <w:rsid w:val="00A223CB"/>
    <w:rsid w:val="00A237D1"/>
    <w:rsid w:val="00A359BB"/>
    <w:rsid w:val="00A42907"/>
    <w:rsid w:val="00A46351"/>
    <w:rsid w:val="00A52C1A"/>
    <w:rsid w:val="00A53001"/>
    <w:rsid w:val="00A62858"/>
    <w:rsid w:val="00A66848"/>
    <w:rsid w:val="00A74847"/>
    <w:rsid w:val="00A74DFC"/>
    <w:rsid w:val="00A84794"/>
    <w:rsid w:val="00A85D17"/>
    <w:rsid w:val="00A90174"/>
    <w:rsid w:val="00A93242"/>
    <w:rsid w:val="00A952CD"/>
    <w:rsid w:val="00A952E5"/>
    <w:rsid w:val="00A9600D"/>
    <w:rsid w:val="00AA523A"/>
    <w:rsid w:val="00AA72D2"/>
    <w:rsid w:val="00AB09C2"/>
    <w:rsid w:val="00AB57F3"/>
    <w:rsid w:val="00AB7A81"/>
    <w:rsid w:val="00AC2EEB"/>
    <w:rsid w:val="00AD24D3"/>
    <w:rsid w:val="00AE3D8F"/>
    <w:rsid w:val="00AE78CB"/>
    <w:rsid w:val="00AF5423"/>
    <w:rsid w:val="00B0399F"/>
    <w:rsid w:val="00B151BB"/>
    <w:rsid w:val="00B40525"/>
    <w:rsid w:val="00B42596"/>
    <w:rsid w:val="00B42626"/>
    <w:rsid w:val="00B42A0F"/>
    <w:rsid w:val="00B45571"/>
    <w:rsid w:val="00B5486B"/>
    <w:rsid w:val="00B57F7A"/>
    <w:rsid w:val="00B667A2"/>
    <w:rsid w:val="00B67AEE"/>
    <w:rsid w:val="00B73AE4"/>
    <w:rsid w:val="00B80B44"/>
    <w:rsid w:val="00B83308"/>
    <w:rsid w:val="00B97055"/>
    <w:rsid w:val="00BA2721"/>
    <w:rsid w:val="00BB2257"/>
    <w:rsid w:val="00BB39EB"/>
    <w:rsid w:val="00BB40CC"/>
    <w:rsid w:val="00BB4F06"/>
    <w:rsid w:val="00BB7C1E"/>
    <w:rsid w:val="00BC3A6D"/>
    <w:rsid w:val="00BC6B74"/>
    <w:rsid w:val="00BD5F21"/>
    <w:rsid w:val="00BD7EEA"/>
    <w:rsid w:val="00BE0317"/>
    <w:rsid w:val="00BE5FD5"/>
    <w:rsid w:val="00BE7337"/>
    <w:rsid w:val="00C04565"/>
    <w:rsid w:val="00C1518F"/>
    <w:rsid w:val="00C179A1"/>
    <w:rsid w:val="00C30F2F"/>
    <w:rsid w:val="00C61613"/>
    <w:rsid w:val="00C64337"/>
    <w:rsid w:val="00C74343"/>
    <w:rsid w:val="00C75BBA"/>
    <w:rsid w:val="00C92F5A"/>
    <w:rsid w:val="00C94DF5"/>
    <w:rsid w:val="00C97882"/>
    <w:rsid w:val="00CB3CED"/>
    <w:rsid w:val="00CB489C"/>
    <w:rsid w:val="00CB5190"/>
    <w:rsid w:val="00CC10C5"/>
    <w:rsid w:val="00CD2887"/>
    <w:rsid w:val="00CF6D70"/>
    <w:rsid w:val="00D02178"/>
    <w:rsid w:val="00D06FB2"/>
    <w:rsid w:val="00D0766F"/>
    <w:rsid w:val="00D11A01"/>
    <w:rsid w:val="00D130BA"/>
    <w:rsid w:val="00D17CEB"/>
    <w:rsid w:val="00D24660"/>
    <w:rsid w:val="00D3088B"/>
    <w:rsid w:val="00D310AA"/>
    <w:rsid w:val="00D315D6"/>
    <w:rsid w:val="00D33FBB"/>
    <w:rsid w:val="00D344BE"/>
    <w:rsid w:val="00D4356A"/>
    <w:rsid w:val="00D453C4"/>
    <w:rsid w:val="00D51547"/>
    <w:rsid w:val="00D71B9A"/>
    <w:rsid w:val="00D72912"/>
    <w:rsid w:val="00D74DBA"/>
    <w:rsid w:val="00D8273C"/>
    <w:rsid w:val="00D85A1C"/>
    <w:rsid w:val="00DA1B84"/>
    <w:rsid w:val="00DA3AB1"/>
    <w:rsid w:val="00DA5351"/>
    <w:rsid w:val="00DA58C8"/>
    <w:rsid w:val="00DE44CF"/>
    <w:rsid w:val="00DE47F9"/>
    <w:rsid w:val="00DE6EBF"/>
    <w:rsid w:val="00E00457"/>
    <w:rsid w:val="00E1192E"/>
    <w:rsid w:val="00E21DB5"/>
    <w:rsid w:val="00E27C0F"/>
    <w:rsid w:val="00E33AFA"/>
    <w:rsid w:val="00E36805"/>
    <w:rsid w:val="00E41527"/>
    <w:rsid w:val="00E4444B"/>
    <w:rsid w:val="00E452EF"/>
    <w:rsid w:val="00E629DC"/>
    <w:rsid w:val="00E75BED"/>
    <w:rsid w:val="00E86791"/>
    <w:rsid w:val="00E92564"/>
    <w:rsid w:val="00EA67E5"/>
    <w:rsid w:val="00EB5DC3"/>
    <w:rsid w:val="00EC15BD"/>
    <w:rsid w:val="00EC2C20"/>
    <w:rsid w:val="00EE5452"/>
    <w:rsid w:val="00EF1FDD"/>
    <w:rsid w:val="00EF2334"/>
    <w:rsid w:val="00EF2551"/>
    <w:rsid w:val="00EF7B8C"/>
    <w:rsid w:val="00F06E1D"/>
    <w:rsid w:val="00F10CC2"/>
    <w:rsid w:val="00F24D46"/>
    <w:rsid w:val="00F31EFA"/>
    <w:rsid w:val="00F348DF"/>
    <w:rsid w:val="00F41AB2"/>
    <w:rsid w:val="00F50B08"/>
    <w:rsid w:val="00F71D6F"/>
    <w:rsid w:val="00F900E9"/>
    <w:rsid w:val="00FA123A"/>
    <w:rsid w:val="00FA202E"/>
    <w:rsid w:val="00FA25F7"/>
    <w:rsid w:val="00FA676E"/>
    <w:rsid w:val="00FB5C91"/>
    <w:rsid w:val="00FD1D21"/>
    <w:rsid w:val="00FD22A9"/>
    <w:rsid w:val="00FD3BD9"/>
    <w:rsid w:val="00FE3D67"/>
    <w:rsid w:val="00FE7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8A5"/>
    <w:rPr>
      <w:sz w:val="24"/>
      <w:szCs w:val="24"/>
      <w:lang w:val="en-GB" w:eastAsia="en-US"/>
    </w:rPr>
  </w:style>
  <w:style w:type="paragraph" w:styleId="Ttulo2">
    <w:name w:val="heading 2"/>
    <w:basedOn w:val="Normal"/>
    <w:link w:val="Ttulo2Car"/>
    <w:uiPriority w:val="9"/>
    <w:qFormat/>
    <w:rsid w:val="00204819"/>
    <w:pPr>
      <w:spacing w:before="100" w:beforeAutospacing="1" w:after="100" w:afterAutospacing="1"/>
      <w:outlineLvl w:val="1"/>
    </w:pPr>
    <w:rPr>
      <w:b/>
      <w:bCs/>
      <w:sz w:val="36"/>
      <w:szCs w:val="3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D22A9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rsid w:val="00FD22A9"/>
    <w:pPr>
      <w:tabs>
        <w:tab w:val="center" w:pos="4153"/>
        <w:tab w:val="right" w:pos="8306"/>
      </w:tabs>
    </w:pPr>
  </w:style>
  <w:style w:type="character" w:styleId="Refdecomentario">
    <w:name w:val="annotation reference"/>
    <w:basedOn w:val="Fuentedeprrafopredeter"/>
    <w:semiHidden/>
    <w:rsid w:val="00A359BB"/>
    <w:rPr>
      <w:sz w:val="16"/>
      <w:szCs w:val="16"/>
    </w:rPr>
  </w:style>
  <w:style w:type="paragraph" w:styleId="Textocomentario">
    <w:name w:val="annotation text"/>
    <w:basedOn w:val="Normal"/>
    <w:semiHidden/>
    <w:rsid w:val="00A359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A359BB"/>
    <w:rPr>
      <w:b/>
      <w:bCs/>
    </w:rPr>
  </w:style>
  <w:style w:type="paragraph" w:styleId="Textodeglobo">
    <w:name w:val="Balloon Text"/>
    <w:basedOn w:val="Normal"/>
    <w:semiHidden/>
    <w:rsid w:val="00A359B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E78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nl-BE"/>
    </w:rPr>
  </w:style>
  <w:style w:type="paragraph" w:customStyle="1" w:styleId="Default">
    <w:name w:val="Default"/>
    <w:rsid w:val="00AE78CB"/>
    <w:pPr>
      <w:autoSpaceDE w:val="0"/>
      <w:autoSpaceDN w:val="0"/>
      <w:adjustRightInd w:val="0"/>
      <w:ind w:left="641" w:right="215" w:hanging="357"/>
    </w:pPr>
    <w:rPr>
      <w:rFonts w:eastAsiaTheme="minorHAnsi"/>
      <w:color w:val="000000"/>
      <w:sz w:val="24"/>
      <w:szCs w:val="24"/>
      <w:lang w:val="fr-BE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AE78CB"/>
    <w:rPr>
      <w:rFonts w:asciiTheme="minorHAnsi" w:eastAsiaTheme="minorHAnsi" w:hAnsiTheme="minorHAnsi" w:cstheme="minorHAnsi"/>
      <w:sz w:val="20"/>
      <w:szCs w:val="20"/>
      <w:lang w:val="en-US" w:eastAsia="ja-JP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AE78CB"/>
    <w:rPr>
      <w:rFonts w:asciiTheme="minorHAnsi" w:eastAsiaTheme="minorHAnsi" w:hAnsiTheme="minorHAnsi" w:cstheme="minorHAnsi"/>
      <w:lang w:val="en-US" w:eastAsia="ja-JP"/>
    </w:rPr>
  </w:style>
  <w:style w:type="character" w:styleId="Refdenotaalpie">
    <w:name w:val="footnote reference"/>
    <w:basedOn w:val="Fuentedeprrafopredeter"/>
    <w:uiPriority w:val="99"/>
    <w:unhideWhenUsed/>
    <w:rsid w:val="00AE78CB"/>
    <w:rPr>
      <w:vertAlign w:val="superscript"/>
    </w:rPr>
  </w:style>
  <w:style w:type="character" w:customStyle="1" w:styleId="Ttulo2Car">
    <w:name w:val="Título 2 Car"/>
    <w:basedOn w:val="Fuentedeprrafopredeter"/>
    <w:link w:val="Ttulo2"/>
    <w:uiPriority w:val="9"/>
    <w:rsid w:val="00204819"/>
    <w:rPr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04819"/>
    <w:pPr>
      <w:spacing w:before="100" w:beforeAutospacing="1" w:after="100" w:afterAutospacing="1" w:line="360" w:lineRule="atLeast"/>
    </w:pPr>
    <w:rPr>
      <w:lang w:val="es-ES_tradnl" w:eastAsia="es-ES_tradnl"/>
    </w:rPr>
  </w:style>
  <w:style w:type="character" w:customStyle="1" w:styleId="nobg">
    <w:name w:val="nobg"/>
    <w:basedOn w:val="Fuentedeprrafopredeter"/>
    <w:rsid w:val="00204819"/>
  </w:style>
  <w:style w:type="character" w:styleId="Textoennegrita">
    <w:name w:val="Strong"/>
    <w:basedOn w:val="Fuentedeprrafopredeter"/>
    <w:uiPriority w:val="22"/>
    <w:qFormat/>
    <w:rsid w:val="00204819"/>
    <w:rPr>
      <w:b/>
      <w:bCs/>
    </w:rPr>
  </w:style>
  <w:style w:type="character" w:styleId="nfasis">
    <w:name w:val="Emphasis"/>
    <w:basedOn w:val="Fuentedeprrafopredeter"/>
    <w:uiPriority w:val="20"/>
    <w:qFormat/>
    <w:rsid w:val="0020481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028A5"/>
    <w:rPr>
      <w:sz w:val="24"/>
      <w:szCs w:val="24"/>
      <w:lang w:val="en-GB" w:eastAsia="en-US"/>
    </w:rPr>
  </w:style>
  <w:style w:type="paragraph" w:styleId="Ttulo2">
    <w:name w:val="heading 2"/>
    <w:basedOn w:val="Normal"/>
    <w:link w:val="Ttulo2Car"/>
    <w:uiPriority w:val="9"/>
    <w:qFormat/>
    <w:rsid w:val="00204819"/>
    <w:pPr>
      <w:spacing w:before="100" w:beforeAutospacing="1" w:after="100" w:afterAutospacing="1"/>
      <w:outlineLvl w:val="1"/>
    </w:pPr>
    <w:rPr>
      <w:b/>
      <w:bCs/>
      <w:sz w:val="36"/>
      <w:szCs w:val="36"/>
      <w:lang w:val="es-ES_tradn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FD22A9"/>
    <w:pPr>
      <w:tabs>
        <w:tab w:val="center" w:pos="4153"/>
        <w:tab w:val="right" w:pos="8306"/>
      </w:tabs>
    </w:pPr>
  </w:style>
  <w:style w:type="paragraph" w:styleId="Piedepgina">
    <w:name w:val="footer"/>
    <w:basedOn w:val="Normal"/>
    <w:rsid w:val="00FD22A9"/>
    <w:pPr>
      <w:tabs>
        <w:tab w:val="center" w:pos="4153"/>
        <w:tab w:val="right" w:pos="8306"/>
      </w:tabs>
    </w:pPr>
  </w:style>
  <w:style w:type="character" w:styleId="Refdecomentario">
    <w:name w:val="annotation reference"/>
    <w:basedOn w:val="Fuentedeprrafopredeter"/>
    <w:semiHidden/>
    <w:rsid w:val="00A359BB"/>
    <w:rPr>
      <w:sz w:val="16"/>
      <w:szCs w:val="16"/>
    </w:rPr>
  </w:style>
  <w:style w:type="paragraph" w:styleId="Textocomentario">
    <w:name w:val="annotation text"/>
    <w:basedOn w:val="Normal"/>
    <w:semiHidden/>
    <w:rsid w:val="00A359BB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semiHidden/>
    <w:rsid w:val="00A359BB"/>
    <w:rPr>
      <w:b/>
      <w:bCs/>
    </w:rPr>
  </w:style>
  <w:style w:type="paragraph" w:styleId="Textodeglobo">
    <w:name w:val="Balloon Text"/>
    <w:basedOn w:val="Normal"/>
    <w:semiHidden/>
    <w:rsid w:val="00A359B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AE78C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nl-BE"/>
    </w:rPr>
  </w:style>
  <w:style w:type="paragraph" w:customStyle="1" w:styleId="Default">
    <w:name w:val="Default"/>
    <w:rsid w:val="00AE78CB"/>
    <w:pPr>
      <w:autoSpaceDE w:val="0"/>
      <w:autoSpaceDN w:val="0"/>
      <w:adjustRightInd w:val="0"/>
      <w:ind w:left="641" w:right="215" w:hanging="357"/>
    </w:pPr>
    <w:rPr>
      <w:rFonts w:eastAsiaTheme="minorHAnsi"/>
      <w:color w:val="000000"/>
      <w:sz w:val="24"/>
      <w:szCs w:val="24"/>
      <w:lang w:val="fr-BE" w:eastAsia="en-US"/>
    </w:rPr>
  </w:style>
  <w:style w:type="paragraph" w:styleId="Textonotapie">
    <w:name w:val="footnote text"/>
    <w:basedOn w:val="Normal"/>
    <w:link w:val="TextonotapieCar"/>
    <w:uiPriority w:val="99"/>
    <w:unhideWhenUsed/>
    <w:rsid w:val="00AE78CB"/>
    <w:rPr>
      <w:rFonts w:asciiTheme="minorHAnsi" w:eastAsiaTheme="minorHAnsi" w:hAnsiTheme="minorHAnsi" w:cstheme="minorHAnsi"/>
      <w:sz w:val="20"/>
      <w:szCs w:val="20"/>
      <w:lang w:val="en-US" w:eastAsia="ja-JP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AE78CB"/>
    <w:rPr>
      <w:rFonts w:asciiTheme="minorHAnsi" w:eastAsiaTheme="minorHAnsi" w:hAnsiTheme="minorHAnsi" w:cstheme="minorHAnsi"/>
      <w:lang w:val="en-US" w:eastAsia="ja-JP"/>
    </w:rPr>
  </w:style>
  <w:style w:type="character" w:styleId="Refdenotaalpie">
    <w:name w:val="footnote reference"/>
    <w:basedOn w:val="Fuentedeprrafopredeter"/>
    <w:uiPriority w:val="99"/>
    <w:unhideWhenUsed/>
    <w:rsid w:val="00AE78CB"/>
    <w:rPr>
      <w:vertAlign w:val="superscript"/>
    </w:rPr>
  </w:style>
  <w:style w:type="character" w:customStyle="1" w:styleId="Ttulo2Car">
    <w:name w:val="Título 2 Car"/>
    <w:basedOn w:val="Fuentedeprrafopredeter"/>
    <w:link w:val="Ttulo2"/>
    <w:uiPriority w:val="9"/>
    <w:rsid w:val="00204819"/>
    <w:rPr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204819"/>
    <w:pPr>
      <w:spacing w:before="100" w:beforeAutospacing="1" w:after="100" w:afterAutospacing="1" w:line="360" w:lineRule="atLeast"/>
    </w:pPr>
    <w:rPr>
      <w:lang w:val="es-ES_tradnl" w:eastAsia="es-ES_tradnl"/>
    </w:rPr>
  </w:style>
  <w:style w:type="character" w:customStyle="1" w:styleId="nobg">
    <w:name w:val="nobg"/>
    <w:basedOn w:val="Fuentedeprrafopredeter"/>
    <w:rsid w:val="00204819"/>
  </w:style>
  <w:style w:type="character" w:styleId="Textoennegrita">
    <w:name w:val="Strong"/>
    <w:basedOn w:val="Fuentedeprrafopredeter"/>
    <w:uiPriority w:val="22"/>
    <w:qFormat/>
    <w:rsid w:val="00204819"/>
    <w:rPr>
      <w:b/>
      <w:bCs/>
    </w:rPr>
  </w:style>
  <w:style w:type="character" w:styleId="nfasis">
    <w:name w:val="Emphasis"/>
    <w:basedOn w:val="Fuentedeprrafopredeter"/>
    <w:uiPriority w:val="20"/>
    <w:qFormat/>
    <w:rsid w:val="002048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5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8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169588">
              <w:marLeft w:val="0"/>
              <w:marRight w:val="0"/>
              <w:marTop w:val="166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77955">
                  <w:marLeft w:val="0"/>
                  <w:marRight w:val="0"/>
                  <w:marTop w:val="5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968764">
                      <w:marLeft w:val="0"/>
                      <w:marRight w:val="0"/>
                      <w:marTop w:val="100"/>
                      <w:marBottom w:val="0"/>
                      <w:divBdr>
                        <w:top w:val="single" w:sz="4" w:space="0" w:color="E0E0E0"/>
                        <w:left w:val="single" w:sz="4" w:space="0" w:color="E0E0E0"/>
                        <w:bottom w:val="single" w:sz="4" w:space="0" w:color="E0E0E0"/>
                        <w:right w:val="single" w:sz="4" w:space="0" w:color="E0E0E0"/>
                      </w:divBdr>
                      <w:divsChild>
                        <w:div w:id="1775975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4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4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881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09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86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6058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40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814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636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046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8776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416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5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3238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436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3066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36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961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2328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54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74211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0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599812">
              <w:marLeft w:val="0"/>
              <w:marRight w:val="0"/>
              <w:marTop w:val="166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61267">
                  <w:marLeft w:val="0"/>
                  <w:marRight w:val="0"/>
                  <w:marTop w:val="5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63463">
                      <w:marLeft w:val="0"/>
                      <w:marRight w:val="0"/>
                      <w:marTop w:val="100"/>
                      <w:marBottom w:val="0"/>
                      <w:divBdr>
                        <w:top w:val="single" w:sz="4" w:space="0" w:color="E0E0E0"/>
                        <w:left w:val="single" w:sz="4" w:space="0" w:color="E0E0E0"/>
                        <w:bottom w:val="single" w:sz="4" w:space="0" w:color="E0E0E0"/>
                        <w:right w:val="single" w:sz="4" w:space="0" w:color="E0E0E0"/>
                      </w:divBdr>
                      <w:divsChild>
                        <w:div w:id="759253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137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53440">
              <w:marLeft w:val="0"/>
              <w:marRight w:val="0"/>
              <w:marTop w:val="166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86520">
                  <w:marLeft w:val="0"/>
                  <w:marRight w:val="0"/>
                  <w:marTop w:val="5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7072998">
                      <w:marLeft w:val="0"/>
                      <w:marRight w:val="0"/>
                      <w:marTop w:val="100"/>
                      <w:marBottom w:val="0"/>
                      <w:divBdr>
                        <w:top w:val="single" w:sz="4" w:space="0" w:color="E0E0E0"/>
                        <w:left w:val="single" w:sz="4" w:space="0" w:color="E0E0E0"/>
                        <w:bottom w:val="single" w:sz="4" w:space="0" w:color="E0E0E0"/>
                        <w:right w:val="single" w:sz="4" w:space="0" w:color="E0E0E0"/>
                      </w:divBdr>
                      <w:divsChild>
                        <w:div w:id="614797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34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0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1135">
              <w:marLeft w:val="0"/>
              <w:marRight w:val="0"/>
              <w:marTop w:val="166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963746">
                  <w:marLeft w:val="0"/>
                  <w:marRight w:val="0"/>
                  <w:marTop w:val="5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001648">
                      <w:marLeft w:val="0"/>
                      <w:marRight w:val="0"/>
                      <w:marTop w:val="100"/>
                      <w:marBottom w:val="0"/>
                      <w:divBdr>
                        <w:top w:val="single" w:sz="4" w:space="0" w:color="E0E0E0"/>
                        <w:left w:val="single" w:sz="4" w:space="0" w:color="E0E0E0"/>
                        <w:bottom w:val="single" w:sz="4" w:space="0" w:color="E0E0E0"/>
                        <w:right w:val="single" w:sz="4" w:space="0" w:color="E0E0E0"/>
                      </w:divBdr>
                      <w:divsChild>
                        <w:div w:id="2067099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46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2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221482">
              <w:marLeft w:val="0"/>
              <w:marRight w:val="0"/>
              <w:marTop w:val="166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810521">
                  <w:marLeft w:val="0"/>
                  <w:marRight w:val="0"/>
                  <w:marTop w:val="5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285864">
                      <w:marLeft w:val="0"/>
                      <w:marRight w:val="0"/>
                      <w:marTop w:val="100"/>
                      <w:marBottom w:val="0"/>
                      <w:divBdr>
                        <w:top w:val="single" w:sz="4" w:space="0" w:color="E0E0E0"/>
                        <w:left w:val="single" w:sz="4" w:space="0" w:color="E0E0E0"/>
                        <w:bottom w:val="single" w:sz="4" w:space="0" w:color="E0E0E0"/>
                        <w:right w:val="single" w:sz="4" w:space="0" w:color="E0E0E0"/>
                      </w:divBdr>
                      <w:divsChild>
                        <w:div w:id="83693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71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32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23012">
              <w:marLeft w:val="0"/>
              <w:marRight w:val="0"/>
              <w:marTop w:val="166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097139">
                  <w:marLeft w:val="0"/>
                  <w:marRight w:val="0"/>
                  <w:marTop w:val="5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89004">
                      <w:marLeft w:val="0"/>
                      <w:marRight w:val="0"/>
                      <w:marTop w:val="100"/>
                      <w:marBottom w:val="0"/>
                      <w:divBdr>
                        <w:top w:val="single" w:sz="4" w:space="0" w:color="E0E0E0"/>
                        <w:left w:val="single" w:sz="4" w:space="0" w:color="E0E0E0"/>
                        <w:bottom w:val="single" w:sz="4" w:space="0" w:color="E0E0E0"/>
                        <w:right w:val="single" w:sz="4" w:space="0" w:color="E0E0E0"/>
                      </w:divBdr>
                      <w:divsChild>
                        <w:div w:id="1228303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668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142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095372">
              <w:marLeft w:val="0"/>
              <w:marRight w:val="0"/>
              <w:marTop w:val="166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549431">
                  <w:marLeft w:val="0"/>
                  <w:marRight w:val="0"/>
                  <w:marTop w:val="563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447397">
                      <w:marLeft w:val="0"/>
                      <w:marRight w:val="0"/>
                      <w:marTop w:val="100"/>
                      <w:marBottom w:val="0"/>
                      <w:divBdr>
                        <w:top w:val="single" w:sz="4" w:space="0" w:color="E0E0E0"/>
                        <w:left w:val="single" w:sz="4" w:space="0" w:color="E0E0E0"/>
                        <w:bottom w:val="single" w:sz="4" w:space="0" w:color="E0E0E0"/>
                        <w:right w:val="single" w:sz="4" w:space="0" w:color="E0E0E0"/>
                      </w:divBdr>
                      <w:divsChild>
                        <w:div w:id="1906138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41036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8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57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31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66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802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4" w:space="0" w:color="DEDEDE"/>
                                <w:left w:val="single" w:sz="4" w:space="13" w:color="DEDEDE"/>
                                <w:bottom w:val="single" w:sz="4" w:space="6" w:color="DEDEDE"/>
                                <w:right w:val="single" w:sz="4" w:space="13" w:color="DEDEDE"/>
                              </w:divBdr>
                              <w:divsChild>
                                <w:div w:id="2031251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859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8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79049">
          <w:marLeft w:val="0"/>
          <w:marRight w:val="0"/>
          <w:marTop w:val="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699584">
              <w:marLeft w:val="0"/>
              <w:marRight w:val="13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85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12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C75E732-49BB-4B54-8D87-2921DB75F3FE}"/>
</file>

<file path=customXml/itemProps2.xml><?xml version="1.0" encoding="utf-8"?>
<ds:datastoreItem xmlns:ds="http://schemas.openxmlformats.org/officeDocument/2006/customXml" ds:itemID="{836E134E-5EBC-460F-8068-F108E517A76F}"/>
</file>

<file path=customXml/itemProps3.xml><?xml version="1.0" encoding="utf-8"?>
<ds:datastoreItem xmlns:ds="http://schemas.openxmlformats.org/officeDocument/2006/customXml" ds:itemID="{279BC490-17A4-41D9-B132-ED124B0E684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968</Words>
  <Characters>5330</Characters>
  <Application>Microsoft Office Word</Application>
  <DocSecurity>0</DocSecurity>
  <Lines>44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Oryzalin, active substance included in the formulation Surflan, is now reaching the last steps of the EU review for old active ingredients according to directive 91/414</vt:lpstr>
      <vt:lpstr>Oryzalin, active substance included in the formulation Surflan, is now reaching the last steps of the EU review for old active ingredients according to directive 91/414</vt:lpstr>
    </vt:vector>
  </TitlesOfParts>
  <Company>The Dow Chemical Company</Company>
  <LinksUpToDate>false</LinksUpToDate>
  <CharactersWithSpaces>6286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Oryzalin, active substance included in the formulation Surflan, is now reaching the last steps of the EU review for old active ingredients according to directive 91/414</dc:title>
  <dc:creator>Benzekri Regine</dc:creator>
  <cp:lastModifiedBy>Enrique</cp:lastModifiedBy>
  <cp:revision>2</cp:revision>
  <cp:lastPrinted>2014-03-25T10:20:00Z</cp:lastPrinted>
  <dcterms:created xsi:type="dcterms:W3CDTF">2014-04-11T08:39:00Z</dcterms:created>
  <dcterms:modified xsi:type="dcterms:W3CDTF">2014-04-11T08:39:00Z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_Steward">
    <vt:lpwstr>Abad Moyano R u406188</vt:lpwstr>
  </property>
  <property fmtid="{D5CDD505-2E9C-101B-9397-08002B2CF9AE}" pid="3" name="Information_Classification">
    <vt:lpwstr>NONE</vt:lpwstr>
  </property>
  <property fmtid="{D5CDD505-2E9C-101B-9397-08002B2CF9AE}" pid="4" name="Record_Title_ID">
    <vt:lpwstr>72</vt:lpwstr>
  </property>
  <property fmtid="{D5CDD505-2E9C-101B-9397-08002B2CF9AE}" pid="5" name="Initial_Creation_Date">
    <vt:filetime>2010-08-10T14:04:41Z</vt:filetime>
  </property>
  <property fmtid="{D5CDD505-2E9C-101B-9397-08002B2CF9AE}" pid="6" name="Retention_Period_Start_Date">
    <vt:filetime>2014-03-28T08:40:05Z</vt:filetime>
  </property>
  <property fmtid="{D5CDD505-2E9C-101B-9397-08002B2CF9AE}" pid="7" name="Last_Reviewed_Date">
    <vt:lpwstr/>
  </property>
  <property fmtid="{D5CDD505-2E9C-101B-9397-08002B2CF9AE}" pid="8" name="Retention_Review_Frequency">
    <vt:lpwstr/>
  </property>
  <property fmtid="{D5CDD505-2E9C-101B-9397-08002B2CF9AE}" pid="9" name="_AdHocReviewCycleID">
    <vt:i4>-1972253441</vt:i4>
  </property>
  <property fmtid="{D5CDD505-2E9C-101B-9397-08002B2CF9AE}" pid="10" name="_NewReviewCycle">
    <vt:lpwstr/>
  </property>
  <property fmtid="{D5CDD505-2E9C-101B-9397-08002B2CF9AE}" pid="11" name="_EmailSubject">
    <vt:lpwstr>HexaflumuronLetterforPublicConsultation11April14.ES.docx</vt:lpwstr>
  </property>
  <property fmtid="{D5CDD505-2E9C-101B-9397-08002B2CF9AE}" pid="12" name="_AuthorEmail">
    <vt:lpwstr>CCGarcia@dow.com</vt:lpwstr>
  </property>
  <property fmtid="{D5CDD505-2E9C-101B-9397-08002B2CF9AE}" pid="13" name="_AuthorEmailDisplayName">
    <vt:lpwstr>Garcia, Carmen (CC)</vt:lpwstr>
  </property>
  <property fmtid="{D5CDD505-2E9C-101B-9397-08002B2CF9AE}" pid="14" name="_PreviousAdHocReviewCycleID">
    <vt:i4>-1307888351</vt:i4>
  </property>
  <property fmtid="{D5CDD505-2E9C-101B-9397-08002B2CF9AE}" pid="15" name="Update_Footer">
    <vt:lpwstr>No</vt:lpwstr>
  </property>
  <property fmtid="{D5CDD505-2E9C-101B-9397-08002B2CF9AE}" pid="16" name="Radio_Button">
    <vt:lpwstr>RadioButton1</vt:lpwstr>
  </property>
  <property fmtid="{D5CDD505-2E9C-101B-9397-08002B2CF9AE}" pid="17" name="_ReviewingToolsShownOnce">
    <vt:lpwstr/>
  </property>
</Properties>
</file>